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LIGJ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Nr. 4/2018</w:t>
      </w:r>
    </w:p>
    <w:p w:rsidR="003A1E69" w:rsidRDefault="003A1E69" w:rsidP="003A1E69">
      <w:pPr>
        <w:pStyle w:val="NeniTitull"/>
        <w:keepNext w:val="0"/>
        <w:rPr>
          <w:sz w:val="14"/>
          <w:lang w:val="sq-AL"/>
        </w:rPr>
      </w:pP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PËRCAKTIMIN E PROCEDURËS SË VEÇANTË PËR NEGOCIMIN DHE LIDHJEN E KONTRATËS NDËRMJET SHTETIT SHQIPTAR DHE SHOQËRIVE “CENGIZ CONSTRUCTION &amp; KALYON &amp; KOLIN CONSTRUCTION”, ME OBJEKT PROJEKTIMIN, NDËRTIMIN, OPERIMIN, MIRËMBAJTJEN 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DHE MENAXHIMIN 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E AEROPORTIT TË VLORËS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neneve 78 dhe 83, pikat 1 e 2, të Kushtetutës, me propozimin e Këshillit të Ministrave, </w:t>
      </w:r>
    </w:p>
    <w:p w:rsidR="003A1E69" w:rsidRDefault="003A1E69" w:rsidP="003A1E69">
      <w:pPr>
        <w:pStyle w:val="NeniNr"/>
        <w:keepNext w:val="0"/>
        <w:rPr>
          <w:sz w:val="14"/>
          <w:szCs w:val="14"/>
          <w:lang w:val="sq-AL"/>
        </w:rPr>
      </w:pP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3A1E69" w:rsidRDefault="003A1E69" w:rsidP="003A1E69">
      <w:pPr>
        <w:pStyle w:val="NeniNr"/>
        <w:keepNext w:val="0"/>
        <w:rPr>
          <w:sz w:val="14"/>
          <w:lang w:val="sq-AL"/>
        </w:rPr>
      </w:pP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3A1E69" w:rsidRDefault="003A1E69" w:rsidP="003A1E69">
      <w:pPr>
        <w:pStyle w:val="NeniNr"/>
        <w:keepNext w:val="0"/>
        <w:rPr>
          <w:sz w:val="14"/>
          <w:lang w:val="sq-AL"/>
        </w:rPr>
      </w:pP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Qëllimi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Ky ligj përcakton procedurën e veçantë për negocimin dhe lidhjen e kontratës ndërmjet shtetit shqiptar dhe shoqërive “Cengiz Construction &amp; Kalyon &amp; Kolin Construction”, me objekt projektimin, ndërtimin, operimin, mirëmbajtjen dhe menaxhimin e aeroportit të Vlorës.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Procedura e negocimit</w:t>
      </w:r>
    </w:p>
    <w:p w:rsidR="003A1E69" w:rsidRDefault="003A1E69" w:rsidP="003A1E69">
      <w:pPr>
        <w:pStyle w:val="Paragrafi"/>
        <w:rPr>
          <w:bCs/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Procedura e negocimit për lidhjen e kontratës do të ndiqet nga komisioni i negocimit të kontratës, i ngritur me urdhër të Kryeministrit, i cili kryesohet nga Ministri i Infrastrukturës dhe Energjisë dhe në përbërje të tij ka anëtarë, përfaqësues nga Ministria e Financave dhe Ekonomisë, Avokatura e Shtetit, Autoriteti i Aviacionit Civil dhe përfaqësues nga institucione të tjera që gjykohen të nevojshme, i cili fillon negociatat brenda 45 ditëve nga momenti i hyrjes në fuqi të këtij ligji.</w:t>
      </w: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Komisioni i negocimit të kontratës vlerëson dhe negocion me shoqëritë “Cengiz Construction &amp; Kalyon &amp; Kolin Construction” propozimin e paraqitur prej tyre dhe harton projektkontratën finale të negociuar nga palët, shoqëruar me relacionin përmbyllës të negociatave.</w:t>
      </w: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</w:t>
      </w:r>
      <w:r>
        <w:rPr>
          <w:spacing w:val="-4"/>
          <w:lang w:val="sq-AL"/>
        </w:rPr>
        <w:tab/>
      </w:r>
      <w:bookmarkStart w:id="0" w:name="_GoBack"/>
      <w:bookmarkEnd w:id="0"/>
      <w:r>
        <w:rPr>
          <w:spacing w:val="-4"/>
          <w:lang w:val="sq-AL"/>
        </w:rPr>
        <w:t>Komisioni i negocimit të kontratës mund të asistohet nga një konsulent, i përzgjedhur sipas një procedure të veçantë, të përshpejtuar, që miratohet nga Këshilli i Ministrave.</w:t>
      </w: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Projektkontrata, e shoqëruar me relacionin përmbyllës të negociatave, brenda një afati prej 90 ditësh nga data e nisjes së negociatave, i dërgohet për nënshkrim Ministrit të Infrastrukturës dhe Energjisë dhe Ministrit të Financave dhe Ekonomisë.</w:t>
      </w: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Neni 3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Nënshkrimi i kontratës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Nënshkrimi i kontratës nga Ministri i Infrastrukturës dhe Energjisë dhe Ministri i Financave dhe Ekonomisë bëhet brenda afatit kohor prej 10 ditësh nga data e marrjes së projektkontratës dhe relacionit përmbyllës të negociatave.</w:t>
      </w: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Ministri i Infrastrukturës dhe Energjisë dhe Ministri i Financave dhe Ekonomisë mund t’i kërkojnë komisionit të negocimit të kontratës rishikimin e projektkontratës. Ky komision duhet të rinegociojë dhe t’ua paraqesë për nënshkrim ministrave projektkontratën, të shoqëruar me relacionin përmbyllës të negociatave, brenda afatit kohor prej 30 ditësh, duke filluar nga data e kthimit.</w:t>
      </w: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lastRenderedPageBreak/>
        <w:t>Neni 4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Miratimi i kontratës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Ministri i Infrastrukturës dhe Energjisë dhe Ministri i Financave dhe Ekonomisë dërgojnë për miratim në Këshillin e Ministrave projektligjin e hartuar nga komisioni i negocimit të kontratës, brenda 10 ditëve nga data e nënshkrimit të saj.  </w:t>
      </w: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Kontrata miratohet nga Kuvendi i Republikës së Shqipërisë.</w:t>
      </w: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Data e hyrjes në fuqi e kontratës do të jetë data e hyrjes në fuqi të ligjit, pas miratimit nga Kuvendi i Republikës së Shqipërisë.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NeniNr"/>
        <w:keepNext w:val="0"/>
        <w:rPr>
          <w:lang w:val="sq-AL"/>
        </w:rPr>
      </w:pPr>
      <w:r>
        <w:rPr>
          <w:lang w:val="sq-AL"/>
        </w:rPr>
        <w:t>Neni 5</w:t>
      </w:r>
    </w:p>
    <w:p w:rsidR="003A1E69" w:rsidRDefault="003A1E69" w:rsidP="003A1E69">
      <w:pPr>
        <w:pStyle w:val="NeniTitull"/>
        <w:keepNext w:val="0"/>
        <w:rPr>
          <w:lang w:val="sq-AL"/>
        </w:rPr>
      </w:pPr>
      <w:r>
        <w:rPr>
          <w:lang w:val="sq-AL"/>
        </w:rPr>
        <w:t>Hyrja në fuqi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Ky ligj hyn në fuqi 15 ditë pas botimit në Fletoren Zyrtare.</w:t>
      </w:r>
    </w:p>
    <w:p w:rsidR="003A1E69" w:rsidRDefault="003A1E69" w:rsidP="003A1E69">
      <w:pPr>
        <w:pStyle w:val="Paragrafi"/>
        <w:rPr>
          <w:spacing w:val="-4"/>
          <w:sz w:val="14"/>
          <w:lang w:val="sq-AL"/>
        </w:rPr>
      </w:pPr>
    </w:p>
    <w:p w:rsidR="003A1E69" w:rsidRDefault="003A1E69" w:rsidP="003A1E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1.2.2018</w:t>
      </w:r>
    </w:p>
    <w:p w:rsidR="003A1E69" w:rsidRDefault="003A1E69" w:rsidP="003A1E69">
      <w:pPr>
        <w:pStyle w:val="Paragrafi"/>
        <w:rPr>
          <w:rStyle w:val="Strong"/>
          <w:b w:val="0"/>
          <w:sz w:val="14"/>
        </w:rPr>
      </w:pPr>
    </w:p>
    <w:p w:rsidR="003A1E69" w:rsidRDefault="003A1E69" w:rsidP="003A1E69">
      <w:pPr>
        <w:pStyle w:val="Paragrafi"/>
        <w:jc w:val="right"/>
      </w:pPr>
      <w:r>
        <w:rPr>
          <w:lang w:val="sq-AL"/>
        </w:rPr>
        <w:t>KRYETARI</w:t>
      </w:r>
    </w:p>
    <w:p w:rsidR="003A1E69" w:rsidRDefault="003A1E69" w:rsidP="003A1E6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8E3936" w:rsidRDefault="008E3936"/>
    <w:sectPr w:rsidR="008E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69"/>
    <w:rsid w:val="003A1E69"/>
    <w:rsid w:val="008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56E14E-A2D2-431D-B274-8DC78707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A1E6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A1E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A1E6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A1E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1E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3A1E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2018-02-28T14:36:00Z</dcterms:created>
  <dcterms:modified xsi:type="dcterms:W3CDTF">2018-02-28T14:37:00Z</dcterms:modified>
</cp:coreProperties>
</file>