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AD" w:rsidRDefault="007F64AD" w:rsidP="007F64A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LIGJ</w:t>
      </w:r>
    </w:p>
    <w:p w:rsidR="007F64AD" w:rsidRDefault="007F64AD" w:rsidP="007F64A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7/2018</w:t>
      </w:r>
    </w:p>
    <w:p w:rsidR="007F64AD" w:rsidRDefault="007F64AD" w:rsidP="007F64AD">
      <w:pPr>
        <w:pStyle w:val="NeniTitull"/>
        <w:rPr>
          <w:spacing w:val="-4"/>
          <w:sz w:val="12"/>
          <w:lang w:val="sq-AL"/>
        </w:rPr>
      </w:pPr>
    </w:p>
    <w:p w:rsidR="007F64AD" w:rsidRDefault="007F64AD" w:rsidP="007F64A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DHE SHTESA NË LIGJIN NR. 43/2015, “PËR SEKTORIN E ENERGJISË ELEKTRIKE”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KUVENDI</w:t>
      </w: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I REPUBLIKËS SË SHQIPËRISË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ligjin nr. 43/2015, “Për sektorin e energjisë elektrike” bëhen këto ndryshime dhe shtesa: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1</w:t>
      </w:r>
    </w:p>
    <w:p w:rsid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3 bëhen ndryshimet dhe shtesat e mëposhtme: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1. Pika 50 ndryshohet si më poshtë: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“50. “Operimi i tregut” është veprimtaria që kryen operatori i tregut për organizimin dhe operimin e tregut të energjisë elektrike të ditës në avancë dhe të tregut të energjisë elektrike brenda së njëjtës ditë.”.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2. Pika 51 ndryshohet si më poshtë: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“51. “Operatori i tregut” është subjekti i licencuar nga ERE për organizimin dhe operimin e tregut të ditës në avancë dhe të tregut brenda së njëjtës ditë.”.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3. Pas pikës 88 shtohen pikat 89, 90 dhe 91 me këtë përmbajtje: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“89. “Tregu i ditës në avancë” është tregu i energjisë elektrike, ku paraqitja e kërkesave dhe ofertave mund të bëhet ditën para asaj të livrimit, në intervalin kohor nga një orë e caktuar nga operatori i tregut deri në mbylljen e portës.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90. “Tregu brenda së njëjtës ditë” është tregu i energjisë elektrike për tregtimin e vazhdueshëm të produkteve, ku paraqitja e kërkesave dhe ofertave mund të bëhet deri në një orë para livrimit.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91. “Kompensimi financiar (</w:t>
      </w:r>
      <w:r>
        <w:rPr>
          <w:i/>
          <w:spacing w:val="-4"/>
          <w:lang w:val="sq-AL"/>
        </w:rPr>
        <w:t>clearing</w:t>
      </w:r>
      <w:r>
        <w:rPr>
          <w:spacing w:val="-4"/>
          <w:lang w:val="sq-AL"/>
        </w:rPr>
        <w:t>)” është procesi i likuidimit financiar të pagesave për produktet e tregtuara në tregun e energjisë elektrike, sipas parashikimeve të rregullave të tregut.”.</w:t>
      </w:r>
    </w:p>
    <w:p w:rsidR="007F64AD" w:rsidRPr="007F64AD" w:rsidRDefault="007F64AD" w:rsidP="007F64AD">
      <w:pPr>
        <w:pStyle w:val="Paragrafi"/>
        <w:ind w:firstLine="0"/>
        <w:rPr>
          <w:spacing w:val="-4"/>
          <w:sz w:val="14"/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7F64AD" w:rsidRDefault="007F64AD" w:rsidP="007F64AD">
      <w:pPr>
        <w:pStyle w:val="Hapesira7"/>
        <w:rPr>
          <w:sz w:val="8"/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57 bëhen ndryshimet dhe shtesat e mëposhtme: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1. Në pikën 1, fjalia e dytë ndryshohet si më poshtë: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“Operatori i tregut është struktura përgjegjëse për menaxhimin dhe administrimin e tregut të organizuar ndërmjet platformës së tregut, në bazë të ditës në avancë dhe brenda së njëjtës ditë, si dhe për të gjitha aktivitetet e lidhura me të, duke përfshirë edhe aktivitetin e kompensimit financiar (</w:t>
      </w:r>
      <w:r>
        <w:rPr>
          <w:i/>
          <w:spacing w:val="-4"/>
          <w:lang w:val="sq-AL"/>
        </w:rPr>
        <w:t>clearing</w:t>
      </w:r>
      <w:r>
        <w:rPr>
          <w:spacing w:val="-4"/>
          <w:lang w:val="sq-AL"/>
        </w:rPr>
        <w:t>) mes pjesëmarrësve të tregut, në përputhje me rregullat dhe modelin e tregut. Operatori i tregut do të jetë Bursa Shqiptare e Energjisë.”.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2. Pas pikës 1 shtohen pikat 1/1, 1/2 dhe 1/3 me këtë përmbajtje: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“1/1. Operatori i tregut krijohet në formën e shoqërisë aksionare nga OST-ja ose nga OST-ja dhe persona juridikë të tjerë, sipas parashikimeve të pikës 1/2 të këtij neni. Krijimi, forma ligjore, struktura e pronësisë së kapitalit e operatorit të tregut miratohen me vendim të Këshillit të Ministrave, me propozimin e ministrit përgjegjës për energjinë dhe ministrit që ushtron të drejtat e pronarit te shoqëria OST sh.a., brenda 6 muajve nga hyrja në fuqi e këtij ligji. 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1/2. Personat juridikë që marrin pjesë në kapitalin aksionar të operatorit të tregut duhet të jenë operatorë me aktivitet ndërkombëtar me reputacion të mirë dhe me përvojë në operimin e tregjeve të organizuara të energjisë në Europë, të cilët operojnë në përputhje me rregullat dhe modelin shqiptar të </w:t>
      </w:r>
      <w:r>
        <w:rPr>
          <w:spacing w:val="-4"/>
          <w:lang w:val="sq-AL"/>
        </w:rPr>
        <w:lastRenderedPageBreak/>
        <w:t>tregut, institucione financiare ndërkombëtare dhe/ose operatorë  të sistemeve të transmetimit të energjisë elektrike. Procedurat për përzgjedhjen e këtij subjekti apo këtyre subjekteve, si dhe kriteret e posaçme që duhet të përmbushin këto subjekte miratohen me vendim të Këshillit të Ministrave, me propozimin e ministrit përgjegjës për energjinë, brenda 6 muajve nga hyrja në fuqi e këtij ligji.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1/3. Operatori i tregut, pa kufizim, mund të nënkontraktojë palë të treta, me qëllim ofrimin e shërbimeve për operimin e platformës elektronike të tregut të ditës në avancë dhe tregut brenda së njëjtës ditë, si dhe për ofrimin e shërbimeve të ndërlidhura me të, përfshirë shërbimet e pagesave dhe kompensimit financiar (</w:t>
      </w:r>
      <w:r>
        <w:rPr>
          <w:i/>
          <w:spacing w:val="-4"/>
          <w:lang w:val="sq-AL"/>
        </w:rPr>
        <w:t>clearing</w:t>
      </w:r>
      <w:r>
        <w:rPr>
          <w:spacing w:val="-4"/>
          <w:lang w:val="sq-AL"/>
        </w:rPr>
        <w:t>) të pjesëma-rrësve të tregut. Këto palë të treta duhet të jenë operatorë ndërkombëtarë me reputacion të mirë, me përvojë të gjatë në tregjet e huaja për ofrimin e shërbimeve të ngjashme, në përputhje me modelin e tregut shqiptar dhe rregullat e tregut. Në rastet kur një ose disa institucione të Republikës së Shqipërisë, ose ente/shoqëri publike të themeluara sipas legjislacionit të Republikës së Shqipërisë nuk zotërojnë më shumë se gjysmën e kapitalit të regjistruar të operatorit të tregut dhe/ose nuk kontrollojnë më shumë së gjysmën e të drejtave të votës të lidhura me aksionet në kapitalin e operatorit të tregut dhe/ose nuk emërojnë më shumë se gjysmën e anëtarëve të këshillit të administrimit apo të këshillit mbikëqyrës të operatorit të tregut, operatori i tregut nuk është autoritet kontraktor, në kuptim të pikës 14, të nenit 3, të ligjit nr. 9643, datë 20.11.2006, “Për prokurimin publik”, të ndryshuar, dhe për pasojë nuk i nënshtrohet fushës së zbatimit të atij ligji.”.</w:t>
      </w:r>
    </w:p>
    <w:p w:rsidR="007F64AD" w:rsidRP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3</w:t>
      </w:r>
    </w:p>
    <w:p w:rsidR="007F64AD" w:rsidRDefault="007F64AD" w:rsidP="007F64AD">
      <w:pPr>
        <w:pStyle w:val="Hapesira7"/>
        <w:rPr>
          <w:sz w:val="10"/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86, pas pikës 5, shtohet pika 6, me këtë përmbajtje: 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“6. Klienti fundor që furnizohet nga furnizuesi i mundësisë së fundit dhe që në kuptim të nenit 109, të këtij ligji, del për herë të parë në treg të liberalizuar, është i detyruar të lidhë një kontratë furnizimi me një furnizues të ri, brenda 2 viteve nga fillimi i kontratës së furnizimit nga furnizuesi i mundësisë së fundit. Në përfundim të kësaj periudhe, operatori i sistemit ndërpret furnizimin me energji elektrike të këtij klienti. </w:t>
      </w: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Për qëllime të përcaktimit të fillimit të afatit, sipas kësaj dispozite, llogaritja e afateve fillon nga e nesërmja e ditës kur operatori i rrjetit njofton klientin, në përputhje me parashikimet e nenit 109, të këtij ligj, për plotësimin e kushteve teknike të instalimit të sistemit të matjes për daljen në treg të liberalizuar.”.</w:t>
      </w:r>
    </w:p>
    <w:p w:rsidR="007F64AD" w:rsidRPr="007F64AD" w:rsidRDefault="007F64AD" w:rsidP="007F64AD">
      <w:pPr>
        <w:pStyle w:val="Paragrafi"/>
        <w:rPr>
          <w:spacing w:val="-4"/>
          <w:sz w:val="14"/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4</w:t>
      </w:r>
    </w:p>
    <w:p w:rsidR="007F64AD" w:rsidRDefault="007F64AD" w:rsidP="007F64AD">
      <w:pPr>
        <w:pStyle w:val="Hapesira7"/>
        <w:rPr>
          <w:sz w:val="10"/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99, pika 3, fjalët “operatori i tregut” zëvendësohen me fjalën “OST”.</w:t>
      </w:r>
    </w:p>
    <w:p w:rsidR="007F64AD" w:rsidRPr="007F64AD" w:rsidRDefault="007F64AD" w:rsidP="007F64AD">
      <w:pPr>
        <w:pStyle w:val="Hapesira7"/>
        <w:rPr>
          <w:lang w:val="sq-AL"/>
        </w:rPr>
      </w:pPr>
    </w:p>
    <w:p w:rsidR="007F64AD" w:rsidRDefault="007F64AD" w:rsidP="007F64A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5</w:t>
      </w:r>
    </w:p>
    <w:p w:rsidR="007F64AD" w:rsidRPr="007F64AD" w:rsidRDefault="007F64AD" w:rsidP="007F64AD">
      <w:pPr>
        <w:pStyle w:val="Hapesira7"/>
        <w:rPr>
          <w:lang w:val="sq-AL"/>
        </w:rPr>
      </w:pPr>
      <w:bookmarkStart w:id="0" w:name="_GoBack"/>
      <w:bookmarkEnd w:id="0"/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Ky ligj hyn në fuqi 15 ditë pas botimit në Fletoren Zyrtare. </w:t>
      </w:r>
    </w:p>
    <w:p w:rsidR="007F64AD" w:rsidRDefault="007F64AD" w:rsidP="007F64AD">
      <w:pPr>
        <w:pStyle w:val="Paragrafi"/>
        <w:rPr>
          <w:spacing w:val="-4"/>
          <w:sz w:val="12"/>
          <w:lang w:val="sq-AL"/>
        </w:rPr>
      </w:pPr>
    </w:p>
    <w:p w:rsidR="007F64AD" w:rsidRDefault="007F64AD" w:rsidP="007F64A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Miratuar në datën 15.2.2018</w:t>
      </w:r>
    </w:p>
    <w:p w:rsidR="007F64AD" w:rsidRDefault="007F64AD" w:rsidP="007F64AD">
      <w:pPr>
        <w:pStyle w:val="Hapesira7"/>
        <w:rPr>
          <w:sz w:val="10"/>
          <w:lang w:val="sq-AL"/>
        </w:rPr>
      </w:pPr>
    </w:p>
    <w:p w:rsidR="007F64AD" w:rsidRDefault="007F64AD" w:rsidP="007F64AD">
      <w:pPr>
        <w:pStyle w:val="Paragrafi"/>
        <w:ind w:firstLine="0"/>
        <w:rPr>
          <w:rFonts w:ascii="Times New Roman" w:hAnsi="Times New Roman" w:cs="Times New Roman"/>
          <w:b/>
          <w:lang w:val="sq-AL"/>
        </w:rPr>
      </w:pPr>
      <w:r>
        <w:rPr>
          <w:b/>
          <w:lang w:val="sq-AL"/>
        </w:rPr>
        <w:t>Shpallur me dekretin nr. 10735, datë 2.3.2018, të Presidentit të Republikës së Shqipërisë, Ilir Meta</w:t>
      </w:r>
    </w:p>
    <w:p w:rsidR="009B56DA" w:rsidRDefault="009B56DA"/>
    <w:sectPr w:rsidR="009B5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AD"/>
    <w:rsid w:val="007F64AD"/>
    <w:rsid w:val="009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865BD-0FEF-4DFA-AF16-EEA33C85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F64A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F64A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F64A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F64A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F64A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F64A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2018-03-09T12:35:00Z</dcterms:created>
  <dcterms:modified xsi:type="dcterms:W3CDTF">2018-03-09T12:37:00Z</dcterms:modified>
</cp:coreProperties>
</file>