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D8D06D" w14:textId="77777777" w:rsidR="00A64EFA" w:rsidRPr="0065461B" w:rsidRDefault="00A64EFA" w:rsidP="00A64EFA">
      <w:pPr>
        <w:pStyle w:val="NeniTitull"/>
        <w:keepNext w:val="0"/>
        <w:rPr>
          <w:rFonts w:ascii="Times New Roman" w:hAnsi="Times New Roman" w:cs="Times New Roman"/>
          <w:spacing w:val="-4"/>
          <w:lang w:val="sq-AL"/>
        </w:rPr>
      </w:pPr>
      <w:r w:rsidRPr="0065461B">
        <w:rPr>
          <w:rFonts w:ascii="Times New Roman" w:hAnsi="Times New Roman" w:cs="Times New Roman"/>
          <w:spacing w:val="-4"/>
          <w:lang w:val="sq-AL"/>
        </w:rPr>
        <w:t>LIGJ</w:t>
      </w:r>
    </w:p>
    <w:p w14:paraId="53D8D06E" w14:textId="77777777" w:rsidR="00A64EFA" w:rsidRPr="0065461B" w:rsidRDefault="00A64EFA" w:rsidP="00A64EFA">
      <w:pPr>
        <w:pStyle w:val="NeniTitull"/>
        <w:keepNext w:val="0"/>
        <w:rPr>
          <w:rFonts w:ascii="Times New Roman" w:hAnsi="Times New Roman" w:cs="Times New Roman"/>
          <w:spacing w:val="-4"/>
          <w:lang w:val="sq-AL"/>
        </w:rPr>
      </w:pPr>
      <w:r w:rsidRPr="0065461B">
        <w:rPr>
          <w:rFonts w:ascii="Times New Roman" w:hAnsi="Times New Roman" w:cs="Times New Roman"/>
          <w:spacing w:val="-4"/>
          <w:lang w:val="sq-AL"/>
        </w:rPr>
        <w:t>Nr. 12/2018</w:t>
      </w:r>
    </w:p>
    <w:p w14:paraId="53D8D06F" w14:textId="77777777" w:rsidR="00A64EFA" w:rsidRPr="0065461B" w:rsidRDefault="00A64EFA" w:rsidP="00A64EFA">
      <w:pPr>
        <w:pStyle w:val="Hapesira7"/>
        <w:rPr>
          <w:rFonts w:ascii="Times New Roman" w:hAnsi="Times New Roman" w:cs="Times New Roman"/>
          <w:lang w:val="sq-AL"/>
        </w:rPr>
      </w:pPr>
    </w:p>
    <w:p w14:paraId="53D8D070" w14:textId="77777777" w:rsidR="00A64EFA" w:rsidRPr="0065461B" w:rsidRDefault="00A64EFA" w:rsidP="00A64EFA">
      <w:pPr>
        <w:pStyle w:val="NeniTitull"/>
        <w:keepNext w:val="0"/>
        <w:rPr>
          <w:rFonts w:ascii="Times New Roman" w:hAnsi="Times New Roman" w:cs="Times New Roman"/>
          <w:spacing w:val="-4"/>
          <w:lang w:val="sq-AL"/>
        </w:rPr>
      </w:pPr>
      <w:r w:rsidRPr="0065461B">
        <w:rPr>
          <w:rFonts w:ascii="Times New Roman" w:hAnsi="Times New Roman" w:cs="Times New Roman"/>
          <w:spacing w:val="-4"/>
          <w:lang w:val="sq-AL"/>
        </w:rPr>
        <w:t xml:space="preserve">PËR VLERËSIMIN KALIMTAR DHE PERIODIK TË PUNONJËSVE TË POLICISË SË SHTETIT, GARDËS SË REPUBLIKËS DHE SHËRBIMIT PËR ÇËSHTJET E BRENDSHME DHE ANKESAT NË MINISTRINË </w:t>
      </w:r>
    </w:p>
    <w:p w14:paraId="53D8D071" w14:textId="77777777" w:rsidR="00A64EFA" w:rsidRPr="0065461B" w:rsidRDefault="00A64EFA" w:rsidP="00A64EFA">
      <w:pPr>
        <w:pStyle w:val="NeniTitull"/>
        <w:keepNext w:val="0"/>
        <w:rPr>
          <w:rFonts w:ascii="Times New Roman" w:hAnsi="Times New Roman" w:cs="Times New Roman"/>
          <w:spacing w:val="-4"/>
          <w:lang w:val="sq-AL"/>
        </w:rPr>
      </w:pPr>
      <w:r w:rsidRPr="0065461B">
        <w:rPr>
          <w:rFonts w:ascii="Times New Roman" w:hAnsi="Times New Roman" w:cs="Times New Roman"/>
          <w:spacing w:val="-4"/>
          <w:lang w:val="sq-AL"/>
        </w:rPr>
        <w:t>E BRENDSHME</w:t>
      </w:r>
    </w:p>
    <w:p w14:paraId="61302C8D" w14:textId="2CE35DC4" w:rsidR="00BF60DE" w:rsidRPr="0065461B" w:rsidRDefault="00BF60DE" w:rsidP="00BF60DE">
      <w:pPr>
        <w:jc w:val="center"/>
        <w:rPr>
          <w:rFonts w:ascii="Times New Roman" w:hAnsi="Times New Roman"/>
          <w:i/>
          <w:lang w:val="sq-AL"/>
        </w:rPr>
      </w:pPr>
      <w:r w:rsidRPr="0065461B">
        <w:rPr>
          <w:rFonts w:ascii="Times New Roman" w:hAnsi="Times New Roman"/>
          <w:i/>
          <w:lang w:val="sq-AL"/>
        </w:rPr>
        <w:t>(ndryshuar me ligjin nr. 20/2019, datë 28.3.2019</w:t>
      </w:r>
      <w:r w:rsidR="005352D7">
        <w:rPr>
          <w:rFonts w:ascii="Times New Roman" w:hAnsi="Times New Roman"/>
          <w:i/>
          <w:lang w:val="sq-AL"/>
        </w:rPr>
        <w:t>, n</w:t>
      </w:r>
      <w:r w:rsidR="005352D7" w:rsidRPr="005352D7">
        <w:rPr>
          <w:rFonts w:ascii="Times New Roman" w:hAnsi="Times New Roman"/>
          <w:i/>
          <w:lang w:val="sq-AL"/>
        </w:rPr>
        <w:t>r. 74/2020</w:t>
      </w:r>
      <w:r w:rsidR="005352D7">
        <w:rPr>
          <w:rFonts w:ascii="Times New Roman" w:hAnsi="Times New Roman"/>
          <w:i/>
          <w:lang w:val="sq-AL"/>
        </w:rPr>
        <w:t>,</w:t>
      </w:r>
      <w:r w:rsidR="005352D7" w:rsidRPr="005352D7">
        <w:t xml:space="preserve"> </w:t>
      </w:r>
      <w:r w:rsidR="005352D7">
        <w:rPr>
          <w:rFonts w:ascii="Times New Roman" w:hAnsi="Times New Roman"/>
          <w:i/>
          <w:lang w:val="sq-AL"/>
        </w:rPr>
        <w:t>datë</w:t>
      </w:r>
      <w:r w:rsidR="005352D7" w:rsidRPr="005352D7">
        <w:rPr>
          <w:rFonts w:ascii="Times New Roman" w:hAnsi="Times New Roman"/>
          <w:i/>
          <w:lang w:val="sq-AL"/>
        </w:rPr>
        <w:t xml:space="preserve"> 18.6.2020</w:t>
      </w:r>
      <w:r w:rsidRPr="0065461B">
        <w:rPr>
          <w:rFonts w:ascii="Times New Roman" w:hAnsi="Times New Roman"/>
          <w:i/>
          <w:lang w:val="sq-AL"/>
        </w:rPr>
        <w:t>)</w:t>
      </w:r>
    </w:p>
    <w:p w14:paraId="53D8D072" w14:textId="77777777" w:rsidR="00A64EFA" w:rsidRPr="0065461B" w:rsidRDefault="00A64EFA" w:rsidP="00A64EFA">
      <w:pPr>
        <w:pStyle w:val="Hapesira7"/>
        <w:rPr>
          <w:rFonts w:ascii="Times New Roman" w:hAnsi="Times New Roman" w:cs="Times New Roman"/>
          <w:lang w:val="sq-AL"/>
        </w:rPr>
      </w:pPr>
    </w:p>
    <w:p w14:paraId="53D8D07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Në mbështetje të neneve 78 dhe 83, pikat 1 e 2, të Kushtetutës, me propozimin e Këshillit të Ministrave, </w:t>
      </w:r>
    </w:p>
    <w:p w14:paraId="53D8D074" w14:textId="77777777" w:rsidR="00A64EFA" w:rsidRPr="0065461B" w:rsidRDefault="00A64EFA" w:rsidP="00A64EFA">
      <w:pPr>
        <w:pStyle w:val="Hapesira7"/>
        <w:rPr>
          <w:rFonts w:ascii="Times New Roman" w:hAnsi="Times New Roman" w:cs="Times New Roman"/>
          <w:sz w:val="8"/>
          <w:lang w:val="sq-AL"/>
        </w:rPr>
      </w:pPr>
    </w:p>
    <w:p w14:paraId="53D8D075"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KUVENDI</w:t>
      </w:r>
    </w:p>
    <w:p w14:paraId="53D8D076"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I REPUBLIKËS SË SHQIPËRISË</w:t>
      </w:r>
    </w:p>
    <w:p w14:paraId="53D8D077" w14:textId="77777777" w:rsidR="00A64EFA" w:rsidRPr="0065461B" w:rsidRDefault="00A64EFA" w:rsidP="00A64EFA">
      <w:pPr>
        <w:pStyle w:val="Hapesira7"/>
        <w:rPr>
          <w:rFonts w:ascii="Times New Roman" w:hAnsi="Times New Roman" w:cs="Times New Roman"/>
          <w:lang w:val="sq-AL"/>
        </w:rPr>
      </w:pPr>
    </w:p>
    <w:p w14:paraId="53D8D078"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VENDOSI:</w:t>
      </w:r>
    </w:p>
    <w:p w14:paraId="53D8D079" w14:textId="77777777" w:rsidR="00A64EFA" w:rsidRPr="0065461B" w:rsidRDefault="00A64EFA" w:rsidP="00A64EFA">
      <w:pPr>
        <w:pStyle w:val="Hapesira7"/>
        <w:rPr>
          <w:rFonts w:ascii="Times New Roman" w:hAnsi="Times New Roman" w:cs="Times New Roman"/>
          <w:lang w:val="sq-AL"/>
        </w:rPr>
      </w:pPr>
    </w:p>
    <w:p w14:paraId="53D8D07A"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KREU I</w:t>
      </w:r>
    </w:p>
    <w:p w14:paraId="53D8D07B"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DISPOZITA TË PËRGJITHSHME</w:t>
      </w:r>
    </w:p>
    <w:p w14:paraId="53D8D07C" w14:textId="77777777" w:rsidR="00A64EFA" w:rsidRPr="0065461B" w:rsidRDefault="00A64EFA" w:rsidP="00A64EFA">
      <w:pPr>
        <w:pStyle w:val="Hapesira7"/>
        <w:rPr>
          <w:rFonts w:ascii="Times New Roman" w:hAnsi="Times New Roman" w:cs="Times New Roman"/>
          <w:lang w:val="sq-AL"/>
        </w:rPr>
      </w:pPr>
    </w:p>
    <w:p w14:paraId="53D8D07D"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1</w:t>
      </w:r>
    </w:p>
    <w:p w14:paraId="53D8D07E"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Objekti</w:t>
      </w:r>
    </w:p>
    <w:p w14:paraId="53D8D07F" w14:textId="77777777" w:rsidR="00A64EFA" w:rsidRPr="0065461B" w:rsidRDefault="00A64EFA" w:rsidP="00A64EFA">
      <w:pPr>
        <w:pStyle w:val="Hapesira7"/>
        <w:rPr>
          <w:rFonts w:ascii="Times New Roman" w:hAnsi="Times New Roman" w:cs="Times New Roman"/>
          <w:lang w:val="sq-AL"/>
        </w:rPr>
      </w:pPr>
    </w:p>
    <w:p w14:paraId="53D8D08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Ky ligj ka si objekt përcaktimin e parimeve, kritereve, procedurave dhe standardeve të vlerësimit kalimtar dhe periodik, si dhe të organizimit dhe funksionimit të organeve të vlerësimit për punonjësit e Policisë së Shtetit, të Gardës së Republikës dhe Shërbimit të Çështjeve të Brendshme dhe Ankesave në Ministrinë e Brendshme.</w:t>
      </w:r>
    </w:p>
    <w:p w14:paraId="53D8D081" w14:textId="77777777" w:rsidR="00A64EFA" w:rsidRPr="0065461B" w:rsidRDefault="00A64EFA" w:rsidP="00A64EFA">
      <w:pPr>
        <w:pStyle w:val="Hapesira7"/>
        <w:rPr>
          <w:rFonts w:ascii="Times New Roman" w:hAnsi="Times New Roman" w:cs="Times New Roman"/>
          <w:lang w:val="sq-AL"/>
        </w:rPr>
      </w:pPr>
    </w:p>
    <w:p w14:paraId="53D8D082"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2</w:t>
      </w:r>
    </w:p>
    <w:p w14:paraId="53D8D083" w14:textId="77777777" w:rsidR="00A64EFA" w:rsidRPr="0065461B" w:rsidRDefault="00A64EFA" w:rsidP="00A64EFA">
      <w:pPr>
        <w:pStyle w:val="NeniNr"/>
        <w:keepNext w:val="0"/>
        <w:rPr>
          <w:rFonts w:ascii="Times New Roman" w:hAnsi="Times New Roman" w:cs="Times New Roman"/>
          <w:b/>
          <w:spacing w:val="-4"/>
          <w:lang w:val="sq-AL"/>
        </w:rPr>
      </w:pPr>
      <w:r w:rsidRPr="0065461B">
        <w:rPr>
          <w:rFonts w:ascii="Times New Roman" w:hAnsi="Times New Roman" w:cs="Times New Roman"/>
          <w:b/>
          <w:spacing w:val="-4"/>
          <w:lang w:val="sq-AL"/>
        </w:rPr>
        <w:t>Qëllimi</w:t>
      </w:r>
    </w:p>
    <w:p w14:paraId="53D8D084" w14:textId="77777777" w:rsidR="00A64EFA" w:rsidRPr="0065461B" w:rsidRDefault="00A64EFA" w:rsidP="00A64EFA">
      <w:pPr>
        <w:pStyle w:val="Hapesira7"/>
        <w:rPr>
          <w:rFonts w:ascii="Times New Roman" w:hAnsi="Times New Roman" w:cs="Times New Roman"/>
          <w:lang w:val="sq-AL"/>
        </w:rPr>
      </w:pPr>
    </w:p>
    <w:p w14:paraId="53D8D08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Qëllimi i këtij ligji është vlerësimi kalimtar dhe periodik i punonjësve të Policisë së Shtetit, Gardës së Republikës dhe Shërbimit të Çështjeve të Brendshme dhe Ankesave në Ministrinë e Brendshme, për të siguruar institucione të forta e të besueshme, me profesionistë me integritet.</w:t>
      </w:r>
    </w:p>
    <w:p w14:paraId="53D8D086" w14:textId="77777777" w:rsidR="00A64EFA" w:rsidRPr="0065461B" w:rsidRDefault="00A64EFA" w:rsidP="00A64EFA">
      <w:pPr>
        <w:pStyle w:val="Hapesira7"/>
        <w:rPr>
          <w:rFonts w:ascii="Times New Roman" w:hAnsi="Times New Roman" w:cs="Times New Roman"/>
          <w:lang w:val="sq-AL"/>
        </w:rPr>
      </w:pPr>
    </w:p>
    <w:p w14:paraId="53D8D087"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w:t>
      </w:r>
    </w:p>
    <w:p w14:paraId="53D8D088" w14:textId="77777777" w:rsidR="00A64EFA" w:rsidRPr="0065461B" w:rsidRDefault="00A64EFA" w:rsidP="00A64EFA">
      <w:pPr>
        <w:pStyle w:val="NeniNr"/>
        <w:keepNext w:val="0"/>
        <w:rPr>
          <w:rFonts w:ascii="Times New Roman" w:hAnsi="Times New Roman" w:cs="Times New Roman"/>
          <w:b/>
          <w:spacing w:val="-4"/>
          <w:lang w:val="sq-AL"/>
        </w:rPr>
      </w:pPr>
      <w:r w:rsidRPr="0065461B">
        <w:rPr>
          <w:rFonts w:ascii="Times New Roman" w:hAnsi="Times New Roman" w:cs="Times New Roman"/>
          <w:b/>
          <w:spacing w:val="-4"/>
          <w:lang w:val="sq-AL"/>
        </w:rPr>
        <w:t>Përkufizime</w:t>
      </w:r>
    </w:p>
    <w:p w14:paraId="379597F2" w14:textId="4C01207A" w:rsidR="00BF60DE" w:rsidRPr="0065461B" w:rsidRDefault="00BF60DE" w:rsidP="00BF60DE">
      <w:pPr>
        <w:jc w:val="center"/>
        <w:rPr>
          <w:rFonts w:ascii="Times New Roman" w:hAnsi="Times New Roman"/>
          <w:i/>
          <w:lang w:val="sq-AL"/>
        </w:rPr>
      </w:pPr>
      <w:r w:rsidRPr="0065461B">
        <w:rPr>
          <w:rFonts w:ascii="Times New Roman" w:hAnsi="Times New Roman"/>
          <w:i/>
          <w:lang w:val="sq-AL"/>
        </w:rPr>
        <w:t>(ndryshuar pika 4 dhe shfuqizuar pika 21 me ligjin nr. 20/2019, datë 28.3.2019)</w:t>
      </w:r>
    </w:p>
    <w:p w14:paraId="53D8D089" w14:textId="77777777" w:rsidR="00A64EFA" w:rsidRPr="0065461B" w:rsidRDefault="00A64EFA" w:rsidP="00A64EFA">
      <w:pPr>
        <w:pStyle w:val="Hapesira7"/>
        <w:rPr>
          <w:rFonts w:ascii="Times New Roman" w:hAnsi="Times New Roman" w:cs="Times New Roman"/>
          <w:lang w:val="sq-AL"/>
        </w:rPr>
      </w:pPr>
    </w:p>
    <w:p w14:paraId="53D8D08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Në këtë ligj termat e mëposhtëm kanë këto kuptime: </w:t>
      </w:r>
    </w:p>
    <w:p w14:paraId="53D8D08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“Anëtar”, “bashkëpunëtor” dhe “i favorizuar” ka të njëjtin kuptim sipas përcaktimit të bërë në ligjin për të drejtën e informimit me dokumentet e ish-Shërbimit të Sigurimit të Republikës Popullore Socialiste të Shqipërisë.</w:t>
      </w:r>
    </w:p>
    <w:p w14:paraId="53D8D08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“Ditë” janë ditë kalendarike, të cilat llogariten sipas rregullave të përcaktuara në Kodin e Procedurave Administrative. </w:t>
      </w:r>
    </w:p>
    <w:p w14:paraId="53D8D08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3. “Dokument vlerësimi” është çdo dokument zyrtar i përgatitur nga punonjësi, që i nënshtrohet vlerësimit gjatë ushtrimit të detyrës dhe që provon aftësitë e tij profesionale. </w:t>
      </w:r>
    </w:p>
    <w:p w14:paraId="61D83E83" w14:textId="77777777" w:rsidR="00BF60DE"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r w:rsidR="00BF60DE" w:rsidRPr="0065461B">
        <w:rPr>
          <w:rFonts w:ascii="Times New Roman" w:hAnsi="Times New Roman" w:cs="Times New Roman"/>
          <w:spacing w:val="-4"/>
          <w:lang w:val="sq-AL"/>
        </w:rPr>
        <w:t>4. “Organet e vlerësimit kalimtar” janë Komisioni i Jashtëm i Vlerësimit dhe Shërbimi për Çështjet e Brendshme dhe Ankesat.</w:t>
      </w:r>
    </w:p>
    <w:p w14:paraId="53D8D08F" w14:textId="073E36A6" w:rsidR="00A64EFA" w:rsidRPr="0065461B" w:rsidRDefault="00A64EFA" w:rsidP="00BF60DE">
      <w:pPr>
        <w:pStyle w:val="Paragrafi"/>
        <w:ind w:firstLine="720"/>
        <w:rPr>
          <w:rFonts w:ascii="Times New Roman" w:hAnsi="Times New Roman" w:cs="Times New Roman"/>
          <w:spacing w:val="-4"/>
          <w:lang w:val="sq-AL"/>
        </w:rPr>
      </w:pPr>
      <w:r w:rsidRPr="0065461B">
        <w:rPr>
          <w:rFonts w:ascii="Times New Roman" w:hAnsi="Times New Roman" w:cs="Times New Roman"/>
          <w:spacing w:val="-4"/>
          <w:lang w:val="sq-AL"/>
        </w:rPr>
        <w:t xml:space="preserve">5. “Kontakt i papërshtatshëm” është një takim, komunikim verbal apo elektronik ose </w:t>
      </w:r>
      <w:r w:rsidRPr="0065461B">
        <w:rPr>
          <w:rFonts w:ascii="Times New Roman" w:hAnsi="Times New Roman" w:cs="Times New Roman"/>
          <w:spacing w:val="-4"/>
          <w:lang w:val="sq-AL"/>
        </w:rPr>
        <w:lastRenderedPageBreak/>
        <w:t xml:space="preserve">çfarëdolloj mënyre tjetër takimi e qëllimshme, që nuk përputhet dhe/ose nuk ka lidhje me ushtrimin e detyrës nga punonjësi, pavarësisht nëse vendoset marrëdhënie biznesi apo ndonjë marrëdhënie tjetër. </w:t>
      </w:r>
    </w:p>
    <w:p w14:paraId="53D8D09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6. “Marrëdhënie biznesi” ka të njëjtin kuptim siç përcaktohet në legjislacionin në fuqi për parandalimin e pastrimit të parave dhe të financimit të terrorizmit. </w:t>
      </w:r>
    </w:p>
    <w:p w14:paraId="53D8D09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7. “Nivel i besueshëm në vlerësimin e pasurisë” është konstatimi, në përfundim të procesit të vlerësimit të pasurisë, se pasuritë e deklaruara nga punonjësi justifikohen nga burimet e të ardhurave.</w:t>
      </w:r>
    </w:p>
    <w:p w14:paraId="53D8D09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8. “Niveli i besueshëm në kontrollin e figurës” është konstatimi, në përfundim të procesit të kontrollit të figurës, se punonjësi nuk ka pengesa për vazhdimin e ushtrimit të detyrës, sipas përcaktimeve të këtij ligji.</w:t>
      </w:r>
    </w:p>
    <w:p w14:paraId="53D8D09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9. “Niveli i mjaftueshëm në vlerësimin e aftësive profesionale” është konstatimi, në përfundim të procesit të vlerësimit të aftësive, se arsimi, trajnimet dhe përmbushja e detyrave nga ana e punonjësit është në përputhje me kërkesat specifike të pozicionit të punës dhe të gradës përkatëse.</w:t>
      </w:r>
    </w:p>
    <w:p w14:paraId="53D8D09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10. “Partnerë ndërkombëtarë” janë organizatat ndërkombëtare dhe misionet e huaja që asistojnë Ministrinë e Brendshme, me të cilat organet e vlerësimit konsultohen gjatë përzgjedhjes së anëtarëve të organeve të vlerësimit dhe vlerësimit kalimtar të punonjësve.</w:t>
      </w:r>
    </w:p>
    <w:p w14:paraId="53D8D09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11. “Pasuri” janë të gjitha pasuritë e luajtshme dhe të paluajtshme në Republikën e Shqipërisë ose jashtë saj, sipas parashikimit të bërë në legjislacionin në fuqi për deklarimin dhe kontrollin e pasurive, të detyrimeve financiare të </w:t>
      </w:r>
      <w:proofErr w:type="spellStart"/>
      <w:r w:rsidRPr="0065461B">
        <w:rPr>
          <w:rFonts w:ascii="Times New Roman" w:hAnsi="Times New Roman" w:cs="Times New Roman"/>
          <w:spacing w:val="-4"/>
          <w:lang w:val="sq-AL"/>
        </w:rPr>
        <w:t>të</w:t>
      </w:r>
      <w:proofErr w:type="spellEnd"/>
      <w:r w:rsidRPr="0065461B">
        <w:rPr>
          <w:rFonts w:ascii="Times New Roman" w:hAnsi="Times New Roman" w:cs="Times New Roman"/>
          <w:spacing w:val="-4"/>
          <w:lang w:val="sq-AL"/>
        </w:rPr>
        <w:t xml:space="preserve"> zgjedhurve dhe të disa nëpunësve publikë, që janë në pronësi, posedim ose në përdorim të subjektit të rivlerësimit.</w:t>
      </w:r>
    </w:p>
    <w:p w14:paraId="53D8D09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12. “Person i lidhur” është rrethi i personave që kanë marrëdhënie me subjektin e vlerësimit apo me anëtarët e organeve të vlerësimit, i përbërë nga bashkëshorti/ja, bashkëjetuesi/ja, fëmijët madhorë, si dhe çdo person tjetër të përmendur në certifikatën familjare, të lëshuar nga zyra e gjendjes civile për subjektin e vlerësimit apo anëtarin e organeve të vlerësimit për periudhën e vlerësimit. </w:t>
      </w:r>
    </w:p>
    <w:p w14:paraId="53D8D09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13. “Person i përfshirë në krimin e organizuar” ka të njëjtin kuptim, siç përcaktohet në ligjin “ Për rivlerësimin kalimtar të gjyqtarëve dhe prokurorëve në Republikën e Shqipërisë”.</w:t>
      </w:r>
    </w:p>
    <w:p w14:paraId="53D8D09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14. “Persona të tjerë të lidhur” janë personat fizikë ose juridikë, të cilët duket se kanë ose kanë pasur lidhje interesi me punonjësin, që rrjedh nga një interes pasuror ose çdo marrëdhënie tjetër biznesi gjatë periudhës së vlerësimit. </w:t>
      </w:r>
    </w:p>
    <w:p w14:paraId="53D8D09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15. “Punonjës i Gardës së Republikës” është personi i emëruar në Gardën e Republikës, me gradë, në përputhje me ligjin për Gardën e Republikës së Shqipërisë.</w:t>
      </w:r>
    </w:p>
    <w:p w14:paraId="53D8D09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16. “Punonjës i SHÇBA-së” është</w:t>
      </w:r>
      <w:r w:rsidRPr="0065461B">
        <w:rPr>
          <w:rFonts w:ascii="Times New Roman" w:hAnsi="Times New Roman" w:cs="Times New Roman"/>
          <w:i/>
          <w:spacing w:val="-4"/>
          <w:lang w:val="sq-AL"/>
        </w:rPr>
        <w:t xml:space="preserve"> </w:t>
      </w:r>
      <w:r w:rsidRPr="0065461B">
        <w:rPr>
          <w:rFonts w:ascii="Times New Roman" w:hAnsi="Times New Roman" w:cs="Times New Roman"/>
          <w:spacing w:val="-4"/>
          <w:lang w:val="sq-AL"/>
        </w:rPr>
        <w:t xml:space="preserve">personi i emëruar në Shërbimin për Çështjet e Brendshme dhe Ankesat, sipas legjislacionit në fuqi, me përjashtim të nëpunësve civilë. </w:t>
      </w:r>
    </w:p>
    <w:p w14:paraId="53D8D09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17. “Punonjës policie” është personi i emëruar në Policinë e Shtetit, me gradë policore, në përputhje me ligjin për Policinë e Shtetit.</w:t>
      </w:r>
    </w:p>
    <w:p w14:paraId="53D8D09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18. “Subjekt vlerësimi” janë punonjësit, sipas përcaktimeve të bëra në pikat 15, 16 e 17, të këtij neni, si dhe ish-punonjësit, sipas përcaktimeve të bëra në nenin 6, pika 5, të këtij ligji.  </w:t>
      </w:r>
    </w:p>
    <w:p w14:paraId="53D8D09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19. “Të ardhura të ligjshme” janë të ardhurat e punonjësit dhe të personave të lidhur, sipas përcaktimeve të burimit të </w:t>
      </w:r>
      <w:proofErr w:type="spellStart"/>
      <w:r w:rsidRPr="0065461B">
        <w:rPr>
          <w:rFonts w:ascii="Times New Roman" w:hAnsi="Times New Roman" w:cs="Times New Roman"/>
          <w:spacing w:val="-4"/>
          <w:lang w:val="sq-AL"/>
        </w:rPr>
        <w:t>të</w:t>
      </w:r>
      <w:proofErr w:type="spellEnd"/>
      <w:r w:rsidRPr="0065461B">
        <w:rPr>
          <w:rFonts w:ascii="Times New Roman" w:hAnsi="Times New Roman" w:cs="Times New Roman"/>
          <w:spacing w:val="-4"/>
          <w:lang w:val="sq-AL"/>
        </w:rPr>
        <w:t xml:space="preserve"> ardhurave, të parashikuara në ligjin për tatimin mbi të ardhurat.</w:t>
      </w:r>
    </w:p>
    <w:p w14:paraId="53D8D09E" w14:textId="77777777" w:rsidR="00A64EFA" w:rsidRPr="0065461B" w:rsidRDefault="00A64EFA" w:rsidP="00BF60DE">
      <w:pPr>
        <w:pStyle w:val="Paragrafi"/>
        <w:ind w:firstLine="720"/>
        <w:rPr>
          <w:rFonts w:ascii="Times New Roman" w:hAnsi="Times New Roman" w:cs="Times New Roman"/>
          <w:spacing w:val="-4"/>
          <w:lang w:val="sq-AL"/>
        </w:rPr>
      </w:pPr>
      <w:r w:rsidRPr="0065461B">
        <w:rPr>
          <w:rFonts w:ascii="Times New Roman" w:hAnsi="Times New Roman" w:cs="Times New Roman"/>
          <w:spacing w:val="-4"/>
          <w:lang w:val="sq-AL"/>
        </w:rPr>
        <w:t xml:space="preserve">20. “Trupë vlerësimi” është njësia e vlerësimit e organizuar në formën e organit kolegjial përgjegjëse për shqyrtimin, verifikimin dhe marrjen e vendimeve ndaj punonjësve që do të vlerësohen sipas këtij ligji. </w:t>
      </w:r>
    </w:p>
    <w:p w14:paraId="53D8D09F" w14:textId="48B05446" w:rsidR="00A64EFA" w:rsidRPr="0065461B" w:rsidRDefault="00A64EFA" w:rsidP="00BF60DE">
      <w:pPr>
        <w:pStyle w:val="Paragrafi"/>
        <w:ind w:firstLine="720"/>
        <w:rPr>
          <w:rFonts w:ascii="Times New Roman" w:hAnsi="Times New Roman" w:cs="Times New Roman"/>
          <w:spacing w:val="-4"/>
          <w:lang w:val="sq-AL"/>
        </w:rPr>
      </w:pPr>
      <w:r w:rsidRPr="0065461B">
        <w:rPr>
          <w:rFonts w:ascii="Times New Roman" w:hAnsi="Times New Roman" w:cs="Times New Roman"/>
          <w:spacing w:val="-4"/>
          <w:lang w:val="sq-AL"/>
        </w:rPr>
        <w:t>21</w:t>
      </w:r>
      <w:r w:rsidR="00BF60DE" w:rsidRPr="0065461B">
        <w:rPr>
          <w:rFonts w:ascii="Times New Roman" w:hAnsi="Times New Roman" w:cs="Times New Roman"/>
          <w:spacing w:val="-4"/>
          <w:lang w:val="sq-AL"/>
        </w:rPr>
        <w:t>. Shfuqizuar</w:t>
      </w:r>
      <w:r w:rsidRPr="0065461B">
        <w:rPr>
          <w:rFonts w:ascii="Times New Roman" w:hAnsi="Times New Roman" w:cs="Times New Roman"/>
          <w:spacing w:val="-4"/>
          <w:lang w:val="sq-AL"/>
        </w:rPr>
        <w:t>.</w:t>
      </w:r>
    </w:p>
    <w:p w14:paraId="53D8D0A0"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 xml:space="preserve">22. “Trust” ka të njëjtin kuptim siç përcaktohet në legjislacionin në fuqi për parandalimin e pastrimit të parave dhe financimit të terrorizmit, si dhe nga legjislacioni ndër-kombëtar. </w:t>
      </w:r>
    </w:p>
    <w:p w14:paraId="53D8D0A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23. “Veprimtari kriminale” është kryerja me dashje e veprave penale, sipas parashikimeve në legjislacionin penal.</w:t>
      </w:r>
    </w:p>
    <w:p w14:paraId="53D8D0A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lastRenderedPageBreak/>
        <w:tab/>
        <w:t xml:space="preserve">24. “Procesi i vlerësimit” përfshin si procesin kalimtar, ashtu edhe procesin periodik të vlerësimit të punonjësve të Policisë së Shtetit, Gardës së Republikës dhe Shërbimit të Çështjeve të Brendshme dhe Ankesave në Ministrinë e Brendshme. </w:t>
      </w:r>
    </w:p>
    <w:p w14:paraId="53D8D0A3" w14:textId="77777777" w:rsidR="00A64EFA" w:rsidRPr="0065461B" w:rsidRDefault="00A64EFA" w:rsidP="00A64EFA">
      <w:pPr>
        <w:pStyle w:val="Hapesira7"/>
        <w:rPr>
          <w:rFonts w:ascii="Times New Roman" w:hAnsi="Times New Roman" w:cs="Times New Roman"/>
          <w:lang w:val="sq-AL"/>
        </w:rPr>
      </w:pPr>
    </w:p>
    <w:p w14:paraId="53D8D0A4" w14:textId="77777777" w:rsidR="00174A2D" w:rsidRPr="0065461B" w:rsidRDefault="00174A2D" w:rsidP="00A64EFA">
      <w:pPr>
        <w:pStyle w:val="Hapesira7"/>
        <w:rPr>
          <w:rFonts w:ascii="Times New Roman" w:hAnsi="Times New Roman" w:cs="Times New Roman"/>
          <w:lang w:val="sq-AL"/>
        </w:rPr>
      </w:pPr>
    </w:p>
    <w:p w14:paraId="53D8D0A5" w14:textId="77777777" w:rsidR="00A64EFA" w:rsidRPr="0065461B" w:rsidRDefault="00A64EFA" w:rsidP="00A64EFA">
      <w:pPr>
        <w:pStyle w:val="NeniTitull"/>
        <w:keepNext w:val="0"/>
        <w:rPr>
          <w:rFonts w:ascii="Times New Roman" w:hAnsi="Times New Roman" w:cs="Times New Roman"/>
          <w:b w:val="0"/>
          <w:lang w:val="sq-AL"/>
        </w:rPr>
      </w:pPr>
      <w:r w:rsidRPr="0065461B">
        <w:rPr>
          <w:rFonts w:ascii="Times New Roman" w:hAnsi="Times New Roman" w:cs="Times New Roman"/>
          <w:b w:val="0"/>
          <w:lang w:val="sq-AL"/>
        </w:rPr>
        <w:t>Neni 4</w:t>
      </w:r>
    </w:p>
    <w:p w14:paraId="1BEC9DCB" w14:textId="35D9ECF9" w:rsidR="00BF60DE" w:rsidRPr="0065461B" w:rsidRDefault="00A64EFA" w:rsidP="00BF60DE">
      <w:pPr>
        <w:pStyle w:val="NeniTitull"/>
        <w:keepNext w:val="0"/>
        <w:rPr>
          <w:rFonts w:ascii="Times New Roman" w:hAnsi="Times New Roman" w:cs="Times New Roman"/>
          <w:lang w:val="sq-AL"/>
        </w:rPr>
      </w:pPr>
      <w:r w:rsidRPr="0065461B">
        <w:rPr>
          <w:rFonts w:ascii="Times New Roman" w:hAnsi="Times New Roman" w:cs="Times New Roman"/>
          <w:lang w:val="sq-AL"/>
        </w:rPr>
        <w:t>Vlerësimi kalimtar</w:t>
      </w:r>
    </w:p>
    <w:p w14:paraId="53D8D0A7" w14:textId="77777777" w:rsidR="00A64EFA" w:rsidRPr="0065461B" w:rsidRDefault="00A64EFA" w:rsidP="00A64EFA">
      <w:pPr>
        <w:pStyle w:val="Hapesira7"/>
        <w:rPr>
          <w:rFonts w:ascii="Times New Roman" w:hAnsi="Times New Roman" w:cs="Times New Roman"/>
          <w:lang w:val="sq-AL"/>
        </w:rPr>
      </w:pPr>
    </w:p>
    <w:p w14:paraId="53D8D0A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Procesi i vlerësimit kalimtar të punonjësve ka për objekt:</w:t>
      </w:r>
    </w:p>
    <w:p w14:paraId="53D8D0A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vlerësimin e pasurisë; </w:t>
      </w:r>
    </w:p>
    <w:p w14:paraId="53D8D0A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kontrollin e figurës;  </w:t>
      </w:r>
    </w:p>
    <w:p w14:paraId="53D8D0A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vlerësimin e aftësive profesionale.</w:t>
      </w:r>
    </w:p>
    <w:p w14:paraId="53D8D0A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Procesi i vlerësimit kalimtar bazohet në parimin e ligjshmërisë, të barazisë përpara ligjit dhe të </w:t>
      </w:r>
      <w:proofErr w:type="spellStart"/>
      <w:r w:rsidRPr="0065461B">
        <w:rPr>
          <w:rFonts w:ascii="Times New Roman" w:hAnsi="Times New Roman" w:cs="Times New Roman"/>
          <w:spacing w:val="-4"/>
          <w:lang w:val="sq-AL"/>
        </w:rPr>
        <w:t>proporcionalitetit</w:t>
      </w:r>
      <w:proofErr w:type="spellEnd"/>
      <w:r w:rsidRPr="0065461B">
        <w:rPr>
          <w:rFonts w:ascii="Times New Roman" w:hAnsi="Times New Roman" w:cs="Times New Roman"/>
          <w:spacing w:val="-4"/>
          <w:lang w:val="sq-AL"/>
        </w:rPr>
        <w:t>, duke garantuar të drejtën e punonjësve për një proces të rregullt ligjor.</w:t>
      </w:r>
    </w:p>
    <w:p w14:paraId="53D8D0A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3. E drejta e informimit, e parashikuar në legjislacionin në fuqi për të drejtën e informimit, mund të kufizohet nga organi përkatës i vlerësimit. Organi përkatës i vlerësimit i kërkon mendim me shkrim </w:t>
      </w:r>
      <w:proofErr w:type="spellStart"/>
      <w:r w:rsidRPr="0065461B">
        <w:rPr>
          <w:rFonts w:ascii="Times New Roman" w:hAnsi="Times New Roman" w:cs="Times New Roman"/>
          <w:spacing w:val="-4"/>
          <w:lang w:val="sq-AL"/>
        </w:rPr>
        <w:t>Komisionerit</w:t>
      </w:r>
      <w:proofErr w:type="spellEnd"/>
      <w:r w:rsidRPr="0065461B">
        <w:rPr>
          <w:rFonts w:ascii="Times New Roman" w:hAnsi="Times New Roman" w:cs="Times New Roman"/>
          <w:spacing w:val="-4"/>
          <w:lang w:val="sq-AL"/>
        </w:rPr>
        <w:t xml:space="preserve"> për të Drejtën e Informimit dhe Mbrojtjes së të Dhënave Personale.</w:t>
      </w:r>
    </w:p>
    <w:p w14:paraId="53D8D0AE" w14:textId="77777777" w:rsidR="00A64EFA" w:rsidRPr="0065461B" w:rsidRDefault="00A64EFA" w:rsidP="00A64EFA">
      <w:pPr>
        <w:pStyle w:val="Paragrafi"/>
        <w:rPr>
          <w:rFonts w:ascii="Times New Roman" w:hAnsi="Times New Roman" w:cs="Times New Roman"/>
          <w:spacing w:val="-4"/>
          <w:sz w:val="16"/>
          <w:lang w:val="sq-AL"/>
        </w:rPr>
      </w:pPr>
    </w:p>
    <w:p w14:paraId="53D8D0AF"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5</w:t>
      </w:r>
    </w:p>
    <w:p w14:paraId="53D8D0B0"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Organet e vlerësimit kalimtar</w:t>
      </w:r>
    </w:p>
    <w:p w14:paraId="2EC11953" w14:textId="77777777" w:rsidR="00BF60DE" w:rsidRPr="0065461B" w:rsidRDefault="00BF60DE" w:rsidP="00BF60DE">
      <w:pPr>
        <w:jc w:val="center"/>
        <w:rPr>
          <w:rFonts w:ascii="Times New Roman" w:hAnsi="Times New Roman"/>
          <w:i/>
          <w:lang w:val="sq-AL"/>
        </w:rPr>
      </w:pPr>
      <w:r w:rsidRPr="0065461B">
        <w:rPr>
          <w:rFonts w:ascii="Times New Roman" w:hAnsi="Times New Roman"/>
          <w:i/>
          <w:lang w:val="sq-AL"/>
        </w:rPr>
        <w:t>(ndryshuar pikat 1, 3 dhe 6 me ligjin nr. 20/2019, datë 28.3.2019)</w:t>
      </w:r>
    </w:p>
    <w:p w14:paraId="1D735B05" w14:textId="68E14BB1" w:rsidR="00BF60DE"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r w:rsidR="00BF60DE" w:rsidRPr="0065461B">
        <w:rPr>
          <w:rFonts w:ascii="Times New Roman" w:hAnsi="Times New Roman" w:cs="Times New Roman"/>
          <w:spacing w:val="-4"/>
          <w:lang w:val="sq-AL"/>
        </w:rPr>
        <w:t>1. Organet e vlerësimit kalimtar janë Komisioni i Jashtëm i Vlerësimit dhe Shërbimi për Çështjet e Brendshme dhe Ankesat</w:t>
      </w:r>
      <w:r w:rsidR="0065461B" w:rsidRPr="0065461B">
        <w:rPr>
          <w:rFonts w:ascii="Times New Roman" w:hAnsi="Times New Roman" w:cs="Times New Roman"/>
          <w:spacing w:val="-4"/>
          <w:lang w:val="sq-AL"/>
        </w:rPr>
        <w:t>.</w:t>
      </w:r>
    </w:p>
    <w:p w14:paraId="53D8D0B3" w14:textId="6D778942"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Organet e vlerësimit kalimtar, gjatë ushtrimit të veprimtarisë së tyre, zbatojnë procedurat e parashikuara në këtë ligj dhe në Kodin e Procedurave Administrative. </w:t>
      </w:r>
    </w:p>
    <w:p w14:paraId="4739BEE5" w14:textId="77777777" w:rsidR="00BF60DE"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r w:rsidR="00BF60DE" w:rsidRPr="0065461B">
        <w:rPr>
          <w:rFonts w:ascii="Times New Roman" w:hAnsi="Times New Roman" w:cs="Times New Roman"/>
          <w:spacing w:val="-4"/>
          <w:lang w:val="sq-AL"/>
        </w:rPr>
        <w:t>3. Komisioni i Jashtëm i Vlerësimit organizohet në trupa vlerësimi, të cilat veprojnë në mënyrë të pavarur, të paanshme dhe janë përgjegjëse për verifikimin, vlerësimin, si dhe për marrjen e vendimeve ndaj punonjësve.</w:t>
      </w:r>
    </w:p>
    <w:p w14:paraId="53D8D0B5" w14:textId="0D5D42DE"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4. Trupa e vlerësimit përbëhet nga tre anëtarë, të cilët caktohen me short nga komisioni përkatës i vlerësimit. Relatori i trupës së vlerësimit caktohet me short.</w:t>
      </w:r>
    </w:p>
    <w:p w14:paraId="53D8D0B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5. Anëtarët e trupave të vlerësimit pajisen me certifikatë sigurie, sipas legjislacionit në fuqi, në rastet e trajtimit të informacionit të klasifikuar “sekret shtetëror”.</w:t>
      </w:r>
    </w:p>
    <w:p w14:paraId="53D8D0B7" w14:textId="1A30471E"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6</w:t>
      </w:r>
      <w:r w:rsidR="00BF60DE" w:rsidRPr="0065461B">
        <w:rPr>
          <w:rFonts w:ascii="Times New Roman" w:hAnsi="Times New Roman" w:cs="Times New Roman"/>
          <w:spacing w:val="-4"/>
          <w:lang w:val="sq-AL"/>
        </w:rPr>
        <w:t>. Komisioni i Jashtëm i Vlerësimit mbështetet gjatë veprimtarisë së tij nga një sekretariat teknik, sipas parashikimeve të këtij ligji.</w:t>
      </w:r>
    </w:p>
    <w:p w14:paraId="53D8D0B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7. Punonjësit, të cilët vlerësohen nga secila trupë vlerësimi, caktohen sipas një shorti. Procedurat dhe mënyrat e hedhjes së shortit përcaktohen nga komisioni përkatës i vlerësimit. </w:t>
      </w:r>
    </w:p>
    <w:p w14:paraId="53D8D0B9" w14:textId="77777777" w:rsidR="00A64EFA" w:rsidRPr="0065461B" w:rsidRDefault="00A64EFA" w:rsidP="00A64EFA">
      <w:pPr>
        <w:pStyle w:val="Paragrafi"/>
        <w:rPr>
          <w:rFonts w:ascii="Times New Roman" w:hAnsi="Times New Roman" w:cs="Times New Roman"/>
          <w:spacing w:val="-4"/>
          <w:sz w:val="14"/>
          <w:lang w:val="sq-AL"/>
        </w:rPr>
      </w:pPr>
    </w:p>
    <w:p w14:paraId="53D8D0BA"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6</w:t>
      </w:r>
    </w:p>
    <w:p w14:paraId="53D8D0BB"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Fushat e ushtrimit të veprimtarisë së organeve të vlerësimit kalimtar</w:t>
      </w:r>
    </w:p>
    <w:p w14:paraId="53D8D0BC" w14:textId="3B23A2AC" w:rsidR="00A64EFA" w:rsidRPr="0065461B" w:rsidRDefault="00BF60DE" w:rsidP="00CC02A9">
      <w:pPr>
        <w:jc w:val="center"/>
        <w:rPr>
          <w:rFonts w:ascii="Times New Roman" w:hAnsi="Times New Roman"/>
          <w:spacing w:val="-4"/>
          <w:sz w:val="16"/>
          <w:lang w:val="sq-AL"/>
        </w:rPr>
      </w:pPr>
      <w:r w:rsidRPr="0065461B">
        <w:rPr>
          <w:rFonts w:ascii="Times New Roman" w:hAnsi="Times New Roman"/>
          <w:i/>
          <w:lang w:val="sq-AL"/>
        </w:rPr>
        <w:t xml:space="preserve">(ndryshuar shkronjat “b” dhe “c” të pikës 1, </w:t>
      </w:r>
      <w:r w:rsidR="00CC02A9" w:rsidRPr="0065461B">
        <w:rPr>
          <w:rFonts w:ascii="Times New Roman" w:hAnsi="Times New Roman"/>
          <w:i/>
          <w:lang w:val="sq-AL"/>
        </w:rPr>
        <w:t>ndryshuar pika 2 dhe shfuqizuar pikat 3 dhe 4</w:t>
      </w:r>
      <w:r w:rsidRPr="0065461B">
        <w:rPr>
          <w:rFonts w:ascii="Times New Roman" w:hAnsi="Times New Roman"/>
          <w:i/>
          <w:lang w:val="sq-AL"/>
        </w:rPr>
        <w:t xml:space="preserve"> me ligjin nr. 20</w:t>
      </w:r>
      <w:r w:rsidR="00CC02A9" w:rsidRPr="0065461B">
        <w:rPr>
          <w:rFonts w:ascii="Times New Roman" w:hAnsi="Times New Roman"/>
          <w:i/>
          <w:lang w:val="sq-AL"/>
        </w:rPr>
        <w:t>/2019, datë 28.3.2019</w:t>
      </w:r>
      <w:r w:rsidR="005352D7">
        <w:rPr>
          <w:rFonts w:ascii="Times New Roman" w:hAnsi="Times New Roman"/>
          <w:i/>
          <w:lang w:val="sq-AL"/>
        </w:rPr>
        <w:t xml:space="preserve">, shtuar pika 3 me ligjin </w:t>
      </w:r>
      <w:r w:rsidR="005352D7" w:rsidRPr="005352D7">
        <w:rPr>
          <w:rFonts w:ascii="Times New Roman" w:hAnsi="Times New Roman"/>
          <w:i/>
          <w:lang w:val="sq-AL"/>
        </w:rPr>
        <w:t>nr. 74/2020, datë 18.6.2020</w:t>
      </w:r>
      <w:r w:rsidR="00CC02A9" w:rsidRPr="0065461B">
        <w:rPr>
          <w:rFonts w:ascii="Times New Roman" w:hAnsi="Times New Roman"/>
          <w:i/>
          <w:lang w:val="sq-AL"/>
        </w:rPr>
        <w:t>)</w:t>
      </w:r>
    </w:p>
    <w:p w14:paraId="53D8D0B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Komisioni i Jashtëm i Vlerësimit vlerëson punonjësit në pozicionet ose me gradat e mëposhtme:</w:t>
      </w:r>
    </w:p>
    <w:p w14:paraId="53D8D0B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drejtor dhe zëvendësdrejtor i përgjithshëm, drejtor departamenti, drejtor i Drejtorisë Qendrore, drejtor e zëvendësdrejtor vendor dhe shef komisariati, në Policinë e Shtetit; </w:t>
      </w:r>
    </w:p>
    <w:p w14:paraId="53D8D0BF" w14:textId="716E00F5"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r w:rsidR="00CC02A9" w:rsidRPr="0065461B">
        <w:rPr>
          <w:rFonts w:ascii="Times New Roman" w:hAnsi="Times New Roman" w:cs="Times New Roman"/>
          <w:spacing w:val="-4"/>
          <w:lang w:val="sq-AL"/>
        </w:rPr>
        <w:t>b) komandant, zëvendëskomandant dhe kolonel në Gardën e Republikës;</w:t>
      </w:r>
    </w:p>
    <w:p w14:paraId="7DDDC2BE" w14:textId="77777777" w:rsidR="00CC02A9"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r w:rsidR="00CC02A9" w:rsidRPr="0065461B">
        <w:rPr>
          <w:rFonts w:ascii="Times New Roman" w:hAnsi="Times New Roman" w:cs="Times New Roman"/>
          <w:spacing w:val="-4"/>
          <w:lang w:val="sq-AL"/>
        </w:rPr>
        <w:t>c) punonjësit në Shërbimin për Çështjet e Brendshme dhe Ankesat.</w:t>
      </w:r>
    </w:p>
    <w:p w14:paraId="2AD44E74" w14:textId="77777777" w:rsidR="00CC02A9" w:rsidRPr="0065461B" w:rsidRDefault="00A64EFA" w:rsidP="00CC02A9">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r w:rsidR="00CC02A9" w:rsidRPr="0065461B">
        <w:rPr>
          <w:rFonts w:ascii="Times New Roman" w:hAnsi="Times New Roman" w:cs="Times New Roman"/>
          <w:spacing w:val="-4"/>
          <w:lang w:val="sq-AL"/>
        </w:rPr>
        <w:t>2. Shërbimi për Çështjet e Brendshme dhe Ankesat vlerëson të gjithë punonjësit e tjerë të Policisë së Shtetit dhe Gardës së Republikës.</w:t>
      </w:r>
    </w:p>
    <w:p w14:paraId="6D5CD926" w14:textId="77777777" w:rsidR="005352D7"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r w:rsidR="005352D7" w:rsidRPr="005352D7">
        <w:rPr>
          <w:rFonts w:ascii="Times New Roman" w:hAnsi="Times New Roman" w:cs="Times New Roman"/>
          <w:spacing w:val="-4"/>
          <w:lang w:val="sq-AL"/>
        </w:rPr>
        <w:t>3. Shërbimi për Çështjet e Brendshme dhe Ankesat ushtron veprimtarinë paralelisht me Komisionin e Jashtëm të Vlerësimit.</w:t>
      </w:r>
    </w:p>
    <w:p w14:paraId="53D8D0C6" w14:textId="67DDBF88"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4. </w:t>
      </w:r>
      <w:r w:rsidR="00CC02A9" w:rsidRPr="0065461B">
        <w:rPr>
          <w:rFonts w:ascii="Times New Roman" w:hAnsi="Times New Roman" w:cs="Times New Roman"/>
          <w:spacing w:val="-4"/>
          <w:lang w:val="sq-AL"/>
        </w:rPr>
        <w:t>Shfuqizuar</w:t>
      </w:r>
      <w:r w:rsidRPr="0065461B">
        <w:rPr>
          <w:rFonts w:ascii="Times New Roman" w:hAnsi="Times New Roman" w:cs="Times New Roman"/>
          <w:spacing w:val="-4"/>
          <w:lang w:val="sq-AL"/>
        </w:rPr>
        <w:t>.</w:t>
      </w:r>
    </w:p>
    <w:p w14:paraId="53D8D0C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5. Vlerësimit kalimtar i nënshtrohen, me kërkesë të tyre, edhe ish-punonjësit e këtyre institucioneve, të cilët plotësojnë këto kritere:</w:t>
      </w:r>
    </w:p>
    <w:p w14:paraId="53D8D0C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nuk janë dënuar për kryerjen e një vepre penale;</w:t>
      </w:r>
    </w:p>
    <w:p w14:paraId="53D8D0C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nuk janë përjashtuar ose kur masa disiplinore e përjashtimit, e marrë ndaj tyre, është shfuqizuar me vendim gjyqësor të formës së prerë. </w:t>
      </w:r>
    </w:p>
    <w:p w14:paraId="53D8D0C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6. Kërkesa dhe formularët e deklarimit dorëzohen nga ish-punonjësi pranë njësisë së burimeve njerëzore të institucionit përkatës, sipas afateve të përcaktuara në këtë ligj.</w:t>
      </w:r>
    </w:p>
    <w:p w14:paraId="53D8D0CB" w14:textId="77777777" w:rsidR="00A64EFA" w:rsidRPr="0065461B" w:rsidRDefault="00A64EFA" w:rsidP="00A64EFA">
      <w:pPr>
        <w:pStyle w:val="Paragrafi"/>
        <w:rPr>
          <w:rFonts w:ascii="Times New Roman" w:hAnsi="Times New Roman" w:cs="Times New Roman"/>
          <w:spacing w:val="-4"/>
          <w:sz w:val="14"/>
          <w:lang w:val="sq-AL"/>
        </w:rPr>
      </w:pPr>
    </w:p>
    <w:p w14:paraId="53D8D0CC"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KREU II</w:t>
      </w:r>
    </w:p>
    <w:p w14:paraId="53D8D0CD"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PËRBËRJA DHE ORGANIZIMI I ORGANEVE TË VLERËSIMIT KALIMTAR</w:t>
      </w:r>
    </w:p>
    <w:p w14:paraId="53D8D0CE" w14:textId="77777777" w:rsidR="00A64EFA" w:rsidRPr="0065461B" w:rsidRDefault="00A64EFA" w:rsidP="00A64EFA">
      <w:pPr>
        <w:pStyle w:val="NeniNr"/>
        <w:keepNext w:val="0"/>
        <w:rPr>
          <w:rFonts w:ascii="Times New Roman" w:hAnsi="Times New Roman" w:cs="Times New Roman"/>
          <w:sz w:val="14"/>
          <w:lang w:val="sq-AL"/>
        </w:rPr>
      </w:pPr>
    </w:p>
    <w:p w14:paraId="53D8D0CF"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Seksioni I</w:t>
      </w:r>
    </w:p>
    <w:p w14:paraId="53D8D0D0" w14:textId="77777777" w:rsidR="00A64EFA" w:rsidRPr="0065461B" w:rsidRDefault="00A64EFA" w:rsidP="00A64EFA">
      <w:pPr>
        <w:pStyle w:val="NeniTitull"/>
        <w:keepNext w:val="0"/>
        <w:rPr>
          <w:rFonts w:ascii="Times New Roman" w:hAnsi="Times New Roman" w:cs="Times New Roman"/>
          <w:b w:val="0"/>
          <w:lang w:val="sq-AL"/>
        </w:rPr>
      </w:pPr>
      <w:r w:rsidRPr="0065461B">
        <w:rPr>
          <w:rFonts w:ascii="Times New Roman" w:hAnsi="Times New Roman" w:cs="Times New Roman"/>
          <w:b w:val="0"/>
          <w:lang w:val="sq-AL"/>
        </w:rPr>
        <w:t>Komisioni i Jashtëm i Vlerësimit dhe Bordi i Përzgjedhjes</w:t>
      </w:r>
    </w:p>
    <w:p w14:paraId="53D8D0D1" w14:textId="77777777" w:rsidR="00A64EFA" w:rsidRPr="0065461B" w:rsidRDefault="00A64EFA" w:rsidP="00A64EFA">
      <w:pPr>
        <w:pStyle w:val="Paragrafi"/>
        <w:rPr>
          <w:rFonts w:ascii="Times New Roman" w:hAnsi="Times New Roman" w:cs="Times New Roman"/>
          <w:spacing w:val="-4"/>
          <w:sz w:val="14"/>
          <w:lang w:val="sq-AL"/>
        </w:rPr>
      </w:pPr>
    </w:p>
    <w:p w14:paraId="53D8D0D2"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7</w:t>
      </w:r>
    </w:p>
    <w:p w14:paraId="53D8D0D3"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Bordi i Përzgjedhjes </w:t>
      </w:r>
    </w:p>
    <w:p w14:paraId="53D8D0D4" w14:textId="77777777" w:rsidR="00A64EFA" w:rsidRPr="0065461B" w:rsidRDefault="00A64EFA" w:rsidP="00A64EFA">
      <w:pPr>
        <w:pStyle w:val="Paragrafi"/>
        <w:rPr>
          <w:rFonts w:ascii="Times New Roman" w:hAnsi="Times New Roman" w:cs="Times New Roman"/>
          <w:spacing w:val="-4"/>
          <w:lang w:val="sq-AL"/>
        </w:rPr>
      </w:pPr>
    </w:p>
    <w:p w14:paraId="53D8D0D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Për përzgjedhjen e anëtarëve të Komisionit të Jashtëm të Vlerësimit dhe të sekretariatit teknik pranë këtij Komisioni, ngrihet Bordi i Përzgjedhjes.</w:t>
      </w:r>
    </w:p>
    <w:p w14:paraId="53D8D0D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Bordi i Përzgjedhjes përbëhet nga 5 anëtarë, përfaqësues të: </w:t>
      </w:r>
    </w:p>
    <w:p w14:paraId="53D8D0D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Ministrisë së Brendshme, i cili drejton bordin,  Kryetar;</w:t>
      </w:r>
    </w:p>
    <w:p w14:paraId="53D8D0D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Avokatit të Popullit, anëtar;</w:t>
      </w:r>
    </w:p>
    <w:p w14:paraId="53D8D0D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w:t>
      </w:r>
      <w:proofErr w:type="spellStart"/>
      <w:r w:rsidRPr="0065461B">
        <w:rPr>
          <w:rFonts w:ascii="Times New Roman" w:hAnsi="Times New Roman" w:cs="Times New Roman"/>
          <w:spacing w:val="-4"/>
          <w:lang w:val="sq-AL"/>
        </w:rPr>
        <w:t>Komisionerit</w:t>
      </w:r>
      <w:proofErr w:type="spellEnd"/>
      <w:r w:rsidRPr="0065461B">
        <w:rPr>
          <w:rFonts w:ascii="Times New Roman" w:hAnsi="Times New Roman" w:cs="Times New Roman"/>
          <w:spacing w:val="-4"/>
          <w:lang w:val="sq-AL"/>
        </w:rPr>
        <w:t xml:space="preserve"> për Mbrojtjen nga Diskriminimi, anëtar;</w:t>
      </w:r>
    </w:p>
    <w:p w14:paraId="53D8D0D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ç) Shërbimit Informativ Shtetëror, anëtar; </w:t>
      </w:r>
    </w:p>
    <w:p w14:paraId="53D8D0D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 </w:t>
      </w:r>
      <w:proofErr w:type="spellStart"/>
      <w:r w:rsidRPr="0065461B">
        <w:rPr>
          <w:rFonts w:ascii="Times New Roman" w:hAnsi="Times New Roman" w:cs="Times New Roman"/>
          <w:spacing w:val="-4"/>
          <w:lang w:val="sq-AL"/>
        </w:rPr>
        <w:t>Komisionerit</w:t>
      </w:r>
      <w:proofErr w:type="spellEnd"/>
      <w:r w:rsidRPr="0065461B">
        <w:rPr>
          <w:rFonts w:ascii="Times New Roman" w:hAnsi="Times New Roman" w:cs="Times New Roman"/>
          <w:spacing w:val="-4"/>
          <w:lang w:val="sq-AL"/>
        </w:rPr>
        <w:t xml:space="preserve"> për të Drejtën e Informimit dhe Mbrojtjen e të Dhënave Personale, anëtar.</w:t>
      </w:r>
    </w:p>
    <w:p w14:paraId="53D8D0D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Anëtarët e Bordit të Përzgjedhjes caktohen nga titullarët e institucioneve përkatëse, nga radhët e nëpunësve të nivelit të lartë drejtues të këtyre institucioneve.</w:t>
      </w:r>
    </w:p>
    <w:p w14:paraId="53D8D0D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4. Bordi i Përzgjedhjes ushtron veprimtarinë e tij në konsultim me partnerët ndërkombëtarë që asistojnë Ministrinë e Brendshme.</w:t>
      </w:r>
    </w:p>
    <w:p w14:paraId="53D8D0DE" w14:textId="77777777" w:rsidR="00A64EFA" w:rsidRPr="0065461B" w:rsidRDefault="00A64EFA" w:rsidP="00A64EFA">
      <w:pPr>
        <w:pStyle w:val="Paragrafi"/>
        <w:rPr>
          <w:rFonts w:ascii="Times New Roman" w:hAnsi="Times New Roman" w:cs="Times New Roman"/>
          <w:spacing w:val="-4"/>
          <w:sz w:val="14"/>
          <w:lang w:val="sq-AL"/>
        </w:rPr>
      </w:pPr>
    </w:p>
    <w:p w14:paraId="53D8D0DF"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8</w:t>
      </w:r>
    </w:p>
    <w:p w14:paraId="53D8D0E0"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Kriteret e përzgjedhjes së anëtarëve të Bordit të Përzgjedhjes </w:t>
      </w:r>
    </w:p>
    <w:p w14:paraId="53D8D0E1" w14:textId="77777777" w:rsidR="00A64EFA" w:rsidRPr="0065461B" w:rsidRDefault="00A64EFA" w:rsidP="00A64EFA">
      <w:pPr>
        <w:pStyle w:val="Paragrafi"/>
        <w:rPr>
          <w:rFonts w:ascii="Times New Roman" w:hAnsi="Times New Roman" w:cs="Times New Roman"/>
          <w:spacing w:val="-4"/>
          <w:sz w:val="14"/>
          <w:lang w:val="sq-AL"/>
        </w:rPr>
      </w:pPr>
    </w:p>
    <w:p w14:paraId="53D8D0E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Anëtar i Bordit Përzgjedhës zgjidhet shtetasi shqiptar, i cili plotëson këto kritere:</w:t>
      </w:r>
    </w:p>
    <w:p w14:paraId="53D8D0E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ka përfunduar ciklin e dytë të studimeve universitare;</w:t>
      </w:r>
    </w:p>
    <w:p w14:paraId="53D8D0E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ka eksperiencë pune, jo më pak se 5 vjet në profesion;</w:t>
      </w:r>
    </w:p>
    <w:p w14:paraId="53D8D0E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nuk ka ushtruar funksione politike ose nuk ka mbajtur pozicione drejtuese në një parti politike gjatë 3 viteve të fundit;</w:t>
      </w:r>
    </w:p>
    <w:p w14:paraId="53D8D0E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ç) ndaj tij nuk është nisur një hetim penal dhe ai nuk është dënuar me vendim të formës së prerë për kryerjen e një krimi apo një kundërvajtje penale me dashje;</w:t>
      </w:r>
    </w:p>
    <w:p w14:paraId="53D8D0E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 nuk ka qenë </w:t>
      </w:r>
      <w:proofErr w:type="spellStart"/>
      <w:r w:rsidRPr="0065461B">
        <w:rPr>
          <w:rFonts w:ascii="Times New Roman" w:hAnsi="Times New Roman" w:cs="Times New Roman"/>
          <w:spacing w:val="-4"/>
          <w:lang w:val="sq-AL"/>
        </w:rPr>
        <w:t>subjek</w:t>
      </w:r>
      <w:proofErr w:type="spellEnd"/>
      <w:r w:rsidRPr="0065461B">
        <w:rPr>
          <w:rFonts w:ascii="Times New Roman" w:hAnsi="Times New Roman" w:cs="Times New Roman"/>
          <w:spacing w:val="-4"/>
          <w:lang w:val="sq-AL"/>
        </w:rPr>
        <w:t xml:space="preserve"> i ndalimeve të parashikuara në ligjin “Për garantimin e integritetit të personave që zgjidhen, emërohen ose ushtrojnë funksione publike”;</w:t>
      </w:r>
    </w:p>
    <w:p w14:paraId="53D8D0E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dh) ndaj tij nuk është marrë masë disiplinore e largimit nga puna ose ndonjë masë tjetër disiplinore, e cila nuk është parashkruar, sipas legjislacionit që rregullon marrëdhëniet e punës, në momentin e aplikimit;</w:t>
      </w:r>
    </w:p>
    <w:p w14:paraId="53D8D0E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e) nuk ka qenë anëtar, </w:t>
      </w:r>
      <w:proofErr w:type="spellStart"/>
      <w:r w:rsidRPr="0065461B">
        <w:rPr>
          <w:rFonts w:ascii="Times New Roman" w:hAnsi="Times New Roman" w:cs="Times New Roman"/>
          <w:spacing w:val="-4"/>
          <w:lang w:val="sq-AL"/>
        </w:rPr>
        <w:t>bashkëpuntor</w:t>
      </w:r>
      <w:proofErr w:type="spellEnd"/>
      <w:r w:rsidRPr="0065461B">
        <w:rPr>
          <w:rFonts w:ascii="Times New Roman" w:hAnsi="Times New Roman" w:cs="Times New Roman"/>
          <w:spacing w:val="-4"/>
          <w:lang w:val="sq-AL"/>
        </w:rPr>
        <w:t xml:space="preserve"> ose i favorizuar nga ish-Sigurimi i Shtetit para vitit 1990, sipas ligjit “Për të drejtën e informimit mbi dokumentet e ish-Sigurimit të Shtetit të Republikës Popullore Socialiste të Shqipërisë”.</w:t>
      </w:r>
    </w:p>
    <w:p w14:paraId="53D8D0EA" w14:textId="77777777" w:rsidR="00A64EFA" w:rsidRPr="0065461B" w:rsidRDefault="00A64EFA" w:rsidP="00A64EFA">
      <w:pPr>
        <w:pStyle w:val="Paragrafi"/>
        <w:rPr>
          <w:rFonts w:ascii="Times New Roman" w:hAnsi="Times New Roman" w:cs="Times New Roman"/>
          <w:spacing w:val="-4"/>
          <w:sz w:val="14"/>
          <w:lang w:val="sq-AL"/>
        </w:rPr>
      </w:pPr>
    </w:p>
    <w:p w14:paraId="53D8D0EB"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9</w:t>
      </w:r>
    </w:p>
    <w:p w14:paraId="53D8D0EC"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Përbërja e Komisionit të Jashtëm </w:t>
      </w:r>
    </w:p>
    <w:p w14:paraId="53D8D0ED"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të Vlerësimit</w:t>
      </w:r>
    </w:p>
    <w:p w14:paraId="53D8D0EE" w14:textId="77777777" w:rsidR="00A64EFA" w:rsidRPr="0065461B" w:rsidRDefault="00A64EFA" w:rsidP="00A64EFA">
      <w:pPr>
        <w:pStyle w:val="Paragrafi"/>
        <w:rPr>
          <w:rFonts w:ascii="Times New Roman" w:hAnsi="Times New Roman" w:cs="Times New Roman"/>
          <w:spacing w:val="-4"/>
          <w:sz w:val="16"/>
          <w:lang w:val="sq-AL"/>
        </w:rPr>
      </w:pPr>
    </w:p>
    <w:p w14:paraId="53D8D0E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Komisioni i Jashtëm i Vlerësimit përbëhet nga 15 anëtarë.</w:t>
      </w:r>
    </w:p>
    <w:p w14:paraId="53D8D0F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5 anëtarë të Komisionit të Jashtëm të Vlerësimit caktohen nga Inspektorati i Lartë i Deklarimit dhe Kontrollit të Pasurive dhe Konfliktit të Interesave, të përzgjedhur ndërmjet punonjësve të këtij institucioni, sipas kritereve të përcaktuara në këtë ligj. Ky organ cakton, gjithashtu, edhe 2 anëtarë zëvendësues, të cilët zëvendësojnë anëtarët që mungojnë.</w:t>
      </w:r>
    </w:p>
    <w:p w14:paraId="53D8D0F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10 anëtarë të Komisionit të Jashtëm të Vlerësimit përzgjidhen nga Bordi i Përzgjedhjes.</w:t>
      </w:r>
    </w:p>
    <w:p w14:paraId="53D8D0F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4. 5 anëtarë të Komisionit, sipas pikës 3, të këtij neni, përzgjidhen nga 10 pedagogë të Universitetit të Tiranës, me propozimin e rektorit të këtij institucioni. Për këtë qëllim, dekanët e fakulteteve të drejtësisë, ekonomisë dhe shkencave sociale i propozojnë rektorit nga 5 pedagogë secili.</w:t>
      </w:r>
    </w:p>
    <w:p w14:paraId="53D8D0F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5. 5 anëtarët e tjerë të komisionit përzgjidhen me konkurrim të hapur, sipas kritereve të përcaktuara në këtë ligj.</w:t>
      </w:r>
    </w:p>
    <w:p w14:paraId="53D8D0F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6. Bordi Përzgjedhës përzgjedh, gjithashtu, nga kandidaturat e paraqitura apo </w:t>
      </w:r>
      <w:proofErr w:type="spellStart"/>
      <w:r w:rsidRPr="0065461B">
        <w:rPr>
          <w:rFonts w:ascii="Times New Roman" w:hAnsi="Times New Roman" w:cs="Times New Roman"/>
          <w:spacing w:val="-4"/>
          <w:lang w:val="sq-AL"/>
        </w:rPr>
        <w:t>aplikantët</w:t>
      </w:r>
      <w:proofErr w:type="spellEnd"/>
      <w:r w:rsidRPr="0065461B">
        <w:rPr>
          <w:rFonts w:ascii="Times New Roman" w:hAnsi="Times New Roman" w:cs="Times New Roman"/>
          <w:spacing w:val="-4"/>
          <w:lang w:val="sq-AL"/>
        </w:rPr>
        <w:t>, 4 anëtarë zëvendësues, të cilët ushtrojnë detyrën në rast mungesash të zgjatura të anëtarëve të përzgjedhur.</w:t>
      </w:r>
    </w:p>
    <w:p w14:paraId="53D8D0F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7. Komisioni i Jashtëm i Vlerësimit organizohet në 5 trupa vlerësimi, me 3 anëtarë secila.</w:t>
      </w:r>
    </w:p>
    <w:p w14:paraId="53D8D0F6" w14:textId="77777777" w:rsidR="00A64EFA" w:rsidRPr="0065461B" w:rsidRDefault="00A64EFA" w:rsidP="00A64EFA">
      <w:pPr>
        <w:pStyle w:val="Paragrafi"/>
        <w:rPr>
          <w:rFonts w:ascii="Times New Roman" w:hAnsi="Times New Roman" w:cs="Times New Roman"/>
          <w:spacing w:val="-4"/>
          <w:sz w:val="14"/>
          <w:lang w:val="sq-AL"/>
        </w:rPr>
      </w:pPr>
    </w:p>
    <w:p w14:paraId="53D8D0F7"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 xml:space="preserve">Neni 10 </w:t>
      </w:r>
    </w:p>
    <w:p w14:paraId="53D8D0F8"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Kriteret e përzgjedhjes së anëtarëve të Komisionit të Jashtëm të Vlerësimit</w:t>
      </w:r>
    </w:p>
    <w:p w14:paraId="53D8D0F9" w14:textId="77777777" w:rsidR="00A64EFA" w:rsidRPr="0065461B" w:rsidRDefault="00A64EFA" w:rsidP="00A64EFA">
      <w:pPr>
        <w:pStyle w:val="Paragrafi"/>
        <w:rPr>
          <w:rFonts w:ascii="Times New Roman" w:hAnsi="Times New Roman" w:cs="Times New Roman"/>
          <w:spacing w:val="-4"/>
          <w:sz w:val="14"/>
          <w:lang w:val="sq-AL"/>
        </w:rPr>
      </w:pPr>
    </w:p>
    <w:p w14:paraId="53D8D0F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Anëtar i Komisionit të Jashtëm të Vlerësimit zgjidhet shtetasi shqiptar, i cili plotëson këto kritere:  </w:t>
      </w:r>
    </w:p>
    <w:p w14:paraId="53D8D0F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ka përfunduar ciklin e dytë të studimeve universitare;</w:t>
      </w:r>
    </w:p>
    <w:p w14:paraId="53D8D0F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ka eksperiencë pune jo më pak se 10 vjet në profesion;</w:t>
      </w:r>
    </w:p>
    <w:p w14:paraId="53D8D0F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nuk ka ushtruar funksione politike ose nuk ka mbajtur pozicione drejtuese në një parti politike gjatë 3 viteve të fundit; </w:t>
      </w:r>
    </w:p>
    <w:p w14:paraId="53D8D0F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ç) ndaj tij nuk është nisur një hetim penal dhe ai nuk është dënuar me vendim të formës së prerë për kryerjen e një krimi apo të një kundërvajtjeje penale me dashje;</w:t>
      </w:r>
    </w:p>
    <w:p w14:paraId="53D8D0F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 nuk ka qenë subjekt i ndalimeve të parashikuara në ligjin për garantimin e integritetit të personave që zgjidhen, emërohen ose ushtrojnë funksione publike;</w:t>
      </w:r>
    </w:p>
    <w:p w14:paraId="53D8D10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dh) ndaj tij nuk është marrë masa disiplinore e largimit nga puna ose ndonjë masë tjetër disiplinore, e cila nuk është parashkruar, sipas legjislacionit që rregullon marrëdhëniet e punës, në momentin e aplikimit; </w:t>
      </w:r>
    </w:p>
    <w:p w14:paraId="53D8D10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e) nuk ka qenë anëtar, bashkëpunëtor ose i favorizuar nga ish-Sigurimi i Shtetit para vitit 1990, sipas ligjit “Për të drejtën e informimit me dokumentet e ish-Sigurimit të Shtetit të Republikës Popullore Socialiste të Shqipërisë”; </w:t>
      </w:r>
    </w:p>
    <w:p w14:paraId="53D8D10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ë) është nën moshën 65 vjeç.</w:t>
      </w:r>
    </w:p>
    <w:p w14:paraId="53D8D10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Anëtarët e Komisionit të Jashtëm të Vlerësimit, të cilët caktohen nga ILDKPKI-ja, krahas kritereve të përcaktuara në pikën 1, të këtij neni, me përjashtim të shkronjës “b”, duhet të jenë në pozicionin “Inspektor”.</w:t>
      </w:r>
    </w:p>
    <w:p w14:paraId="53D8D10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6 nga kandidatët për anëtarë të Komisionit të Jashtëm të Vlerësimit, të cilët propozohen nga Rektori i Universitetit të Tiranës, krahas plotësimit të kritereve të përcaktuara në pikën 1, të këtij neni, duhet të jenë pedagogë nga Fakulteti i Drejtësisë dhe Fakulteti i Ekonomisë.</w:t>
      </w:r>
    </w:p>
    <w:p w14:paraId="53D8D105" w14:textId="77777777" w:rsidR="00A64EFA" w:rsidRPr="0065461B" w:rsidRDefault="00A64EFA" w:rsidP="00A64EFA">
      <w:pPr>
        <w:pStyle w:val="Paragrafi"/>
        <w:rPr>
          <w:rFonts w:ascii="Times New Roman" w:hAnsi="Times New Roman" w:cs="Times New Roman"/>
          <w:spacing w:val="-4"/>
          <w:sz w:val="16"/>
          <w:lang w:val="sq-AL"/>
        </w:rPr>
      </w:pPr>
    </w:p>
    <w:p w14:paraId="53D8D106"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11</w:t>
      </w:r>
    </w:p>
    <w:p w14:paraId="53D8D107"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Paraqitja dhe shqyrtimi i aplikimeve për pozicionet e anëtarëve të Komisionit </w:t>
      </w:r>
    </w:p>
    <w:p w14:paraId="53D8D108"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të Jashtëm të Vlerësimit</w:t>
      </w:r>
    </w:p>
    <w:p w14:paraId="53D8D109" w14:textId="77777777" w:rsidR="00A64EFA" w:rsidRPr="0065461B" w:rsidRDefault="00A64EFA" w:rsidP="00A64EFA">
      <w:pPr>
        <w:pStyle w:val="Paragrafi"/>
        <w:rPr>
          <w:rFonts w:ascii="Times New Roman" w:hAnsi="Times New Roman" w:cs="Times New Roman"/>
          <w:spacing w:val="-4"/>
          <w:sz w:val="14"/>
          <w:lang w:val="sq-AL"/>
        </w:rPr>
      </w:pPr>
    </w:p>
    <w:p w14:paraId="53D8D10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Brenda 10 ditëve, nga hyrja në fuqi e këtij ligji, Bordi i Përzgjedhjes publikon thirrjen për paraqitjen e shprehjeve të interesit për pozicionet e të gjithë anëtarëve të </w:t>
      </w:r>
      <w:r w:rsidRPr="0065461B">
        <w:rPr>
          <w:rFonts w:ascii="Times New Roman" w:hAnsi="Times New Roman" w:cs="Times New Roman"/>
          <w:bCs/>
          <w:spacing w:val="-4"/>
          <w:lang w:val="sq-AL"/>
        </w:rPr>
        <w:t>Komisionit të Jashtëm të Vlerësimit</w:t>
      </w:r>
      <w:r w:rsidRPr="0065461B">
        <w:rPr>
          <w:rFonts w:ascii="Times New Roman" w:hAnsi="Times New Roman" w:cs="Times New Roman"/>
          <w:spacing w:val="-4"/>
          <w:lang w:val="sq-AL"/>
        </w:rPr>
        <w:t xml:space="preserve">. </w:t>
      </w:r>
    </w:p>
    <w:p w14:paraId="53D8D10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Afati për paraqitjen e propozimeve, të aplikimeve dhe dokumentacionit shoqërues është 15 ditë. Me përfundimin e këtij afati publikohet, menjëherë, lista e pjesëmarrësve në konkurrim.</w:t>
      </w:r>
    </w:p>
    <w:p w14:paraId="53D8D10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3. Bashkë me propozimet dhe aplikimin dorëzohen edhe këto dokumente: </w:t>
      </w:r>
    </w:p>
    <w:p w14:paraId="53D8D10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jetëshkrimin profesional, që përmban detajet e arsimimit, të punësimit dhe eksperiencave të tjera studimore, profesionale dhe personale, të dhënat e kontaktit, postën elektronike zyrtare dhe adresën postare; </w:t>
      </w:r>
    </w:p>
    <w:p w14:paraId="53D8D10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kopje të dokumentit të identitetit;</w:t>
      </w:r>
    </w:p>
    <w:p w14:paraId="53D8D10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formularin e </w:t>
      </w:r>
      <w:proofErr w:type="spellStart"/>
      <w:r w:rsidRPr="0065461B">
        <w:rPr>
          <w:rFonts w:ascii="Times New Roman" w:hAnsi="Times New Roman" w:cs="Times New Roman"/>
          <w:spacing w:val="-4"/>
          <w:lang w:val="sq-AL"/>
        </w:rPr>
        <w:t>vetëdeklarimit</w:t>
      </w:r>
      <w:proofErr w:type="spellEnd"/>
      <w:r w:rsidRPr="0065461B">
        <w:rPr>
          <w:rFonts w:ascii="Times New Roman" w:hAnsi="Times New Roman" w:cs="Times New Roman"/>
          <w:spacing w:val="-4"/>
          <w:lang w:val="sq-AL"/>
        </w:rPr>
        <w:t>, sipas kërkesave të ligjit “Për integritetin e personave qe zgjidhen, emërohen ose ushtrojnë funksione publike”.</w:t>
      </w:r>
    </w:p>
    <w:p w14:paraId="53D8D11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4. Brenda 7 ditëve, nga publikimi i listës së kandidatëve, Bordi i Përzgjedhjes konsultohet me partnerët ndërkombëtarë që asistojnë Ministrinë e Brendshme, përzgjedh anëtarët dhe publikon listën e fituesve.</w:t>
      </w:r>
    </w:p>
    <w:p w14:paraId="53D8D111" w14:textId="77777777" w:rsidR="00A64EFA" w:rsidRPr="0065461B" w:rsidRDefault="00A64EFA" w:rsidP="00A64EFA">
      <w:pPr>
        <w:pStyle w:val="Paragrafi"/>
        <w:rPr>
          <w:rFonts w:ascii="Times New Roman" w:hAnsi="Times New Roman" w:cs="Times New Roman"/>
          <w:spacing w:val="-4"/>
          <w:sz w:val="14"/>
          <w:lang w:val="sq-AL"/>
        </w:rPr>
      </w:pPr>
    </w:p>
    <w:p w14:paraId="53D8D112"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12</w:t>
      </w:r>
    </w:p>
    <w:p w14:paraId="53D8D113"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Sekretariati teknik pranë Komisionit të Jashtëm të Vlerësimit</w:t>
      </w:r>
    </w:p>
    <w:p w14:paraId="53D8D114" w14:textId="77777777" w:rsidR="00A64EFA" w:rsidRPr="0065461B" w:rsidRDefault="00A64EFA" w:rsidP="00A64EFA">
      <w:pPr>
        <w:pStyle w:val="Paragrafi"/>
        <w:rPr>
          <w:rFonts w:ascii="Times New Roman" w:hAnsi="Times New Roman" w:cs="Times New Roman"/>
          <w:spacing w:val="-4"/>
          <w:sz w:val="16"/>
          <w:lang w:val="sq-AL"/>
        </w:rPr>
      </w:pPr>
    </w:p>
    <w:p w14:paraId="53D8D11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Komisioni i Jashtëm i Vlerësimi mbështetet nga një sekretariat teknik, i përbërë nga 15 punonjës, të përzgjedhur me procedurë të hapur konkurrimi nga Bordi i Përzgjedhjes.</w:t>
      </w:r>
    </w:p>
    <w:p w14:paraId="53D8D11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Anëtar i sekretariatit teknik zgjidhet shtetasi shqiptar, i cili plotëson kriteret si më poshtë:</w:t>
      </w:r>
    </w:p>
    <w:p w14:paraId="53D8D11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ka përfunduar ciklin e dytë të studimeve universitare për drejtësi, ekonomi, financë, matematikë ose shkenca sociale ose të barasvlershme me to, sipas legjislacionit në fuqi për arsimin e lartë;</w:t>
      </w:r>
    </w:p>
    <w:p w14:paraId="53D8D11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ka eksperiencë pune jo më pak 5 vjet;</w:t>
      </w:r>
    </w:p>
    <w:p w14:paraId="53D8D11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ndaj tij nuk është nisur një hetim penal dhe ai nuk është dënuar me vendim të formës së prerë për kryerjen e një krimi apo të një kundërvajtjeje penale me dashje;</w:t>
      </w:r>
    </w:p>
    <w:p w14:paraId="53D8D11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ç) ndaj tij nuk është marrë masa disiplinore e largimit nga puna ose ndonjë masë tjetër disiplinore, e cila nuk është parashkruar, sipas legjislacionit që rregullon marrëdhëniet e punës, në momentin e aplikimit.</w:t>
      </w:r>
    </w:p>
    <w:p w14:paraId="53D8D11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3. Përzgjedhja e anëtarëve të sekretariatit teknik bëhet nga Bordi i Përzgjedhjes, me procedurë të hapur e transparente, në të njëjtën mënyrë me atë të përzgjedhjes së anëtarëve të Komisionit të Jashtëm të Vlerësimit. </w:t>
      </w:r>
    </w:p>
    <w:p w14:paraId="53D8D11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4. Organizimi dhe funksionimi i sekretariatit teknik përcaktohen me vendim të Komisionit të Jashtëm të Vlerësimit.</w:t>
      </w:r>
    </w:p>
    <w:p w14:paraId="4CCA1FA9" w14:textId="77777777" w:rsidR="00CC02A9" w:rsidRPr="0065461B" w:rsidRDefault="00CC02A9" w:rsidP="00A64EFA">
      <w:pPr>
        <w:pStyle w:val="Paragrafi"/>
        <w:rPr>
          <w:rFonts w:ascii="Times New Roman" w:hAnsi="Times New Roman" w:cs="Times New Roman"/>
          <w:spacing w:val="-4"/>
          <w:lang w:val="sq-AL"/>
        </w:rPr>
      </w:pPr>
    </w:p>
    <w:p w14:paraId="012D8152" w14:textId="77777777" w:rsidR="00CC02A9" w:rsidRPr="0065461B" w:rsidRDefault="00CC02A9" w:rsidP="00A64EFA">
      <w:pPr>
        <w:pStyle w:val="Paragrafi"/>
        <w:rPr>
          <w:rFonts w:ascii="Times New Roman" w:hAnsi="Times New Roman" w:cs="Times New Roman"/>
          <w:spacing w:val="-4"/>
          <w:lang w:val="sq-AL"/>
        </w:rPr>
      </w:pPr>
    </w:p>
    <w:p w14:paraId="49C6E1FB" w14:textId="77777777" w:rsidR="00CC02A9" w:rsidRPr="0065461B" w:rsidRDefault="00CC02A9" w:rsidP="00A64EFA">
      <w:pPr>
        <w:pStyle w:val="Paragrafi"/>
        <w:rPr>
          <w:rFonts w:ascii="Times New Roman" w:hAnsi="Times New Roman" w:cs="Times New Roman"/>
          <w:spacing w:val="-4"/>
          <w:lang w:val="sq-AL"/>
        </w:rPr>
      </w:pPr>
    </w:p>
    <w:p w14:paraId="6DD8470E" w14:textId="77777777" w:rsidR="00CC02A9" w:rsidRPr="0065461B" w:rsidRDefault="00CC02A9" w:rsidP="00A64EFA">
      <w:pPr>
        <w:pStyle w:val="Paragrafi"/>
        <w:rPr>
          <w:rFonts w:ascii="Times New Roman" w:hAnsi="Times New Roman" w:cs="Times New Roman"/>
          <w:spacing w:val="-4"/>
          <w:lang w:val="sq-AL"/>
        </w:rPr>
      </w:pPr>
    </w:p>
    <w:p w14:paraId="53D8D11D" w14:textId="77777777" w:rsidR="00A64EFA" w:rsidRPr="0065461B" w:rsidRDefault="00A64EFA" w:rsidP="00A64EFA">
      <w:pPr>
        <w:pStyle w:val="Paragrafi"/>
        <w:rPr>
          <w:rFonts w:ascii="Times New Roman" w:hAnsi="Times New Roman" w:cs="Times New Roman"/>
          <w:spacing w:val="-4"/>
          <w:sz w:val="14"/>
          <w:lang w:val="sq-AL"/>
        </w:rPr>
      </w:pPr>
    </w:p>
    <w:p w14:paraId="53D8D11E"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13</w:t>
      </w:r>
    </w:p>
    <w:p w14:paraId="0D264A25" w14:textId="276EDB80" w:rsidR="00CC02A9" w:rsidRPr="0065461B" w:rsidRDefault="00CC02A9" w:rsidP="00CC02A9">
      <w:pPr>
        <w:jc w:val="center"/>
        <w:rPr>
          <w:rFonts w:ascii="Times New Roman" w:hAnsi="Times New Roman"/>
          <w:i/>
          <w:lang w:val="sq-AL"/>
        </w:rPr>
      </w:pPr>
      <w:r w:rsidRPr="0065461B">
        <w:rPr>
          <w:rFonts w:ascii="Times New Roman" w:hAnsi="Times New Roman"/>
          <w:i/>
          <w:lang w:val="sq-AL"/>
        </w:rPr>
        <w:t>(ndryshuar me ligjin nr. 20/2019, datë 28.3.2019</w:t>
      </w:r>
      <w:r w:rsidR="005352D7">
        <w:rPr>
          <w:rFonts w:ascii="Times New Roman" w:hAnsi="Times New Roman"/>
          <w:i/>
          <w:lang w:val="sq-AL"/>
        </w:rPr>
        <w:t xml:space="preserve">, hequr fjalë </w:t>
      </w:r>
      <w:r w:rsidR="005352D7" w:rsidRPr="005352D7">
        <w:rPr>
          <w:rFonts w:ascii="Times New Roman" w:hAnsi="Times New Roman"/>
          <w:i/>
          <w:lang w:val="sq-AL"/>
        </w:rPr>
        <w:t>me ligjin nr. 74/2020, datë 18.6.2020</w:t>
      </w:r>
      <w:r w:rsidRPr="0065461B">
        <w:rPr>
          <w:rFonts w:ascii="Times New Roman" w:hAnsi="Times New Roman"/>
          <w:i/>
          <w:lang w:val="sq-AL"/>
        </w:rPr>
        <w:t>)</w:t>
      </w:r>
    </w:p>
    <w:p w14:paraId="53D8D122" w14:textId="186DA9B1" w:rsidR="00A64EFA" w:rsidRPr="0065461B" w:rsidRDefault="00CC02A9" w:rsidP="00A64EFA">
      <w:pPr>
        <w:pStyle w:val="Paragrafi"/>
        <w:rPr>
          <w:rFonts w:ascii="Times New Roman" w:hAnsi="Times New Roman" w:cs="Times New Roman"/>
          <w:spacing w:val="-4"/>
          <w:sz w:val="16"/>
          <w:lang w:val="sq-AL"/>
        </w:rPr>
      </w:pPr>
      <w:r w:rsidRPr="0065461B">
        <w:rPr>
          <w:rFonts w:ascii="Times New Roman" w:hAnsi="Times New Roman" w:cs="Times New Roman"/>
          <w:szCs w:val="24"/>
          <w:lang w:val="sq-AL"/>
        </w:rPr>
        <w:t>Komisioni i Jashtëm i Vlerësimit ushtron veprimtarinë e tij deri në përfundimin e procesit të vlerësimit për kategorinë përkatëse të punonjësve</w:t>
      </w:r>
      <w:r w:rsidR="005352D7">
        <w:rPr>
          <w:rFonts w:ascii="Times New Roman" w:hAnsi="Times New Roman" w:cs="Times New Roman"/>
          <w:szCs w:val="24"/>
          <w:lang w:val="sq-AL"/>
        </w:rPr>
        <w:t>, sipas nenit 6, të këtij ligji</w:t>
      </w:r>
      <w:r w:rsidRPr="0065461B">
        <w:rPr>
          <w:rFonts w:ascii="Times New Roman" w:hAnsi="Times New Roman" w:cs="Times New Roman"/>
          <w:szCs w:val="24"/>
          <w:lang w:val="sq-AL"/>
        </w:rPr>
        <w:t>.</w:t>
      </w:r>
    </w:p>
    <w:p w14:paraId="53D8D123" w14:textId="77777777" w:rsidR="009D7919" w:rsidRPr="0065461B" w:rsidRDefault="009D7919" w:rsidP="00A64EFA">
      <w:pPr>
        <w:pStyle w:val="Paragrafi"/>
        <w:rPr>
          <w:rFonts w:ascii="Times New Roman" w:hAnsi="Times New Roman" w:cs="Times New Roman"/>
          <w:spacing w:val="-4"/>
          <w:sz w:val="16"/>
          <w:lang w:val="sq-AL"/>
        </w:rPr>
      </w:pPr>
    </w:p>
    <w:p w14:paraId="53D8D124" w14:textId="77777777" w:rsidR="009D7919" w:rsidRPr="0065461B" w:rsidRDefault="009D7919" w:rsidP="00A64EFA">
      <w:pPr>
        <w:pStyle w:val="Paragrafi"/>
        <w:rPr>
          <w:rFonts w:ascii="Times New Roman" w:hAnsi="Times New Roman" w:cs="Times New Roman"/>
          <w:spacing w:val="-4"/>
          <w:sz w:val="16"/>
          <w:lang w:val="sq-AL"/>
        </w:rPr>
      </w:pPr>
    </w:p>
    <w:p w14:paraId="53D8D125" w14:textId="77777777" w:rsidR="009D7919" w:rsidRPr="0065461B" w:rsidRDefault="009D7919" w:rsidP="00A64EFA">
      <w:pPr>
        <w:pStyle w:val="Paragrafi"/>
        <w:rPr>
          <w:rFonts w:ascii="Times New Roman" w:hAnsi="Times New Roman" w:cs="Times New Roman"/>
          <w:spacing w:val="-4"/>
          <w:sz w:val="16"/>
          <w:lang w:val="sq-AL"/>
        </w:rPr>
      </w:pPr>
    </w:p>
    <w:p w14:paraId="53D8D126"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Seksioni II</w:t>
      </w:r>
    </w:p>
    <w:p w14:paraId="53D8D127"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Komisioni Qendror i Vlerësimit</w:t>
      </w:r>
    </w:p>
    <w:p w14:paraId="53D8D128" w14:textId="77777777" w:rsidR="00A64EFA" w:rsidRPr="0065461B" w:rsidRDefault="00A64EFA" w:rsidP="00A64EFA">
      <w:pPr>
        <w:pStyle w:val="NeniNr"/>
        <w:keepNext w:val="0"/>
        <w:rPr>
          <w:rFonts w:ascii="Times New Roman" w:hAnsi="Times New Roman" w:cs="Times New Roman"/>
          <w:sz w:val="14"/>
          <w:lang w:val="sq-AL"/>
        </w:rPr>
      </w:pPr>
    </w:p>
    <w:p w14:paraId="53D8D129"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14</w:t>
      </w:r>
    </w:p>
    <w:p w14:paraId="53D8D12B" w14:textId="361EE087" w:rsidR="00A64EFA" w:rsidRPr="0065461B" w:rsidRDefault="00A64EFA" w:rsidP="00CC02A9">
      <w:pPr>
        <w:pStyle w:val="NeniTitull"/>
        <w:keepNext w:val="0"/>
        <w:rPr>
          <w:rFonts w:ascii="Times New Roman" w:hAnsi="Times New Roman" w:cs="Times New Roman"/>
          <w:lang w:val="sq-AL"/>
        </w:rPr>
      </w:pPr>
      <w:r w:rsidRPr="0065461B">
        <w:rPr>
          <w:rFonts w:ascii="Times New Roman" w:hAnsi="Times New Roman" w:cs="Times New Roman"/>
          <w:lang w:val="sq-AL"/>
        </w:rPr>
        <w:t>Komisioni Qendror i Vlerësimit</w:t>
      </w:r>
    </w:p>
    <w:p w14:paraId="3CEEBD65" w14:textId="0E7EEB8B" w:rsidR="00CC02A9" w:rsidRPr="0065461B" w:rsidRDefault="00A64EFA" w:rsidP="00CC02A9">
      <w:pPr>
        <w:jc w:val="center"/>
        <w:rPr>
          <w:rFonts w:ascii="Times New Roman" w:hAnsi="Times New Roman"/>
          <w:i/>
          <w:lang w:val="sq-AL"/>
        </w:rPr>
      </w:pPr>
      <w:r w:rsidRPr="0065461B">
        <w:rPr>
          <w:rFonts w:ascii="Times New Roman" w:hAnsi="Times New Roman"/>
          <w:spacing w:val="-4"/>
          <w:lang w:val="sq-AL"/>
        </w:rPr>
        <w:tab/>
      </w:r>
      <w:r w:rsidR="00CC02A9" w:rsidRPr="0065461B">
        <w:rPr>
          <w:rFonts w:ascii="Times New Roman" w:hAnsi="Times New Roman"/>
          <w:i/>
          <w:lang w:val="sq-AL"/>
        </w:rPr>
        <w:t>(shfuqizuar me ligjin nr. 20/2019, datë 28.3.2019)</w:t>
      </w:r>
    </w:p>
    <w:p w14:paraId="53D8D131" w14:textId="34FF305A" w:rsidR="00A64EFA" w:rsidRPr="0065461B" w:rsidRDefault="00A64EFA" w:rsidP="00CC02A9">
      <w:pPr>
        <w:pStyle w:val="Paragrafi"/>
        <w:rPr>
          <w:rFonts w:ascii="Times New Roman" w:hAnsi="Times New Roman" w:cs="Times New Roman"/>
          <w:spacing w:val="-4"/>
          <w:sz w:val="16"/>
          <w:lang w:val="sq-AL"/>
        </w:rPr>
      </w:pPr>
    </w:p>
    <w:p w14:paraId="53D8D132"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15</w:t>
      </w:r>
    </w:p>
    <w:p w14:paraId="53D8D134" w14:textId="3814B540" w:rsidR="00A64EFA" w:rsidRPr="0065461B" w:rsidRDefault="00A64EFA" w:rsidP="00CC02A9">
      <w:pPr>
        <w:pStyle w:val="NeniTitull"/>
        <w:keepNext w:val="0"/>
        <w:rPr>
          <w:rFonts w:ascii="Times New Roman" w:hAnsi="Times New Roman" w:cs="Times New Roman"/>
          <w:lang w:val="sq-AL"/>
        </w:rPr>
      </w:pPr>
      <w:r w:rsidRPr="0065461B">
        <w:rPr>
          <w:rFonts w:ascii="Times New Roman" w:hAnsi="Times New Roman" w:cs="Times New Roman"/>
          <w:lang w:val="sq-AL"/>
        </w:rPr>
        <w:t>Kriteret e përzgjedhjes së anëtarëve të Komisionit Qendror të Vlerësimit</w:t>
      </w:r>
    </w:p>
    <w:p w14:paraId="78D25506" w14:textId="77777777" w:rsidR="00CC02A9" w:rsidRPr="0065461B" w:rsidRDefault="00A64EFA" w:rsidP="00CC02A9">
      <w:pPr>
        <w:jc w:val="center"/>
        <w:rPr>
          <w:rFonts w:ascii="Times New Roman" w:hAnsi="Times New Roman"/>
          <w:i/>
          <w:lang w:val="sq-AL"/>
        </w:rPr>
      </w:pPr>
      <w:r w:rsidRPr="0065461B">
        <w:rPr>
          <w:rFonts w:ascii="Times New Roman" w:hAnsi="Times New Roman"/>
          <w:spacing w:val="-4"/>
          <w:lang w:val="sq-AL"/>
        </w:rPr>
        <w:tab/>
      </w:r>
      <w:r w:rsidR="00CC02A9" w:rsidRPr="0065461B">
        <w:rPr>
          <w:rFonts w:ascii="Times New Roman" w:hAnsi="Times New Roman"/>
          <w:i/>
          <w:lang w:val="sq-AL"/>
        </w:rPr>
        <w:t>(shfuqizuar me ligjin nr. 20/2019, datë 28.3.2019)</w:t>
      </w:r>
    </w:p>
    <w:p w14:paraId="53D8D139" w14:textId="49BD28C8" w:rsidR="00A64EFA" w:rsidRPr="0065461B" w:rsidRDefault="00A64EFA" w:rsidP="00CC02A9">
      <w:pPr>
        <w:pStyle w:val="Paragrafi"/>
        <w:rPr>
          <w:rFonts w:ascii="Times New Roman" w:hAnsi="Times New Roman" w:cs="Times New Roman"/>
          <w:spacing w:val="-4"/>
          <w:sz w:val="14"/>
          <w:lang w:val="sq-AL"/>
        </w:rPr>
      </w:pPr>
    </w:p>
    <w:p w14:paraId="53D8D13A"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16</w:t>
      </w:r>
    </w:p>
    <w:p w14:paraId="53D8D13C" w14:textId="07961ABF" w:rsidR="00A64EFA" w:rsidRPr="0065461B" w:rsidRDefault="00A64EFA" w:rsidP="00CC02A9">
      <w:pPr>
        <w:pStyle w:val="NeniTitull"/>
        <w:keepNext w:val="0"/>
        <w:rPr>
          <w:rFonts w:ascii="Times New Roman" w:hAnsi="Times New Roman" w:cs="Times New Roman"/>
          <w:lang w:val="sq-AL"/>
        </w:rPr>
      </w:pPr>
      <w:r w:rsidRPr="0065461B">
        <w:rPr>
          <w:rFonts w:ascii="Times New Roman" w:hAnsi="Times New Roman" w:cs="Times New Roman"/>
          <w:lang w:val="sq-AL"/>
        </w:rPr>
        <w:t>Paraqitja dhe shqyrtimi i aplikimeve për pozicionet e anëtarëve të Komisionit Qendror të Vlerësimit</w:t>
      </w:r>
    </w:p>
    <w:p w14:paraId="52043C9C" w14:textId="77777777" w:rsidR="00CC02A9" w:rsidRPr="0065461B" w:rsidRDefault="00A64EFA" w:rsidP="00CC02A9">
      <w:pPr>
        <w:jc w:val="center"/>
        <w:rPr>
          <w:rFonts w:ascii="Times New Roman" w:hAnsi="Times New Roman"/>
          <w:i/>
          <w:lang w:val="sq-AL"/>
        </w:rPr>
      </w:pPr>
      <w:r w:rsidRPr="0065461B">
        <w:rPr>
          <w:rFonts w:ascii="Times New Roman" w:hAnsi="Times New Roman"/>
          <w:spacing w:val="-4"/>
          <w:lang w:val="sq-AL"/>
        </w:rPr>
        <w:tab/>
      </w:r>
      <w:r w:rsidR="00CC02A9" w:rsidRPr="0065461B">
        <w:rPr>
          <w:rFonts w:ascii="Times New Roman" w:hAnsi="Times New Roman"/>
          <w:i/>
          <w:lang w:val="sq-AL"/>
        </w:rPr>
        <w:t>(shfuqizuar me ligjin nr. 20/2019, datë 28.3.2019)</w:t>
      </w:r>
    </w:p>
    <w:p w14:paraId="53D8D146" w14:textId="68424955" w:rsidR="00A64EFA" w:rsidRPr="0065461B" w:rsidRDefault="00A64EFA" w:rsidP="00CC02A9">
      <w:pPr>
        <w:pStyle w:val="Paragrafi"/>
        <w:rPr>
          <w:rFonts w:ascii="Times New Roman" w:hAnsi="Times New Roman" w:cs="Times New Roman"/>
          <w:spacing w:val="-4"/>
          <w:sz w:val="16"/>
          <w:lang w:val="sq-AL"/>
        </w:rPr>
      </w:pPr>
    </w:p>
    <w:p w14:paraId="53D8D147"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17</w:t>
      </w:r>
    </w:p>
    <w:p w14:paraId="53D8D149" w14:textId="2DA74AE8" w:rsidR="00A64EFA" w:rsidRPr="0065461B" w:rsidRDefault="00A64EFA" w:rsidP="00CC02A9">
      <w:pPr>
        <w:pStyle w:val="NeniTitull"/>
        <w:keepNext w:val="0"/>
        <w:rPr>
          <w:rFonts w:ascii="Times New Roman" w:hAnsi="Times New Roman" w:cs="Times New Roman"/>
          <w:lang w:val="sq-AL"/>
        </w:rPr>
      </w:pPr>
      <w:r w:rsidRPr="0065461B">
        <w:rPr>
          <w:rFonts w:ascii="Times New Roman" w:hAnsi="Times New Roman" w:cs="Times New Roman"/>
          <w:lang w:val="sq-AL"/>
        </w:rPr>
        <w:t>Sekretariati teknik i Komisionit Qendror të Vlerësimit</w:t>
      </w:r>
    </w:p>
    <w:p w14:paraId="466F0F35" w14:textId="77777777" w:rsidR="00CC02A9" w:rsidRPr="0065461B" w:rsidRDefault="00A64EFA" w:rsidP="00CC02A9">
      <w:pPr>
        <w:jc w:val="center"/>
        <w:rPr>
          <w:rFonts w:ascii="Times New Roman" w:hAnsi="Times New Roman"/>
          <w:i/>
          <w:lang w:val="sq-AL"/>
        </w:rPr>
      </w:pPr>
      <w:r w:rsidRPr="0065461B">
        <w:rPr>
          <w:rFonts w:ascii="Times New Roman" w:hAnsi="Times New Roman"/>
          <w:spacing w:val="-4"/>
          <w:lang w:val="sq-AL"/>
        </w:rPr>
        <w:tab/>
      </w:r>
      <w:r w:rsidR="00CC02A9" w:rsidRPr="0065461B">
        <w:rPr>
          <w:rFonts w:ascii="Times New Roman" w:hAnsi="Times New Roman"/>
          <w:i/>
          <w:lang w:val="sq-AL"/>
        </w:rPr>
        <w:t>(shfuqizuar me ligjin nr. 20/2019, datë 28.3.2019)</w:t>
      </w:r>
    </w:p>
    <w:p w14:paraId="53D8D152" w14:textId="248CBE58" w:rsidR="00A64EFA" w:rsidRPr="0065461B" w:rsidRDefault="00A64EFA" w:rsidP="00CC02A9">
      <w:pPr>
        <w:pStyle w:val="Paragrafi"/>
        <w:rPr>
          <w:rFonts w:ascii="Times New Roman" w:hAnsi="Times New Roman" w:cs="Times New Roman"/>
          <w:spacing w:val="-4"/>
          <w:sz w:val="14"/>
          <w:lang w:val="sq-AL"/>
        </w:rPr>
      </w:pPr>
    </w:p>
    <w:p w14:paraId="53D8D153"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18</w:t>
      </w:r>
    </w:p>
    <w:p w14:paraId="53D8D155" w14:textId="64B5C4BD" w:rsidR="00A64EFA" w:rsidRPr="0065461B" w:rsidRDefault="00A64EFA" w:rsidP="00CC02A9">
      <w:pPr>
        <w:pStyle w:val="NeniTitull"/>
        <w:keepNext w:val="0"/>
        <w:rPr>
          <w:rFonts w:ascii="Times New Roman" w:hAnsi="Times New Roman" w:cs="Times New Roman"/>
          <w:lang w:val="sq-AL"/>
        </w:rPr>
      </w:pPr>
      <w:r w:rsidRPr="0065461B">
        <w:rPr>
          <w:rFonts w:ascii="Times New Roman" w:hAnsi="Times New Roman" w:cs="Times New Roman"/>
          <w:lang w:val="sq-AL"/>
        </w:rPr>
        <w:t>Ushtrimi i veprimtarisë së Komisionit Qendror të Vlerësimit</w:t>
      </w:r>
    </w:p>
    <w:p w14:paraId="1BECC106" w14:textId="77777777" w:rsidR="00CC02A9" w:rsidRPr="0065461B" w:rsidRDefault="00A64EFA" w:rsidP="00CC02A9">
      <w:pPr>
        <w:jc w:val="center"/>
        <w:rPr>
          <w:rFonts w:ascii="Times New Roman" w:hAnsi="Times New Roman"/>
          <w:i/>
          <w:lang w:val="sq-AL"/>
        </w:rPr>
      </w:pPr>
      <w:r w:rsidRPr="0065461B">
        <w:rPr>
          <w:rFonts w:ascii="Times New Roman" w:hAnsi="Times New Roman"/>
          <w:spacing w:val="-4"/>
          <w:lang w:val="sq-AL"/>
        </w:rPr>
        <w:tab/>
      </w:r>
      <w:r w:rsidR="00CC02A9" w:rsidRPr="0065461B">
        <w:rPr>
          <w:rFonts w:ascii="Times New Roman" w:hAnsi="Times New Roman"/>
          <w:i/>
          <w:lang w:val="sq-AL"/>
        </w:rPr>
        <w:t>(shfuqizuar me ligjin nr. 20/2019, datë 28.3.2019)</w:t>
      </w:r>
    </w:p>
    <w:p w14:paraId="53D8D158" w14:textId="05F17A48" w:rsidR="00A64EFA" w:rsidRPr="0065461B" w:rsidRDefault="00A64EFA" w:rsidP="00CC02A9">
      <w:pPr>
        <w:pStyle w:val="Paragrafi"/>
        <w:jc w:val="center"/>
        <w:rPr>
          <w:rFonts w:ascii="Times New Roman" w:hAnsi="Times New Roman" w:cs="Times New Roman"/>
          <w:spacing w:val="-4"/>
          <w:lang w:val="sq-AL"/>
        </w:rPr>
      </w:pPr>
      <w:r w:rsidRPr="0065461B">
        <w:rPr>
          <w:rFonts w:ascii="Times New Roman" w:hAnsi="Times New Roman" w:cs="Times New Roman"/>
          <w:spacing w:val="-4"/>
          <w:lang w:val="sq-AL"/>
        </w:rPr>
        <w:t>Seksioni III</w:t>
      </w:r>
    </w:p>
    <w:p w14:paraId="53D8D159"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 xml:space="preserve">Komisioni Vendor i Vlerësimit </w:t>
      </w:r>
    </w:p>
    <w:p w14:paraId="53D8D15A" w14:textId="77777777" w:rsidR="00A64EFA" w:rsidRPr="0065461B" w:rsidRDefault="00A64EFA" w:rsidP="00A64EFA">
      <w:pPr>
        <w:pStyle w:val="NeniNr"/>
        <w:keepNext w:val="0"/>
        <w:rPr>
          <w:rFonts w:ascii="Times New Roman" w:hAnsi="Times New Roman" w:cs="Times New Roman"/>
          <w:spacing w:val="-4"/>
          <w:sz w:val="14"/>
          <w:lang w:val="sq-AL"/>
        </w:rPr>
      </w:pPr>
    </w:p>
    <w:p w14:paraId="53D8D15B"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19</w:t>
      </w:r>
    </w:p>
    <w:p w14:paraId="53D8D15D" w14:textId="1CEFF301" w:rsidR="00A64EFA" w:rsidRPr="0065461B" w:rsidRDefault="00A64EFA" w:rsidP="00CC02A9">
      <w:pPr>
        <w:pStyle w:val="NeniTitull"/>
        <w:keepNext w:val="0"/>
        <w:rPr>
          <w:rFonts w:ascii="Times New Roman" w:hAnsi="Times New Roman" w:cs="Times New Roman"/>
          <w:lang w:val="sq-AL"/>
        </w:rPr>
      </w:pPr>
      <w:r w:rsidRPr="0065461B">
        <w:rPr>
          <w:rFonts w:ascii="Times New Roman" w:hAnsi="Times New Roman" w:cs="Times New Roman"/>
          <w:lang w:val="sq-AL"/>
        </w:rPr>
        <w:t>Komisioni Vendor i Vlerësimit</w:t>
      </w:r>
    </w:p>
    <w:p w14:paraId="1B68C23A" w14:textId="77777777" w:rsidR="00CC02A9" w:rsidRPr="0065461B" w:rsidRDefault="00A64EFA" w:rsidP="00CC02A9">
      <w:pPr>
        <w:jc w:val="center"/>
        <w:rPr>
          <w:rFonts w:ascii="Times New Roman" w:hAnsi="Times New Roman"/>
          <w:i/>
          <w:lang w:val="sq-AL"/>
        </w:rPr>
      </w:pPr>
      <w:r w:rsidRPr="0065461B">
        <w:rPr>
          <w:rFonts w:ascii="Times New Roman" w:hAnsi="Times New Roman"/>
          <w:spacing w:val="-4"/>
          <w:lang w:val="sq-AL"/>
        </w:rPr>
        <w:tab/>
      </w:r>
      <w:r w:rsidR="00CC02A9" w:rsidRPr="0065461B">
        <w:rPr>
          <w:rFonts w:ascii="Times New Roman" w:hAnsi="Times New Roman"/>
          <w:i/>
          <w:lang w:val="sq-AL"/>
        </w:rPr>
        <w:t>(shfuqizuar me ligjin nr. 20/2019, datë 28.3.2019)</w:t>
      </w:r>
    </w:p>
    <w:p w14:paraId="53D8D163" w14:textId="2C498464" w:rsidR="00A64EFA" w:rsidRPr="0065461B" w:rsidRDefault="00A64EFA" w:rsidP="00CC02A9">
      <w:pPr>
        <w:pStyle w:val="Paragrafi"/>
        <w:jc w:val="center"/>
        <w:rPr>
          <w:rFonts w:ascii="Times New Roman" w:hAnsi="Times New Roman" w:cs="Times New Roman"/>
          <w:spacing w:val="-4"/>
          <w:lang w:val="sq-AL"/>
        </w:rPr>
      </w:pPr>
      <w:r w:rsidRPr="0065461B">
        <w:rPr>
          <w:rFonts w:ascii="Times New Roman" w:hAnsi="Times New Roman" w:cs="Times New Roman"/>
          <w:spacing w:val="-4"/>
          <w:lang w:val="sq-AL"/>
        </w:rPr>
        <w:t>Neni 20</w:t>
      </w:r>
    </w:p>
    <w:p w14:paraId="53D8D165" w14:textId="4E7F7BB0" w:rsidR="00A64EFA" w:rsidRPr="0065461B" w:rsidRDefault="00A64EFA" w:rsidP="00CC02A9">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Kriteret e përzgjedhjes së anëtarëve të Komisionit Vendor të Vlerësimit </w:t>
      </w:r>
    </w:p>
    <w:p w14:paraId="53D8D16B" w14:textId="6DFD7FC1" w:rsidR="00227E2D" w:rsidRPr="0065461B" w:rsidRDefault="00A64EFA" w:rsidP="00E6682F">
      <w:pPr>
        <w:jc w:val="center"/>
        <w:rPr>
          <w:rFonts w:ascii="Times New Roman" w:hAnsi="Times New Roman"/>
          <w:spacing w:val="-4"/>
          <w:sz w:val="14"/>
          <w:lang w:val="sq-AL"/>
        </w:rPr>
      </w:pPr>
      <w:r w:rsidRPr="0065461B">
        <w:rPr>
          <w:rFonts w:ascii="Times New Roman" w:hAnsi="Times New Roman"/>
          <w:spacing w:val="-4"/>
          <w:lang w:val="sq-AL"/>
        </w:rPr>
        <w:tab/>
      </w:r>
      <w:r w:rsidR="00CC02A9" w:rsidRPr="0065461B">
        <w:rPr>
          <w:rFonts w:ascii="Times New Roman" w:hAnsi="Times New Roman"/>
          <w:i/>
          <w:lang w:val="sq-AL"/>
        </w:rPr>
        <w:t>(shfuqizuar me ligj</w:t>
      </w:r>
      <w:r w:rsidR="00E6682F">
        <w:rPr>
          <w:rFonts w:ascii="Times New Roman" w:hAnsi="Times New Roman"/>
          <w:i/>
          <w:lang w:val="sq-AL"/>
        </w:rPr>
        <w:t>in nr. 20/2019, datë 28.3.2019)</w:t>
      </w:r>
    </w:p>
    <w:p w14:paraId="53D8D16C"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21</w:t>
      </w:r>
    </w:p>
    <w:p w14:paraId="53D8D16E" w14:textId="53EE6E15" w:rsidR="00A64EFA" w:rsidRPr="0065461B" w:rsidRDefault="00A64EFA" w:rsidP="00CC02A9">
      <w:pPr>
        <w:pStyle w:val="NeniTitull"/>
        <w:keepNext w:val="0"/>
        <w:rPr>
          <w:rFonts w:ascii="Times New Roman" w:hAnsi="Times New Roman" w:cs="Times New Roman"/>
          <w:lang w:val="sq-AL"/>
        </w:rPr>
      </w:pPr>
      <w:r w:rsidRPr="0065461B">
        <w:rPr>
          <w:rFonts w:ascii="Times New Roman" w:hAnsi="Times New Roman" w:cs="Times New Roman"/>
          <w:lang w:val="sq-AL"/>
        </w:rPr>
        <w:t>Paraqitja dhe shqyrtimi i aplikimeve për pozicionet e anëtarëve të Komisionit Vendor të Vlerësimit</w:t>
      </w:r>
    </w:p>
    <w:p w14:paraId="53112612" w14:textId="77777777" w:rsidR="00CC02A9" w:rsidRPr="0065461B" w:rsidRDefault="00A64EFA" w:rsidP="00CC02A9">
      <w:pPr>
        <w:jc w:val="center"/>
        <w:rPr>
          <w:rFonts w:ascii="Times New Roman" w:hAnsi="Times New Roman"/>
          <w:i/>
          <w:lang w:val="sq-AL"/>
        </w:rPr>
      </w:pPr>
      <w:r w:rsidRPr="0065461B">
        <w:rPr>
          <w:rFonts w:ascii="Times New Roman" w:hAnsi="Times New Roman"/>
          <w:spacing w:val="-4"/>
          <w:lang w:val="sq-AL"/>
        </w:rPr>
        <w:tab/>
      </w:r>
      <w:r w:rsidR="00CC02A9" w:rsidRPr="0065461B">
        <w:rPr>
          <w:rFonts w:ascii="Times New Roman" w:hAnsi="Times New Roman"/>
          <w:i/>
          <w:lang w:val="sq-AL"/>
        </w:rPr>
        <w:t>(shfuqizuar me ligjin nr. 20/2019, datë 28.3.2019)</w:t>
      </w:r>
    </w:p>
    <w:p w14:paraId="53D8D178" w14:textId="0BB8FEBC" w:rsidR="00A64EFA" w:rsidRPr="0065461B" w:rsidRDefault="00A64EFA" w:rsidP="00CC02A9">
      <w:pPr>
        <w:pStyle w:val="Paragrafi"/>
        <w:rPr>
          <w:rFonts w:ascii="Times New Roman" w:hAnsi="Times New Roman" w:cs="Times New Roman"/>
          <w:spacing w:val="-4"/>
          <w:sz w:val="8"/>
          <w:lang w:val="sq-AL"/>
        </w:rPr>
      </w:pPr>
    </w:p>
    <w:p w14:paraId="53D8D179"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22</w:t>
      </w:r>
    </w:p>
    <w:p w14:paraId="53D8D17B" w14:textId="1DCA2CD3" w:rsidR="00A64EFA" w:rsidRPr="0065461B" w:rsidRDefault="00A64EFA" w:rsidP="00CC02A9">
      <w:pPr>
        <w:pStyle w:val="NeniTitull"/>
        <w:keepNext w:val="0"/>
        <w:rPr>
          <w:rFonts w:ascii="Times New Roman" w:hAnsi="Times New Roman" w:cs="Times New Roman"/>
          <w:lang w:val="sq-AL"/>
        </w:rPr>
      </w:pPr>
      <w:r w:rsidRPr="0065461B">
        <w:rPr>
          <w:rFonts w:ascii="Times New Roman" w:hAnsi="Times New Roman" w:cs="Times New Roman"/>
          <w:lang w:val="sq-AL"/>
        </w:rPr>
        <w:t>Sekretariati teknik i komisioneve vendore të vlerësimit</w:t>
      </w:r>
    </w:p>
    <w:p w14:paraId="5268E947" w14:textId="77777777" w:rsidR="00CC02A9" w:rsidRPr="0065461B" w:rsidRDefault="00A64EFA" w:rsidP="00CC02A9">
      <w:pPr>
        <w:jc w:val="center"/>
        <w:rPr>
          <w:rFonts w:ascii="Times New Roman" w:hAnsi="Times New Roman"/>
          <w:i/>
          <w:lang w:val="sq-AL"/>
        </w:rPr>
      </w:pPr>
      <w:r w:rsidRPr="0065461B">
        <w:rPr>
          <w:rFonts w:ascii="Times New Roman" w:hAnsi="Times New Roman"/>
          <w:spacing w:val="-4"/>
          <w:lang w:val="sq-AL"/>
        </w:rPr>
        <w:tab/>
      </w:r>
      <w:r w:rsidR="00CC02A9" w:rsidRPr="0065461B">
        <w:rPr>
          <w:rFonts w:ascii="Times New Roman" w:hAnsi="Times New Roman"/>
          <w:i/>
          <w:lang w:val="sq-AL"/>
        </w:rPr>
        <w:t>(shfuqizuar me ligjin nr. 20/2019, datë 28.3.2019)</w:t>
      </w:r>
    </w:p>
    <w:p w14:paraId="53D8D184" w14:textId="7D020AE5" w:rsidR="00A64EFA" w:rsidRPr="0065461B" w:rsidRDefault="00A64EFA" w:rsidP="00CC02A9">
      <w:pPr>
        <w:pStyle w:val="Paragrafi"/>
        <w:rPr>
          <w:rFonts w:ascii="Times New Roman" w:hAnsi="Times New Roman" w:cs="Times New Roman"/>
          <w:spacing w:val="-4"/>
          <w:sz w:val="14"/>
          <w:lang w:val="sq-AL"/>
        </w:rPr>
      </w:pPr>
    </w:p>
    <w:p w14:paraId="53D8D185"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23</w:t>
      </w:r>
    </w:p>
    <w:p w14:paraId="53D8D187" w14:textId="3A3F146B" w:rsidR="00A64EFA" w:rsidRPr="0065461B" w:rsidRDefault="00A64EFA" w:rsidP="00CC02A9">
      <w:pPr>
        <w:pStyle w:val="NeniTitull"/>
        <w:keepNext w:val="0"/>
        <w:rPr>
          <w:rFonts w:ascii="Times New Roman" w:hAnsi="Times New Roman" w:cs="Times New Roman"/>
          <w:lang w:val="sq-AL"/>
        </w:rPr>
      </w:pPr>
      <w:r w:rsidRPr="0065461B">
        <w:rPr>
          <w:rFonts w:ascii="Times New Roman" w:hAnsi="Times New Roman" w:cs="Times New Roman"/>
          <w:lang w:val="sq-AL"/>
        </w:rPr>
        <w:t>Ushtrimi i veprimtarisë së Komisionit Vendor të Vlerësimit</w:t>
      </w:r>
    </w:p>
    <w:p w14:paraId="0B619934" w14:textId="77777777" w:rsidR="00CC02A9" w:rsidRPr="0065461B" w:rsidRDefault="00A64EFA" w:rsidP="00CC02A9">
      <w:pPr>
        <w:jc w:val="center"/>
        <w:rPr>
          <w:rFonts w:ascii="Times New Roman" w:hAnsi="Times New Roman"/>
          <w:i/>
          <w:lang w:val="sq-AL"/>
        </w:rPr>
      </w:pPr>
      <w:r w:rsidRPr="0065461B">
        <w:rPr>
          <w:rFonts w:ascii="Times New Roman" w:hAnsi="Times New Roman"/>
          <w:spacing w:val="-4"/>
          <w:lang w:val="sq-AL"/>
        </w:rPr>
        <w:tab/>
      </w:r>
      <w:r w:rsidR="00CC02A9" w:rsidRPr="0065461B">
        <w:rPr>
          <w:rFonts w:ascii="Times New Roman" w:hAnsi="Times New Roman"/>
          <w:i/>
          <w:lang w:val="sq-AL"/>
        </w:rPr>
        <w:t>(shfuqizuar me ligjin nr. 20/2019, datë 28.3.2019)</w:t>
      </w:r>
    </w:p>
    <w:p w14:paraId="53D8D18D" w14:textId="702660EF" w:rsidR="009D7919" w:rsidRPr="0065461B" w:rsidRDefault="009D7919" w:rsidP="00A64EFA">
      <w:pPr>
        <w:pStyle w:val="Paragrafi"/>
        <w:rPr>
          <w:rFonts w:ascii="Times New Roman" w:hAnsi="Times New Roman" w:cs="Times New Roman"/>
          <w:spacing w:val="-4"/>
          <w:sz w:val="14"/>
          <w:lang w:val="sq-AL"/>
        </w:rPr>
      </w:pPr>
    </w:p>
    <w:p w14:paraId="53D8D18E" w14:textId="77777777" w:rsidR="00A64EFA" w:rsidRPr="0065461B" w:rsidRDefault="00A64EFA" w:rsidP="00A64EFA">
      <w:pPr>
        <w:pStyle w:val="Paragrafi"/>
        <w:ind w:firstLine="0"/>
        <w:jc w:val="center"/>
        <w:rPr>
          <w:rFonts w:ascii="Times New Roman" w:hAnsi="Times New Roman" w:cs="Times New Roman"/>
          <w:spacing w:val="-4"/>
          <w:lang w:val="sq-AL"/>
        </w:rPr>
      </w:pPr>
      <w:r w:rsidRPr="0065461B">
        <w:rPr>
          <w:rFonts w:ascii="Times New Roman" w:hAnsi="Times New Roman" w:cs="Times New Roman"/>
          <w:spacing w:val="-4"/>
          <w:lang w:val="sq-AL"/>
        </w:rPr>
        <w:t>Seksioni IV</w:t>
      </w:r>
    </w:p>
    <w:p w14:paraId="53D8D190" w14:textId="5AE1AD4C" w:rsidR="00A64EFA" w:rsidRPr="0065461B" w:rsidRDefault="00A64EFA" w:rsidP="0065461B">
      <w:pPr>
        <w:pStyle w:val="Paragrafi"/>
        <w:ind w:firstLine="0"/>
        <w:jc w:val="center"/>
        <w:rPr>
          <w:rFonts w:ascii="Times New Roman" w:hAnsi="Times New Roman" w:cs="Times New Roman"/>
          <w:spacing w:val="-4"/>
          <w:lang w:val="sq-AL"/>
        </w:rPr>
      </w:pPr>
      <w:r w:rsidRPr="0065461B">
        <w:rPr>
          <w:rFonts w:ascii="Times New Roman" w:hAnsi="Times New Roman" w:cs="Times New Roman"/>
          <w:spacing w:val="-4"/>
          <w:lang w:val="sq-AL"/>
        </w:rPr>
        <w:t xml:space="preserve">Detyrat dhe përgjegjësitë e anëtarëve të komisioneve dhe </w:t>
      </w:r>
      <w:r w:rsidR="0065461B" w:rsidRPr="0065461B">
        <w:rPr>
          <w:rFonts w:ascii="Times New Roman" w:hAnsi="Times New Roman" w:cs="Times New Roman"/>
          <w:spacing w:val="-4"/>
          <w:lang w:val="sq-AL"/>
        </w:rPr>
        <w:t>sekretariatit teknik pranë Komisionit të Jashtëm të Vlerësimit</w:t>
      </w:r>
    </w:p>
    <w:p w14:paraId="1EC2110E" w14:textId="77777777" w:rsidR="0065461B" w:rsidRPr="0065461B" w:rsidRDefault="0065461B" w:rsidP="0065461B">
      <w:pPr>
        <w:pStyle w:val="Paragrafi"/>
        <w:ind w:firstLine="0"/>
        <w:jc w:val="center"/>
        <w:rPr>
          <w:rFonts w:ascii="Times New Roman" w:hAnsi="Times New Roman" w:cs="Times New Roman"/>
          <w:spacing w:val="-4"/>
          <w:sz w:val="14"/>
          <w:lang w:val="sq-AL"/>
        </w:rPr>
      </w:pPr>
    </w:p>
    <w:p w14:paraId="53D8D191"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24</w:t>
      </w:r>
    </w:p>
    <w:p w14:paraId="53D8D192"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Kryetari i komisionit</w:t>
      </w:r>
    </w:p>
    <w:p w14:paraId="73A2F225" w14:textId="197B5376" w:rsidR="00CC02A9" w:rsidRPr="0065461B" w:rsidRDefault="00CC02A9" w:rsidP="00CC02A9">
      <w:pPr>
        <w:jc w:val="center"/>
        <w:rPr>
          <w:rFonts w:ascii="Times New Roman" w:hAnsi="Times New Roman"/>
          <w:i/>
          <w:lang w:val="sq-AL"/>
        </w:rPr>
      </w:pPr>
      <w:r w:rsidRPr="0065461B">
        <w:rPr>
          <w:rFonts w:ascii="Times New Roman" w:hAnsi="Times New Roman"/>
          <w:i/>
          <w:lang w:val="sq-AL"/>
        </w:rPr>
        <w:t>(ndryshuar pika 1 me ligjin nr. 20/2019, datë 28.3.2019)</w:t>
      </w:r>
    </w:p>
    <w:p w14:paraId="53D8D193" w14:textId="77777777" w:rsidR="00A64EFA" w:rsidRPr="0065461B" w:rsidRDefault="00A64EFA" w:rsidP="00A64EFA">
      <w:pPr>
        <w:pStyle w:val="Paragrafi"/>
        <w:rPr>
          <w:rFonts w:ascii="Times New Roman" w:hAnsi="Times New Roman" w:cs="Times New Roman"/>
          <w:spacing w:val="-4"/>
          <w:sz w:val="14"/>
          <w:lang w:val="sq-AL"/>
        </w:rPr>
      </w:pPr>
    </w:p>
    <w:p w14:paraId="6D2DCC6C" w14:textId="77777777" w:rsidR="00CC02A9"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r w:rsidR="00CC02A9" w:rsidRPr="0065461B">
        <w:rPr>
          <w:rFonts w:ascii="Times New Roman" w:hAnsi="Times New Roman" w:cs="Times New Roman"/>
          <w:spacing w:val="-4"/>
          <w:lang w:val="sq-AL"/>
        </w:rPr>
        <w:t>1. Komisioni i Jashtëm i Vlerësimit drejtohet nga kryetari ose, në mungesë të tij, nga anëtari më i vjetër në moshë, i caktuar prej tij.</w:t>
      </w:r>
    </w:p>
    <w:p w14:paraId="53D8D195" w14:textId="1108357C"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Kryetari i komisionit zgjidhet me votim të fshehtë, me shumicën e votave të </w:t>
      </w:r>
      <w:proofErr w:type="spellStart"/>
      <w:r w:rsidRPr="0065461B">
        <w:rPr>
          <w:rFonts w:ascii="Times New Roman" w:hAnsi="Times New Roman" w:cs="Times New Roman"/>
          <w:spacing w:val="-4"/>
          <w:lang w:val="sq-AL"/>
        </w:rPr>
        <w:t>të</w:t>
      </w:r>
      <w:proofErr w:type="spellEnd"/>
      <w:r w:rsidRPr="0065461B">
        <w:rPr>
          <w:rFonts w:ascii="Times New Roman" w:hAnsi="Times New Roman" w:cs="Times New Roman"/>
          <w:spacing w:val="-4"/>
          <w:lang w:val="sq-AL"/>
        </w:rPr>
        <w:t xml:space="preserve"> gjithë anëtarëve.</w:t>
      </w:r>
    </w:p>
    <w:p w14:paraId="53D8D19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Mbledhja për zgjedhjen e kryetarit drejtohet nga anëtari më i vjetër në moshë. Në rast se ka më shumë se një kandidat dhe gjatë votimit asnjëri prej tyre nuk merr shumicën e nevojshme të votave, bëhet një votim i ri dhe, pas këtij, vijohet me votimin ndërmjet 2 ose më shumë kandidatëve që kanë marrë numrin më të madh të votave. Në rast se edhe pas votimit të fundit rezultati është i barabartë, zgjedhja e kryetarit bëhet me short ndërmjet kandidatëve.</w:t>
      </w:r>
    </w:p>
    <w:p w14:paraId="53D8D19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4. Kryetari i komisionit ka këto kompetenca: </w:t>
      </w:r>
    </w:p>
    <w:p w14:paraId="53D8D19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përgatit, thërret dhe drejton mbledhjen e anëtarëve; </w:t>
      </w:r>
    </w:p>
    <w:p w14:paraId="53D8D19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përfaqëson komisionin në marrëdhënie me të tretët; </w:t>
      </w:r>
    </w:p>
    <w:p w14:paraId="53D8D19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bashkërendon punën në komision; </w:t>
      </w:r>
    </w:p>
    <w:p w14:paraId="53D8D19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ç) nënshkruan të gjitha aktet e komisionit, me përjashtim të vendimeve për rezultatin e vlerësimit, të cilët nënshkruhen nga trupat e vlerësimit;</w:t>
      </w:r>
    </w:p>
    <w:p w14:paraId="53D8D19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 kryen detyra të tjera, të cilat, sipas këtij ligji, nuk u ngarkohen anëtarëve apo trupave të vlerësimit.</w:t>
      </w:r>
    </w:p>
    <w:p w14:paraId="53D8D19D" w14:textId="77777777" w:rsidR="00A64EFA" w:rsidRPr="0065461B" w:rsidRDefault="00A64EFA" w:rsidP="00227E2D">
      <w:pPr>
        <w:pStyle w:val="Paragrafi"/>
        <w:rPr>
          <w:rFonts w:ascii="Times New Roman" w:hAnsi="Times New Roman" w:cs="Times New Roman"/>
          <w:spacing w:val="-4"/>
          <w:sz w:val="14"/>
          <w:lang w:val="sq-AL"/>
        </w:rPr>
      </w:pPr>
      <w:r w:rsidRPr="0065461B">
        <w:rPr>
          <w:rFonts w:ascii="Times New Roman" w:hAnsi="Times New Roman" w:cs="Times New Roman"/>
          <w:spacing w:val="-4"/>
          <w:lang w:val="sq-AL"/>
        </w:rPr>
        <w:tab/>
      </w:r>
    </w:p>
    <w:p w14:paraId="53D8D19E"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25</w:t>
      </w:r>
    </w:p>
    <w:p w14:paraId="53D8D19F"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Kompetencat e anëtarëve të trupave </w:t>
      </w:r>
    </w:p>
    <w:p w14:paraId="53D8D1A0"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të vlerësimit</w:t>
      </w:r>
    </w:p>
    <w:p w14:paraId="53D8D1A1" w14:textId="77777777" w:rsidR="00A64EFA" w:rsidRPr="0065461B" w:rsidRDefault="00A64EFA" w:rsidP="00A64EFA">
      <w:pPr>
        <w:pStyle w:val="Paragrafi"/>
        <w:rPr>
          <w:rFonts w:ascii="Times New Roman" w:hAnsi="Times New Roman" w:cs="Times New Roman"/>
          <w:spacing w:val="-4"/>
          <w:sz w:val="14"/>
          <w:lang w:val="sq-AL"/>
        </w:rPr>
      </w:pPr>
    </w:p>
    <w:p w14:paraId="53D8D1A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Anëtarët e trupave të vlerësimit kanë këto kompetenca:</w:t>
      </w:r>
    </w:p>
    <w:p w14:paraId="53D8D1A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ndërmarrin të gjitha iniciativat dhe kryejnë të gjitha procedurat për të garantuar provat, të dhënat dhe informacionet e nevojshme për procesin e vlerësimit; </w:t>
      </w:r>
    </w:p>
    <w:p w14:paraId="53D8D1A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marrin të gjitha masat dhe hartojnë dokumentacionin e nevojshëm deri në përfundimin e çështjes; </w:t>
      </w:r>
    </w:p>
    <w:p w14:paraId="53D8D1A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kërkojnë informacion shtesë, në përputhje me dispozitat e këtij ligji; </w:t>
      </w:r>
    </w:p>
    <w:p w14:paraId="53D8D1A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ç) thërrasin individët apo persona të tjerë të informuar mbi faktet në seancat dëgjimore; </w:t>
      </w:r>
    </w:p>
    <w:p w14:paraId="53D8D1A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 caktojnë detyra për anëtarët e sekretariatit teknik, në funksion të verifikimit të çështjeve;</w:t>
      </w:r>
    </w:p>
    <w:p w14:paraId="53D8D1A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dh) propozojnë dhe marrin vendimin e arsyetuar;</w:t>
      </w:r>
    </w:p>
    <w:p w14:paraId="53D8D1A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e) bashkërendojnë punën dhe marrin masa për të garantuar zbardhjen e vendimeve brenda 15 ditëve nga marrja e tyre.</w:t>
      </w:r>
    </w:p>
    <w:p w14:paraId="53D8D1A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Në raste të veçanta, kur kërkohet ekspertizë juridike e financiare, trupa e vlerësimit konsultohet me specialistë të fushave përkatëse të Ministrisë së Brendshme dhe institucioneve të tjera publike ose kontrakton ekspertë të pavarur, sipas legjislacionit në fuqi. </w:t>
      </w:r>
    </w:p>
    <w:p w14:paraId="53D8D1A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Relatori i trupës së vlerësimit ka këto detyra:</w:t>
      </w:r>
    </w:p>
    <w:p w14:paraId="53D8D1A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përgatit dosjen që diskutohet nga trupa e vlerësimit, me mbështetjen e sekretariatit teknik;</w:t>
      </w:r>
    </w:p>
    <w:p w14:paraId="53D8D1A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ndërmerr të gjitha veprimet për të garantuar provat dhe informacionet e nevojshme për procesin e vendimmarrjes;</w:t>
      </w:r>
    </w:p>
    <w:p w14:paraId="53D8D1B1" w14:textId="74F62D6D" w:rsidR="009D7919" w:rsidRPr="0065461B" w:rsidRDefault="00A64EFA" w:rsidP="00CC02A9">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merr të gjitha masat për të hartuar dokumentacionin e nevojshëm de</w:t>
      </w:r>
      <w:r w:rsidR="00CC02A9" w:rsidRPr="0065461B">
        <w:rPr>
          <w:rFonts w:ascii="Times New Roman" w:hAnsi="Times New Roman" w:cs="Times New Roman"/>
          <w:spacing w:val="-4"/>
          <w:lang w:val="sq-AL"/>
        </w:rPr>
        <w:t xml:space="preserve">ri në përfundimin e çështjes.  </w:t>
      </w:r>
    </w:p>
    <w:p w14:paraId="53D8D1B2" w14:textId="77777777" w:rsidR="00227E2D" w:rsidRPr="0065461B" w:rsidRDefault="00227E2D" w:rsidP="00A64EFA">
      <w:pPr>
        <w:pStyle w:val="Paragrafi"/>
        <w:rPr>
          <w:rFonts w:ascii="Times New Roman" w:hAnsi="Times New Roman" w:cs="Times New Roman"/>
          <w:spacing w:val="-4"/>
          <w:lang w:val="sq-AL"/>
        </w:rPr>
      </w:pPr>
    </w:p>
    <w:p w14:paraId="53D8D1B3"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26</w:t>
      </w:r>
    </w:p>
    <w:p w14:paraId="53D8D1B4" w14:textId="30DD7A7E"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Detyrat e anëtarëve të </w:t>
      </w:r>
      <w:r w:rsidR="0065461B" w:rsidRPr="0065461B">
        <w:rPr>
          <w:rFonts w:ascii="Times New Roman" w:hAnsi="Times New Roman" w:cs="Times New Roman"/>
          <w:lang w:val="sq-AL"/>
        </w:rPr>
        <w:t>sekretariatit teknik pranë Komisionit të Jashtëm të Vlerësimit</w:t>
      </w:r>
    </w:p>
    <w:p w14:paraId="53D8D1B5" w14:textId="77777777" w:rsidR="00A64EFA" w:rsidRPr="0065461B" w:rsidRDefault="00A64EFA" w:rsidP="00A64EFA">
      <w:pPr>
        <w:pStyle w:val="Paragrafi"/>
        <w:rPr>
          <w:rFonts w:ascii="Times New Roman" w:hAnsi="Times New Roman" w:cs="Times New Roman"/>
          <w:spacing w:val="-4"/>
          <w:lang w:val="sq-AL"/>
        </w:rPr>
      </w:pPr>
    </w:p>
    <w:p w14:paraId="53D8D1B6" w14:textId="433FFB92"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Detyrat e anëtarëve të </w:t>
      </w:r>
      <w:r w:rsidR="0065461B" w:rsidRPr="0065461B">
        <w:rPr>
          <w:rFonts w:ascii="Times New Roman" w:hAnsi="Times New Roman" w:cs="Times New Roman"/>
          <w:spacing w:val="-4"/>
          <w:lang w:val="sq-AL"/>
        </w:rPr>
        <w:t xml:space="preserve">sekretariatit teknik pranë Komisionit të Jashtëm të Vlerësimit </w:t>
      </w:r>
      <w:r w:rsidRPr="0065461B">
        <w:rPr>
          <w:rFonts w:ascii="Times New Roman" w:hAnsi="Times New Roman" w:cs="Times New Roman"/>
          <w:spacing w:val="-4"/>
          <w:lang w:val="sq-AL"/>
        </w:rPr>
        <w:t>janë:</w:t>
      </w:r>
    </w:p>
    <w:p w14:paraId="53D8D1B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studimi dhe analizimi i dosjes dhe mbështetja e anëtarëve të trupës së vlerësimit për përgatitjen e relacionit për pasurinë, kontrollin e figurës e të aftësive profesionale të punonjësve që i nënshtrohen vlerësimit;</w:t>
      </w:r>
    </w:p>
    <w:p w14:paraId="53D8D1B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mbështetja e anëtarëve të trupës së vlerësimit në përgatitjen e dosjeve që diskutohen;</w:t>
      </w:r>
    </w:p>
    <w:p w14:paraId="53D8D1B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kryerja e detyrave të tjera, të caktuara nga komisioni përkatës.</w:t>
      </w:r>
    </w:p>
    <w:p w14:paraId="53D8D1BA" w14:textId="77777777" w:rsidR="00A64EFA" w:rsidRPr="0065461B" w:rsidRDefault="00A64EFA" w:rsidP="00A64EFA">
      <w:pPr>
        <w:pStyle w:val="Paragrafi"/>
        <w:rPr>
          <w:rFonts w:ascii="Times New Roman" w:hAnsi="Times New Roman" w:cs="Times New Roman"/>
          <w:spacing w:val="-4"/>
          <w:sz w:val="14"/>
          <w:lang w:val="sq-AL"/>
        </w:rPr>
      </w:pPr>
    </w:p>
    <w:p w14:paraId="53D8D1BB"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27</w:t>
      </w:r>
    </w:p>
    <w:p w14:paraId="53D8D1BC" w14:textId="2678449E"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Përgjegjësia disiplinore e anëtarëve të </w:t>
      </w:r>
      <w:r w:rsidR="00FC556B" w:rsidRPr="0065461B">
        <w:rPr>
          <w:rFonts w:ascii="Times New Roman" w:hAnsi="Times New Roman" w:cs="Times New Roman"/>
          <w:lang w:val="sq-AL"/>
        </w:rPr>
        <w:t>Komisionit të Jashtëm të Vlerësimit</w:t>
      </w:r>
    </w:p>
    <w:p w14:paraId="53D8D1BD" w14:textId="77777777" w:rsidR="00A64EFA" w:rsidRPr="0065461B" w:rsidRDefault="00A64EFA" w:rsidP="00A64EFA">
      <w:pPr>
        <w:pStyle w:val="Paragrafi"/>
        <w:rPr>
          <w:rFonts w:ascii="Times New Roman" w:hAnsi="Times New Roman" w:cs="Times New Roman"/>
          <w:spacing w:val="-4"/>
          <w:sz w:val="14"/>
          <w:lang w:val="sq-AL"/>
        </w:rPr>
      </w:pPr>
    </w:p>
    <w:p w14:paraId="53D8D1BE" w14:textId="4A4D053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Kusht për marrjen e detyrës së anëtarëve të </w:t>
      </w:r>
      <w:r w:rsidR="00FC556B" w:rsidRPr="0065461B">
        <w:rPr>
          <w:rFonts w:ascii="Times New Roman" w:hAnsi="Times New Roman" w:cs="Times New Roman"/>
          <w:spacing w:val="-4"/>
          <w:lang w:val="sq-AL"/>
        </w:rPr>
        <w:t xml:space="preserve">Komisionit të Jashtëm të Vlerësimit </w:t>
      </w:r>
      <w:r w:rsidRPr="0065461B">
        <w:rPr>
          <w:rFonts w:ascii="Times New Roman" w:hAnsi="Times New Roman" w:cs="Times New Roman"/>
          <w:spacing w:val="-4"/>
          <w:lang w:val="sq-AL"/>
        </w:rPr>
        <w:t xml:space="preserve">është  nënshkrimi i një deklarate, ku deklarojnë mungesën e lidhjeve familjare dhe mosmarrëveshjeve gjyqësore apo administrative ndërmjet tyre dhe punonjësve, të cilët i nënshtrohen procesit të vlerësimit. </w:t>
      </w:r>
    </w:p>
    <w:p w14:paraId="53D8D1B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Anëtari i komisionit të vlerësimit </w:t>
      </w:r>
      <w:r w:rsidRPr="0065461B">
        <w:rPr>
          <w:rFonts w:ascii="Times New Roman" w:eastAsia="Calibri" w:hAnsi="Times New Roman" w:cs="Times New Roman"/>
          <w:spacing w:val="-4"/>
          <w:lang w:val="sq-AL"/>
        </w:rPr>
        <w:t xml:space="preserve">shkarkohet </w:t>
      </w:r>
      <w:r w:rsidRPr="0065461B">
        <w:rPr>
          <w:rFonts w:ascii="Times New Roman" w:hAnsi="Times New Roman" w:cs="Times New Roman"/>
          <w:spacing w:val="-4"/>
          <w:lang w:val="sq-AL"/>
        </w:rPr>
        <w:t>në rastet e:</w:t>
      </w:r>
    </w:p>
    <w:p w14:paraId="53D8D1C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mosparaqitjes së kërkesës për heqje dorë nga shqyrtimi i çështjes, kur ka dyshime të arsyeshme për ekzistencën e rasteve të papajtueshmërisë për ushtrimin e funksionit, sipas legjislacionit në fuqi, si dhe nëse anëtari është në dijeni të rrethanave të tilla; </w:t>
      </w:r>
    </w:p>
    <w:p w14:paraId="53D8D1C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sjelljes, akteve dhe veprimeve të tjera të anëtarit, që krijojnë përfitime të padrejta ose dëme për palët pjesëmarrëse në vlerësim; </w:t>
      </w:r>
    </w:p>
    <w:p w14:paraId="53D8D1C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w:t>
      </w:r>
      <w:proofErr w:type="spellStart"/>
      <w:r w:rsidRPr="0065461B">
        <w:rPr>
          <w:rFonts w:ascii="Times New Roman" w:hAnsi="Times New Roman" w:cs="Times New Roman"/>
          <w:spacing w:val="-4"/>
          <w:lang w:val="sq-AL"/>
        </w:rPr>
        <w:t>mosnjoftimit</w:t>
      </w:r>
      <w:proofErr w:type="spellEnd"/>
      <w:r w:rsidRPr="0065461B">
        <w:rPr>
          <w:rFonts w:ascii="Times New Roman" w:hAnsi="Times New Roman" w:cs="Times New Roman"/>
          <w:spacing w:val="-4"/>
          <w:lang w:val="sq-AL"/>
        </w:rPr>
        <w:t xml:space="preserve"> të kryetarit ose të organeve kompetente, sipas ligjit për ndërhyrjet apo ushtrimin e formave të tjera të ndikimit të papërshtatshëm nga avokatët, funksionarët politikë, funksionarët publikë dhe/apo punonjësve që i nënshtrohen vlerësimit; </w:t>
      </w:r>
    </w:p>
    <w:p w14:paraId="53D8D1C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ç) ndërhyrjeve ose çdo lloj ndikimi tjetër të papërshtatshëm në ushtrimin e detyrës së një anëtari tjetër; </w:t>
      </w:r>
    </w:p>
    <w:p w14:paraId="53D8D1C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 </w:t>
      </w:r>
      <w:proofErr w:type="spellStart"/>
      <w:r w:rsidRPr="0065461B">
        <w:rPr>
          <w:rFonts w:ascii="Times New Roman" w:hAnsi="Times New Roman" w:cs="Times New Roman"/>
          <w:spacing w:val="-4"/>
          <w:lang w:val="sq-AL"/>
        </w:rPr>
        <w:t>mospërmbushjes</w:t>
      </w:r>
      <w:proofErr w:type="spellEnd"/>
      <w:r w:rsidRPr="0065461B">
        <w:rPr>
          <w:rFonts w:ascii="Times New Roman" w:hAnsi="Times New Roman" w:cs="Times New Roman"/>
          <w:spacing w:val="-4"/>
          <w:lang w:val="sq-AL"/>
        </w:rPr>
        <w:t xml:space="preserve"> së pajustifikuar dhe në mënyrë të qëllimshme ose të përsëritur të funksionit të tij; </w:t>
      </w:r>
    </w:p>
    <w:p w14:paraId="53D8D1C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dh) paraqitjes së kërkesës për heqje dorë dhe kryerjes së atyre veprimeve që nuk bazohen në shkaqet e parashikuara në ligj ose që bëhen në mënyrë të qëllimshme, për të krijuar përfitime të padrejta për palët dhe të tretët, apo kur synojnë të shmangin anëtarin nga detyrimi ligjor për shqyrtimin e çështjes ose synojnë të krijojnë mundësinë e shqyrtimit të saj nga anëtarë të tjerë, apo kur dorëheqja jepet e vonuar, megjithëse ka qenë në dijeni të faktit për të cilin jep dorëheqje;</w:t>
      </w:r>
    </w:p>
    <w:p w14:paraId="53D8D1C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e) shkeljes së përsëritur ose të rëndë të rregullave të solemnitetit dhe rregullave të sjelljes në marrëdhëniet me pjesëmarrësit në proces, si dhe me anëtarët e sekretariatit teknik të organeve të vlerësimit; </w:t>
      </w:r>
    </w:p>
    <w:p w14:paraId="53D8D1C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ë) vonesës dhe zvarritjes së përsëritur e të pajustifikuar të veprimeve procedurale gjatë ushtrimit të funksionit; </w:t>
      </w:r>
    </w:p>
    <w:p w14:paraId="53D8D1C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f) bërjes publike të mendimeve që ka dhënë vetë ose anëtarët e tjerë gjatë procesit për të cilin nuk është marrë ndonjë vendim nga trupa e vlerësimit;</w:t>
      </w:r>
    </w:p>
    <w:p w14:paraId="53D8D1C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g) shkeljes së detyrimit të </w:t>
      </w:r>
      <w:proofErr w:type="spellStart"/>
      <w:r w:rsidRPr="0065461B">
        <w:rPr>
          <w:rFonts w:ascii="Times New Roman" w:hAnsi="Times New Roman" w:cs="Times New Roman"/>
          <w:spacing w:val="-4"/>
          <w:lang w:val="sq-AL"/>
        </w:rPr>
        <w:t>konfidencialitetit</w:t>
      </w:r>
      <w:proofErr w:type="spellEnd"/>
      <w:r w:rsidRPr="0065461B">
        <w:rPr>
          <w:rFonts w:ascii="Times New Roman" w:hAnsi="Times New Roman" w:cs="Times New Roman"/>
          <w:spacing w:val="-4"/>
          <w:lang w:val="sq-AL"/>
        </w:rPr>
        <w:t xml:space="preserve"> dhe të mospërhapjes së informacionit, që rezultojnë nga hetimi gjatë procesit të vlerësimit ose kur ky ka përfunduar, duke përfshirë publikimin dhe shpërndarjen, edhe për shkak të neglizhencës, të akteve ose informacioneve </w:t>
      </w:r>
      <w:proofErr w:type="spellStart"/>
      <w:r w:rsidRPr="0065461B">
        <w:rPr>
          <w:rFonts w:ascii="Times New Roman" w:hAnsi="Times New Roman" w:cs="Times New Roman"/>
          <w:spacing w:val="-4"/>
          <w:lang w:val="sq-AL"/>
        </w:rPr>
        <w:t>konfidenciale</w:t>
      </w:r>
      <w:proofErr w:type="spellEnd"/>
      <w:r w:rsidRPr="0065461B">
        <w:rPr>
          <w:rFonts w:ascii="Times New Roman" w:hAnsi="Times New Roman" w:cs="Times New Roman"/>
          <w:spacing w:val="-4"/>
          <w:lang w:val="sq-AL"/>
        </w:rPr>
        <w:t xml:space="preserve"> ose të akteve procedurale, të cilat rrjedhin nga çështjet që janë në proces hetimi ose vlerësimi; </w:t>
      </w:r>
    </w:p>
    <w:p w14:paraId="53D8D1C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gj) bërjes së deklaratave publike dhe në media për çështjet, me përjashtim të komunikimeve të shtypit brenda kufijve të detyrës së tij; </w:t>
      </w:r>
    </w:p>
    <w:p w14:paraId="53D8D1C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h) parashtrimit të shtrembëruar të fakteve në aktet e nxjerra; </w:t>
      </w:r>
    </w:p>
    <w:p w14:paraId="53D8D1C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i) përdorimit të mandatit të anëtarit për të realizuar përftime të pajustifikuara vetjake ose për të tjerët; </w:t>
      </w:r>
    </w:p>
    <w:p w14:paraId="53D8D1C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j) shoqërimit me persona që janë në ndjekje penale ose janë subjekte të një procedimi penal apo me persona të dënuar penalisht, përveç rasteve të rehabilitimit të personave të dënuar, ose personave, të cilët janë të afërm me punonjësit që i nënshtrohen vlerësimit në lidhje gjaku apo me ligj, si dhe marrëdhëniet e biznesit të papërshtatshme me këta persona; </w:t>
      </w:r>
    </w:p>
    <w:p w14:paraId="53D8D1C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k) përfitimit të padrejtë, në mënyrë të drejtpërdrejtë ose të tërthortë, të dhuratave, favoreve, premtimeve ose trajtimeve preferenciale të çfarëdo lloji, të cilat, qoftë edhe me anë të veprimeve të ligjshme, i jepen për shkak të funksionit që ushtron ose si rrjedhojë e përdorimit prej tij të pozicionit; </w:t>
      </w:r>
    </w:p>
    <w:p w14:paraId="53D8D1C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l) sjelljes së papërshtatshme në përmbushjen e detyrimeve, në marrëdhëniet dhe në komunikimin me institucionet shtetërore e funksionarët e tyre, si dhe raste të tjera me sjellje të papërshtatshme; </w:t>
      </w:r>
    </w:p>
    <w:p w14:paraId="53D8D1D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ll) tjera, të parashikuara nga ky ligj.</w:t>
      </w:r>
    </w:p>
    <w:p w14:paraId="53D8D1D1" w14:textId="77777777" w:rsidR="00A64EFA" w:rsidRPr="0065461B" w:rsidRDefault="00A64EFA" w:rsidP="00A64EFA">
      <w:pPr>
        <w:pStyle w:val="Paragrafi"/>
        <w:rPr>
          <w:rFonts w:ascii="Times New Roman" w:hAnsi="Times New Roman" w:cs="Times New Roman"/>
          <w:spacing w:val="-4"/>
          <w:sz w:val="14"/>
          <w:lang w:val="sq-AL"/>
        </w:rPr>
      </w:pPr>
    </w:p>
    <w:p w14:paraId="53D8D1D2"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28</w:t>
      </w:r>
    </w:p>
    <w:p w14:paraId="53D8D1D3" w14:textId="1097985A"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Procedurat për shkarkimin e anëtarëve të </w:t>
      </w:r>
      <w:r w:rsidR="00FC556B" w:rsidRPr="0065461B">
        <w:rPr>
          <w:rFonts w:ascii="Times New Roman" w:hAnsi="Times New Roman" w:cs="Times New Roman"/>
          <w:lang w:val="sq-AL"/>
        </w:rPr>
        <w:t>Komisionit të Jashtëm të Vlerësimit</w:t>
      </w:r>
    </w:p>
    <w:p w14:paraId="53D8D1D4" w14:textId="77777777" w:rsidR="00A64EFA" w:rsidRPr="0065461B" w:rsidRDefault="00A64EFA" w:rsidP="00A64EFA">
      <w:pPr>
        <w:pStyle w:val="Paragrafi"/>
        <w:rPr>
          <w:rFonts w:ascii="Times New Roman" w:hAnsi="Times New Roman" w:cs="Times New Roman"/>
          <w:spacing w:val="-4"/>
          <w:sz w:val="14"/>
          <w:lang w:val="sq-AL"/>
        </w:rPr>
      </w:pPr>
    </w:p>
    <w:p w14:paraId="53D8D1D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Në rast se ka të dhëna të mjaftueshme, nga burime të besueshme, se anëtari apo kryetari i komisionit të vlerësimit ka kryer një shkelje disiplinore, ndaj tij fillon hetimi disiplinor nga një komision disiplinor.</w:t>
      </w:r>
    </w:p>
    <w:p w14:paraId="53D8D1D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Hetimi disiplinor mund të fillojë me kërkesë të çdo anëtari të komisionit të vlerësimit dhe çdo anëtari të sekretariatit teknik pranë komisionit të vlerësimit.</w:t>
      </w:r>
    </w:p>
    <w:p w14:paraId="53D8D1D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3. Komisioni disiplinor përbëhet nga 3 anëtarë, të cilët zgjidhen me short, rast pas rasti, pa pjesëmarrjen e anëtarit për të cilin është kërkuar fillimi i hetimit disiplinor. Rregullat dhe procedura për zhvillimin e procedimit disiplinor përcaktohen nga komisioni përkatës. </w:t>
      </w:r>
    </w:p>
    <w:p w14:paraId="53D8D1D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4. Anëtari i komisionit të vlerësimit, i cili i nënshtrohet procedimit disiplinor, ka të drejtë të informohet, të mbrohet dhe të dëgjohet gjatë procedimit disiplinor. </w:t>
      </w:r>
    </w:p>
    <w:p w14:paraId="53D8D1D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5. Në përfundim të procedurës, komisioni disiplinor vendos për shkarkimin ose jo të anëtarit, ndaj të cilit zhvillohet procedimi disiplinor.</w:t>
      </w:r>
    </w:p>
    <w:p w14:paraId="53D8D1D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6. Për zëvendësimin e anëtarit të shkarkuar caktohen në detyrë anëtarët zëvendësues dhe, në rast pamjaftueshmërie, zbatohen procedurat e parashikuara për përzgjedhjen e tij.</w:t>
      </w:r>
    </w:p>
    <w:p w14:paraId="53D8D1D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7. Shkarkimi nga detyra i anëtarit të komisionit të vlerësimit nuk ndikon në raportet e tjera të punësimit të anëtarit, por i njoftohet menjëherë institucionit përkatës.</w:t>
      </w:r>
    </w:p>
    <w:p w14:paraId="53D8D1DC" w14:textId="77777777" w:rsidR="00A64EFA" w:rsidRPr="0065461B" w:rsidRDefault="00A64EFA" w:rsidP="00A64EFA">
      <w:pPr>
        <w:pStyle w:val="Paragrafi"/>
        <w:rPr>
          <w:rFonts w:ascii="Times New Roman" w:hAnsi="Times New Roman" w:cs="Times New Roman"/>
          <w:spacing w:val="-4"/>
          <w:sz w:val="14"/>
          <w:lang w:val="sq-AL"/>
        </w:rPr>
      </w:pPr>
    </w:p>
    <w:p w14:paraId="53D8D1DD"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29</w:t>
      </w:r>
    </w:p>
    <w:p w14:paraId="53D8D1DE"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Trajtimi financiar</w:t>
      </w:r>
    </w:p>
    <w:p w14:paraId="23399F24" w14:textId="749AFB52" w:rsidR="00CC02A9" w:rsidRPr="0065461B" w:rsidRDefault="00CC02A9" w:rsidP="00CC02A9">
      <w:pPr>
        <w:jc w:val="center"/>
        <w:rPr>
          <w:rFonts w:ascii="Times New Roman" w:hAnsi="Times New Roman"/>
          <w:i/>
          <w:lang w:val="sq-AL"/>
        </w:rPr>
      </w:pPr>
      <w:r w:rsidRPr="0065461B">
        <w:rPr>
          <w:rFonts w:ascii="Times New Roman" w:hAnsi="Times New Roman"/>
          <w:i/>
          <w:lang w:val="sq-AL"/>
        </w:rPr>
        <w:t>(shfuqizuar pika 4 me ligjin nr. 20/2019, datë 28.3.2019)</w:t>
      </w:r>
    </w:p>
    <w:p w14:paraId="53D8D1DF" w14:textId="77777777" w:rsidR="00A64EFA" w:rsidRPr="0065461B" w:rsidRDefault="00A64EFA" w:rsidP="00A64EFA">
      <w:pPr>
        <w:pStyle w:val="Paragrafi"/>
        <w:rPr>
          <w:rFonts w:ascii="Times New Roman" w:hAnsi="Times New Roman" w:cs="Times New Roman"/>
          <w:spacing w:val="-4"/>
          <w:sz w:val="14"/>
          <w:lang w:val="sq-AL"/>
        </w:rPr>
      </w:pPr>
    </w:p>
    <w:p w14:paraId="53D8D1E0" w14:textId="42202E9F"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Anëtarët e </w:t>
      </w:r>
      <w:r w:rsidR="00FC556B" w:rsidRPr="0065461B">
        <w:rPr>
          <w:rFonts w:ascii="Times New Roman" w:hAnsi="Times New Roman" w:cs="Times New Roman"/>
          <w:spacing w:val="-4"/>
          <w:lang w:val="sq-AL"/>
        </w:rPr>
        <w:t xml:space="preserve">Komisionit të Jashtëm të Vlerësimit </w:t>
      </w:r>
      <w:r w:rsidRPr="0065461B">
        <w:rPr>
          <w:rFonts w:ascii="Times New Roman" w:hAnsi="Times New Roman" w:cs="Times New Roman"/>
          <w:spacing w:val="-4"/>
          <w:lang w:val="sq-AL"/>
        </w:rPr>
        <w:t xml:space="preserve">dhe </w:t>
      </w:r>
      <w:r w:rsidR="0065461B" w:rsidRPr="0065461B">
        <w:rPr>
          <w:rFonts w:ascii="Times New Roman" w:hAnsi="Times New Roman" w:cs="Times New Roman"/>
          <w:spacing w:val="-4"/>
          <w:lang w:val="sq-AL"/>
        </w:rPr>
        <w:t xml:space="preserve">sekretariatit teknik pranë Komisionit të Jashtëm të Vlerësimit </w:t>
      </w:r>
      <w:r w:rsidRPr="0065461B">
        <w:rPr>
          <w:rFonts w:ascii="Times New Roman" w:hAnsi="Times New Roman" w:cs="Times New Roman"/>
          <w:spacing w:val="-4"/>
          <w:lang w:val="sq-AL"/>
        </w:rPr>
        <w:t>punojnë me kohë të plotë dhe gëzojnë trajtim financiar të veçantë.</w:t>
      </w:r>
    </w:p>
    <w:p w14:paraId="53D8D1E1" w14:textId="4ECA7B8F"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Trajtimi financiar për Bordin e Përzgjedhjes së anëtarëve të Komisionit të Jashtëm të Vlerësimit, për anëtarët e komisioneve dhe anëtarët e </w:t>
      </w:r>
      <w:r w:rsidR="0065461B" w:rsidRPr="0065461B">
        <w:rPr>
          <w:rFonts w:ascii="Times New Roman" w:hAnsi="Times New Roman" w:cs="Times New Roman"/>
          <w:spacing w:val="-4"/>
          <w:lang w:val="sq-AL"/>
        </w:rPr>
        <w:t xml:space="preserve">sekretariatit teknik pranë Komisionit të Jashtëm të Vlerësimit </w:t>
      </w:r>
      <w:r w:rsidRPr="0065461B">
        <w:rPr>
          <w:rFonts w:ascii="Times New Roman" w:hAnsi="Times New Roman" w:cs="Times New Roman"/>
          <w:spacing w:val="-4"/>
          <w:lang w:val="sq-AL"/>
        </w:rPr>
        <w:t>përcaktohen me vendim të Këshillit të Ministrave.</w:t>
      </w:r>
    </w:p>
    <w:p w14:paraId="53D8D1E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3. Në përfundim të procesit të vlerësimit, anëtarët e Komisionit të Jashtëm të Vlerësimit kthehen në vendet e tyre të punës ose, me pëlqimin e tyre, në vende të barasvlershme.  </w:t>
      </w:r>
    </w:p>
    <w:p w14:paraId="53D8D1E3" w14:textId="2D2F0B2A"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4. </w:t>
      </w:r>
      <w:r w:rsidR="00CC02A9" w:rsidRPr="0065461B">
        <w:rPr>
          <w:rFonts w:ascii="Times New Roman" w:hAnsi="Times New Roman" w:cs="Times New Roman"/>
          <w:spacing w:val="-4"/>
          <w:lang w:val="sq-AL"/>
        </w:rPr>
        <w:t>Shfuqizuar</w:t>
      </w:r>
      <w:r w:rsidRPr="0065461B">
        <w:rPr>
          <w:rFonts w:ascii="Times New Roman" w:hAnsi="Times New Roman" w:cs="Times New Roman"/>
          <w:spacing w:val="-4"/>
          <w:lang w:val="sq-AL"/>
        </w:rPr>
        <w:t>.</w:t>
      </w:r>
    </w:p>
    <w:p w14:paraId="53D8D1E4" w14:textId="77777777" w:rsidR="00A64EFA" w:rsidRPr="0065461B" w:rsidRDefault="00A64EFA" w:rsidP="00A64EFA">
      <w:pPr>
        <w:pStyle w:val="NeniNr"/>
        <w:keepNext w:val="0"/>
        <w:rPr>
          <w:rFonts w:ascii="Times New Roman" w:hAnsi="Times New Roman" w:cs="Times New Roman"/>
          <w:spacing w:val="-4"/>
          <w:lang w:val="sq-AL"/>
        </w:rPr>
      </w:pPr>
    </w:p>
    <w:p w14:paraId="53D8D1E5"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30</w:t>
      </w:r>
    </w:p>
    <w:p w14:paraId="53D8D1E6" w14:textId="74F8DE5B"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Mbështetja logjistike e </w:t>
      </w:r>
      <w:r w:rsidR="00CC02A9" w:rsidRPr="0065461B">
        <w:rPr>
          <w:rFonts w:ascii="Times New Roman" w:hAnsi="Times New Roman" w:cs="Times New Roman"/>
          <w:lang w:val="sq-AL"/>
        </w:rPr>
        <w:t>Komisionit të Jashtëm të Vlerësimit</w:t>
      </w:r>
    </w:p>
    <w:p w14:paraId="53D8D1E7" w14:textId="77777777" w:rsidR="00A64EFA" w:rsidRPr="0065461B" w:rsidRDefault="00A64EFA" w:rsidP="00A64EFA">
      <w:pPr>
        <w:pStyle w:val="Paragrafi"/>
        <w:rPr>
          <w:rFonts w:ascii="Times New Roman" w:hAnsi="Times New Roman" w:cs="Times New Roman"/>
          <w:spacing w:val="-4"/>
          <w:sz w:val="10"/>
          <w:lang w:val="sq-AL"/>
        </w:rPr>
      </w:pPr>
    </w:p>
    <w:p w14:paraId="53D8D1E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Ministria e Brendshme siguron mjediset e punës së organeve të vlerësimit dhe i mbështet ato me logjistikën e nevojshme për të ushtruar përgjegjësitë që u ngarkon ky ligj.</w:t>
      </w:r>
    </w:p>
    <w:p w14:paraId="53D8D1E9" w14:textId="77777777" w:rsidR="00A64EFA" w:rsidRPr="0065461B" w:rsidRDefault="00A64EFA" w:rsidP="00A64EFA">
      <w:pPr>
        <w:pStyle w:val="Paragrafi"/>
        <w:rPr>
          <w:rFonts w:ascii="Times New Roman" w:hAnsi="Times New Roman" w:cs="Times New Roman"/>
          <w:spacing w:val="-4"/>
          <w:sz w:val="10"/>
          <w:lang w:val="sq-AL"/>
        </w:rPr>
      </w:pPr>
    </w:p>
    <w:p w14:paraId="53D8D1EA"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KREU III</w:t>
      </w:r>
    </w:p>
    <w:p w14:paraId="53D8D1EB"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VLERËSIMI I PASURISË</w:t>
      </w:r>
    </w:p>
    <w:p w14:paraId="53D8D1EC" w14:textId="77777777" w:rsidR="00A64EFA" w:rsidRPr="0065461B" w:rsidRDefault="00A64EFA" w:rsidP="00A64EFA">
      <w:pPr>
        <w:pStyle w:val="NeniNr"/>
        <w:keepNext w:val="0"/>
        <w:rPr>
          <w:rFonts w:ascii="Times New Roman" w:hAnsi="Times New Roman" w:cs="Times New Roman"/>
          <w:spacing w:val="-4"/>
          <w:sz w:val="10"/>
          <w:lang w:val="sq-AL"/>
        </w:rPr>
      </w:pPr>
    </w:p>
    <w:p w14:paraId="53D8D1ED"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31</w:t>
      </w:r>
    </w:p>
    <w:p w14:paraId="53D8D1EE"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Objekti i vlerësimit të pasurisë</w:t>
      </w:r>
    </w:p>
    <w:p w14:paraId="53D8D1EF" w14:textId="77777777" w:rsidR="00A64EFA" w:rsidRPr="0065461B" w:rsidRDefault="00A64EFA" w:rsidP="00A64EFA">
      <w:pPr>
        <w:pStyle w:val="Paragrafi"/>
        <w:rPr>
          <w:rFonts w:ascii="Times New Roman" w:hAnsi="Times New Roman" w:cs="Times New Roman"/>
          <w:spacing w:val="-4"/>
          <w:sz w:val="14"/>
          <w:lang w:val="sq-AL"/>
        </w:rPr>
      </w:pPr>
    </w:p>
    <w:p w14:paraId="53D8D1F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Objekt i vlerësimit të pasurisë është deklarimi dhe kontrolli i pasurive, i ligjshmërisë së burimit të krijimit të tyre, i përmbushjes së detyrimeve financiare, përfshirë interesat privatë për punonjësin dhe për personat e lidhur me të.</w:t>
      </w:r>
    </w:p>
    <w:p w14:paraId="53D8D1F1" w14:textId="77777777" w:rsidR="00A64EFA" w:rsidRPr="0065461B" w:rsidRDefault="00A64EFA" w:rsidP="00A64EFA">
      <w:pPr>
        <w:pStyle w:val="Paragrafi"/>
        <w:rPr>
          <w:rFonts w:ascii="Times New Roman" w:hAnsi="Times New Roman" w:cs="Times New Roman"/>
          <w:spacing w:val="-4"/>
          <w:sz w:val="14"/>
          <w:lang w:val="sq-AL"/>
        </w:rPr>
      </w:pPr>
    </w:p>
    <w:p w14:paraId="53D8D1F2"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32</w:t>
      </w:r>
    </w:p>
    <w:p w14:paraId="53D8D1F3"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Fillimi i procedurës për deklarimin </w:t>
      </w:r>
    </w:p>
    <w:p w14:paraId="53D8D1F4"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e pasurisë</w:t>
      </w:r>
    </w:p>
    <w:p w14:paraId="53D8D1F5" w14:textId="77777777" w:rsidR="00A64EFA" w:rsidRPr="0065461B" w:rsidRDefault="00A64EFA" w:rsidP="00A64EFA">
      <w:pPr>
        <w:pStyle w:val="Paragrafi"/>
        <w:rPr>
          <w:rFonts w:ascii="Times New Roman" w:hAnsi="Times New Roman" w:cs="Times New Roman"/>
          <w:spacing w:val="-4"/>
          <w:sz w:val="14"/>
          <w:lang w:val="sq-AL"/>
        </w:rPr>
      </w:pPr>
    </w:p>
    <w:p w14:paraId="53D8D1F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Punonjësi deklaron çdo pasuri, të luajtshme apo të paluajtshme, të fituar, poseduar, përdorur apo tjetërsuar që nga data e fillimit të marrëdhënies së punës në institucionin përkatës, pavarësisht datës së emërimit në pozicionin dhe/ose gradën që mban, deri në ditën e plotësimit të formularit të deklarimit të pasurisë, sipas shtojcës nr. 1, bashkëlidhur këtij ligji. Ky deklarim fillon ditën e parë të marrëdhënies së punës.</w:t>
      </w:r>
      <w:r w:rsidRPr="0065461B">
        <w:rPr>
          <w:rFonts w:ascii="Times New Roman" w:hAnsi="Times New Roman" w:cs="Times New Roman"/>
          <w:spacing w:val="-4"/>
          <w:lang w:val="sq-AL"/>
        </w:rPr>
        <w:tab/>
      </w:r>
    </w:p>
    <w:p w14:paraId="53D8D1F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Punonjësi plotëson deklaratën e pasurisë, sipas përcaktimit të bërë në pikën 1, të këtij neni, brenda 30 ditëve, nga hyrja në fuqi e këtij ligji, dhe e dorëzon në njësinë e burimeve njerëzore të institucionit ku punon. </w:t>
      </w:r>
    </w:p>
    <w:p w14:paraId="53D8D1F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Nëse punonjësi nuk dorëzon deklaratën e pasurisë, sipas përcaktimit të pikës 2, të këtij neni, ai largohet nga detyra.</w:t>
      </w:r>
    </w:p>
    <w:p w14:paraId="53D8D1F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4. Njësia e burimeve njerëzore e vendos deklaratën e pasurisë në dosjen përkatëse, të çelur për punonjësin, dhe e dërgon në komisionin përkatës të vlerësimit.</w:t>
      </w:r>
    </w:p>
    <w:p w14:paraId="53D8D1F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5. Punonjësi mund të paraqesë të gjitha dokumentet që justifikojnë vërtetësinë e deklarimeve për ligjshmërinë e burimit të krijimit të pasurive. Paraqitja e plotë e dokumenteve, që vërtetojnë ligjshmërinë e burimeve të </w:t>
      </w:r>
      <w:proofErr w:type="spellStart"/>
      <w:r w:rsidRPr="0065461B">
        <w:rPr>
          <w:rFonts w:ascii="Times New Roman" w:hAnsi="Times New Roman" w:cs="Times New Roman"/>
          <w:spacing w:val="-4"/>
          <w:lang w:val="sq-AL"/>
        </w:rPr>
        <w:t>të</w:t>
      </w:r>
      <w:proofErr w:type="spellEnd"/>
      <w:r w:rsidRPr="0065461B">
        <w:rPr>
          <w:rFonts w:ascii="Times New Roman" w:hAnsi="Times New Roman" w:cs="Times New Roman"/>
          <w:spacing w:val="-4"/>
          <w:lang w:val="sq-AL"/>
        </w:rPr>
        <w:t xml:space="preserve"> ardhurave, vlerësohet bashkë me rrethanat e tjera për marrjen e vendimit të vlerësimit.</w:t>
      </w:r>
    </w:p>
    <w:p w14:paraId="53D8D1FB" w14:textId="77777777" w:rsidR="00227E2D" w:rsidRPr="0065461B" w:rsidRDefault="00227E2D" w:rsidP="00A64EFA">
      <w:pPr>
        <w:pStyle w:val="Paragrafi"/>
        <w:rPr>
          <w:rFonts w:ascii="Times New Roman" w:hAnsi="Times New Roman" w:cs="Times New Roman"/>
          <w:spacing w:val="-4"/>
          <w:sz w:val="14"/>
          <w:lang w:val="sq-AL"/>
        </w:rPr>
      </w:pPr>
    </w:p>
    <w:p w14:paraId="53D8D1FC"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33</w:t>
      </w:r>
    </w:p>
    <w:p w14:paraId="53D8D1FD"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Deklarimi i pasurisë</w:t>
      </w:r>
    </w:p>
    <w:p w14:paraId="53D8D1FE" w14:textId="77777777" w:rsidR="00A64EFA" w:rsidRPr="0065461B" w:rsidRDefault="00A64EFA" w:rsidP="00A64EFA">
      <w:pPr>
        <w:pStyle w:val="Paragrafi"/>
        <w:rPr>
          <w:rFonts w:ascii="Times New Roman" w:hAnsi="Times New Roman" w:cs="Times New Roman"/>
          <w:spacing w:val="-4"/>
          <w:sz w:val="14"/>
          <w:lang w:val="sq-AL"/>
        </w:rPr>
      </w:pPr>
    </w:p>
    <w:p w14:paraId="53D8D1F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Punonjësi, i cili i nënshtrohet vlerësimit, deklaron:</w:t>
      </w:r>
    </w:p>
    <w:p w14:paraId="53D8D20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të ardhurat personale dhe ato të personave të lidhur, sipas certifikatës familjare, nga çfarëdo lloj aktiviteti, për të gjithë periudhën e përcaktuar në pikën 1, të nenit 32, të këtij ligji;</w:t>
      </w:r>
    </w:p>
    <w:p w14:paraId="53D8D20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shpenzimet e vitit të fundit për qira banese, ujë, drita, telefon dhe internet, si dhe të gjitha ato pagesa periodike për kontratat e furnizimit apo pajtimit në emër të tij apo të personave të lidhur;</w:t>
      </w:r>
    </w:p>
    <w:p w14:paraId="53D8D20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udhëtimet private personale apo të personave të lidhur jashtë shtetit gjatë tre viteve të fundit, duke specifikuar shtetin, vendin e qëndrimit, kohëzgjatjen dhe, me përafërsi, shpenzimet e përballuara;</w:t>
      </w:r>
    </w:p>
    <w:p w14:paraId="53D8D20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ç) arsimin e fëmijëve, madhorë apo të mitur, në momentin e deklarimit, apo të personave të lidhur, duke deklaruar fillimin, llojin e institucionit arsimor, emrin e institucionit, pagesat vjetore, si dhe kohëzgjatjen e studimeve për të gjithë periudhën e përcaktuar në pikën 1, të nenit 32, të këtij ligj;</w:t>
      </w:r>
    </w:p>
    <w:p w14:paraId="53D8D20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 sendet e paluajtshme të fituara, tjetërsuara, poseduara apo përdorura për të gjithë periudhën e përcaktuar në pikën 1, të nenit 32, të këtij ligji;</w:t>
      </w:r>
    </w:p>
    <w:p w14:paraId="53D8D20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dh) sendet e luajtshme apo sendet me vlerë mbi 300 000 lekë, përfshirë, por pa u kufizuar, mjetet motorike të fituara, tjetërsuara, poseduara apo përdorura për të gjithë periudhën e përcaktuar në pikën 1, të nenit 32, të këtij ligji;</w:t>
      </w:r>
    </w:p>
    <w:p w14:paraId="53D8D20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e) investimet apo mjete të tjera financiare që prodhojnë të ardhura, përfshirë, por pa u kufizuar, aksionet apo kuotat e shoqërive tregtare, titujt e kredisë, licenca, patenta apo të drejta të tjera;</w:t>
      </w:r>
    </w:p>
    <w:p w14:paraId="53D8D20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ë) llogaritë bankare, brenda dhe jashtë vendit, duke specifikuar numrat, vendndodhjen, datën e krijimit dhe gjendjen aktuale;</w:t>
      </w:r>
    </w:p>
    <w:p w14:paraId="53D8D20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f) detyrimet financiare ndaj personave juridikë dhe fizikë;</w:t>
      </w:r>
    </w:p>
    <w:p w14:paraId="53D8D20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g) të gjitha marrëdhëniet juridike, që kanë vlerë ekonomiko-pasurore;</w:t>
      </w:r>
    </w:p>
    <w:p w14:paraId="53D8D20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gj) burimet e krijimit të këtyre pasurive.</w:t>
      </w:r>
    </w:p>
    <w:p w14:paraId="53D8D20B" w14:textId="77777777" w:rsidR="00A64EFA" w:rsidRPr="0065461B" w:rsidRDefault="00A64EFA" w:rsidP="00A64EFA">
      <w:pPr>
        <w:pStyle w:val="Paragrafi"/>
        <w:rPr>
          <w:rFonts w:ascii="Times New Roman" w:eastAsia="Arial Unicode MS" w:hAnsi="Times New Roman" w:cs="Times New Roman"/>
          <w:spacing w:val="-4"/>
          <w:lang w:val="sq-AL"/>
        </w:rPr>
      </w:pPr>
      <w:r w:rsidRPr="0065461B">
        <w:rPr>
          <w:rFonts w:ascii="Times New Roman" w:hAnsi="Times New Roman" w:cs="Times New Roman"/>
          <w:spacing w:val="-4"/>
          <w:lang w:val="sq-AL"/>
        </w:rPr>
        <w:tab/>
        <w:t>2. Të gjitha subjektet e vlerësimit dhe personat e lidhur (bashkëshorti/ja, bashkëjetuesi/ja dhe fëmijët në moshë madhore</w:t>
      </w:r>
      <w:r w:rsidRPr="0065461B">
        <w:rPr>
          <w:rFonts w:ascii="Times New Roman" w:hAnsi="Times New Roman" w:cs="Times New Roman"/>
          <w:spacing w:val="-4"/>
          <w:lang w:val="sq-AL" w:eastAsia="sq-AL"/>
        </w:rPr>
        <w:t xml:space="preserve"> dhe çdo person të përmendur në certifikatën familjare</w:t>
      </w:r>
      <w:r w:rsidRPr="0065461B">
        <w:rPr>
          <w:rFonts w:ascii="Times New Roman" w:hAnsi="Times New Roman" w:cs="Times New Roman"/>
          <w:spacing w:val="-4"/>
          <w:lang w:val="sq-AL"/>
        </w:rPr>
        <w:t xml:space="preserve">), të cilët bëhen subjekte të këtij ligji dhe plotësojnë deklaratën e pasurisë, nuk mund të mbajnë dhe të deklarojnë gjendje në </w:t>
      </w:r>
      <w:proofErr w:type="spellStart"/>
      <w:r w:rsidRPr="0065461B">
        <w:rPr>
          <w:rFonts w:ascii="Times New Roman" w:hAnsi="Times New Roman" w:cs="Times New Roman"/>
          <w:i/>
          <w:spacing w:val="-4"/>
          <w:lang w:val="sq-AL"/>
        </w:rPr>
        <w:t>Cash</w:t>
      </w:r>
      <w:proofErr w:type="spellEnd"/>
      <w:r w:rsidRPr="0065461B">
        <w:rPr>
          <w:rFonts w:ascii="Times New Roman" w:hAnsi="Times New Roman" w:cs="Times New Roman"/>
          <w:spacing w:val="-4"/>
          <w:lang w:val="sq-AL"/>
        </w:rPr>
        <w:t xml:space="preserve"> jashtë sistemit bankar mbi shumën 1,5 milion lekë. Depozitimi në institucionet bankare i gjendjeve </w:t>
      </w:r>
      <w:proofErr w:type="spellStart"/>
      <w:r w:rsidRPr="0065461B">
        <w:rPr>
          <w:rFonts w:ascii="Times New Roman" w:hAnsi="Times New Roman" w:cs="Times New Roman"/>
          <w:i/>
          <w:spacing w:val="-4"/>
          <w:lang w:val="sq-AL"/>
        </w:rPr>
        <w:t>Cash</w:t>
      </w:r>
      <w:proofErr w:type="spellEnd"/>
      <w:r w:rsidRPr="0065461B">
        <w:rPr>
          <w:rFonts w:ascii="Times New Roman" w:hAnsi="Times New Roman" w:cs="Times New Roman"/>
          <w:spacing w:val="-4"/>
          <w:lang w:val="sq-AL"/>
        </w:rPr>
        <w:t xml:space="preserve"> mbi vlerën 1,5 milion lekë është i detyrueshëm përpara dorëzimit të deklaratës së pasurisë pranë njësisë së burimeve njerëzore.</w:t>
      </w:r>
    </w:p>
    <w:p w14:paraId="53D8D20C" w14:textId="77777777" w:rsidR="00A64EFA" w:rsidRPr="0065461B" w:rsidRDefault="00A64EFA" w:rsidP="00A64EFA">
      <w:pPr>
        <w:pStyle w:val="Paragrafi"/>
        <w:rPr>
          <w:rFonts w:ascii="Times New Roman" w:hAnsi="Times New Roman" w:cs="Times New Roman"/>
          <w:spacing w:val="-4"/>
          <w:sz w:val="14"/>
          <w:lang w:val="sq-AL"/>
        </w:rPr>
      </w:pPr>
    </w:p>
    <w:p w14:paraId="53D8D20D"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34</w:t>
      </w:r>
    </w:p>
    <w:p w14:paraId="53D8D20E"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Procedura e vlerësimit të pasurisë</w:t>
      </w:r>
    </w:p>
    <w:p w14:paraId="53D8D20F" w14:textId="77777777" w:rsidR="00A64EFA" w:rsidRPr="0065461B" w:rsidRDefault="00A64EFA" w:rsidP="00A64EFA">
      <w:pPr>
        <w:pStyle w:val="Paragrafi"/>
        <w:rPr>
          <w:rFonts w:ascii="Times New Roman" w:hAnsi="Times New Roman" w:cs="Times New Roman"/>
          <w:spacing w:val="-4"/>
          <w:sz w:val="10"/>
          <w:lang w:val="sq-AL"/>
        </w:rPr>
      </w:pPr>
    </w:p>
    <w:p w14:paraId="53D8D210" w14:textId="24B311EC"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Trupa e vlerësimit</w:t>
      </w:r>
      <w:r w:rsidR="00FC556B" w:rsidRPr="0065461B">
        <w:t xml:space="preserve"> </w:t>
      </w:r>
      <w:r w:rsidR="00FC556B" w:rsidRPr="0065461B">
        <w:rPr>
          <w:rFonts w:ascii="Times New Roman" w:hAnsi="Times New Roman" w:cs="Times New Roman"/>
          <w:spacing w:val="-4"/>
          <w:lang w:val="sq-AL"/>
        </w:rPr>
        <w:t>ose Shërbimi për Çështjet e Brendshme dhe Ankesat</w:t>
      </w:r>
      <w:r w:rsidRPr="0065461B">
        <w:rPr>
          <w:rFonts w:ascii="Times New Roman" w:hAnsi="Times New Roman" w:cs="Times New Roman"/>
          <w:spacing w:val="-4"/>
          <w:lang w:val="sq-AL"/>
        </w:rPr>
        <w:t xml:space="preserve">, bazuar në deklarimet e pasurive, zhvillon një procedurë kontrolli, në përputhje me këtë ligj, ligjin për deklarimin dhe kontrollin e pasurive, të detyrimeve financiare të personave të zgjedhur dhe nëpunësve të caktuar publikë, ligjin për parandalimin e konfliktit të interesave në ushtrimin e funksioneve publike, ligjin për parandalimin e pastrimit të parave dhe financimit të terrorizmit, si dhe Kodin e Procedurave Administrative. </w:t>
      </w:r>
    </w:p>
    <w:p w14:paraId="53D8D21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Verifikimet për punonjësin kryhen në të gjitha institucionet apo personat juridikë, publikë apo privatë, të cilët detyrohen të japin të dhëna në lidhje me deklarimet apo </w:t>
      </w:r>
      <w:proofErr w:type="spellStart"/>
      <w:r w:rsidRPr="0065461B">
        <w:rPr>
          <w:rFonts w:ascii="Times New Roman" w:hAnsi="Times New Roman" w:cs="Times New Roman"/>
          <w:spacing w:val="-4"/>
          <w:lang w:val="sq-AL"/>
        </w:rPr>
        <w:t>mosdeklarimet</w:t>
      </w:r>
      <w:proofErr w:type="spellEnd"/>
      <w:r w:rsidRPr="0065461B">
        <w:rPr>
          <w:rFonts w:ascii="Times New Roman" w:hAnsi="Times New Roman" w:cs="Times New Roman"/>
          <w:spacing w:val="-4"/>
          <w:lang w:val="sq-AL"/>
        </w:rPr>
        <w:t xml:space="preserve"> e këtyre punonjësve.</w:t>
      </w:r>
    </w:p>
    <w:p w14:paraId="53D8D21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ILDKPKI-ja vë në dispozicion të gjitha informacionet që disponon, si rezultat i deklarimit të punonjësve, të cilët kanë pasur detyrimin për deklarimin e pasurive sipas ligjit përkatës.</w:t>
      </w:r>
    </w:p>
    <w:p w14:paraId="53D8D213" w14:textId="0117DF63"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4. Trupa e vlerësimit</w:t>
      </w:r>
      <w:r w:rsidR="00FC556B" w:rsidRPr="0065461B">
        <w:t xml:space="preserve"> </w:t>
      </w:r>
      <w:r w:rsidR="00FC556B" w:rsidRPr="0065461B">
        <w:rPr>
          <w:rFonts w:ascii="Times New Roman" w:hAnsi="Times New Roman" w:cs="Times New Roman"/>
          <w:spacing w:val="-4"/>
          <w:lang w:val="sq-AL"/>
        </w:rPr>
        <w:t>ose Shërbimi për Çështjet e Brendshme dhe Ankesat</w:t>
      </w:r>
      <w:r w:rsidRPr="0065461B">
        <w:rPr>
          <w:rFonts w:ascii="Times New Roman" w:hAnsi="Times New Roman" w:cs="Times New Roman"/>
          <w:spacing w:val="-4"/>
          <w:lang w:val="sq-AL"/>
        </w:rPr>
        <w:t>, për vlerësimin e pasurive të deklaruara nga punonjësi, mund të kryejë verifikime në terren.</w:t>
      </w:r>
    </w:p>
    <w:p w14:paraId="53D8D214" w14:textId="46CD0E48"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5. Trupa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mund të kërkojë, nëpërmjet Drejtorisë së Përgjithshme të Parandalimit të Pastrimit të Parave dhe Ministrisë së Drejtësisë, dokumentet për pasuritë në pronësi të punonjësit dhe personave të lidhur me të, të dhënat financiare për çdo transaksion financiar, brenda ose jashtë vendit, në përputhje me ligjin për parandalimin e pastrimit të parave dhe financimit të terrorizmit.</w:t>
      </w:r>
    </w:p>
    <w:p w14:paraId="53D8D215" w14:textId="4A6090A0"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6. Në përfundim të procedurës së kontrollit të pasurisë, trupa e vlerësimit</w:t>
      </w:r>
      <w:r w:rsidR="00FC556B" w:rsidRPr="0065461B">
        <w:t xml:space="preserve"> </w:t>
      </w:r>
      <w:r w:rsidR="00FC556B" w:rsidRPr="0065461B">
        <w:rPr>
          <w:rFonts w:ascii="Times New Roman" w:hAnsi="Times New Roman" w:cs="Times New Roman"/>
          <w:lang w:val="sq-AL"/>
        </w:rPr>
        <w:t>ose Shërbimi për Çështjet e Brendshme dhe Ankesat</w:t>
      </w:r>
      <w:r w:rsidRPr="0065461B">
        <w:rPr>
          <w:rFonts w:ascii="Times New Roman" w:hAnsi="Times New Roman" w:cs="Times New Roman"/>
          <w:lang w:val="sq-AL"/>
        </w:rPr>
        <w:t>, bazuar në të dhënat që ka mbledhur, përgatit një raport të hollësishëm e të arsyetuar dhe, sipas rastit, konstaton se:</w:t>
      </w:r>
    </w:p>
    <w:p w14:paraId="53D8D216"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 xml:space="preserve">a) deklarimi është i saktë, në përputhje me ligjin, me burimet e ligjshme financiare dhe se punonjësi nuk gjendet në situatë konflikti interesi; </w:t>
      </w:r>
    </w:p>
    <w:p w14:paraId="53D8D21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lang w:val="sq-AL"/>
        </w:rPr>
        <w:tab/>
        <w:t>b) ka mungesë të burimeve financiare të ligjshme për të justifikuar pasurinë, kur rezulton se ka deklaruar më shumë se dyfishin e pasurisë së ligjshme gjatë vlerësimit të pasurisë, përfshirë edhe</w:t>
      </w:r>
      <w:r w:rsidRPr="0065461B">
        <w:rPr>
          <w:rFonts w:ascii="Times New Roman" w:hAnsi="Times New Roman" w:cs="Times New Roman"/>
          <w:spacing w:val="-4"/>
          <w:lang w:val="sq-AL"/>
        </w:rPr>
        <w:t xml:space="preserve"> personat e lidhur me të;</w:t>
      </w:r>
    </w:p>
    <w:p w14:paraId="53D8D21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është kryer fshehje e pasurisë; </w:t>
      </w:r>
    </w:p>
    <w:p w14:paraId="53D8D21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ç) është kryer deklarim i rremë; </w:t>
      </w:r>
    </w:p>
    <w:p w14:paraId="53D8D21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 punonjësi gjendet në situatën e konfliktit të interesit. </w:t>
      </w:r>
    </w:p>
    <w:p w14:paraId="53D8D21B" w14:textId="77777777" w:rsidR="009D7919" w:rsidRPr="0065461B" w:rsidRDefault="009D7919" w:rsidP="00A64EFA">
      <w:pPr>
        <w:pStyle w:val="Paragrafi"/>
        <w:rPr>
          <w:rFonts w:ascii="Times New Roman" w:hAnsi="Times New Roman" w:cs="Times New Roman"/>
          <w:spacing w:val="-4"/>
          <w:lang w:val="sq-AL"/>
        </w:rPr>
      </w:pPr>
    </w:p>
    <w:p w14:paraId="53D8D21C"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KREU IV</w:t>
      </w:r>
    </w:p>
    <w:p w14:paraId="53D8D21D"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KONTROLLI I FIGURËS</w:t>
      </w:r>
    </w:p>
    <w:p w14:paraId="53D8D21E" w14:textId="77777777" w:rsidR="00A64EFA" w:rsidRPr="0065461B" w:rsidRDefault="00A64EFA" w:rsidP="00A64EFA">
      <w:pPr>
        <w:pStyle w:val="NeniNr"/>
        <w:keepNext w:val="0"/>
        <w:rPr>
          <w:rFonts w:ascii="Times New Roman" w:hAnsi="Times New Roman" w:cs="Times New Roman"/>
          <w:spacing w:val="-4"/>
          <w:sz w:val="14"/>
          <w:lang w:val="sq-AL"/>
        </w:rPr>
      </w:pPr>
    </w:p>
    <w:p w14:paraId="53D8D21F"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35</w:t>
      </w:r>
    </w:p>
    <w:p w14:paraId="53D8D220"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Objekti i kontrollit të figurës</w:t>
      </w:r>
    </w:p>
    <w:p w14:paraId="53D8D221" w14:textId="77777777" w:rsidR="00A64EFA" w:rsidRPr="0065461B" w:rsidRDefault="00A64EFA" w:rsidP="00A64EFA">
      <w:pPr>
        <w:pStyle w:val="Paragrafi"/>
        <w:rPr>
          <w:rFonts w:ascii="Times New Roman" w:hAnsi="Times New Roman" w:cs="Times New Roman"/>
          <w:spacing w:val="-4"/>
          <w:sz w:val="14"/>
          <w:lang w:val="sq-AL"/>
        </w:rPr>
      </w:pPr>
    </w:p>
    <w:p w14:paraId="53D8D22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sz w:val="14"/>
          <w:lang w:val="sq-AL"/>
        </w:rPr>
        <w:tab/>
      </w:r>
      <w:r w:rsidRPr="0065461B">
        <w:rPr>
          <w:rFonts w:ascii="Times New Roman" w:hAnsi="Times New Roman" w:cs="Times New Roman"/>
          <w:spacing w:val="-4"/>
          <w:lang w:val="sq-AL"/>
        </w:rPr>
        <w:t xml:space="preserve">Objekti i kontrollit të figurës është verifikimi i deklarimeve të punonjësit dhe i të dhënave të tjera, me qëllim verifikimin e vërtetësisë dhe besueshmërisë së deklarimeve, si dhe identifikimi i atyre që janë të përfshirë apo kanë kontakte të papërshtatshme me personat e përfshirë në veprimtari kriminale. </w:t>
      </w:r>
    </w:p>
    <w:p w14:paraId="53D8D223" w14:textId="77777777" w:rsidR="00A64EFA" w:rsidRPr="0065461B" w:rsidRDefault="00A64EFA" w:rsidP="00A64EFA">
      <w:pPr>
        <w:pStyle w:val="Paragrafi"/>
        <w:rPr>
          <w:rFonts w:ascii="Times New Roman" w:hAnsi="Times New Roman" w:cs="Times New Roman"/>
          <w:spacing w:val="-4"/>
          <w:sz w:val="14"/>
          <w:lang w:val="sq-AL"/>
        </w:rPr>
      </w:pPr>
    </w:p>
    <w:p w14:paraId="53D8D224"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36</w:t>
      </w:r>
    </w:p>
    <w:p w14:paraId="53D8D225"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Fillimi i procedurës për kontrollin e figurës</w:t>
      </w:r>
    </w:p>
    <w:p w14:paraId="53D8D226" w14:textId="77777777" w:rsidR="00A64EFA" w:rsidRPr="0065461B" w:rsidRDefault="00A64EFA" w:rsidP="00A64EFA">
      <w:pPr>
        <w:pStyle w:val="Paragrafi"/>
        <w:rPr>
          <w:rFonts w:ascii="Times New Roman" w:hAnsi="Times New Roman" w:cs="Times New Roman"/>
          <w:spacing w:val="-4"/>
          <w:sz w:val="14"/>
          <w:lang w:val="sq-AL"/>
        </w:rPr>
      </w:pPr>
    </w:p>
    <w:p w14:paraId="53D8D22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Punonjësi plotëson deklaratën për kontrollin e figurës, sipas shtojcës nr. 2, bashkëlidhur këtij ligji, dhe e dorëzon atë brenda 30 ditëve, nga hyrja në fuqi e tij, në njësinë e burimeve njerëzore të institucionit ku punon.</w:t>
      </w:r>
    </w:p>
    <w:p w14:paraId="53D8D22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Njësia e burimeve njerëzore e vendos deklaratën për kontrollin e figurës në dosjen përkatëse, të çelur për punonjësin, dhe e dërgon në komisionin përkatës të vlerësimit.</w:t>
      </w:r>
    </w:p>
    <w:p w14:paraId="53D8D22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Verifikimi i figurës së punonjësit realizohet nëpërmjet:</w:t>
      </w:r>
    </w:p>
    <w:p w14:paraId="53D8D22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kontrollit të deklarimeve dhe marrjes së informacionit nga Drejtoria e Sigurisë së Informacionit të Klasifikuar, për të dhënat që ky institucion disponon;</w:t>
      </w:r>
    </w:p>
    <w:p w14:paraId="53D8D22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kontrollit të deklarimeve dhe marrjes së informacionit nga Drejtoria e Përgjithshme e Parandalimit të Pastrimit të Parave;</w:t>
      </w:r>
    </w:p>
    <w:p w14:paraId="53D8D22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kontrollit të deklarimeve dhe marrjes së informacionit nga Shërbimi Informativ i Shtetit, për të dhënat që ky institucion disponon;</w:t>
      </w:r>
    </w:p>
    <w:p w14:paraId="53D8D22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ç) kontrollit të informacioneve dhe materialeve të tjera, që disponohen në strukturat e analizës së informacionit të Policisë së Shtetit, Shërbimit për Çështjet e Brendshme dhe Ankesat, si dhe në agjencitë e tjera informative dhe </w:t>
      </w:r>
      <w:proofErr w:type="spellStart"/>
      <w:r w:rsidRPr="0065461B">
        <w:rPr>
          <w:rFonts w:ascii="Times New Roman" w:hAnsi="Times New Roman" w:cs="Times New Roman"/>
          <w:spacing w:val="-4"/>
          <w:lang w:val="sq-AL"/>
        </w:rPr>
        <w:t>ligjzbatuese</w:t>
      </w:r>
      <w:proofErr w:type="spellEnd"/>
      <w:r w:rsidRPr="0065461B">
        <w:rPr>
          <w:rFonts w:ascii="Times New Roman" w:hAnsi="Times New Roman" w:cs="Times New Roman"/>
          <w:spacing w:val="-4"/>
          <w:lang w:val="sq-AL"/>
        </w:rPr>
        <w:t xml:space="preserve"> në Republikën e Shqipërisë;</w:t>
      </w:r>
    </w:p>
    <w:p w14:paraId="53D8D22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 xml:space="preserve">d) kontrollit të bazave të </w:t>
      </w:r>
      <w:proofErr w:type="spellStart"/>
      <w:r w:rsidRPr="0065461B">
        <w:rPr>
          <w:rFonts w:ascii="Times New Roman" w:hAnsi="Times New Roman" w:cs="Times New Roman"/>
          <w:spacing w:val="-4"/>
          <w:lang w:val="sq-AL"/>
        </w:rPr>
        <w:t>të</w:t>
      </w:r>
      <w:proofErr w:type="spellEnd"/>
      <w:r w:rsidRPr="0065461B">
        <w:rPr>
          <w:rFonts w:ascii="Times New Roman" w:hAnsi="Times New Roman" w:cs="Times New Roman"/>
          <w:spacing w:val="-4"/>
          <w:lang w:val="sq-AL"/>
        </w:rPr>
        <w:t xml:space="preserve"> dhënave të Ministrisë së Drejtësisë;</w:t>
      </w:r>
    </w:p>
    <w:p w14:paraId="53D8D22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dh) bashkëpunimit me Autoritetin për Informimin mbi Dokumentet e ish-Sigurimit të Shtetit;</w:t>
      </w:r>
    </w:p>
    <w:p w14:paraId="53D8D23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e) bashkëpunimit me prokurorinë dhe gjykatat, në rast se punonjësi ka qenë apo është subjekt i procedimeve penale;</w:t>
      </w:r>
    </w:p>
    <w:p w14:paraId="53D8D23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ë) verifikimit të informacioneve të ardhura nga publiku, në lidhje me aktivitetin apo veprimtarinë e punonjësit apo të personave të lidhur.</w:t>
      </w:r>
    </w:p>
    <w:p w14:paraId="53D8D232" w14:textId="77777777" w:rsidR="00A64EFA" w:rsidRPr="0065461B" w:rsidRDefault="00A64EFA" w:rsidP="00A64EFA">
      <w:pPr>
        <w:pStyle w:val="Paragrafi"/>
        <w:rPr>
          <w:rFonts w:ascii="Times New Roman" w:hAnsi="Times New Roman" w:cs="Times New Roman"/>
          <w:spacing w:val="-4"/>
          <w:sz w:val="14"/>
          <w:lang w:val="sq-AL"/>
        </w:rPr>
      </w:pPr>
    </w:p>
    <w:p w14:paraId="53D8D233"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37</w:t>
      </w:r>
    </w:p>
    <w:p w14:paraId="53D8D234" w14:textId="77777777" w:rsidR="00A64EFA" w:rsidRPr="0065461B" w:rsidRDefault="00A64EFA" w:rsidP="00A64EFA">
      <w:pPr>
        <w:pStyle w:val="NeniTitull"/>
        <w:rPr>
          <w:rFonts w:ascii="Times New Roman" w:hAnsi="Times New Roman" w:cs="Times New Roman"/>
          <w:lang w:val="sq-AL"/>
        </w:rPr>
      </w:pPr>
      <w:r w:rsidRPr="0065461B">
        <w:rPr>
          <w:rFonts w:ascii="Times New Roman" w:hAnsi="Times New Roman" w:cs="Times New Roman"/>
          <w:lang w:val="sq-AL"/>
        </w:rPr>
        <w:t>Bashkëpunimi për kontrollin e figurës</w:t>
      </w:r>
    </w:p>
    <w:p w14:paraId="53D8D235" w14:textId="77777777" w:rsidR="00A64EFA" w:rsidRPr="0065461B" w:rsidRDefault="00A64EFA" w:rsidP="00A64EFA">
      <w:pPr>
        <w:pStyle w:val="Paragrafi"/>
        <w:rPr>
          <w:rFonts w:ascii="Times New Roman" w:hAnsi="Times New Roman" w:cs="Times New Roman"/>
          <w:spacing w:val="-4"/>
          <w:sz w:val="14"/>
          <w:lang w:val="sq-AL"/>
        </w:rPr>
      </w:pPr>
    </w:p>
    <w:p w14:paraId="53D8D236"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1. Për kontrollin e figurës së punonjësit, organet e vlerësimit i drejtohen Drejtorisë së Sigurisë së Informacionit të Klasifikuar, Shërbimit Informativ të Shtetit, Autoritetit për Informim mbi Dokumentet e ish-Sigurimit të Shtetit, Drejtorisë së Përgjithshme të Parandalimit dhe Pastrimit të Parave, Shërbimit për Çështjet e Brendshme dhe Ankesat, për informacione ose të dhëna të tjera që mund të kenë këto institucione, apo shërbimeve të tjera informative, brenda vendit.</w:t>
      </w:r>
    </w:p>
    <w:p w14:paraId="53D8D23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Organet e vlerësimit u drejtohen për informacion edhe strukturave apo njësive të Drejtorisë së Përgjithshme të Policisë së Shtetit, të cilat mund të kenë informacion.</w:t>
      </w:r>
    </w:p>
    <w:p w14:paraId="53D8D238"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3. Drejtoria e Sigurisë së Informacionit të Klasifikuar apo Drejtoria e Përgjithshme e Parandalimit të Pastrimit të Parave, me kërkesën e organeve të vlerësimit, komunikon me shtetet e huaja për të marrë informacionin e nevojshëm për personat e përfshirë në veprimtari kriminale ose për personat e dyshuar si të përfshirë në veprimtarinë kriminale, për qëllim të këtij ligji.</w:t>
      </w:r>
    </w:p>
    <w:p w14:paraId="53D8D23D" w14:textId="051ED54C" w:rsidR="009D7919" w:rsidRPr="0065461B" w:rsidRDefault="00A64EFA" w:rsidP="0065461B">
      <w:pPr>
        <w:pStyle w:val="Paragrafi"/>
        <w:rPr>
          <w:rFonts w:ascii="Times New Roman" w:hAnsi="Times New Roman" w:cs="Times New Roman"/>
          <w:lang w:val="sq-AL"/>
        </w:rPr>
      </w:pPr>
      <w:r w:rsidRPr="0065461B">
        <w:rPr>
          <w:rFonts w:ascii="Times New Roman" w:hAnsi="Times New Roman" w:cs="Times New Roman"/>
          <w:lang w:val="sq-AL"/>
        </w:rPr>
        <w:tab/>
        <w:t>4. Institucionet e tjera publike, që mbledhin dhe përpunojnë informacion, vënë në dispozicion të dhënat për punonjësit, personat e lidhur apo personat e tjerë, sipas kërke</w:t>
      </w:r>
      <w:r w:rsidR="0065461B" w:rsidRPr="0065461B">
        <w:rPr>
          <w:rFonts w:ascii="Times New Roman" w:hAnsi="Times New Roman" w:cs="Times New Roman"/>
          <w:lang w:val="sq-AL"/>
        </w:rPr>
        <w:t>save të organeve të vlerësimit.</w:t>
      </w:r>
    </w:p>
    <w:p w14:paraId="53D8D23E" w14:textId="77777777" w:rsidR="00A64EFA" w:rsidRPr="0065461B" w:rsidRDefault="00A64EFA" w:rsidP="00A64EFA">
      <w:pPr>
        <w:pStyle w:val="Paragrafi"/>
        <w:rPr>
          <w:rFonts w:ascii="Times New Roman" w:hAnsi="Times New Roman" w:cs="Times New Roman"/>
          <w:spacing w:val="-4"/>
          <w:sz w:val="14"/>
          <w:lang w:val="sq-AL"/>
        </w:rPr>
      </w:pPr>
    </w:p>
    <w:p w14:paraId="53D8D23F"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38</w:t>
      </w:r>
    </w:p>
    <w:p w14:paraId="53D8D240"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Vlerësimi i rrethanave për kontrollin </w:t>
      </w:r>
    </w:p>
    <w:p w14:paraId="53D8D241"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e figurës</w:t>
      </w:r>
    </w:p>
    <w:p w14:paraId="53D8D242" w14:textId="77777777" w:rsidR="00A64EFA" w:rsidRPr="0065461B" w:rsidRDefault="00A64EFA" w:rsidP="00A64EFA">
      <w:pPr>
        <w:pStyle w:val="Paragrafi"/>
        <w:rPr>
          <w:rFonts w:ascii="Times New Roman" w:hAnsi="Times New Roman" w:cs="Times New Roman"/>
          <w:spacing w:val="-4"/>
          <w:sz w:val="14"/>
          <w:lang w:val="sq-AL"/>
        </w:rPr>
      </w:pPr>
    </w:p>
    <w:p w14:paraId="53D8D243" w14:textId="1F9DDEF1"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Për kontrollin e figurës, trupat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 xml:space="preserve">mbajnë në konsideratë si më poshtë:  </w:t>
      </w:r>
    </w:p>
    <w:p w14:paraId="53D8D24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verifikimin e saktë të identitetit në të shkuarën dhe të tashmen për çdo punonjës, që i nënshtrohet kontrollit, dhe arsyen e ndryshimeve të emrit, mbiemrit apo </w:t>
      </w:r>
      <w:proofErr w:type="spellStart"/>
      <w:r w:rsidRPr="0065461B">
        <w:rPr>
          <w:rFonts w:ascii="Times New Roman" w:hAnsi="Times New Roman" w:cs="Times New Roman"/>
          <w:spacing w:val="-4"/>
          <w:lang w:val="sq-AL"/>
        </w:rPr>
        <w:t>gjenealiteteve</w:t>
      </w:r>
      <w:proofErr w:type="spellEnd"/>
      <w:r w:rsidRPr="0065461B">
        <w:rPr>
          <w:rFonts w:ascii="Times New Roman" w:hAnsi="Times New Roman" w:cs="Times New Roman"/>
          <w:spacing w:val="-4"/>
          <w:lang w:val="sq-AL"/>
        </w:rPr>
        <w:t xml:space="preserve"> të tjera;</w:t>
      </w:r>
    </w:p>
    <w:p w14:paraId="53D8D24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të dhënat për vendbanimin aktual e të mëparshëm, brenda dhe jashtë vendit;</w:t>
      </w:r>
    </w:p>
    <w:p w14:paraId="53D8D24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rastet e ndryshimeve ose të marrjes së shtetësive të tjera;</w:t>
      </w:r>
    </w:p>
    <w:p w14:paraId="53D8D247"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 xml:space="preserve">ç) ndalimin për hyrje në vendet e Bashkimit </w:t>
      </w:r>
      <w:proofErr w:type="spellStart"/>
      <w:r w:rsidRPr="0065461B">
        <w:rPr>
          <w:rFonts w:ascii="Times New Roman" w:hAnsi="Times New Roman" w:cs="Times New Roman"/>
          <w:lang w:val="sq-AL"/>
        </w:rPr>
        <w:t>Europian</w:t>
      </w:r>
      <w:proofErr w:type="spellEnd"/>
      <w:r w:rsidRPr="0065461B">
        <w:rPr>
          <w:rFonts w:ascii="Times New Roman" w:hAnsi="Times New Roman" w:cs="Times New Roman"/>
          <w:lang w:val="sq-AL"/>
        </w:rPr>
        <w:t xml:space="preserve"> ose të NATO-s;</w:t>
      </w:r>
    </w:p>
    <w:p w14:paraId="53D8D248"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d) kërkesën për azil në ndonjë shtet;</w:t>
      </w:r>
    </w:p>
    <w:p w14:paraId="53D8D249"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dh) verifikimin e procedimeve penale dhe administrative ndaj punonjësit, brenda dhe jashtë vendit, sipas përcaktimeve të ligjit për garantimin e integritetit të personave që zgjidhen, emërohen ose ushtrojnë funksione publike;</w:t>
      </w:r>
    </w:p>
    <w:p w14:paraId="53D8D24A"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e) dëbimin nga shtete të tjera, për shkelje të rregullave të hyrjes apo qëndrimit;</w:t>
      </w:r>
    </w:p>
    <w:p w14:paraId="53D8D24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ë) testimin për përdorim lëndësh narkotike;</w:t>
      </w:r>
    </w:p>
    <w:p w14:paraId="53D8D24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f) varësinë nga alkooli apo nga lojërat e fatit;</w:t>
      </w:r>
    </w:p>
    <w:p w14:paraId="53D8D24D"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g) verifikimin nëse ka qenë person në ndjekje për spiunazh apo terrorizëm, anëtar, bashkë-punëtor ose i favorizuar nga ish-Sigurimi i Shtetit para vitit 1990, sipas ligjit për të drejtën e informimit me dokumentet e ish-Sigurimit të Shtetit të Republikës Popullore Socialiste të Shqipërisë.</w:t>
      </w:r>
    </w:p>
    <w:p w14:paraId="53D8D24E"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2. Punonjësi i nënshtrohet një testi psikologjik të personalitetit, si dhe, me vendim të trupës së vlerësimit përkatëse dhe me pëlqimin e tij, testeve të tjera, edhe me ndihmën e mjeteve teknologjike të posaçme, me qëllim vlerësimin e besueshmërisë së punonjësit dhe deklarimeve personale. Refuzimi i kryerjes së testeve vlerësohet së bashku me rrethanat e tjera.</w:t>
      </w:r>
    </w:p>
    <w:p w14:paraId="53D8D24F" w14:textId="77777777" w:rsidR="00A64EFA" w:rsidRPr="0065461B" w:rsidRDefault="00A64EFA" w:rsidP="00A64EFA">
      <w:pPr>
        <w:pStyle w:val="Paragrafi"/>
        <w:rPr>
          <w:rFonts w:ascii="Times New Roman" w:hAnsi="Times New Roman" w:cs="Times New Roman"/>
          <w:spacing w:val="-4"/>
          <w:sz w:val="14"/>
          <w:lang w:val="sq-AL"/>
        </w:rPr>
      </w:pPr>
    </w:p>
    <w:p w14:paraId="53D8D250"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39</w:t>
      </w:r>
    </w:p>
    <w:p w14:paraId="53D8D251"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Standardet e kontrollit e figurës</w:t>
      </w:r>
    </w:p>
    <w:p w14:paraId="53D8D252" w14:textId="77777777" w:rsidR="00A64EFA" w:rsidRPr="0065461B" w:rsidRDefault="00A64EFA" w:rsidP="00A64EFA">
      <w:pPr>
        <w:pStyle w:val="Paragrafi"/>
        <w:rPr>
          <w:rFonts w:ascii="Times New Roman" w:hAnsi="Times New Roman" w:cs="Times New Roman"/>
          <w:spacing w:val="-4"/>
          <w:sz w:val="16"/>
          <w:lang w:val="sq-AL"/>
        </w:rPr>
      </w:pPr>
    </w:p>
    <w:p w14:paraId="53D8D253"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 xml:space="preserve">1. Kontrolli i figurës zhvillohet bazuar në prova, informacione të klasifikuara dhe informacione të tjera të disponueshme. </w:t>
      </w:r>
    </w:p>
    <w:p w14:paraId="53D8D254"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2. Kontrolli i figurës zhvillohet në mënyrë objektive dhe pa ndikime të karakterit personal, të cilat mund të favorizojnë ose jo punonjësin.</w:t>
      </w:r>
    </w:p>
    <w:p w14:paraId="53D8D255"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3. Kontrolli i figurës përfshin vlerësimin e provave, të dhënave dhe informacioneve që lidhen me rrethanat që merren parasysh në konstatimet, përfshirë rrethanat rënduese apo ato lehtësuese.</w:t>
      </w:r>
    </w:p>
    <w:p w14:paraId="53D8D256" w14:textId="77777777" w:rsidR="00A64EFA" w:rsidRPr="0065461B" w:rsidRDefault="00A64EFA" w:rsidP="00A64EFA">
      <w:pPr>
        <w:pStyle w:val="Paragrafi"/>
        <w:ind w:firstLine="720"/>
        <w:rPr>
          <w:rFonts w:ascii="Times New Roman" w:hAnsi="Times New Roman" w:cs="Times New Roman"/>
          <w:spacing w:val="-4"/>
          <w:lang w:val="sq-AL"/>
        </w:rPr>
      </w:pPr>
      <w:r w:rsidRPr="0065461B">
        <w:rPr>
          <w:rFonts w:ascii="Times New Roman" w:hAnsi="Times New Roman" w:cs="Times New Roman"/>
          <w:spacing w:val="-4"/>
          <w:lang w:val="sq-AL"/>
        </w:rPr>
        <w:t xml:space="preserve">4. Rrethanat, që merren parasysh në konstatimin se ekziston një kontakt i papërshtatshëm me një person të përfshirë në krimin e organizuar, janë: </w:t>
      </w:r>
    </w:p>
    <w:p w14:paraId="53D8D257"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 xml:space="preserve">a) punonjësi ose personi i lidhur me të ka shkëmbyer para, favore, dhurata ose pasuri, me një person të përfshirë në krimin e organizuar; </w:t>
      </w:r>
    </w:p>
    <w:p w14:paraId="53D8D258"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 xml:space="preserve">b) punonjësi ose personi i lidhur me të ka lidhje të ngushta me një person të përfshirë në krimin e organizuar; </w:t>
      </w:r>
    </w:p>
    <w:p w14:paraId="53D8D259"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c) punonjësi ose personi i lidhur me të merr pjesë apo është i pranishëm në takime me një ose më shumë persona të përfshirë në krimin e organizuar, si dhe kur anëtarësia e personit në krimin e organizuar është e njohur, e dyshuar, e publikuar ose e dokumentuar.</w:t>
      </w:r>
    </w:p>
    <w:p w14:paraId="53D8D25A"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 xml:space="preserve">5. Nuk konsiderohen kontakte të papërshtatshme të punonjësit ato që rezultojnë në përmbushje të detyrave funksionale apo në kuadër të veprimeve policore apo </w:t>
      </w:r>
      <w:proofErr w:type="spellStart"/>
      <w:r w:rsidRPr="0065461B">
        <w:rPr>
          <w:rFonts w:ascii="Times New Roman" w:hAnsi="Times New Roman" w:cs="Times New Roman"/>
          <w:lang w:val="sq-AL"/>
        </w:rPr>
        <w:t>operacionale</w:t>
      </w:r>
      <w:proofErr w:type="spellEnd"/>
      <w:r w:rsidRPr="0065461B">
        <w:rPr>
          <w:rFonts w:ascii="Times New Roman" w:hAnsi="Times New Roman" w:cs="Times New Roman"/>
          <w:lang w:val="sq-AL"/>
        </w:rPr>
        <w:t>.</w:t>
      </w:r>
    </w:p>
    <w:p w14:paraId="53D8D25B" w14:textId="77777777" w:rsidR="00A64EFA" w:rsidRPr="0065461B" w:rsidRDefault="00A64EFA" w:rsidP="00A64EFA">
      <w:pPr>
        <w:pStyle w:val="Paragrafi"/>
        <w:rPr>
          <w:rFonts w:ascii="Times New Roman" w:hAnsi="Times New Roman" w:cs="Times New Roman"/>
          <w:spacing w:val="-4"/>
          <w:sz w:val="14"/>
          <w:lang w:val="sq-AL"/>
        </w:rPr>
      </w:pPr>
    </w:p>
    <w:p w14:paraId="53D8D25C"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40</w:t>
      </w:r>
    </w:p>
    <w:p w14:paraId="53D8D25D"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Rrethana rënduese në kontrollin e figurës</w:t>
      </w:r>
    </w:p>
    <w:p w14:paraId="53D8D25E" w14:textId="77777777" w:rsidR="00A64EFA" w:rsidRPr="0065461B" w:rsidRDefault="00A64EFA" w:rsidP="00A64EFA">
      <w:pPr>
        <w:pStyle w:val="Paragrafi"/>
        <w:rPr>
          <w:rFonts w:ascii="Times New Roman" w:hAnsi="Times New Roman" w:cs="Times New Roman"/>
          <w:spacing w:val="-4"/>
          <w:sz w:val="14"/>
          <w:lang w:val="sq-AL"/>
        </w:rPr>
      </w:pPr>
    </w:p>
    <w:p w14:paraId="53D8D25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Rrethanat rënduese, që merren parasysh në rastet kur formulari i deklarimit nuk është i plotë dhe i besueshëm, janë kur: </w:t>
      </w:r>
    </w:p>
    <w:p w14:paraId="53D8D26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punonjësi nuk pasqyron në formular kontakte, që janë konstatuar nga prova, informacione të besueshme apo të dhëna të tjera; </w:t>
      </w:r>
    </w:p>
    <w:p w14:paraId="53D8D26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ka të dhëna të tjera për një përfitim, veprim ose pasojë nga kontakti, që krijojnë bindjen e arsyeshme dhe të bazuar se informacioni i marrë është shpjegimi i vetëm i mundshëm. </w:t>
      </w:r>
    </w:p>
    <w:p w14:paraId="53D8D262" w14:textId="77777777" w:rsidR="00A64EFA" w:rsidRPr="0065461B" w:rsidRDefault="00A64EFA" w:rsidP="00A64EFA">
      <w:pPr>
        <w:pStyle w:val="Paragrafi"/>
        <w:rPr>
          <w:rFonts w:ascii="Times New Roman" w:hAnsi="Times New Roman" w:cs="Times New Roman"/>
          <w:spacing w:val="-4"/>
          <w:sz w:val="14"/>
          <w:lang w:val="sq-AL"/>
        </w:rPr>
      </w:pPr>
    </w:p>
    <w:p w14:paraId="53D8D263"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41</w:t>
      </w:r>
    </w:p>
    <w:p w14:paraId="53D8D264"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Rrethanat lehtësuese në kontrollin e figurës</w:t>
      </w:r>
    </w:p>
    <w:p w14:paraId="53D8D265" w14:textId="77777777" w:rsidR="00A64EFA" w:rsidRPr="0065461B" w:rsidRDefault="00A64EFA" w:rsidP="00A64EFA">
      <w:pPr>
        <w:pStyle w:val="Paragrafi"/>
        <w:rPr>
          <w:rFonts w:ascii="Times New Roman" w:hAnsi="Times New Roman" w:cs="Times New Roman"/>
          <w:spacing w:val="-4"/>
          <w:sz w:val="14"/>
          <w:lang w:val="sq-AL"/>
        </w:rPr>
      </w:pPr>
    </w:p>
    <w:p w14:paraId="53D8D26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Rrethanat lehtësuese, që merren parasysh në konstatimin se ekziston një kontakt i </w:t>
      </w:r>
      <w:proofErr w:type="spellStart"/>
      <w:r w:rsidRPr="0065461B">
        <w:rPr>
          <w:rFonts w:ascii="Times New Roman" w:hAnsi="Times New Roman" w:cs="Times New Roman"/>
          <w:spacing w:val="-4"/>
          <w:lang w:val="sq-AL"/>
        </w:rPr>
        <w:t>papërshtat-shëm</w:t>
      </w:r>
      <w:proofErr w:type="spellEnd"/>
      <w:r w:rsidRPr="0065461B">
        <w:rPr>
          <w:rFonts w:ascii="Times New Roman" w:hAnsi="Times New Roman" w:cs="Times New Roman"/>
          <w:spacing w:val="-4"/>
          <w:lang w:val="sq-AL"/>
        </w:rPr>
        <w:t xml:space="preserve"> me një person të përfshirë në krimin e organizuar, janë: </w:t>
      </w:r>
    </w:p>
    <w:p w14:paraId="53D8D26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kur punonjësi, në mënyrë të besueshme, parashtron se nuk është në dijeni të faktit se personi është i përfshirë në krimin e organizuar; </w:t>
      </w:r>
    </w:p>
    <w:p w14:paraId="53D8D26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kur kontaktet kushtëzohen nga marrëdhënia familjare e punonjësit dhe këto kontakte familjare janë të rralla; </w:t>
      </w:r>
    </w:p>
    <w:p w14:paraId="53D8D26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kur punonjësi është bashkëpunues, i besueshëm dhe i plotë në lidhje me kontaktet dhe është distancuar prej tyre; </w:t>
      </w:r>
    </w:p>
    <w:p w14:paraId="53D8D26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ç) kur punonjësi ka qenë në dijeni që personi është i përfshirë në krimin e organizuar, por nuk ka </w:t>
      </w:r>
      <w:r w:rsidRPr="0065461B">
        <w:rPr>
          <w:rFonts w:ascii="Times New Roman" w:hAnsi="Times New Roman" w:cs="Times New Roman"/>
          <w:lang w:val="sq-AL"/>
        </w:rPr>
        <w:t>qenë në dijeni të faktit se ai do të ishte i pranishëm në një takim ose është mashtruar për një takim të tillë;</w:t>
      </w:r>
      <w:r w:rsidRPr="0065461B">
        <w:rPr>
          <w:rFonts w:ascii="Times New Roman" w:hAnsi="Times New Roman" w:cs="Times New Roman"/>
          <w:spacing w:val="-4"/>
          <w:lang w:val="sq-AL"/>
        </w:rPr>
        <w:t xml:space="preserve"> </w:t>
      </w:r>
    </w:p>
    <w:p w14:paraId="53D8D26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 çdo rrethanë tjetër lehtësuese, e cila parashtrohet në mënyrë të besueshme nga punonjësi.</w:t>
      </w:r>
    </w:p>
    <w:p w14:paraId="53D8D26C"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 xml:space="preserve">2. Rrethanat lehtësuese, që merren parasysh në rastet kur formulari i deklarimit nuk është përfunduar plotësisht dhe me besueshmëri, janë: </w:t>
      </w:r>
    </w:p>
    <w:p w14:paraId="53D8D26D"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 xml:space="preserve">a) punonjësi rendit në listë një kontakt, por data ose vendndodhja nuk është e saktë; </w:t>
      </w:r>
    </w:p>
    <w:p w14:paraId="53D8D26E"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 xml:space="preserve">b) punonjësi nuk rendit në listë një kontakt, por ka qenë i besueshëm dhe i plotë në lidhje me kontaktet e tjera; </w:t>
      </w:r>
    </w:p>
    <w:p w14:paraId="53D8D26F"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c) kontakti ka ndodhur në një vend me shumë njerëz dhe nuk mund të mbahej mend ose mund të mendohej i parëndësishëm. Kjo rrethanë mund të vlerësohet në raport me shkallën e seriozitetit të kontaktit ose me faktorë të tjerë;</w:t>
      </w:r>
    </w:p>
    <w:p w14:paraId="53D8D270"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 xml:space="preserve">ç) punonjësi nuk rendit në listë një kontakt që ka të bëjë me një anëtar të familjes, kur rrethanat e atij kontakti nuk mund të mbaheshin mend ose nuk ishin të rëndësishme; </w:t>
      </w:r>
    </w:p>
    <w:p w14:paraId="53D8D27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lang w:val="sq-AL"/>
        </w:rPr>
        <w:tab/>
        <w:t>d) punonjësi parashtron se nuk është në dijeni</w:t>
      </w:r>
      <w:r w:rsidRPr="0065461B">
        <w:rPr>
          <w:rFonts w:ascii="Times New Roman" w:hAnsi="Times New Roman" w:cs="Times New Roman"/>
          <w:spacing w:val="-4"/>
          <w:lang w:val="sq-AL"/>
        </w:rPr>
        <w:t xml:space="preserve"> të faktit se personi është i përfshirë në krimin e organizuar; </w:t>
      </w:r>
    </w:p>
    <w:p w14:paraId="53D8D27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dh) çdo rrethanë tjetër lehtësuese, e cila parashtrohet në mënyrë të besueshme nga punonjësi.</w:t>
      </w:r>
    </w:p>
    <w:p w14:paraId="53D8D273" w14:textId="77777777" w:rsidR="00A64EFA" w:rsidRPr="0065461B" w:rsidRDefault="00A64EFA" w:rsidP="00A64EFA">
      <w:pPr>
        <w:pStyle w:val="NeniNr"/>
        <w:keepNext w:val="0"/>
        <w:rPr>
          <w:rFonts w:ascii="Times New Roman" w:hAnsi="Times New Roman" w:cs="Times New Roman"/>
          <w:spacing w:val="-4"/>
          <w:sz w:val="12"/>
          <w:lang w:val="sq-AL"/>
        </w:rPr>
      </w:pPr>
    </w:p>
    <w:p w14:paraId="53D8D274"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42</w:t>
      </w:r>
    </w:p>
    <w:p w14:paraId="53D8D275"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Procedura për kontrollin e figurës</w:t>
      </w:r>
    </w:p>
    <w:p w14:paraId="53D8D276" w14:textId="77777777" w:rsidR="00A64EFA" w:rsidRPr="0065461B" w:rsidRDefault="00A64EFA" w:rsidP="00A64EFA">
      <w:pPr>
        <w:pStyle w:val="Paragrafi"/>
        <w:rPr>
          <w:rFonts w:ascii="Times New Roman" w:hAnsi="Times New Roman" w:cs="Times New Roman"/>
          <w:spacing w:val="-4"/>
          <w:sz w:val="14"/>
          <w:lang w:val="sq-AL"/>
        </w:rPr>
      </w:pPr>
    </w:p>
    <w:p w14:paraId="53D8D277" w14:textId="2EA80EA6"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 xml:space="preserve">1. Për kontrollin e figurës, trupa e vlerësimit </w:t>
      </w:r>
      <w:r w:rsidR="00FC556B" w:rsidRPr="0065461B">
        <w:rPr>
          <w:rFonts w:ascii="Times New Roman" w:hAnsi="Times New Roman" w:cs="Times New Roman"/>
          <w:lang w:val="sq-AL"/>
        </w:rPr>
        <w:t xml:space="preserve">ose Shërbimi për Çështjet e Brendshme dhe Ankesat </w:t>
      </w:r>
      <w:r w:rsidRPr="0065461B">
        <w:rPr>
          <w:rFonts w:ascii="Times New Roman" w:hAnsi="Times New Roman" w:cs="Times New Roman"/>
          <w:lang w:val="sq-AL"/>
        </w:rPr>
        <w:t>verifikon nëse informacioni i deklaruar është i saktë dhe i besueshëm, si dhe nëse punonjësi ka kontakte të papërshtatshme me personat e përfshirë ose të dyshuar për përfshirje në krimin e organizuar.</w:t>
      </w:r>
    </w:p>
    <w:p w14:paraId="53D8D278" w14:textId="28EB3412"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 xml:space="preserve">2. Në përfundimin e procesit të kontrollit të figurës, trupa e vlerësimit </w:t>
      </w:r>
      <w:r w:rsidR="00FC556B" w:rsidRPr="0065461B">
        <w:rPr>
          <w:rFonts w:ascii="Times New Roman" w:hAnsi="Times New Roman" w:cs="Times New Roman"/>
          <w:lang w:val="sq-AL"/>
        </w:rPr>
        <w:t xml:space="preserve">ose Shërbimi për Çështjet e Brendshme dhe Ankesat </w:t>
      </w:r>
      <w:r w:rsidRPr="0065461B">
        <w:rPr>
          <w:rFonts w:ascii="Times New Roman" w:hAnsi="Times New Roman" w:cs="Times New Roman"/>
          <w:lang w:val="sq-AL"/>
        </w:rPr>
        <w:t>përgatit raportin e arsyetuar, në të cilin përcaktohet nëse:</w:t>
      </w:r>
    </w:p>
    <w:p w14:paraId="53D8D279"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 xml:space="preserve">a) punonjësi ka plotësuar formularin e deklarimit për kontrollin e figurës në mënyrë të saktë dhe me vërtetësi; </w:t>
      </w:r>
    </w:p>
    <w:p w14:paraId="53D8D27A"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b) ka informacion në deklarimin e tij ose nga institucionet përgjegjëse të përcaktuara në këtë ligj që tregojnë se punonjësi ka kontakte të papërshtatshme me persona të përfshirë në veprimtari kriminale;</w:t>
      </w:r>
    </w:p>
    <w:p w14:paraId="53D8D27B" w14:textId="77777777" w:rsidR="00A64EFA" w:rsidRPr="0065461B" w:rsidRDefault="00A64EFA" w:rsidP="009D0010">
      <w:pPr>
        <w:pStyle w:val="Paragrafi"/>
        <w:ind w:firstLine="720"/>
        <w:rPr>
          <w:rFonts w:ascii="Times New Roman" w:hAnsi="Times New Roman" w:cs="Times New Roman"/>
          <w:lang w:val="sq-AL"/>
        </w:rPr>
      </w:pPr>
      <w:r w:rsidRPr="0065461B">
        <w:rPr>
          <w:rFonts w:ascii="Times New Roman" w:hAnsi="Times New Roman" w:cs="Times New Roman"/>
          <w:lang w:val="sq-AL"/>
        </w:rPr>
        <w:t>c) punonjësi është i përshtatshëm ose jo për vazhdimin e detyrës.</w:t>
      </w:r>
    </w:p>
    <w:p w14:paraId="53D8D27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lang w:val="sq-AL"/>
        </w:rPr>
        <w:tab/>
        <w:t>3. Ky raport përmban informacion për kontaktet e punonjësit dhe nuk bëhet publik, nëse ai rrezikon sigurinë e burimit të informacionit ose</w:t>
      </w:r>
      <w:r w:rsidRPr="0065461B">
        <w:rPr>
          <w:rFonts w:ascii="Times New Roman" w:hAnsi="Times New Roman" w:cs="Times New Roman"/>
          <w:spacing w:val="-4"/>
          <w:lang w:val="sq-AL"/>
        </w:rPr>
        <w:t xml:space="preserve"> për shkak të rrethanave të tjera objektive. </w:t>
      </w:r>
    </w:p>
    <w:p w14:paraId="53D8D27D" w14:textId="77777777" w:rsidR="00A64EFA" w:rsidRPr="0065461B" w:rsidRDefault="00A64EFA" w:rsidP="00A64EFA">
      <w:pPr>
        <w:pStyle w:val="Paragrafi"/>
        <w:rPr>
          <w:rFonts w:ascii="Times New Roman" w:hAnsi="Times New Roman" w:cs="Times New Roman"/>
          <w:spacing w:val="-4"/>
          <w:sz w:val="14"/>
          <w:lang w:val="sq-AL"/>
        </w:rPr>
      </w:pPr>
    </w:p>
    <w:p w14:paraId="53D8D27E"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KREU V</w:t>
      </w:r>
    </w:p>
    <w:p w14:paraId="53D8D27F"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VLERËSIMI I AFTËSIVE PROFESIONALE</w:t>
      </w:r>
    </w:p>
    <w:p w14:paraId="53D8D280" w14:textId="77777777" w:rsidR="00A64EFA" w:rsidRPr="0065461B" w:rsidRDefault="00A64EFA" w:rsidP="00A64EFA">
      <w:pPr>
        <w:pStyle w:val="NeniNr"/>
        <w:keepNext w:val="0"/>
        <w:rPr>
          <w:rFonts w:ascii="Times New Roman" w:hAnsi="Times New Roman" w:cs="Times New Roman"/>
          <w:spacing w:val="-4"/>
          <w:sz w:val="14"/>
          <w:lang w:val="sq-AL"/>
        </w:rPr>
      </w:pPr>
    </w:p>
    <w:p w14:paraId="53D8D281"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43</w:t>
      </w:r>
    </w:p>
    <w:p w14:paraId="53D8D282" w14:textId="77777777" w:rsidR="00A64EFA" w:rsidRPr="0065461B" w:rsidRDefault="00A64EFA" w:rsidP="00A64EFA">
      <w:pPr>
        <w:pStyle w:val="NeniTitull"/>
        <w:rPr>
          <w:rFonts w:ascii="Times New Roman" w:hAnsi="Times New Roman" w:cs="Times New Roman"/>
          <w:lang w:val="sq-AL"/>
        </w:rPr>
      </w:pPr>
      <w:r w:rsidRPr="0065461B">
        <w:rPr>
          <w:rFonts w:ascii="Times New Roman" w:hAnsi="Times New Roman" w:cs="Times New Roman"/>
          <w:lang w:val="sq-AL"/>
        </w:rPr>
        <w:t>Objekti i vlerësimit të aftësive profesionale</w:t>
      </w:r>
    </w:p>
    <w:p w14:paraId="53D8D283" w14:textId="77777777" w:rsidR="00A64EFA" w:rsidRPr="0065461B" w:rsidRDefault="00A64EFA" w:rsidP="00A64EFA">
      <w:pPr>
        <w:pStyle w:val="Paragrafi"/>
        <w:rPr>
          <w:rFonts w:ascii="Times New Roman" w:hAnsi="Times New Roman" w:cs="Times New Roman"/>
          <w:spacing w:val="-4"/>
          <w:sz w:val="14"/>
          <w:lang w:val="sq-AL"/>
        </w:rPr>
      </w:pPr>
    </w:p>
    <w:p w14:paraId="53D8D28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Objekti i vlerësimit të aftësive profesionale është vlerësimi i nivelit të arsimimit dhe trajnimit në përputhje me gradën dhe/ose pozicionin, respektimit të rregullave të etikës, si dhe i përmbushjes së detyrave nga punonjësi, në përputhje me këtë ligj dhe me legjislacionin që rregullon veprimtarinë e punonjësit të Policisë së Shtetit, të Gardës së Republikës dhe të Shërbimit për Çështjet e Brendshme dhe Ankesat.</w:t>
      </w:r>
    </w:p>
    <w:p w14:paraId="53D8D285" w14:textId="77777777" w:rsidR="00A64EFA" w:rsidRPr="0065461B" w:rsidRDefault="00A64EFA" w:rsidP="00A64EFA">
      <w:pPr>
        <w:pStyle w:val="Paragrafi"/>
        <w:rPr>
          <w:rFonts w:ascii="Times New Roman" w:hAnsi="Times New Roman" w:cs="Times New Roman"/>
          <w:spacing w:val="-4"/>
          <w:sz w:val="14"/>
          <w:lang w:val="sq-AL"/>
        </w:rPr>
      </w:pPr>
    </w:p>
    <w:p w14:paraId="0AE9856D" w14:textId="77777777" w:rsidR="0065461B" w:rsidRPr="0065461B" w:rsidRDefault="0065461B" w:rsidP="00A64EFA">
      <w:pPr>
        <w:pStyle w:val="NeniNr"/>
        <w:keepNext w:val="0"/>
        <w:rPr>
          <w:rFonts w:ascii="Times New Roman" w:hAnsi="Times New Roman" w:cs="Times New Roman"/>
          <w:lang w:val="sq-AL"/>
        </w:rPr>
      </w:pPr>
    </w:p>
    <w:p w14:paraId="53D8D286"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44</w:t>
      </w:r>
    </w:p>
    <w:p w14:paraId="53D8D287"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Fillimi i procedurës për vlerësimin e aftësive profesionale</w:t>
      </w:r>
    </w:p>
    <w:p w14:paraId="53D8D288" w14:textId="77777777" w:rsidR="00A64EFA" w:rsidRPr="0065461B" w:rsidRDefault="00A64EFA" w:rsidP="00A64EFA">
      <w:pPr>
        <w:pStyle w:val="Paragrafi"/>
        <w:rPr>
          <w:rFonts w:ascii="Times New Roman" w:hAnsi="Times New Roman" w:cs="Times New Roman"/>
          <w:spacing w:val="-4"/>
          <w:sz w:val="14"/>
          <w:lang w:val="sq-AL"/>
        </w:rPr>
      </w:pPr>
    </w:p>
    <w:p w14:paraId="53D8D28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Punonjësi plotëson formularin e vetëvlerësimit profesional, sipas shtojcës nr. 3, bashkëlidhur këtij ligji, dhe, brenda 30 ditëve nga data e hyrjes në fuqi e tij, e dërgon pranë njësisë së burimeve njerëzore të institucionit ku punon. </w:t>
      </w:r>
    </w:p>
    <w:p w14:paraId="53D8D28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Periudha e vlerësimit për aftësitë profesionale, për efekt të këtij ligji, përfshin periudhën që nga data e emërimit të punonjësit në gradën dhe/ose pozicionin që mban, por jo më shumë se 7 vjet. </w:t>
      </w:r>
    </w:p>
    <w:p w14:paraId="53D8D28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3. Në rast se punonjësi, në momentin e plotësimit të formularit të vetëvlerësimit profesional, ka më pak se 7 vjet në gradën dhe/ose pozicionin që mban, periudhë vlerësimi konsiderohet e gjithë koha e ushtrimit të detyrës në institucionin përkatës. </w:t>
      </w:r>
    </w:p>
    <w:p w14:paraId="53D8D28C" w14:textId="77777777" w:rsidR="00A64EFA" w:rsidRPr="0065461B" w:rsidRDefault="00A64EFA" w:rsidP="00A64EFA">
      <w:pPr>
        <w:pStyle w:val="Paragrafi"/>
        <w:rPr>
          <w:rFonts w:ascii="Times New Roman" w:hAnsi="Times New Roman" w:cs="Times New Roman"/>
          <w:spacing w:val="-4"/>
          <w:sz w:val="14"/>
          <w:lang w:val="sq-AL"/>
        </w:rPr>
      </w:pPr>
    </w:p>
    <w:p w14:paraId="53D8D28D"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45</w:t>
      </w:r>
    </w:p>
    <w:p w14:paraId="53D8D28E"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Burimet për vlerësimin e aftësive profesionale</w:t>
      </w:r>
    </w:p>
    <w:p w14:paraId="53D8D28F" w14:textId="77777777" w:rsidR="00A64EFA" w:rsidRPr="0065461B" w:rsidRDefault="00A64EFA" w:rsidP="00A64EFA">
      <w:pPr>
        <w:pStyle w:val="Paragrafi"/>
        <w:rPr>
          <w:rFonts w:ascii="Times New Roman" w:hAnsi="Times New Roman" w:cs="Times New Roman"/>
          <w:spacing w:val="-4"/>
          <w:sz w:val="14"/>
          <w:lang w:val="sq-AL"/>
        </w:rPr>
      </w:pPr>
    </w:p>
    <w:p w14:paraId="53D8D29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Aftësitë profesionale të punonjësit vlerësohen duke u bazuar në legjislacionin e posaçëm që rregullon marrëdhënien e punës së subjektit të vlerësimit dhe në përshkrimet e punës për çdo funksion.</w:t>
      </w:r>
    </w:p>
    <w:p w14:paraId="53D8D29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Objekt i vlerësimit profesional janë dokumentet e përgatitura nga vetë punonjësi, të përcaktuara sipas këtyre niveleve: </w:t>
      </w:r>
    </w:p>
    <w:p w14:paraId="53D8D29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Për nivelin </w:t>
      </w:r>
      <w:proofErr w:type="spellStart"/>
      <w:r w:rsidRPr="0065461B">
        <w:rPr>
          <w:rFonts w:ascii="Times New Roman" w:hAnsi="Times New Roman" w:cs="Times New Roman"/>
          <w:spacing w:val="-4"/>
          <w:lang w:val="sq-AL"/>
        </w:rPr>
        <w:t>menaxherial</w:t>
      </w:r>
      <w:proofErr w:type="spellEnd"/>
      <w:r w:rsidRPr="0065461B">
        <w:rPr>
          <w:rFonts w:ascii="Times New Roman" w:hAnsi="Times New Roman" w:cs="Times New Roman"/>
          <w:spacing w:val="-4"/>
          <w:lang w:val="sq-AL"/>
        </w:rPr>
        <w:t>:</w:t>
      </w:r>
    </w:p>
    <w:p w14:paraId="53D8D29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i) analiza, përgjithësime dhe studime të kryera;</w:t>
      </w:r>
    </w:p>
    <w:p w14:paraId="53D8D29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proofErr w:type="spellStart"/>
      <w:r w:rsidRPr="0065461B">
        <w:rPr>
          <w:rFonts w:ascii="Times New Roman" w:hAnsi="Times New Roman" w:cs="Times New Roman"/>
          <w:spacing w:val="-4"/>
          <w:lang w:val="sq-AL"/>
        </w:rPr>
        <w:t>ii</w:t>
      </w:r>
      <w:proofErr w:type="spellEnd"/>
      <w:r w:rsidRPr="0065461B">
        <w:rPr>
          <w:rFonts w:ascii="Times New Roman" w:hAnsi="Times New Roman" w:cs="Times New Roman"/>
          <w:spacing w:val="-4"/>
          <w:lang w:val="sq-AL"/>
        </w:rPr>
        <w:t>) dokumente strategjike, plane veprimi dhe plane vendosjeje;</w:t>
      </w:r>
    </w:p>
    <w:p w14:paraId="53D8D29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proofErr w:type="spellStart"/>
      <w:r w:rsidRPr="0065461B">
        <w:rPr>
          <w:rFonts w:ascii="Times New Roman" w:hAnsi="Times New Roman" w:cs="Times New Roman"/>
          <w:spacing w:val="-4"/>
          <w:lang w:val="sq-AL"/>
        </w:rPr>
        <w:t>iii</w:t>
      </w:r>
      <w:proofErr w:type="spellEnd"/>
      <w:r w:rsidRPr="0065461B">
        <w:rPr>
          <w:rFonts w:ascii="Times New Roman" w:hAnsi="Times New Roman" w:cs="Times New Roman"/>
          <w:spacing w:val="-4"/>
          <w:lang w:val="sq-AL"/>
        </w:rPr>
        <w:t xml:space="preserve">) pjesëmarrje dhe kontribut konkret në grupe pune për hartimin e dokumenteve ose </w:t>
      </w:r>
      <w:proofErr w:type="spellStart"/>
      <w:r w:rsidRPr="0065461B">
        <w:rPr>
          <w:rFonts w:ascii="Times New Roman" w:hAnsi="Times New Roman" w:cs="Times New Roman"/>
          <w:spacing w:val="-4"/>
          <w:lang w:val="sq-AL"/>
        </w:rPr>
        <w:t>projektakteve</w:t>
      </w:r>
      <w:proofErr w:type="spellEnd"/>
      <w:r w:rsidRPr="0065461B">
        <w:rPr>
          <w:rFonts w:ascii="Times New Roman" w:hAnsi="Times New Roman" w:cs="Times New Roman"/>
          <w:spacing w:val="-4"/>
          <w:lang w:val="sq-AL"/>
        </w:rPr>
        <w:t xml:space="preserve"> ligjore e nënligjore;</w:t>
      </w:r>
    </w:p>
    <w:p w14:paraId="53D8D29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proofErr w:type="spellStart"/>
      <w:r w:rsidRPr="0065461B">
        <w:rPr>
          <w:rFonts w:ascii="Times New Roman" w:hAnsi="Times New Roman" w:cs="Times New Roman"/>
          <w:spacing w:val="-4"/>
          <w:lang w:val="sq-AL"/>
        </w:rPr>
        <w:t>iv</w:t>
      </w:r>
      <w:proofErr w:type="spellEnd"/>
      <w:r w:rsidRPr="0065461B">
        <w:rPr>
          <w:rFonts w:ascii="Times New Roman" w:hAnsi="Times New Roman" w:cs="Times New Roman"/>
          <w:spacing w:val="-4"/>
          <w:lang w:val="sq-AL"/>
        </w:rPr>
        <w:t>) informacione dhe raportime;</w:t>
      </w:r>
    </w:p>
    <w:p w14:paraId="53D8D29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v) kontrolle, inspektime dhe rekomandime për përmirësimin e punës;</w:t>
      </w:r>
    </w:p>
    <w:p w14:paraId="53D8D29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proofErr w:type="spellStart"/>
      <w:r w:rsidRPr="0065461B">
        <w:rPr>
          <w:rFonts w:ascii="Times New Roman" w:hAnsi="Times New Roman" w:cs="Times New Roman"/>
          <w:spacing w:val="-4"/>
          <w:lang w:val="sq-AL"/>
        </w:rPr>
        <w:t>vi</w:t>
      </w:r>
      <w:proofErr w:type="spellEnd"/>
      <w:r w:rsidRPr="0065461B">
        <w:rPr>
          <w:rFonts w:ascii="Times New Roman" w:hAnsi="Times New Roman" w:cs="Times New Roman"/>
          <w:spacing w:val="-4"/>
          <w:lang w:val="sq-AL"/>
        </w:rPr>
        <w:t>) akte të bashkëpunimit e bashkërendimit ndërmjet strukturave, me institucione të tjera e me komunitetin, si dhe relacione të kryerjes së tyre;</w:t>
      </w:r>
    </w:p>
    <w:p w14:paraId="53D8D29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proofErr w:type="spellStart"/>
      <w:r w:rsidRPr="0065461B">
        <w:rPr>
          <w:rFonts w:ascii="Times New Roman" w:hAnsi="Times New Roman" w:cs="Times New Roman"/>
          <w:spacing w:val="-4"/>
          <w:lang w:val="sq-AL"/>
        </w:rPr>
        <w:t>vii</w:t>
      </w:r>
      <w:proofErr w:type="spellEnd"/>
      <w:r w:rsidRPr="0065461B">
        <w:rPr>
          <w:rFonts w:ascii="Times New Roman" w:hAnsi="Times New Roman" w:cs="Times New Roman"/>
          <w:spacing w:val="-4"/>
          <w:lang w:val="sq-AL"/>
        </w:rPr>
        <w:t>) përmbledhje e vlerësimeve të punës.</w:t>
      </w:r>
    </w:p>
    <w:p w14:paraId="53D8D29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Për nivelin </w:t>
      </w:r>
      <w:proofErr w:type="spellStart"/>
      <w:r w:rsidRPr="0065461B">
        <w:rPr>
          <w:rFonts w:ascii="Times New Roman" w:hAnsi="Times New Roman" w:cs="Times New Roman"/>
          <w:spacing w:val="-4"/>
          <w:lang w:val="sq-AL"/>
        </w:rPr>
        <w:t>operacional</w:t>
      </w:r>
      <w:proofErr w:type="spellEnd"/>
      <w:r w:rsidRPr="0065461B">
        <w:rPr>
          <w:rFonts w:ascii="Times New Roman" w:hAnsi="Times New Roman" w:cs="Times New Roman"/>
          <w:spacing w:val="-4"/>
          <w:lang w:val="sq-AL"/>
        </w:rPr>
        <w:t>:</w:t>
      </w:r>
    </w:p>
    <w:p w14:paraId="53D8D29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i) vlerësimet e punës;</w:t>
      </w:r>
    </w:p>
    <w:p w14:paraId="53D8D29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proofErr w:type="spellStart"/>
      <w:r w:rsidRPr="0065461B">
        <w:rPr>
          <w:rFonts w:ascii="Times New Roman" w:hAnsi="Times New Roman" w:cs="Times New Roman"/>
          <w:spacing w:val="-4"/>
          <w:lang w:val="sq-AL"/>
        </w:rPr>
        <w:t>ii</w:t>
      </w:r>
      <w:proofErr w:type="spellEnd"/>
      <w:r w:rsidRPr="0065461B">
        <w:rPr>
          <w:rFonts w:ascii="Times New Roman" w:hAnsi="Times New Roman" w:cs="Times New Roman"/>
          <w:spacing w:val="-4"/>
          <w:lang w:val="sq-AL"/>
        </w:rPr>
        <w:t>) konkluzione të analizave të punës të strukturës ku punon në tre vitet e fundit;</w:t>
      </w:r>
    </w:p>
    <w:p w14:paraId="53D8D29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proofErr w:type="spellStart"/>
      <w:r w:rsidRPr="0065461B">
        <w:rPr>
          <w:rFonts w:ascii="Times New Roman" w:hAnsi="Times New Roman" w:cs="Times New Roman"/>
          <w:spacing w:val="-4"/>
          <w:lang w:val="sq-AL"/>
        </w:rPr>
        <w:t>iii</w:t>
      </w:r>
      <w:proofErr w:type="spellEnd"/>
      <w:r w:rsidRPr="0065461B">
        <w:rPr>
          <w:rFonts w:ascii="Times New Roman" w:hAnsi="Times New Roman" w:cs="Times New Roman"/>
          <w:spacing w:val="-4"/>
          <w:lang w:val="sq-AL"/>
        </w:rPr>
        <w:t>) informacione të përgatitura nga punonjësi;</w:t>
      </w:r>
    </w:p>
    <w:p w14:paraId="53D8D29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r>
      <w:proofErr w:type="spellStart"/>
      <w:r w:rsidRPr="0065461B">
        <w:rPr>
          <w:rFonts w:ascii="Times New Roman" w:hAnsi="Times New Roman" w:cs="Times New Roman"/>
          <w:spacing w:val="-4"/>
          <w:lang w:val="sq-AL"/>
        </w:rPr>
        <w:t>iv</w:t>
      </w:r>
      <w:proofErr w:type="spellEnd"/>
      <w:r w:rsidRPr="0065461B">
        <w:rPr>
          <w:rFonts w:ascii="Times New Roman" w:hAnsi="Times New Roman" w:cs="Times New Roman"/>
          <w:spacing w:val="-4"/>
          <w:lang w:val="sq-AL"/>
        </w:rPr>
        <w:t>) raste të kapjeve në flagrancë të autorëve të veprave penale ose kapje të autorëve në kërkim;</w:t>
      </w:r>
    </w:p>
    <w:p w14:paraId="53D8D29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v) akte procedurale në atributet e oficerit të Policisë Gjyqësore.</w:t>
      </w:r>
    </w:p>
    <w:p w14:paraId="53D8D2A0" w14:textId="77777777" w:rsidR="00A64EFA" w:rsidRPr="0065461B" w:rsidRDefault="00A64EFA" w:rsidP="00A64EFA">
      <w:pPr>
        <w:pStyle w:val="Paragrafi"/>
        <w:ind w:firstLine="720"/>
        <w:rPr>
          <w:rFonts w:ascii="Times New Roman" w:hAnsi="Times New Roman" w:cs="Times New Roman"/>
          <w:spacing w:val="-4"/>
          <w:lang w:val="sq-AL"/>
        </w:rPr>
      </w:pPr>
      <w:r w:rsidRPr="0065461B">
        <w:rPr>
          <w:rFonts w:ascii="Times New Roman" w:hAnsi="Times New Roman" w:cs="Times New Roman"/>
          <w:spacing w:val="-4"/>
          <w:lang w:val="sq-AL"/>
        </w:rPr>
        <w:t xml:space="preserve">3. Objekt i vlerësimit të </w:t>
      </w:r>
      <w:proofErr w:type="spellStart"/>
      <w:r w:rsidRPr="0065461B">
        <w:rPr>
          <w:rFonts w:ascii="Times New Roman" w:hAnsi="Times New Roman" w:cs="Times New Roman"/>
          <w:spacing w:val="-4"/>
          <w:lang w:val="sq-AL"/>
        </w:rPr>
        <w:t>afësive</w:t>
      </w:r>
      <w:proofErr w:type="spellEnd"/>
      <w:r w:rsidRPr="0065461B">
        <w:rPr>
          <w:rFonts w:ascii="Times New Roman" w:hAnsi="Times New Roman" w:cs="Times New Roman"/>
          <w:spacing w:val="-4"/>
          <w:lang w:val="sq-AL"/>
        </w:rPr>
        <w:t xml:space="preserve"> profesionale janë edhe:</w:t>
      </w:r>
    </w:p>
    <w:p w14:paraId="53D8D2A1" w14:textId="77777777" w:rsidR="00A64EFA" w:rsidRPr="0065461B" w:rsidRDefault="00A64EFA" w:rsidP="00A64EFA">
      <w:pPr>
        <w:pStyle w:val="Paragrafi"/>
        <w:ind w:firstLine="720"/>
        <w:rPr>
          <w:rFonts w:ascii="Times New Roman" w:hAnsi="Times New Roman" w:cs="Times New Roman"/>
          <w:spacing w:val="-4"/>
          <w:lang w:val="sq-AL"/>
        </w:rPr>
      </w:pPr>
      <w:r w:rsidRPr="0065461B">
        <w:rPr>
          <w:rFonts w:ascii="Times New Roman" w:hAnsi="Times New Roman" w:cs="Times New Roman"/>
          <w:spacing w:val="-4"/>
          <w:lang w:val="sq-AL"/>
        </w:rPr>
        <w:t>a) arsimimi i punonjësit, subjekt i këtij ligji;</w:t>
      </w:r>
    </w:p>
    <w:p w14:paraId="53D8D2A2" w14:textId="77777777" w:rsidR="00A64EFA" w:rsidRPr="0065461B" w:rsidRDefault="00A64EFA" w:rsidP="00A64EFA">
      <w:pPr>
        <w:pStyle w:val="Paragrafi"/>
        <w:ind w:firstLine="720"/>
        <w:rPr>
          <w:rFonts w:ascii="Times New Roman" w:hAnsi="Times New Roman" w:cs="Times New Roman"/>
          <w:spacing w:val="-4"/>
          <w:lang w:val="sq-AL"/>
        </w:rPr>
      </w:pPr>
      <w:r w:rsidRPr="0065461B">
        <w:rPr>
          <w:rFonts w:ascii="Times New Roman" w:hAnsi="Times New Roman" w:cs="Times New Roman"/>
          <w:spacing w:val="-4"/>
          <w:lang w:val="sq-AL"/>
        </w:rPr>
        <w:t>b) ecuria disiplinore e tij;</w:t>
      </w:r>
    </w:p>
    <w:p w14:paraId="53D8D2A3" w14:textId="77777777" w:rsidR="00A64EFA" w:rsidRPr="0065461B" w:rsidRDefault="00A64EFA" w:rsidP="00A64EFA">
      <w:pPr>
        <w:pStyle w:val="Paragrafi"/>
        <w:ind w:firstLine="720"/>
        <w:rPr>
          <w:rFonts w:ascii="Times New Roman" w:hAnsi="Times New Roman" w:cs="Times New Roman"/>
          <w:spacing w:val="-4"/>
          <w:lang w:val="sq-AL"/>
        </w:rPr>
      </w:pPr>
      <w:r w:rsidRPr="0065461B">
        <w:rPr>
          <w:rFonts w:ascii="Times New Roman" w:hAnsi="Times New Roman" w:cs="Times New Roman"/>
          <w:spacing w:val="-4"/>
          <w:lang w:val="sq-AL"/>
        </w:rPr>
        <w:t>c) ecuria në karrierë dhe procesi i fitimit të gradës, sipas legjislacionit në fuqi.</w:t>
      </w:r>
    </w:p>
    <w:p w14:paraId="53D8D2A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4. Nuk përbëjnë objekt vlerësimi profesional aktet procedurale të procedimeve penale në proces apo ato që përbëjnë sekret hetimor.</w:t>
      </w:r>
    </w:p>
    <w:p w14:paraId="53D8D2A5" w14:textId="77777777" w:rsidR="00A64EFA" w:rsidRPr="0065461B" w:rsidRDefault="00A64EFA" w:rsidP="00A64EFA">
      <w:pPr>
        <w:pStyle w:val="Paragrafi"/>
        <w:rPr>
          <w:rFonts w:ascii="Times New Roman" w:hAnsi="Times New Roman" w:cs="Times New Roman"/>
          <w:spacing w:val="-4"/>
          <w:sz w:val="14"/>
          <w:lang w:val="sq-AL"/>
        </w:rPr>
      </w:pPr>
    </w:p>
    <w:p w14:paraId="53D8D2A6"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46</w:t>
      </w:r>
    </w:p>
    <w:p w14:paraId="53D8D2A7"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Procedura për vlerësimin e aftësisë profesionale</w:t>
      </w:r>
    </w:p>
    <w:p w14:paraId="53D8D2A8" w14:textId="77777777" w:rsidR="00A64EFA" w:rsidRPr="0065461B" w:rsidRDefault="00A64EFA" w:rsidP="00A64EFA">
      <w:pPr>
        <w:pStyle w:val="Paragrafi"/>
        <w:rPr>
          <w:rFonts w:ascii="Times New Roman" w:hAnsi="Times New Roman" w:cs="Times New Roman"/>
          <w:spacing w:val="-4"/>
          <w:sz w:val="14"/>
          <w:lang w:val="sq-AL"/>
        </w:rPr>
      </w:pPr>
    </w:p>
    <w:p w14:paraId="53D8D2A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Procedura e vlerësimit të aftësive profesionale kryhet në përputhje me këtë ligj, ligjin organik përkatës dhe aktet nënligjore në zbatim të tij. </w:t>
      </w:r>
    </w:p>
    <w:p w14:paraId="53D8D2AA" w14:textId="5A9AA34D"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Trupa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vlerëson dokumentet e përgatitura nga punonjësi, sipas afatit të përcaktuar në pikën 2, të nenit 44, të këtij ligji.</w:t>
      </w:r>
    </w:p>
    <w:p w14:paraId="53D8D2A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Punonjësi ka të drejtë të zgjedhë e të paraqesë për vlerësim tri dokumente zyrtare të përgatitura nga ai.</w:t>
      </w:r>
    </w:p>
    <w:p w14:paraId="53D8D2AC" w14:textId="58FB8DC8"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4. Publiku ka të drejtë të vërë në dispozicion informacione, të cilat denoncojnë sjellje joprofesionale dhe </w:t>
      </w:r>
      <w:proofErr w:type="spellStart"/>
      <w:r w:rsidRPr="0065461B">
        <w:rPr>
          <w:rFonts w:ascii="Times New Roman" w:hAnsi="Times New Roman" w:cs="Times New Roman"/>
          <w:spacing w:val="-4"/>
          <w:lang w:val="sq-AL"/>
        </w:rPr>
        <w:t>joetike</w:t>
      </w:r>
      <w:proofErr w:type="spellEnd"/>
      <w:r w:rsidRPr="0065461B">
        <w:rPr>
          <w:rFonts w:ascii="Times New Roman" w:hAnsi="Times New Roman" w:cs="Times New Roman"/>
          <w:spacing w:val="-4"/>
          <w:lang w:val="sq-AL"/>
        </w:rPr>
        <w:t xml:space="preserve"> të punonjësit, gjatë apo jashtë ushtrimit të detyrës prej tij. Të gjitha denoncimet apo raportimet e publikut shqyrtohen nga trupa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dhe përfshihen prej saj në raportin përfundimtar të arsyetuar të vlerësimit të aftësive profesionale.</w:t>
      </w:r>
    </w:p>
    <w:p w14:paraId="53D8D2AD" w14:textId="049B5AC1"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5. Trupa e vlerësimit</w:t>
      </w:r>
      <w:r w:rsidR="00FC556B" w:rsidRPr="0065461B">
        <w:t xml:space="preserve"> </w:t>
      </w:r>
      <w:r w:rsidR="00FC556B" w:rsidRPr="0065461B">
        <w:rPr>
          <w:rFonts w:ascii="Times New Roman" w:hAnsi="Times New Roman" w:cs="Times New Roman"/>
          <w:spacing w:val="-4"/>
          <w:lang w:val="sq-AL"/>
        </w:rPr>
        <w:t>ose Shërbimi për Çështjet e Brendshme dhe Ankesat</w:t>
      </w:r>
      <w:r w:rsidRPr="0065461B">
        <w:rPr>
          <w:rFonts w:ascii="Times New Roman" w:hAnsi="Times New Roman" w:cs="Times New Roman"/>
          <w:spacing w:val="-4"/>
          <w:lang w:val="sq-AL"/>
        </w:rPr>
        <w:t>, në përfundim të shqyrtimit, përgatit një raport të hollësishëm dhe të arsyetuar të vlerësimit të aftësive profesionale.</w:t>
      </w:r>
    </w:p>
    <w:p w14:paraId="53D8D2A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6. Punonjësi dhe strukturat e burimeve njerëzore dhe/ose të strukturave ku bën pjesë garantojnë pajisjen e organeve të vlerësimit me dokumentet e nevojshme. </w:t>
      </w:r>
    </w:p>
    <w:p w14:paraId="53D8D2AF" w14:textId="77777777" w:rsidR="00A64EFA" w:rsidRPr="0065461B" w:rsidRDefault="00A64EFA" w:rsidP="00A64EFA">
      <w:pPr>
        <w:pStyle w:val="Paragrafi"/>
        <w:rPr>
          <w:rFonts w:ascii="Times New Roman" w:hAnsi="Times New Roman" w:cs="Times New Roman"/>
          <w:spacing w:val="-4"/>
          <w:sz w:val="14"/>
          <w:lang w:val="sq-AL"/>
        </w:rPr>
      </w:pPr>
    </w:p>
    <w:p w14:paraId="53D8D2B0"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47</w:t>
      </w:r>
    </w:p>
    <w:p w14:paraId="53D8D2B1"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Raporti i vlerësimit</w:t>
      </w:r>
    </w:p>
    <w:p w14:paraId="53D8D2B2" w14:textId="77777777" w:rsidR="00A64EFA" w:rsidRPr="0065461B" w:rsidRDefault="00A64EFA" w:rsidP="00A64EFA">
      <w:pPr>
        <w:pStyle w:val="Paragrafi"/>
        <w:rPr>
          <w:rFonts w:ascii="Times New Roman" w:hAnsi="Times New Roman" w:cs="Times New Roman"/>
          <w:spacing w:val="-4"/>
          <w:sz w:val="14"/>
          <w:lang w:val="sq-AL"/>
        </w:rPr>
      </w:pPr>
    </w:p>
    <w:p w14:paraId="53D8D2B3" w14:textId="52FF8790"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Në përfundim të procesit të vlerësimit të aftësive profesionale, trupa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 xml:space="preserve">përgatit raportin e arsyetuar dhe vendos nëse punonjësi është: </w:t>
      </w:r>
    </w:p>
    <w:p w14:paraId="53D8D2B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“I aftë”, kur punonjësi ka treguar cilësi të pranueshme në punë, aftësi në zbatim të përshkrimeve të punës, të përcaktuara për atë funksion, ka respektuar liritë dhe të drejtat e njeriut, është i frytshëm dhe i efektiv në masë të pranueshme; </w:t>
      </w:r>
    </w:p>
    <w:p w14:paraId="53D8D2B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“Me mangësi”, kur punonjësi ka treguar cilësi të papranueshme në punë, mangësi në zbatim të përshkrimeve të punës, të përcaktuara për atë funksion, nuk ka respektuar liritë dhe të drejtat e njeriut, ka marrëdhënie jo të mira me komunitetin;</w:t>
      </w:r>
    </w:p>
    <w:p w14:paraId="53D8D2B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“I papërshtatshëm”, kur punonjësi ka treguar cilësi të papranueshme në ushtrimin e detyrës dhe paaftësi, në atë nivel sa përmirësimi nuk mund të arrihet nëpërmjet programit të trajnimit pranë Akademisë së Sigurisë.</w:t>
      </w:r>
    </w:p>
    <w:p w14:paraId="53D8D2BA" w14:textId="5BE01997" w:rsidR="009D7919" w:rsidRPr="0065461B" w:rsidRDefault="00A64EFA" w:rsidP="00FC556B">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Në rastin e parashikuar në shkronjën “b”, të pikës 1, të këtij neni, trupa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mund të urdhërojë që punonjësi t’i nënshtrohet një programi trajnimi, me kohëzgjatje dy muaj, pranë Akademisë së Sigurisë, për të plotësuar ato mangësi, brenda një viti nga dhënia e vendimit. Testi i vlerësimit hartohet sipas gradës që mban punonjësi. Gjatë kësaj periudhe punonjësi vazhdon të mbajë gradën përkatëse dhe ka të drejt</w:t>
      </w:r>
      <w:r w:rsidR="00FC556B" w:rsidRPr="0065461B">
        <w:rPr>
          <w:rFonts w:ascii="Times New Roman" w:hAnsi="Times New Roman" w:cs="Times New Roman"/>
          <w:spacing w:val="-4"/>
          <w:lang w:val="sq-AL"/>
        </w:rPr>
        <w:t>ën e pagës që do të përfitonte.</w:t>
      </w:r>
    </w:p>
    <w:p w14:paraId="53D8D2BB" w14:textId="77777777" w:rsidR="009D7919" w:rsidRPr="0065461B" w:rsidRDefault="009D7919" w:rsidP="009D7919">
      <w:pPr>
        <w:rPr>
          <w:rFonts w:ascii="Times New Roman" w:hAnsi="Times New Roman"/>
          <w:lang w:val="sq-AL"/>
        </w:rPr>
      </w:pPr>
    </w:p>
    <w:p w14:paraId="53D8D2BC"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KREU VI</w:t>
      </w:r>
    </w:p>
    <w:p w14:paraId="53D8D2BD"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PROCEDURA E VLERËSIMIT</w:t>
      </w:r>
    </w:p>
    <w:p w14:paraId="53D8D2BE" w14:textId="77777777" w:rsidR="00A64EFA" w:rsidRPr="0065461B" w:rsidRDefault="00A64EFA" w:rsidP="00A64EFA">
      <w:pPr>
        <w:pStyle w:val="NeniNr"/>
        <w:keepNext w:val="0"/>
        <w:rPr>
          <w:rFonts w:ascii="Times New Roman" w:hAnsi="Times New Roman" w:cs="Times New Roman"/>
          <w:spacing w:val="-4"/>
          <w:sz w:val="14"/>
          <w:lang w:val="sq-AL"/>
        </w:rPr>
      </w:pPr>
    </w:p>
    <w:p w14:paraId="53D8D2BF"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48</w:t>
      </w:r>
    </w:p>
    <w:p w14:paraId="53D8D2C0"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Rregullat e përgjithshme të realizimit të procesit të vlerësimit</w:t>
      </w:r>
    </w:p>
    <w:p w14:paraId="53D8D2C1" w14:textId="77777777" w:rsidR="00A64EFA" w:rsidRPr="0065461B" w:rsidRDefault="00A64EFA" w:rsidP="00A64EFA">
      <w:pPr>
        <w:pStyle w:val="NeniNr"/>
        <w:keepNext w:val="0"/>
        <w:rPr>
          <w:rFonts w:ascii="Times New Roman" w:hAnsi="Times New Roman" w:cs="Times New Roman"/>
          <w:spacing w:val="-4"/>
          <w:sz w:val="14"/>
          <w:lang w:val="sq-AL"/>
        </w:rPr>
      </w:pPr>
    </w:p>
    <w:p w14:paraId="53D8D2C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Gjatë hetimit administrativ, organet e vlerësimit mund të kërkojnë informacion nga çdo subjekt i së drejtës publike apo private, si dhe të asistohen me ekspertizë nga partnerët ndërkombëtarë që asistojnë Ministrinë e Brendshme. </w:t>
      </w:r>
    </w:p>
    <w:p w14:paraId="53D8D2C3" w14:textId="24885A8E"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Trupat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verifikojnë e vlerësojnë të gjitha faktet dhe rrethanat e nevojshme për procedurën e vlerësimit dhe marrin në konsideratë, në dhënien e vendimit, bashkëpunimin, gatishmërinë dhe sjelljen e punonjësit gjatë procesit të vlerësimit.</w:t>
      </w:r>
    </w:p>
    <w:p w14:paraId="53D8D2C4" w14:textId="29BC363B"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3. Trupat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verifikojnë informacionet e vëna në dispozicion nga publiku, sipas përcaktimeve të këtij ligji.</w:t>
      </w:r>
    </w:p>
    <w:p w14:paraId="53D8D2C5" w14:textId="77777777" w:rsidR="00A64EFA" w:rsidRPr="0065461B" w:rsidRDefault="00A64EFA" w:rsidP="00A64EFA">
      <w:pPr>
        <w:pStyle w:val="Paragrafi"/>
        <w:rPr>
          <w:rFonts w:ascii="Times New Roman" w:hAnsi="Times New Roman" w:cs="Times New Roman"/>
          <w:spacing w:val="-4"/>
          <w:sz w:val="14"/>
          <w:lang w:val="sq-AL"/>
        </w:rPr>
      </w:pPr>
    </w:p>
    <w:p w14:paraId="53D8D2C6"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49</w:t>
      </w:r>
    </w:p>
    <w:p w14:paraId="53D8D2C7"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Njoftimi</w:t>
      </w:r>
    </w:p>
    <w:p w14:paraId="53D8D2C8" w14:textId="77777777" w:rsidR="00A64EFA" w:rsidRPr="0065461B" w:rsidRDefault="00A64EFA" w:rsidP="00A64EFA">
      <w:pPr>
        <w:pStyle w:val="Paragrafi"/>
        <w:rPr>
          <w:rFonts w:ascii="Times New Roman" w:hAnsi="Times New Roman" w:cs="Times New Roman"/>
          <w:spacing w:val="-4"/>
          <w:sz w:val="14"/>
          <w:lang w:val="sq-AL"/>
        </w:rPr>
      </w:pPr>
    </w:p>
    <w:p w14:paraId="53D8D2C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Njoftimet dhe çdo komunikim gjatë procesit të vlerësimit bëhen në adresën elektronike zyrtare të punonjësit ose në institucionin ku ushtron apo ka ushtruar funksionin dhe, në raste të veçanta, në adresën private elektronike apo në vendbanimin e tij.</w:t>
      </w:r>
    </w:p>
    <w:p w14:paraId="53D8D2C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Në rast se njoftimi nuk realizohet sipas parashikimeve më sipër, mund të përdoren forma të tjera të komunikimit, sipas parashikimeve të Kodit të Procedurave Administrative. </w:t>
      </w:r>
    </w:p>
    <w:p w14:paraId="53D8D2CB" w14:textId="77777777" w:rsidR="00A64EFA" w:rsidRPr="0065461B" w:rsidRDefault="00A64EFA" w:rsidP="00A64EFA">
      <w:pPr>
        <w:pStyle w:val="Paragrafi"/>
        <w:rPr>
          <w:rFonts w:ascii="Times New Roman" w:hAnsi="Times New Roman" w:cs="Times New Roman"/>
          <w:spacing w:val="-4"/>
          <w:sz w:val="14"/>
          <w:lang w:val="sq-AL"/>
        </w:rPr>
      </w:pPr>
    </w:p>
    <w:p w14:paraId="53D8D2CC"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50</w:t>
      </w:r>
    </w:p>
    <w:p w14:paraId="53D8D2CD"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Të drejtat e subjektit të vlerësimit</w:t>
      </w:r>
    </w:p>
    <w:p w14:paraId="53D8D2CE" w14:textId="77777777" w:rsidR="00A64EFA" w:rsidRPr="0065461B" w:rsidRDefault="00A64EFA" w:rsidP="00A64EFA">
      <w:pPr>
        <w:pStyle w:val="Paragrafi"/>
        <w:rPr>
          <w:rFonts w:ascii="Times New Roman" w:hAnsi="Times New Roman" w:cs="Times New Roman"/>
          <w:spacing w:val="-4"/>
          <w:sz w:val="14"/>
          <w:lang w:val="sq-AL"/>
        </w:rPr>
      </w:pPr>
    </w:p>
    <w:p w14:paraId="53D8D2C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Punonjësi ka të drejtën e një procesi të rregullt ligjor. Ai ka të drejtë të informohet në kohë për raportet e vlerësimit që do të diskutohen, të përgatisë mbrojtjen dhe shpjegimet përkatëse, si dhe të japë informacione të reja, nëse e gjykon të nevojshme.</w:t>
      </w:r>
    </w:p>
    <w:p w14:paraId="53D8D2D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Për sa nuk parashikohet shprehimisht në këtë ligj, të drejtat e punonjësit gjatë procesit të vlerësimit rregullohen sipas përcaktimeve të Kodit të Procedurave Administrative.</w:t>
      </w:r>
    </w:p>
    <w:p w14:paraId="53D8D2D1" w14:textId="77777777" w:rsidR="00A64EFA" w:rsidRPr="0065461B" w:rsidRDefault="00A64EFA" w:rsidP="00227E2D">
      <w:pPr>
        <w:pStyle w:val="NeniNr"/>
        <w:keepNext w:val="0"/>
        <w:jc w:val="both"/>
        <w:rPr>
          <w:rFonts w:ascii="Times New Roman" w:hAnsi="Times New Roman" w:cs="Times New Roman"/>
          <w:spacing w:val="-4"/>
          <w:lang w:val="sq-AL"/>
        </w:rPr>
      </w:pPr>
    </w:p>
    <w:p w14:paraId="53D8D2D2"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51</w:t>
      </w:r>
    </w:p>
    <w:p w14:paraId="53D8D2D3"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Mjetet për kërkimin e të dhënave apo informacioneve</w:t>
      </w:r>
    </w:p>
    <w:p w14:paraId="53D8D2D4" w14:textId="77777777" w:rsidR="00A64EFA" w:rsidRPr="0065461B" w:rsidRDefault="00A64EFA" w:rsidP="00A64EFA">
      <w:pPr>
        <w:pStyle w:val="Paragrafi"/>
        <w:rPr>
          <w:rFonts w:ascii="Times New Roman" w:hAnsi="Times New Roman" w:cs="Times New Roman"/>
          <w:spacing w:val="-4"/>
          <w:sz w:val="14"/>
          <w:lang w:val="sq-AL"/>
        </w:rPr>
      </w:pPr>
    </w:p>
    <w:p w14:paraId="53D8D2D5" w14:textId="48D66036"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Me qëllim përcaktimin e gjendjes së fakteve dhe rrethanave që kanë lidhje me çështjen, trupa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 xml:space="preserve">ka të drejtë: </w:t>
      </w:r>
    </w:p>
    <w:p w14:paraId="53D8D2D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të marrë dokumente vlerësimi, sipas përcaktimit të bërë në pikën 3, të nenit 3, të këtij ligji; </w:t>
      </w:r>
    </w:p>
    <w:p w14:paraId="53D8D2D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të mbledhë deklarata nga punonjësi, nga eprorët, kolegët dhe publiku; </w:t>
      </w:r>
    </w:p>
    <w:p w14:paraId="53D8D2D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të marrë dokumente të tjera shkresore, sipas formave të parashikuara në ligj ose dokumente të marra nëpërmjet mjeteve fotografike të regjistrimit apo mjeteve të tjera teknike; </w:t>
      </w:r>
    </w:p>
    <w:p w14:paraId="53D8D2D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ç) të kryejë verifikime në terren të pasurive të luajtshme apo të paluajtshme të deklaruara nga punonjësi.</w:t>
      </w:r>
    </w:p>
    <w:p w14:paraId="53D8D2D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Faktet e njohura botërisht, si dhe faktet e </w:t>
      </w:r>
      <w:proofErr w:type="spellStart"/>
      <w:r w:rsidRPr="0065461B">
        <w:rPr>
          <w:rFonts w:ascii="Times New Roman" w:hAnsi="Times New Roman" w:cs="Times New Roman"/>
          <w:spacing w:val="-4"/>
          <w:lang w:val="sq-AL"/>
        </w:rPr>
        <w:t>prezumuara</w:t>
      </w:r>
      <w:proofErr w:type="spellEnd"/>
      <w:r w:rsidRPr="0065461B">
        <w:rPr>
          <w:rFonts w:ascii="Times New Roman" w:hAnsi="Times New Roman" w:cs="Times New Roman"/>
          <w:spacing w:val="-4"/>
          <w:lang w:val="sq-AL"/>
        </w:rPr>
        <w:t xml:space="preserve"> nga ligji nuk kanë nevojë për prova të mëtejshme.</w:t>
      </w:r>
    </w:p>
    <w:p w14:paraId="53D8D2DB" w14:textId="23B9CFAB"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Trupat e vlerësimit</w:t>
      </w:r>
      <w:r w:rsidR="00FC556B" w:rsidRPr="0065461B">
        <w:t xml:space="preserve"> </w:t>
      </w:r>
      <w:r w:rsidR="00FC556B" w:rsidRPr="0065461B">
        <w:rPr>
          <w:rFonts w:ascii="Times New Roman" w:hAnsi="Times New Roman" w:cs="Times New Roman"/>
          <w:spacing w:val="-4"/>
          <w:lang w:val="sq-AL"/>
        </w:rPr>
        <w:t>ose Shërbimi për Çështjet e Brendshme dhe Ankesat</w:t>
      </w:r>
      <w:r w:rsidRPr="0065461B">
        <w:rPr>
          <w:rFonts w:ascii="Times New Roman" w:hAnsi="Times New Roman" w:cs="Times New Roman"/>
          <w:spacing w:val="-4"/>
          <w:lang w:val="sq-AL"/>
        </w:rPr>
        <w:t xml:space="preserve"> e bazojnë vendimin e tyre vetëm në dokumentet e marra nga burime të njohura dhe në të dhëna të besueshme ose që janë në pajtueshmëri të dukshme me të dhënat e tjera. Ato vlerësojnë çdo </w:t>
      </w:r>
      <w:proofErr w:type="spellStart"/>
      <w:r w:rsidRPr="0065461B">
        <w:rPr>
          <w:rFonts w:ascii="Times New Roman" w:hAnsi="Times New Roman" w:cs="Times New Roman"/>
          <w:spacing w:val="-4"/>
          <w:lang w:val="sq-AL"/>
        </w:rPr>
        <w:t>indicie</w:t>
      </w:r>
      <w:proofErr w:type="spellEnd"/>
      <w:r w:rsidRPr="0065461B">
        <w:rPr>
          <w:rFonts w:ascii="Times New Roman" w:hAnsi="Times New Roman" w:cs="Times New Roman"/>
          <w:spacing w:val="-4"/>
          <w:lang w:val="sq-AL"/>
        </w:rPr>
        <w:t xml:space="preserve"> lidhur me rrethanat e çështjes, në përputhje me këtë ligj. </w:t>
      </w:r>
      <w:r w:rsidRPr="0065461B">
        <w:rPr>
          <w:rFonts w:ascii="Times New Roman" w:hAnsi="Times New Roman" w:cs="Times New Roman"/>
          <w:spacing w:val="-4"/>
          <w:lang w:val="sq-AL"/>
        </w:rPr>
        <w:tab/>
      </w:r>
    </w:p>
    <w:p w14:paraId="53D8D2D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4. Kërkesa e punonjësit për marrjen e një të dhëne apo informacioni refuzohet nëse nuk lejohet nga ligji ose në rastet kur: </w:t>
      </w:r>
    </w:p>
    <w:p w14:paraId="53D8D2D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marrja e një të dhëne duket se është e panevojshme; </w:t>
      </w:r>
    </w:p>
    <w:p w14:paraId="53D8D2D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fakti që kërkohet të provohet është i parëndësishëm për vendimmarrjen; </w:t>
      </w:r>
    </w:p>
    <w:p w14:paraId="53D8D2D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mjeti i kërkuar për marrjen e një të dhëne apo informacioni është tërësisht i papërshtatshëm ose i paarritshëm; </w:t>
      </w:r>
    </w:p>
    <w:p w14:paraId="53D8D2E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ç) bëhet me qëllim, për zvarritjen e vlerësimit; </w:t>
      </w:r>
    </w:p>
    <w:p w14:paraId="53D8D2E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 pretendohet të provohet një fakt në favor të punonjësit, i cili, edhe po të konsiderohet i vërtetë, nuk ndikon në marrjen e vendimit. </w:t>
      </w:r>
    </w:p>
    <w:p w14:paraId="53D8D2E2" w14:textId="77777777" w:rsidR="00A64EFA" w:rsidRPr="0065461B" w:rsidRDefault="00A64EFA" w:rsidP="00A64EFA">
      <w:pPr>
        <w:pStyle w:val="Paragrafi"/>
        <w:rPr>
          <w:rFonts w:ascii="Times New Roman" w:hAnsi="Times New Roman" w:cs="Times New Roman"/>
          <w:spacing w:val="-4"/>
          <w:sz w:val="14"/>
          <w:lang w:val="sq-AL"/>
        </w:rPr>
      </w:pPr>
    </w:p>
    <w:p w14:paraId="53D8D2E3"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52</w:t>
      </w:r>
    </w:p>
    <w:p w14:paraId="53D8D2E4" w14:textId="77777777" w:rsidR="00A64EFA" w:rsidRPr="0065461B" w:rsidRDefault="00A64EFA" w:rsidP="00A64EFA">
      <w:pPr>
        <w:pStyle w:val="NeniTitull"/>
        <w:keepNext w:val="0"/>
        <w:rPr>
          <w:rFonts w:ascii="Times New Roman" w:hAnsi="Times New Roman" w:cs="Times New Roman"/>
          <w:lang w:val="sq-AL"/>
        </w:rPr>
      </w:pPr>
      <w:proofErr w:type="spellStart"/>
      <w:r w:rsidRPr="0065461B">
        <w:rPr>
          <w:rFonts w:ascii="Times New Roman" w:hAnsi="Times New Roman" w:cs="Times New Roman"/>
          <w:lang w:val="sq-AL"/>
        </w:rPr>
        <w:t>Aksesi</w:t>
      </w:r>
      <w:proofErr w:type="spellEnd"/>
      <w:r w:rsidRPr="0065461B">
        <w:rPr>
          <w:rFonts w:ascii="Times New Roman" w:hAnsi="Times New Roman" w:cs="Times New Roman"/>
          <w:lang w:val="sq-AL"/>
        </w:rPr>
        <w:t xml:space="preserve"> në informacion</w:t>
      </w:r>
    </w:p>
    <w:p w14:paraId="53D8D2E5" w14:textId="77777777" w:rsidR="00A64EFA" w:rsidRPr="0065461B" w:rsidRDefault="00A64EFA" w:rsidP="00A64EFA">
      <w:pPr>
        <w:pStyle w:val="Paragrafi"/>
        <w:rPr>
          <w:rFonts w:ascii="Times New Roman" w:hAnsi="Times New Roman" w:cs="Times New Roman"/>
          <w:spacing w:val="-4"/>
          <w:sz w:val="14"/>
          <w:lang w:val="sq-AL"/>
        </w:rPr>
      </w:pPr>
    </w:p>
    <w:p w14:paraId="53D8D2E6" w14:textId="4B603022"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Anëtarët dhe trupat e vlerësimit</w:t>
      </w:r>
      <w:r w:rsidR="00FC556B" w:rsidRPr="0065461B">
        <w:t xml:space="preserve"> </w:t>
      </w:r>
      <w:r w:rsidR="00FC556B" w:rsidRPr="0065461B">
        <w:rPr>
          <w:rFonts w:ascii="Times New Roman" w:hAnsi="Times New Roman" w:cs="Times New Roman"/>
          <w:spacing w:val="-4"/>
          <w:lang w:val="sq-AL"/>
        </w:rPr>
        <w:t>ose Shërbimi për Çështjet e Brendshme dhe Ankesat</w:t>
      </w:r>
      <w:r w:rsidRPr="0065461B">
        <w:rPr>
          <w:rFonts w:ascii="Times New Roman" w:hAnsi="Times New Roman" w:cs="Times New Roman"/>
          <w:spacing w:val="-4"/>
          <w:lang w:val="sq-AL"/>
        </w:rPr>
        <w:t xml:space="preserve"> kanë </w:t>
      </w:r>
      <w:proofErr w:type="spellStart"/>
      <w:r w:rsidRPr="0065461B">
        <w:rPr>
          <w:rFonts w:ascii="Times New Roman" w:hAnsi="Times New Roman" w:cs="Times New Roman"/>
          <w:spacing w:val="-4"/>
          <w:lang w:val="sq-AL"/>
        </w:rPr>
        <w:t>akses</w:t>
      </w:r>
      <w:proofErr w:type="spellEnd"/>
      <w:r w:rsidRPr="0065461B">
        <w:rPr>
          <w:rFonts w:ascii="Times New Roman" w:hAnsi="Times New Roman" w:cs="Times New Roman"/>
          <w:spacing w:val="-4"/>
          <w:lang w:val="sq-AL"/>
        </w:rPr>
        <w:t xml:space="preserve"> të plotë në të gjitha të dhënat: </w:t>
      </w:r>
    </w:p>
    <w:p w14:paraId="53D8D2E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për gjendjen gjyqësore të punonjësit; </w:t>
      </w:r>
    </w:p>
    <w:p w14:paraId="53D8D2E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në dosjet personale të punonjësit, të dhënat statistikore, dokumentet, vetëvlerësimet, mendimet e eprorëve, të dhënat për trajnimet, për ankesat ndaj personave që i nënshtrohen vlerësimit dhe rezultatet e verifikimit të ankesave, si dhe për vendimet për masat disiplinore ndaj të vlerësuarve; </w:t>
      </w:r>
    </w:p>
    <w:p w14:paraId="53D8D2E9" w14:textId="56E09718"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për pasuritë e paluajtshme të punonjësit, të regjistruara në regjistrin e pasurive të paluajtshme ose të përfituara nga një akt noterial i paregjistruar në Zyrën e Regjistrimit të Pasurive të Paluajtshme. Për këtë qëllim, trupat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kanë të drejtë të kërkojnë informacion nga regjistri i pasurive të paluajtshme ose nga regjistri noterial shqiptar;</w:t>
      </w:r>
    </w:p>
    <w:p w14:paraId="53D8D2E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ç) në llogaritë bankare, të dhënat tatimore, bazat e të dhënave për automjetet, të dhënat për hyrje-daljet në kufi; </w:t>
      </w:r>
    </w:p>
    <w:p w14:paraId="53D8D2E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 për të drejta ose interesa pasurorë të çdo lloji mbi një send, qoftë ky i luajtshëm ose i paluajtshëm, i trupëzuar ose i patrupëzuar, material ose </w:t>
      </w:r>
      <w:proofErr w:type="spellStart"/>
      <w:r w:rsidRPr="0065461B">
        <w:rPr>
          <w:rFonts w:ascii="Times New Roman" w:hAnsi="Times New Roman" w:cs="Times New Roman"/>
          <w:spacing w:val="-4"/>
          <w:lang w:val="sq-AL"/>
        </w:rPr>
        <w:t>jomaterial</w:t>
      </w:r>
      <w:proofErr w:type="spellEnd"/>
      <w:r w:rsidRPr="0065461B">
        <w:rPr>
          <w:rFonts w:ascii="Times New Roman" w:hAnsi="Times New Roman" w:cs="Times New Roman"/>
          <w:spacing w:val="-4"/>
          <w:lang w:val="sq-AL"/>
        </w:rPr>
        <w:t xml:space="preserve">, përfshirë dhe ato të evidentuara në formë elektronike ose numerike, duke përfshirë, por pa u kufizuar në, instrumente të tilla si çeqet e udhëtimit, çeqet bankare, urdhërpagesat, të gjitha llojet e titujve, mandatpagesat dhe letrat e kreditit, si dhe çdo interes, dividend, e ardhur ose vlerë tjetër që buron prej tyre; </w:t>
      </w:r>
    </w:p>
    <w:p w14:paraId="53D8D2E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dh) për marrëdhënie të mundshme biznesi, veprimtari tregtare ose veprimtari të tjera profesionale; </w:t>
      </w:r>
    </w:p>
    <w:p w14:paraId="53D8D2E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e) që provojnë ekzistencën e parave fizike, mjeteve ose instrumenteve të tjera të tregut të parasë dhe/ose të pagesave, ku përfshihen, por pa u kufizuar në, çeqet, dëftesat, certifikatat e depozitave, kartat e debitit ose të kreditit, kartat elektronike të pagesave, titujt, si dhe çdo dokument tjetër që vërteton ekzistencën e një detyrimi monetar ose një vlere tjetër të depozituar; </w:t>
      </w:r>
    </w:p>
    <w:p w14:paraId="53D8D2E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ë) që provojnë ekzistencën e trusteve ose të marrëveshjeve të tjera të ngjashme. </w:t>
      </w:r>
    </w:p>
    <w:p w14:paraId="53D8D2E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Nëse të dhënat dhe informacioni për çështjet e përcaktuara në pikën 1, të këtij neni, ruhen dhe administrohen në formë elektronike ose nëse përpunimi e përditësimi i tyre kryhen nëpërmjet një sistemi kompjuterik, institucioni publik ose personi juridik privat, që ushtron funksion publik, kanë detyrimin të mundësojnë </w:t>
      </w:r>
      <w:proofErr w:type="spellStart"/>
      <w:r w:rsidRPr="0065461B">
        <w:rPr>
          <w:rFonts w:ascii="Times New Roman" w:hAnsi="Times New Roman" w:cs="Times New Roman"/>
          <w:spacing w:val="-4"/>
          <w:lang w:val="sq-AL"/>
        </w:rPr>
        <w:t>aksesimin</w:t>
      </w:r>
      <w:proofErr w:type="spellEnd"/>
      <w:r w:rsidRPr="0065461B">
        <w:rPr>
          <w:rFonts w:ascii="Times New Roman" w:hAnsi="Times New Roman" w:cs="Times New Roman"/>
          <w:spacing w:val="-4"/>
          <w:lang w:val="sq-AL"/>
        </w:rPr>
        <w:t xml:space="preserve"> e plotë të informacionit të nevojshëm për verifikim. Niveli i </w:t>
      </w:r>
      <w:proofErr w:type="spellStart"/>
      <w:r w:rsidRPr="0065461B">
        <w:rPr>
          <w:rFonts w:ascii="Times New Roman" w:hAnsi="Times New Roman" w:cs="Times New Roman"/>
          <w:spacing w:val="-4"/>
          <w:lang w:val="sq-AL"/>
        </w:rPr>
        <w:t>aksesimit</w:t>
      </w:r>
      <w:proofErr w:type="spellEnd"/>
      <w:r w:rsidRPr="0065461B">
        <w:rPr>
          <w:rFonts w:ascii="Times New Roman" w:hAnsi="Times New Roman" w:cs="Times New Roman"/>
          <w:spacing w:val="-4"/>
          <w:lang w:val="sq-AL"/>
        </w:rPr>
        <w:t>, për secilin rast, bëhet nëpërmjet niveleve të sigurisë, të përcaktuara në varësi të funksionit dhe nevojës për informacion të komisioneve.</w:t>
      </w:r>
    </w:p>
    <w:p w14:paraId="53D8D2F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Me kërkesë të trupës së vlerësimit, bankat tregtare dhe subjektet e tjera, që ushtrojnë aktivitete bankare e financiare në Republikën e Shqipërisë, janë të detyruara të japin informacion për depozitat, llogaritë, kreditë, titujt e borxhit dhe transaksionet e kryera nga punonjësi ose personat e lidhur me të.</w:t>
      </w:r>
    </w:p>
    <w:p w14:paraId="53D8D2F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4. Mbledhja, përpunimi dhe administrimi i të dhënave, sipas këtij neni, u nënshtrohen rregullave për mbrojtjen e të dhënave personale, sipas legjislacionit në fuqi. Organet e vlerësimit marrin masa organizative e teknike të përshtatshme për të mbrojtur të dhënat personale nga shkatërrime të paligjshme ose aksidentale, si dhe nga humbje aksidentale, për të mbrojtur </w:t>
      </w:r>
      <w:proofErr w:type="spellStart"/>
      <w:r w:rsidRPr="0065461B">
        <w:rPr>
          <w:rFonts w:ascii="Times New Roman" w:hAnsi="Times New Roman" w:cs="Times New Roman"/>
          <w:spacing w:val="-4"/>
          <w:lang w:val="sq-AL"/>
        </w:rPr>
        <w:t>aksesin</w:t>
      </w:r>
      <w:proofErr w:type="spellEnd"/>
      <w:r w:rsidRPr="0065461B">
        <w:rPr>
          <w:rFonts w:ascii="Times New Roman" w:hAnsi="Times New Roman" w:cs="Times New Roman"/>
          <w:spacing w:val="-4"/>
          <w:lang w:val="sq-AL"/>
        </w:rPr>
        <w:t xml:space="preserve"> ose përhapjen nga persona të paautorizuar, veçanërisht kur përpunimi i të dhënave bëhet në format elektronik, si dhe nga çdo formë tjetër e paligjshme përpunimi, në përputhje me legjislacionin për mbrojtjen e të dhënave personale.</w:t>
      </w:r>
    </w:p>
    <w:p w14:paraId="53D8D2F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5. Brenda 15 ditëve, nga marrja e kërkesës, çdo organ shtetëror dhe ent publik detyrohet të bashkëpunojë me organet përkatëse të vlerësimit për dorëzimin, </w:t>
      </w:r>
      <w:proofErr w:type="spellStart"/>
      <w:r w:rsidRPr="0065461B">
        <w:rPr>
          <w:rFonts w:ascii="Times New Roman" w:hAnsi="Times New Roman" w:cs="Times New Roman"/>
          <w:spacing w:val="-4"/>
          <w:lang w:val="sq-AL"/>
        </w:rPr>
        <w:t>aksesin</w:t>
      </w:r>
      <w:proofErr w:type="spellEnd"/>
      <w:r w:rsidRPr="0065461B">
        <w:rPr>
          <w:rFonts w:ascii="Times New Roman" w:hAnsi="Times New Roman" w:cs="Times New Roman"/>
          <w:spacing w:val="-4"/>
          <w:lang w:val="sq-AL"/>
        </w:rPr>
        <w:t xml:space="preserve"> dhe verifikimin e të dhënave, fakteve ose rrethanave. Mosbashkëpunimi ose refuzimi për të bashkëpunuar, asgjësimi, vonesat ose sjellja e papërshtatshme gjatë procesit të vlerësimit referohen në prokurori si vepër penale, sipas nenit 248, të Kodit Penal, ose përbëjnë shkelje disiplinore, sipas rastit.</w:t>
      </w:r>
    </w:p>
    <w:p w14:paraId="53D8D2F3" w14:textId="77548C4F"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6. Trupat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kanë të drejtë të kërkojnë bashkëpunim ndërkombëtar, nëpërmjet oficerëve të kontaktit të vendeve partnere, brenda kuadrit të marrëveshjeve ndërkombëtare.</w:t>
      </w:r>
    </w:p>
    <w:p w14:paraId="53D8D2F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7. Anëtarët e organeve të vlerësimit, të cilët vihen në dijeni me të dhënat e përpunuara gjatë ushtrimit të funksioneve të tyre, detyrohen të ruajnë </w:t>
      </w:r>
      <w:proofErr w:type="spellStart"/>
      <w:r w:rsidRPr="0065461B">
        <w:rPr>
          <w:rFonts w:ascii="Times New Roman" w:hAnsi="Times New Roman" w:cs="Times New Roman"/>
          <w:spacing w:val="-4"/>
          <w:lang w:val="sq-AL"/>
        </w:rPr>
        <w:t>konfidencialitetin</w:t>
      </w:r>
      <w:proofErr w:type="spellEnd"/>
      <w:r w:rsidRPr="0065461B">
        <w:rPr>
          <w:rFonts w:ascii="Times New Roman" w:hAnsi="Times New Roman" w:cs="Times New Roman"/>
          <w:spacing w:val="-4"/>
          <w:lang w:val="sq-AL"/>
        </w:rPr>
        <w:t xml:space="preserve"> dhe besueshmërinë, duke mos e keqpërdorur këtë informacion, si gjatë, ashtu edhe pas përfundimit të funksioneve, duke nënshkruar edhe deklaratën përkatëse të </w:t>
      </w:r>
      <w:proofErr w:type="spellStart"/>
      <w:r w:rsidRPr="0065461B">
        <w:rPr>
          <w:rFonts w:ascii="Times New Roman" w:hAnsi="Times New Roman" w:cs="Times New Roman"/>
          <w:spacing w:val="-4"/>
          <w:lang w:val="sq-AL"/>
        </w:rPr>
        <w:t>konfidencialitetit</w:t>
      </w:r>
      <w:proofErr w:type="spellEnd"/>
      <w:r w:rsidRPr="0065461B">
        <w:rPr>
          <w:rFonts w:ascii="Times New Roman" w:hAnsi="Times New Roman" w:cs="Times New Roman"/>
          <w:spacing w:val="-4"/>
          <w:lang w:val="sq-AL"/>
        </w:rPr>
        <w:t>, sipas legjislacionit në fuqi për mbrojtjen e të dhënave personale.</w:t>
      </w:r>
    </w:p>
    <w:p w14:paraId="53D8D2F5" w14:textId="77777777" w:rsidR="00A64EFA" w:rsidRPr="0065461B" w:rsidRDefault="00A64EFA" w:rsidP="00A64EFA">
      <w:pPr>
        <w:pStyle w:val="Paragrafi"/>
        <w:rPr>
          <w:rFonts w:ascii="Times New Roman" w:hAnsi="Times New Roman" w:cs="Times New Roman"/>
          <w:spacing w:val="-4"/>
          <w:sz w:val="14"/>
          <w:lang w:val="sq-AL"/>
        </w:rPr>
      </w:pPr>
    </w:p>
    <w:p w14:paraId="53D8D2F6"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53</w:t>
      </w:r>
    </w:p>
    <w:p w14:paraId="53D8D2F7"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Përfundimet e bazuara në fakte</w:t>
      </w:r>
    </w:p>
    <w:p w14:paraId="53D8D2F8" w14:textId="77777777" w:rsidR="00A64EFA" w:rsidRPr="0065461B" w:rsidRDefault="00A64EFA" w:rsidP="00A64EFA">
      <w:pPr>
        <w:pStyle w:val="Paragrafi"/>
        <w:rPr>
          <w:rFonts w:ascii="Times New Roman" w:eastAsia="Calibri" w:hAnsi="Times New Roman" w:cs="Times New Roman"/>
          <w:spacing w:val="-4"/>
          <w:sz w:val="14"/>
          <w:lang w:val="sq-AL"/>
        </w:rPr>
      </w:pPr>
    </w:p>
    <w:p w14:paraId="53D8D2F9" w14:textId="50731D56"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Organet e vlerësimit vendosin duke u bazuar në provat, të dhënat dhe informacionet që disponojnë, dhe në vlerësimin e çështjes në tërësi. Në rast kur marrja e informacioneve apo të dhënave shtesë çmohet si e domosdoshme për marrjen e një vendimi, trupa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mund të pezullojë procedurën deri në marrjen e këtyre provave, të dhënave apo informacioneve.</w:t>
      </w:r>
    </w:p>
    <w:p w14:paraId="53D8D2FA" w14:textId="77777777" w:rsidR="00A64EFA" w:rsidRPr="0065461B" w:rsidRDefault="00A64EFA" w:rsidP="00A64EFA">
      <w:pPr>
        <w:pStyle w:val="NeniNr"/>
        <w:keepNext w:val="0"/>
        <w:rPr>
          <w:rFonts w:ascii="Times New Roman" w:hAnsi="Times New Roman" w:cs="Times New Roman"/>
          <w:spacing w:val="-4"/>
          <w:sz w:val="14"/>
          <w:lang w:val="sq-AL"/>
        </w:rPr>
      </w:pPr>
    </w:p>
    <w:p w14:paraId="53D8D2FB"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54</w:t>
      </w:r>
    </w:p>
    <w:p w14:paraId="53D8D2FC"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Bashkëpunimi me institucionet publike dhe agjencitë e tjera </w:t>
      </w:r>
      <w:proofErr w:type="spellStart"/>
      <w:r w:rsidRPr="0065461B">
        <w:rPr>
          <w:rFonts w:ascii="Times New Roman" w:hAnsi="Times New Roman" w:cs="Times New Roman"/>
          <w:lang w:val="sq-AL"/>
        </w:rPr>
        <w:t>ligjzbatuese</w:t>
      </w:r>
      <w:proofErr w:type="spellEnd"/>
    </w:p>
    <w:p w14:paraId="53D8D2FD" w14:textId="77777777" w:rsidR="00A64EFA" w:rsidRPr="0065461B" w:rsidRDefault="00A64EFA" w:rsidP="00A64EFA">
      <w:pPr>
        <w:pStyle w:val="Paragrafi"/>
        <w:rPr>
          <w:rFonts w:ascii="Times New Roman" w:hAnsi="Times New Roman" w:cs="Times New Roman"/>
          <w:spacing w:val="-4"/>
          <w:sz w:val="14"/>
          <w:lang w:val="sq-AL"/>
        </w:rPr>
      </w:pPr>
    </w:p>
    <w:p w14:paraId="53D8D2F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Organet e vlerësimit bashkëpunojnë me institucionet publike, personat fizikë e juridikë, vendas ose të huaj, për të verifikuar vërtetësinë dhe saktësinë e deklarimeve të bëra nga punonjësi.</w:t>
      </w:r>
    </w:p>
    <w:p w14:paraId="53D8D2FF"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Për kategorinë e punonjësve që vlerësohen nga Komisioni i Jashtëm i Vlerësimit, mbledhja, përpunimi dhe dorëzimi i informacionit kryhet nga secili institucion publik apo agjenci </w:t>
      </w:r>
      <w:proofErr w:type="spellStart"/>
      <w:r w:rsidRPr="0065461B">
        <w:rPr>
          <w:rFonts w:ascii="Times New Roman" w:hAnsi="Times New Roman" w:cs="Times New Roman"/>
          <w:spacing w:val="-4"/>
          <w:lang w:val="sq-AL"/>
        </w:rPr>
        <w:t>ligjzbatuese</w:t>
      </w:r>
      <w:proofErr w:type="spellEnd"/>
      <w:r w:rsidRPr="0065461B">
        <w:rPr>
          <w:rFonts w:ascii="Times New Roman" w:hAnsi="Times New Roman" w:cs="Times New Roman"/>
          <w:spacing w:val="-4"/>
          <w:lang w:val="sq-AL"/>
        </w:rPr>
        <w:t xml:space="preserve"> që e disponon apo mund ta mbledhë këtë informacion.</w:t>
      </w:r>
    </w:p>
    <w:p w14:paraId="53D8D30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3. Për kategorinë e punonjësve që vlerësohen nga Komisioni Qendror dhe Vendor i Vlerësimit, mbledhja e të dhënave dhe informacioneve nga institucionet publike apo agjencitë </w:t>
      </w:r>
      <w:proofErr w:type="spellStart"/>
      <w:r w:rsidRPr="0065461B">
        <w:rPr>
          <w:rFonts w:ascii="Times New Roman" w:hAnsi="Times New Roman" w:cs="Times New Roman"/>
          <w:spacing w:val="-4"/>
          <w:lang w:val="sq-AL"/>
        </w:rPr>
        <w:t>ligjzbatuese</w:t>
      </w:r>
      <w:proofErr w:type="spellEnd"/>
      <w:r w:rsidRPr="0065461B">
        <w:rPr>
          <w:rFonts w:ascii="Times New Roman" w:hAnsi="Times New Roman" w:cs="Times New Roman"/>
          <w:spacing w:val="-4"/>
          <w:lang w:val="sq-AL"/>
        </w:rPr>
        <w:t xml:space="preserve"> që i disponojnë, bëhet edhe nga anëtarët e sekretariatit teknik të këtyre komisioneve, të cilët mund të trajnohen nga këto institucione.</w:t>
      </w:r>
    </w:p>
    <w:p w14:paraId="53D8D301" w14:textId="28277B02"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4. Mënyrat e trajnimit, numri i anëtarëve dhe niveli i </w:t>
      </w:r>
      <w:proofErr w:type="spellStart"/>
      <w:r w:rsidRPr="0065461B">
        <w:rPr>
          <w:rFonts w:ascii="Times New Roman" w:hAnsi="Times New Roman" w:cs="Times New Roman"/>
          <w:spacing w:val="-4"/>
          <w:lang w:val="sq-AL"/>
        </w:rPr>
        <w:t>aksesit</w:t>
      </w:r>
      <w:proofErr w:type="spellEnd"/>
      <w:r w:rsidRPr="0065461B">
        <w:rPr>
          <w:rFonts w:ascii="Times New Roman" w:hAnsi="Times New Roman" w:cs="Times New Roman"/>
          <w:spacing w:val="-4"/>
          <w:lang w:val="sq-AL"/>
        </w:rPr>
        <w:t xml:space="preserve">, mbledhjes e përpunimit të informacionit përcaktohen me marrëveshje ndërmjet </w:t>
      </w:r>
      <w:r w:rsidR="00CC02A9" w:rsidRPr="0065461B">
        <w:rPr>
          <w:rFonts w:ascii="Times New Roman" w:hAnsi="Times New Roman" w:cs="Times New Roman"/>
          <w:spacing w:val="-4"/>
          <w:lang w:val="sq-AL"/>
        </w:rPr>
        <w:t xml:space="preserve">Komisionit të Jashtëm të Vlerësimit </w:t>
      </w:r>
      <w:r w:rsidRPr="0065461B">
        <w:rPr>
          <w:rFonts w:ascii="Times New Roman" w:hAnsi="Times New Roman" w:cs="Times New Roman"/>
          <w:spacing w:val="-4"/>
          <w:lang w:val="sq-AL"/>
        </w:rPr>
        <w:t xml:space="preserve">dhe institucioneve publike apo agjencive </w:t>
      </w:r>
      <w:proofErr w:type="spellStart"/>
      <w:r w:rsidRPr="0065461B">
        <w:rPr>
          <w:rFonts w:ascii="Times New Roman" w:hAnsi="Times New Roman" w:cs="Times New Roman"/>
          <w:spacing w:val="-4"/>
          <w:lang w:val="sq-AL"/>
        </w:rPr>
        <w:t>ligjzbatuese</w:t>
      </w:r>
      <w:proofErr w:type="spellEnd"/>
      <w:r w:rsidRPr="0065461B">
        <w:rPr>
          <w:rFonts w:ascii="Times New Roman" w:hAnsi="Times New Roman" w:cs="Times New Roman"/>
          <w:spacing w:val="-4"/>
          <w:lang w:val="sq-AL"/>
        </w:rPr>
        <w:t xml:space="preserve"> përkatëse.</w:t>
      </w:r>
    </w:p>
    <w:p w14:paraId="53D8D302" w14:textId="77777777" w:rsidR="00A64EFA" w:rsidRPr="0065461B" w:rsidRDefault="00A64EFA" w:rsidP="00A64EFA">
      <w:pPr>
        <w:pStyle w:val="Paragrafi"/>
        <w:rPr>
          <w:rFonts w:ascii="Times New Roman" w:hAnsi="Times New Roman" w:cs="Times New Roman"/>
          <w:spacing w:val="-4"/>
          <w:sz w:val="14"/>
          <w:lang w:val="sq-AL"/>
        </w:rPr>
      </w:pPr>
    </w:p>
    <w:p w14:paraId="53D8D303"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55</w:t>
      </w:r>
    </w:p>
    <w:p w14:paraId="53D8D304"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Pjesëmarrja e publikut në denoncimin e fakteve</w:t>
      </w:r>
    </w:p>
    <w:p w14:paraId="53D8D305" w14:textId="77777777" w:rsidR="00A64EFA" w:rsidRPr="0065461B" w:rsidRDefault="00A64EFA" w:rsidP="00A64EFA">
      <w:pPr>
        <w:pStyle w:val="Paragrafi"/>
        <w:rPr>
          <w:rFonts w:ascii="Times New Roman" w:hAnsi="Times New Roman" w:cs="Times New Roman"/>
          <w:spacing w:val="-4"/>
          <w:sz w:val="14"/>
          <w:lang w:val="sq-AL"/>
        </w:rPr>
      </w:pPr>
    </w:p>
    <w:p w14:paraId="53D8D30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Çdo person, që vihet në dijeni të fakteve ose rrethanave për punonjësin, të cilat mund të përbëjnë prova në lidhje me procesin e vlerësimit, ka të drejtë të informojë drejtpërdrejt organet e vlerësimit.</w:t>
      </w:r>
    </w:p>
    <w:p w14:paraId="53D8D30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Organi i vlerësimit është i detyruar të verifikojë informacionin e dhënë nga një person i njohur ose anonim. </w:t>
      </w:r>
      <w:r w:rsidRPr="0065461B">
        <w:rPr>
          <w:rFonts w:ascii="Times New Roman" w:eastAsia="Calibri" w:hAnsi="Times New Roman" w:cs="Times New Roman"/>
          <w:spacing w:val="-4"/>
          <w:lang w:val="sq-AL"/>
        </w:rPr>
        <w:t xml:space="preserve">Informacioni anonim merret në konsideratë kur përmbajtja lejon verifikimin e tij dhe </w:t>
      </w:r>
      <w:r w:rsidRPr="0065461B">
        <w:rPr>
          <w:rFonts w:ascii="Times New Roman" w:hAnsi="Times New Roman" w:cs="Times New Roman"/>
          <w:spacing w:val="-4"/>
          <w:lang w:val="sq-AL"/>
        </w:rPr>
        <w:t>përmban elemente të rëndësishme për procesin e vlerësimit.</w:t>
      </w:r>
    </w:p>
    <w:p w14:paraId="53D8D30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Informacioni duhet të përmbajë përshkrimin e të dhënave për të vlerësuar shkeljen ligjore, sipas kritereve të vlerësimit, veçanërisht për veprimin ose praktikën e dyshuar, pasojat ligjore, rrethanat për faktet, që krijojnë bindjen se ka pasur shkelje ligjore, si dhe të dhënat për identitetin e personit.</w:t>
      </w:r>
    </w:p>
    <w:p w14:paraId="53D8D30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4. Komisionet publikojnë një model dhënieje informacioni, me qëllimin për të lehtësuar paraqitjen e informacionit nga publiku.</w:t>
      </w:r>
    </w:p>
    <w:p w14:paraId="53D8D30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5. Të drejtat dhe interesat e personave që japin informacion mbrohen sipas legjislacionit në fuqi.</w:t>
      </w:r>
    </w:p>
    <w:p w14:paraId="53D8D30B" w14:textId="77777777" w:rsidR="00A64EFA" w:rsidRPr="0065461B" w:rsidRDefault="00A64EFA" w:rsidP="00A64EFA">
      <w:pPr>
        <w:pStyle w:val="Paragrafi"/>
        <w:rPr>
          <w:rFonts w:ascii="Times New Roman" w:hAnsi="Times New Roman" w:cs="Times New Roman"/>
          <w:spacing w:val="-4"/>
          <w:sz w:val="14"/>
          <w:lang w:val="sq-AL"/>
        </w:rPr>
      </w:pPr>
    </w:p>
    <w:p w14:paraId="53D8D30C" w14:textId="77777777" w:rsidR="00A64EFA" w:rsidRPr="0065461B" w:rsidRDefault="00A64EFA" w:rsidP="00A64EFA">
      <w:pPr>
        <w:pStyle w:val="NeniNr"/>
        <w:keepNext w:val="0"/>
        <w:rPr>
          <w:rFonts w:ascii="Times New Roman" w:hAnsi="Times New Roman" w:cs="Times New Roman"/>
          <w:spacing w:val="-4"/>
          <w:lang w:val="sq-AL"/>
        </w:rPr>
      </w:pPr>
      <w:r w:rsidRPr="0065461B">
        <w:rPr>
          <w:rFonts w:ascii="Times New Roman" w:hAnsi="Times New Roman" w:cs="Times New Roman"/>
          <w:spacing w:val="-4"/>
          <w:lang w:val="sq-AL"/>
        </w:rPr>
        <w:t>Neni 56</w:t>
      </w:r>
    </w:p>
    <w:p w14:paraId="53D8D30D"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Seanca dëgjimore</w:t>
      </w:r>
    </w:p>
    <w:p w14:paraId="53D8D30E" w14:textId="77777777" w:rsidR="00A64EFA" w:rsidRPr="0065461B" w:rsidRDefault="00A64EFA" w:rsidP="00A64EFA">
      <w:pPr>
        <w:pStyle w:val="Paragrafi"/>
        <w:rPr>
          <w:rFonts w:ascii="Times New Roman" w:hAnsi="Times New Roman" w:cs="Times New Roman"/>
          <w:spacing w:val="-4"/>
          <w:sz w:val="14"/>
          <w:lang w:val="sq-AL"/>
        </w:rPr>
      </w:pPr>
    </w:p>
    <w:p w14:paraId="53D8D30F" w14:textId="503F1DF9"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Trupa e vlerësimit </w:t>
      </w:r>
      <w:r w:rsidR="00FC556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fton punonjësin në seancë dëgjimore, në përputhje me rregullat e parashikuara në Kodin e Procedurave Administrative.</w:t>
      </w:r>
    </w:p>
    <w:p w14:paraId="53D8D31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Për seancën dëgjimore mbahet procesverbal, nëpërmjet regjistrimit audio ose </w:t>
      </w:r>
      <w:proofErr w:type="spellStart"/>
      <w:r w:rsidRPr="0065461B">
        <w:rPr>
          <w:rFonts w:ascii="Times New Roman" w:hAnsi="Times New Roman" w:cs="Times New Roman"/>
          <w:spacing w:val="-4"/>
          <w:lang w:val="sq-AL"/>
        </w:rPr>
        <w:t>audioviziv</w:t>
      </w:r>
      <w:proofErr w:type="spellEnd"/>
      <w:r w:rsidRPr="0065461B">
        <w:rPr>
          <w:rFonts w:ascii="Times New Roman" w:hAnsi="Times New Roman" w:cs="Times New Roman"/>
          <w:spacing w:val="-4"/>
          <w:lang w:val="sq-AL"/>
        </w:rPr>
        <w:t>. Nëse nuk është e mundur që procesverbali të mbahet nëpërmjet këtyre regjistrimeve, ai mbahet duke bërë një përmbledhje të saktë me shtypshkrim apo dorëshkrim.</w:t>
      </w:r>
    </w:p>
    <w:p w14:paraId="53D8D31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Punonjësi ka të drejtë të mbrohet vetë ose me ndihmën e një mbrojtësi/përfaqësuesi të zgjedhur.</w:t>
      </w:r>
    </w:p>
    <w:p w14:paraId="53D8D312" w14:textId="434E8762"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4. Seanca dëgjimore është publike dhe zhvillohet në përputhje me parashikimet e Kodit të Procedurave Administrative, me përjashtim të zhvillimit të seancave dëgjimore nga trupat e posaçme të vlerësimit </w:t>
      </w:r>
      <w:r w:rsidR="0065461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 xml:space="preserve">apo të rasteve të lidhura me të dhëna </w:t>
      </w:r>
      <w:proofErr w:type="spellStart"/>
      <w:r w:rsidRPr="0065461B">
        <w:rPr>
          <w:rFonts w:ascii="Times New Roman" w:hAnsi="Times New Roman" w:cs="Times New Roman"/>
          <w:spacing w:val="-4"/>
          <w:lang w:val="sq-AL"/>
        </w:rPr>
        <w:t>sensitive</w:t>
      </w:r>
      <w:proofErr w:type="spellEnd"/>
      <w:r w:rsidRPr="0065461B">
        <w:rPr>
          <w:rFonts w:ascii="Times New Roman" w:hAnsi="Times New Roman" w:cs="Times New Roman"/>
          <w:spacing w:val="-4"/>
          <w:lang w:val="sq-AL"/>
        </w:rPr>
        <w:t xml:space="preserve"> për punonjësit apo personave të lidhur me të. Në këto raste, trupa e vlerësimit </w:t>
      </w:r>
      <w:r w:rsidR="0065461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vendos zhvillimin e seancës dëgjimore me dyer të mbyllura.</w:t>
      </w:r>
    </w:p>
    <w:p w14:paraId="53D8D313" w14:textId="15B79F43"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5. Trupa e vlerësimit </w:t>
      </w:r>
      <w:r w:rsidR="0065461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ka të drejtë të marrë në pyetje punonjësin, i cili ka të drejtë të mos u përgjigjet pyetjeve. Pyetjet mund të përfshijnë njohuritë dhe aftësitë praktike në fushën e veprimtarisë së punës, ku punonjësi ka ushtruar detyrën vitin e fundit, si dhe plotësime të deklarimeve të bëra më parë nga vetë punonjësi.</w:t>
      </w:r>
    </w:p>
    <w:p w14:paraId="53D8D314" w14:textId="16876793"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6. Punonjësi ka të drejtë të dëgjohet dhe të japë shpjegimet e veta në lidhje me raportin e trupës së vlerësimit apo faktet e diskutuara në seancë. Në këto raste, trupa e vlerësimit </w:t>
      </w:r>
      <w:r w:rsidR="0065461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ka të drejtë të kufizojë, në mënyrë të arsyeshme, kohën e parashikuar për t’u shprehur nga ana e punonjësit.</w:t>
      </w:r>
    </w:p>
    <w:p w14:paraId="53D8D31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7. Diskutimet për marrjen e vendimit të vlerësimit zhvillohen me dyer të mbyllura. Vendimi merret me votim të hapur dhe me shumicë të thjeshtë të votave të anëtarëve. Nëse gjatë vendimmarrjes ka qëndrime të ndryshme nga ai i shumicës, anëtari i trupës së vlerësimit i mbetur në pakicë ka detyrimin të shpjegojë me shkrim mendimin e tij. Gjatë diskutimit mbahet procesverbal nga një anëtar i sekretariatit teknik.</w:t>
      </w:r>
    </w:p>
    <w:p w14:paraId="53D8D31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8. Vendimi shpallet në fund të seancës dëgjimore dhe i njoftohet edhe me shkrim punonjësit, brenda 15 ditëve pas përfundimit të kësaj seance. Vendimi publikohet në faqen zyrtare të institucionit përkatës.</w:t>
      </w:r>
    </w:p>
    <w:p w14:paraId="53D8D317" w14:textId="77777777" w:rsidR="00A64EFA" w:rsidRPr="0065461B" w:rsidRDefault="00A64EFA" w:rsidP="00A64EFA">
      <w:pPr>
        <w:pStyle w:val="Paragrafi"/>
        <w:rPr>
          <w:rFonts w:ascii="Times New Roman" w:hAnsi="Times New Roman" w:cs="Times New Roman"/>
          <w:spacing w:val="-4"/>
          <w:sz w:val="14"/>
          <w:lang w:val="sq-AL"/>
        </w:rPr>
      </w:pPr>
    </w:p>
    <w:p w14:paraId="53D8D318"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57</w:t>
      </w:r>
    </w:p>
    <w:p w14:paraId="53D8D319"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Dorëheqja</w:t>
      </w:r>
    </w:p>
    <w:p w14:paraId="53D8D31A" w14:textId="77777777" w:rsidR="00A64EFA" w:rsidRPr="0065461B" w:rsidRDefault="00A64EFA" w:rsidP="00A64EFA">
      <w:pPr>
        <w:pStyle w:val="Paragrafi"/>
        <w:rPr>
          <w:rFonts w:ascii="Times New Roman" w:hAnsi="Times New Roman" w:cs="Times New Roman"/>
          <w:spacing w:val="-4"/>
          <w:sz w:val="14"/>
          <w:lang w:val="sq-AL"/>
        </w:rPr>
      </w:pPr>
    </w:p>
    <w:p w14:paraId="53D8D31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Punonjësi ka të drejtë të japë dorëheqjen nga detyra jo më vonë se 30 ditë nga hyrja në fuqi e këtij ligji. Dorëheqja i paraqitet, me shkrim, titullarit të institucionit përkatës.</w:t>
      </w:r>
    </w:p>
    <w:p w14:paraId="53D8D31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Pas dhënies së dorëheqjes, punonjësi ka të drejtë të përfitojë pagesë kalimtare, sipas parashikimeve të ligjit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w:t>
      </w:r>
    </w:p>
    <w:p w14:paraId="53D8D31D" w14:textId="77777777" w:rsidR="00A64EFA" w:rsidRPr="0065461B" w:rsidRDefault="00A64EFA" w:rsidP="00A64EFA">
      <w:pPr>
        <w:pStyle w:val="Paragrafi"/>
        <w:rPr>
          <w:rFonts w:ascii="Times New Roman" w:hAnsi="Times New Roman" w:cs="Times New Roman"/>
          <w:spacing w:val="-4"/>
          <w:sz w:val="14"/>
          <w:lang w:val="sq-AL"/>
        </w:rPr>
      </w:pPr>
    </w:p>
    <w:p w14:paraId="53D8D31E"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58</w:t>
      </w:r>
    </w:p>
    <w:p w14:paraId="53D8D31F"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Elementet e vendimit të vlerësimit</w:t>
      </w:r>
    </w:p>
    <w:p w14:paraId="53D8D320" w14:textId="77777777" w:rsidR="00A64EFA" w:rsidRPr="0065461B" w:rsidRDefault="00A64EFA" w:rsidP="00A64EFA">
      <w:pPr>
        <w:pStyle w:val="Paragrafi"/>
        <w:rPr>
          <w:rFonts w:ascii="Times New Roman" w:hAnsi="Times New Roman" w:cs="Times New Roman"/>
          <w:spacing w:val="-4"/>
          <w:sz w:val="14"/>
          <w:lang w:val="sq-AL"/>
        </w:rPr>
      </w:pPr>
    </w:p>
    <w:p w14:paraId="53D8D32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Relatori i trupës së vlerësimit arsyeton me shkrim vendimin e trupës së vlerësimit.</w:t>
      </w:r>
    </w:p>
    <w:p w14:paraId="53D8D32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Vendimi përmban hyrjen, pjesën përshkruese-arsyetuese dhe urdhëruese.</w:t>
      </w:r>
    </w:p>
    <w:p w14:paraId="53D8D32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3. Hyrja e vendimit përmban:</w:t>
      </w:r>
    </w:p>
    <w:p w14:paraId="53D8D32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emërtimin zyrtar të komisionit; </w:t>
      </w:r>
    </w:p>
    <w:p w14:paraId="53D8D32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trupën e vlerësimit, që ka shqyrtuar çështjen, dhe anëtarët e sekretariatit teknik, që kanë asistuar; </w:t>
      </w:r>
    </w:p>
    <w:p w14:paraId="53D8D326"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orën, datën dhe vendin e vendimit të dhënë; </w:t>
      </w:r>
    </w:p>
    <w:p w14:paraId="53D8D32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ç) emrin dhe identitetin e punonjësit, si dhe të përfaqësuesit të tij, nëse ka; </w:t>
      </w:r>
    </w:p>
    <w:p w14:paraId="53D8D32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 mendimin dhe pretendimet e punonjësit dhe/ose të përfaqësuesit të tij. </w:t>
      </w:r>
    </w:p>
    <w:p w14:paraId="53D8D32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4. Pjesa përshkruese-arsyetuese përmban:</w:t>
      </w:r>
    </w:p>
    <w:p w14:paraId="53D8D32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rrethanat e çështjes, siç janë vlerësuar gjatë procesit, dhe përfundimet e nxjerra; </w:t>
      </w:r>
    </w:p>
    <w:p w14:paraId="53D8D32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provat dhe arsyet mbi të cilat mbështetet vendimi; </w:t>
      </w:r>
    </w:p>
    <w:p w14:paraId="53D8D32C"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përfundimet e raportit dhe rekomandimin e relatorit të trupës së vlerësimit; </w:t>
      </w:r>
    </w:p>
    <w:p w14:paraId="53D8D32D"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ç) dispozitat ligjore në të cilat mbështetet vendimi. </w:t>
      </w:r>
    </w:p>
    <w:p w14:paraId="53D8D32E"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5. Pjesa urdhëruese, ndër të tjera, përmban: </w:t>
      </w:r>
    </w:p>
    <w:p w14:paraId="53D8D32F" w14:textId="77777777" w:rsidR="00A64EFA" w:rsidRPr="0065461B" w:rsidRDefault="00A64EFA" w:rsidP="00227E2D">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w:t>
      </w:r>
      <w:proofErr w:type="spellStart"/>
      <w:r w:rsidRPr="0065461B">
        <w:rPr>
          <w:rFonts w:ascii="Times New Roman" w:hAnsi="Times New Roman" w:cs="Times New Roman"/>
          <w:spacing w:val="-4"/>
          <w:lang w:val="sq-AL"/>
        </w:rPr>
        <w:t>dispozitivin</w:t>
      </w:r>
      <w:proofErr w:type="spellEnd"/>
      <w:r w:rsidRPr="0065461B">
        <w:rPr>
          <w:rFonts w:ascii="Times New Roman" w:hAnsi="Times New Roman" w:cs="Times New Roman"/>
          <w:spacing w:val="-4"/>
          <w:lang w:val="sq-AL"/>
        </w:rPr>
        <w:t>;</w:t>
      </w:r>
    </w:p>
    <w:p w14:paraId="53D8D33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të drejtën e ankimit dhe afatin për paraqitjen e tij.</w:t>
      </w:r>
    </w:p>
    <w:p w14:paraId="53D8D33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6. Vendimi nënshkruhet nga të tre anëtarët e trupës së vlerësimit.</w:t>
      </w:r>
    </w:p>
    <w:p w14:paraId="53D8D332" w14:textId="77777777" w:rsidR="00A64EFA" w:rsidRPr="0065461B" w:rsidRDefault="00A64EFA" w:rsidP="00A64EFA">
      <w:pPr>
        <w:pStyle w:val="Paragrafi"/>
        <w:rPr>
          <w:rFonts w:ascii="Times New Roman" w:hAnsi="Times New Roman" w:cs="Times New Roman"/>
          <w:spacing w:val="-4"/>
          <w:sz w:val="14"/>
          <w:lang w:val="sq-AL"/>
        </w:rPr>
      </w:pPr>
    </w:p>
    <w:p w14:paraId="53D8D333" w14:textId="77777777" w:rsidR="00A64EFA" w:rsidRPr="0065461B" w:rsidRDefault="00A64EFA" w:rsidP="00A64EFA">
      <w:pPr>
        <w:pStyle w:val="Paragrafi"/>
        <w:rPr>
          <w:rFonts w:ascii="Times New Roman" w:hAnsi="Times New Roman" w:cs="Times New Roman"/>
          <w:spacing w:val="-4"/>
          <w:sz w:val="14"/>
          <w:lang w:val="sq-AL"/>
        </w:rPr>
      </w:pPr>
    </w:p>
    <w:p w14:paraId="53D8D334"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59</w:t>
      </w:r>
    </w:p>
    <w:p w14:paraId="53D8D335"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Vendimi përfundimtar i trupës së vlerësimit</w:t>
      </w:r>
    </w:p>
    <w:p w14:paraId="53D8D336" w14:textId="77777777" w:rsidR="00A64EFA" w:rsidRPr="0065461B" w:rsidRDefault="00A64EFA" w:rsidP="00A64EFA">
      <w:pPr>
        <w:pStyle w:val="Paragrafi"/>
        <w:rPr>
          <w:rFonts w:ascii="Times New Roman" w:hAnsi="Times New Roman" w:cs="Times New Roman"/>
          <w:spacing w:val="-4"/>
          <w:sz w:val="14"/>
          <w:lang w:val="sq-AL"/>
        </w:rPr>
      </w:pPr>
    </w:p>
    <w:p w14:paraId="53D8D337" w14:textId="63DE242F"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Në përfundim të procesit të vlerësimit të punonjësit, trupa e vlerësimit </w:t>
      </w:r>
      <w:r w:rsidR="0065461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 xml:space="preserve">vendos: </w:t>
      </w:r>
    </w:p>
    <w:p w14:paraId="53D8D338"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a) konfirmimin në detyrë;</w:t>
      </w:r>
    </w:p>
    <w:p w14:paraId="53D8D33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b) detyrimin për të ndjekur programin e trajnimit, sipas </w:t>
      </w:r>
      <w:proofErr w:type="spellStart"/>
      <w:r w:rsidRPr="0065461B">
        <w:rPr>
          <w:rFonts w:ascii="Times New Roman" w:hAnsi="Times New Roman" w:cs="Times New Roman"/>
          <w:spacing w:val="-4"/>
          <w:lang w:val="sq-AL"/>
        </w:rPr>
        <w:t>kurrikulave</w:t>
      </w:r>
      <w:proofErr w:type="spellEnd"/>
      <w:r w:rsidRPr="0065461B">
        <w:rPr>
          <w:rFonts w:ascii="Times New Roman" w:hAnsi="Times New Roman" w:cs="Times New Roman"/>
          <w:spacing w:val="-4"/>
          <w:lang w:val="sq-AL"/>
        </w:rPr>
        <w:t xml:space="preserve"> të miratuara nga Akademia e Sigurisë;</w:t>
      </w:r>
    </w:p>
    <w:p w14:paraId="53D8D33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c) detyrimin e titullarit të institucionit për emërimin në detyrë të ish-punonjësve; </w:t>
      </w:r>
    </w:p>
    <w:p w14:paraId="53D8D33B"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ç) përjashtimin nga detyra.</w:t>
      </w:r>
    </w:p>
    <w:p w14:paraId="53D8D33C" w14:textId="77777777" w:rsidR="00A64EFA" w:rsidRPr="0065461B" w:rsidRDefault="00A64EFA" w:rsidP="00A64EFA">
      <w:pPr>
        <w:pStyle w:val="Paragrafi"/>
        <w:rPr>
          <w:rFonts w:ascii="Times New Roman" w:hAnsi="Times New Roman" w:cs="Times New Roman"/>
          <w:spacing w:val="-4"/>
          <w:sz w:val="14"/>
          <w:lang w:val="sq-AL"/>
        </w:rPr>
      </w:pPr>
    </w:p>
    <w:p w14:paraId="53D8D33D"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60</w:t>
      </w:r>
    </w:p>
    <w:p w14:paraId="53D8D33E"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Konfirmimi në detyrë</w:t>
      </w:r>
    </w:p>
    <w:p w14:paraId="53D8D33F" w14:textId="77777777" w:rsidR="00A64EFA" w:rsidRPr="0065461B" w:rsidRDefault="00A64EFA" w:rsidP="00A64EFA">
      <w:pPr>
        <w:pStyle w:val="Paragrafi"/>
        <w:rPr>
          <w:rFonts w:ascii="Times New Roman" w:hAnsi="Times New Roman" w:cs="Times New Roman"/>
          <w:spacing w:val="-4"/>
          <w:sz w:val="14"/>
          <w:lang w:val="sq-AL"/>
        </w:rPr>
      </w:pPr>
    </w:p>
    <w:p w14:paraId="53D8D34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Konfirmimi në detyrë i jepet punonjësit në rast se plotësohen, së bashku, këto kushte: </w:t>
      </w:r>
    </w:p>
    <w:p w14:paraId="53D8D34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konstatohet nivel i besueshëm në vlerësimin e pasurisë; </w:t>
      </w:r>
    </w:p>
    <w:p w14:paraId="53D8D34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konstatohet nivel i besueshëm në kontrollin e figurës;</w:t>
      </w:r>
    </w:p>
    <w:p w14:paraId="53D8D34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konstatohet nivel i mjaftueshëm në vlerësimin e aftësive profesionale.</w:t>
      </w:r>
    </w:p>
    <w:p w14:paraId="53D8D344" w14:textId="46E8F81F"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Në rastet e përcaktuara në pikën 1, të këtij neni, trupa e vlerësimit </w:t>
      </w:r>
      <w:r w:rsidR="0065461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 xml:space="preserve">arsyeton në vendim se punonjësi konfirmohet për të vazhduar ushtrimin e detyrës. </w:t>
      </w:r>
    </w:p>
    <w:p w14:paraId="53D8D345" w14:textId="77777777" w:rsidR="00A64EFA" w:rsidRPr="0065461B" w:rsidRDefault="00A64EFA" w:rsidP="00A64EFA">
      <w:pPr>
        <w:pStyle w:val="Paragrafi"/>
        <w:rPr>
          <w:rFonts w:ascii="Times New Roman" w:hAnsi="Times New Roman" w:cs="Times New Roman"/>
          <w:spacing w:val="-4"/>
          <w:sz w:val="14"/>
          <w:lang w:val="sq-AL"/>
        </w:rPr>
      </w:pPr>
    </w:p>
    <w:p w14:paraId="53D8D346"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61</w:t>
      </w:r>
    </w:p>
    <w:p w14:paraId="53D8D347"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Detyrimi për të ndjekur programin e trajnimit</w:t>
      </w:r>
    </w:p>
    <w:p w14:paraId="53D8D348" w14:textId="77777777" w:rsidR="00A64EFA" w:rsidRPr="0065461B" w:rsidRDefault="00A64EFA" w:rsidP="00A64EFA">
      <w:pPr>
        <w:pStyle w:val="Paragrafi"/>
        <w:rPr>
          <w:rFonts w:ascii="Times New Roman" w:hAnsi="Times New Roman" w:cs="Times New Roman"/>
          <w:spacing w:val="-4"/>
          <w:sz w:val="14"/>
          <w:lang w:val="sq-AL"/>
        </w:rPr>
      </w:pPr>
    </w:p>
    <w:p w14:paraId="53D8D349"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Detyrimi për të ndjekur programin e trajnimit dymujor, brenda një periudhe 1-vjeçare, nga momenti i dhënies së vendimit, jepet nëse janë evidentuar mangësi në aftësitë profesionale të punonjësit, të cilat mund të përmirësohen.</w:t>
      </w:r>
    </w:p>
    <w:p w14:paraId="53D8D34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Në rast se punonjësi përfundon programin e trajnimit, Akademia e Sigurisë i paraqet Drejtorisë së Burimeve Njerëzore të institucionit ku është i punësuar punonjësi rezultatet e provimit përfundimtar, duke u shprehur nëse përfundon me sukses ose jo.</w:t>
      </w:r>
    </w:p>
    <w:p w14:paraId="53D8D34B" w14:textId="77777777" w:rsidR="00A64EFA" w:rsidRPr="0065461B" w:rsidRDefault="00A64EFA" w:rsidP="00A64EFA">
      <w:pPr>
        <w:pStyle w:val="NeniNr"/>
        <w:keepNext w:val="0"/>
        <w:rPr>
          <w:rFonts w:ascii="Times New Roman" w:hAnsi="Times New Roman" w:cs="Times New Roman"/>
          <w:lang w:val="sq-AL"/>
        </w:rPr>
      </w:pPr>
    </w:p>
    <w:p w14:paraId="53D8D34C"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62</w:t>
      </w:r>
    </w:p>
    <w:p w14:paraId="53D8D34D"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Përjashtimi nga detyra</w:t>
      </w:r>
    </w:p>
    <w:p w14:paraId="53D8D34E" w14:textId="77777777" w:rsidR="00A64EFA" w:rsidRPr="0065461B" w:rsidRDefault="00A64EFA" w:rsidP="00A64EFA">
      <w:pPr>
        <w:pStyle w:val="Paragrafi"/>
        <w:rPr>
          <w:rFonts w:ascii="Times New Roman" w:hAnsi="Times New Roman" w:cs="Times New Roman"/>
          <w:spacing w:val="-4"/>
          <w:sz w:val="14"/>
          <w:lang w:val="sq-AL"/>
        </w:rPr>
      </w:pPr>
    </w:p>
    <w:p w14:paraId="53D8D34F" w14:textId="281280BB"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Trupa e vlerësimit </w:t>
      </w:r>
      <w:r w:rsidR="0065461B" w:rsidRPr="0065461B">
        <w:rPr>
          <w:rFonts w:ascii="Times New Roman" w:hAnsi="Times New Roman" w:cs="Times New Roman"/>
          <w:spacing w:val="-4"/>
          <w:lang w:val="sq-AL"/>
        </w:rPr>
        <w:t xml:space="preserve">ose Shërbimi për Çështjet e Brendshme dhe Ankesat </w:t>
      </w:r>
      <w:r w:rsidRPr="0065461B">
        <w:rPr>
          <w:rFonts w:ascii="Times New Roman" w:hAnsi="Times New Roman" w:cs="Times New Roman"/>
          <w:spacing w:val="-4"/>
          <w:lang w:val="sq-AL"/>
        </w:rPr>
        <w:t xml:space="preserve">vendos përjashtimin nga detyra të punonjësit kur: </w:t>
      </w:r>
    </w:p>
    <w:p w14:paraId="53D8D35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a) punonjësi nuk dorëzon deklaratat sipas objekteve të vlerësimit kalimtar dhe afateve të përcaktuara në këtë ligj; </w:t>
      </w:r>
    </w:p>
    <w:p w14:paraId="53D8D35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b) deklaratat përmbajnë të dhëna të rreme;</w:t>
      </w:r>
    </w:p>
    <w:p w14:paraId="53D8D35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c) rezulton se, gjatë vlerësimit të pasurisë, ka fshehur pasuri, përfshirë edhe personat e lidhur me të;</w:t>
      </w:r>
    </w:p>
    <w:p w14:paraId="53D8D353"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ç) pasuria e deklaruar nuk mund të justifikohet nga burime të ligjshme të ardhurash;  </w:t>
      </w:r>
    </w:p>
    <w:p w14:paraId="53D8D354"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 rezulton me probleme serioze gjatë kontrollit të figurës, që bën të pamundur vazhdimin e detyrës; </w:t>
      </w:r>
    </w:p>
    <w:p w14:paraId="53D8D355"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dh) rezulton si i papërshtatshëm nga vlerësimi i aftësive profesionale. </w:t>
      </w:r>
    </w:p>
    <w:p w14:paraId="53D8D356" w14:textId="77777777" w:rsidR="00A64EFA" w:rsidRPr="0065461B" w:rsidRDefault="00A64EFA" w:rsidP="00A64EFA">
      <w:pPr>
        <w:pStyle w:val="Paragrafi"/>
        <w:rPr>
          <w:rFonts w:ascii="Times New Roman" w:hAnsi="Times New Roman" w:cs="Times New Roman"/>
          <w:spacing w:val="-4"/>
          <w:sz w:val="14"/>
          <w:lang w:val="sq-AL"/>
        </w:rPr>
      </w:pPr>
    </w:p>
    <w:p w14:paraId="53D8D357"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63</w:t>
      </w:r>
    </w:p>
    <w:p w14:paraId="53D8D358" w14:textId="77777777" w:rsidR="00A64EFA" w:rsidRPr="0065461B" w:rsidRDefault="00A64EFA" w:rsidP="00A64EFA">
      <w:pPr>
        <w:pStyle w:val="NeniTitull"/>
        <w:rPr>
          <w:rFonts w:ascii="Times New Roman" w:hAnsi="Times New Roman" w:cs="Times New Roman"/>
          <w:lang w:val="sq-AL"/>
        </w:rPr>
      </w:pPr>
      <w:r w:rsidRPr="0065461B">
        <w:rPr>
          <w:rFonts w:ascii="Times New Roman" w:hAnsi="Times New Roman" w:cs="Times New Roman"/>
          <w:lang w:val="sq-AL"/>
        </w:rPr>
        <w:t>E drejta e ankimit</w:t>
      </w:r>
    </w:p>
    <w:p w14:paraId="53D8D359" w14:textId="77777777" w:rsidR="00A64EFA" w:rsidRPr="0065461B" w:rsidRDefault="00A64EFA" w:rsidP="00A64EFA">
      <w:pPr>
        <w:pStyle w:val="Paragrafi"/>
        <w:rPr>
          <w:rFonts w:ascii="Times New Roman" w:hAnsi="Times New Roman" w:cs="Times New Roman"/>
          <w:spacing w:val="-4"/>
          <w:sz w:val="14"/>
          <w:lang w:val="sq-AL"/>
        </w:rPr>
      </w:pPr>
      <w:r w:rsidRPr="0065461B">
        <w:rPr>
          <w:rFonts w:ascii="Times New Roman" w:hAnsi="Times New Roman" w:cs="Times New Roman"/>
          <w:spacing w:val="-4"/>
          <w:lang w:val="sq-AL"/>
        </w:rPr>
        <w:tab/>
      </w:r>
    </w:p>
    <w:p w14:paraId="53D8D35A"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Kundër vendimeve të organeve të vlerësimit mund të ushtrohet ankim i drejtpërdrejtë në gjykatën administrative kompetente, sipas legjislacionit në fuqi për gjykatat administrative dhe gjykimin e mosmarrëveshjeve administrative.</w:t>
      </w:r>
    </w:p>
    <w:p w14:paraId="53D8D35B" w14:textId="77777777" w:rsidR="00A64EFA" w:rsidRPr="0065461B" w:rsidRDefault="00A64EFA" w:rsidP="00A64EFA">
      <w:pPr>
        <w:pStyle w:val="Paragrafi"/>
        <w:rPr>
          <w:rFonts w:ascii="Times New Roman" w:hAnsi="Times New Roman" w:cs="Times New Roman"/>
          <w:spacing w:val="-4"/>
          <w:sz w:val="14"/>
          <w:lang w:val="sq-AL"/>
        </w:rPr>
      </w:pPr>
    </w:p>
    <w:p w14:paraId="53D8D35C"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64</w:t>
      </w:r>
    </w:p>
    <w:p w14:paraId="53D8D35D" w14:textId="2C47C815"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 xml:space="preserve">Trajnimi paraprak i anëtarëve të </w:t>
      </w:r>
      <w:r w:rsidR="00CC02A9" w:rsidRPr="0065461B">
        <w:rPr>
          <w:rFonts w:ascii="Times New Roman" w:hAnsi="Times New Roman" w:cs="Times New Roman"/>
          <w:lang w:val="sq-AL"/>
        </w:rPr>
        <w:t>Komisionit të Jashtëm të Vlerësimit</w:t>
      </w:r>
    </w:p>
    <w:p w14:paraId="53D8D35E" w14:textId="77777777" w:rsidR="00A64EFA" w:rsidRPr="0065461B" w:rsidRDefault="00A64EFA" w:rsidP="00A64EFA">
      <w:pPr>
        <w:pStyle w:val="Paragrafi"/>
        <w:rPr>
          <w:rFonts w:ascii="Times New Roman" w:hAnsi="Times New Roman" w:cs="Times New Roman"/>
          <w:spacing w:val="-4"/>
          <w:sz w:val="14"/>
          <w:lang w:val="sq-AL"/>
        </w:rPr>
      </w:pPr>
    </w:p>
    <w:p w14:paraId="53D8D35F" w14:textId="163BE160"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1. Anëtarët e </w:t>
      </w:r>
      <w:r w:rsidR="00CC02A9" w:rsidRPr="0065461B">
        <w:rPr>
          <w:rFonts w:ascii="Times New Roman" w:hAnsi="Times New Roman" w:cs="Times New Roman"/>
          <w:spacing w:val="-4"/>
          <w:lang w:val="sq-AL"/>
        </w:rPr>
        <w:t xml:space="preserve">Komisionit  të Jashtëm të Vlerësimit </w:t>
      </w:r>
      <w:r w:rsidRPr="0065461B">
        <w:rPr>
          <w:rFonts w:ascii="Times New Roman" w:hAnsi="Times New Roman" w:cs="Times New Roman"/>
          <w:spacing w:val="-4"/>
          <w:lang w:val="sq-AL"/>
        </w:rPr>
        <w:t xml:space="preserve">dhe </w:t>
      </w:r>
      <w:r w:rsidR="0065461B" w:rsidRPr="0065461B">
        <w:rPr>
          <w:rFonts w:ascii="Times New Roman" w:hAnsi="Times New Roman" w:cs="Times New Roman"/>
          <w:spacing w:val="-4"/>
          <w:lang w:val="sq-AL"/>
        </w:rPr>
        <w:t xml:space="preserve">të sekretariatit teknik pranë Komisionit të Jashtëm të Vlerësimit </w:t>
      </w:r>
      <w:r w:rsidRPr="0065461B">
        <w:rPr>
          <w:rFonts w:ascii="Times New Roman" w:hAnsi="Times New Roman" w:cs="Times New Roman"/>
          <w:spacing w:val="-4"/>
          <w:lang w:val="sq-AL"/>
        </w:rPr>
        <w:t>pranë tyre, përpara fillimit të detyrës, i nënshtrohen një procesi trajnimi që kryhet në bashkëpunim me institucionet e parashikuara në këtë ligj dhe misionet ndërkombëtare, që asistojnë  Ministrinë e Brendshme.</w:t>
      </w:r>
    </w:p>
    <w:p w14:paraId="53D8D360"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2. Anëtari i komisionit të vlerësimit dhe sekretariatit teknik, i nënshtrohen trajnimit vetëm një herë, pavarësisht pjesëmarrjes në më shumë se një komision vlerësimi.</w:t>
      </w:r>
    </w:p>
    <w:p w14:paraId="53D8D361" w14:textId="77777777" w:rsidR="00A64EFA" w:rsidRPr="0065461B" w:rsidRDefault="00A64EFA" w:rsidP="00A64EFA">
      <w:pPr>
        <w:pStyle w:val="Paragrafi"/>
        <w:rPr>
          <w:rFonts w:ascii="Times New Roman" w:hAnsi="Times New Roman" w:cs="Times New Roman"/>
          <w:spacing w:val="-4"/>
          <w:sz w:val="14"/>
          <w:lang w:val="sq-AL"/>
        </w:rPr>
      </w:pPr>
    </w:p>
    <w:p w14:paraId="53D8D362"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65</w:t>
      </w:r>
    </w:p>
    <w:p w14:paraId="53D8D363"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Vlerësimi periodik i punonjësve</w:t>
      </w:r>
    </w:p>
    <w:p w14:paraId="53D8D364" w14:textId="77777777" w:rsidR="00A64EFA" w:rsidRPr="0065461B" w:rsidRDefault="00A64EFA" w:rsidP="00A64EFA">
      <w:pPr>
        <w:pStyle w:val="Paragrafi"/>
        <w:rPr>
          <w:rFonts w:ascii="Times New Roman" w:hAnsi="Times New Roman" w:cs="Times New Roman"/>
          <w:spacing w:val="-4"/>
          <w:sz w:val="14"/>
          <w:lang w:val="sq-AL"/>
        </w:rPr>
      </w:pPr>
    </w:p>
    <w:p w14:paraId="53D8D365"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spacing w:val="-4"/>
          <w:lang w:val="sq-AL"/>
        </w:rPr>
        <w:tab/>
      </w:r>
      <w:r w:rsidRPr="0065461B">
        <w:rPr>
          <w:rFonts w:ascii="Times New Roman" w:hAnsi="Times New Roman" w:cs="Times New Roman"/>
          <w:lang w:val="sq-AL"/>
        </w:rPr>
        <w:t>1. Pas përfundimit të procesit të vlerësimit kalimtar të punonjësve, sipas këtij ligji, punonjësit e Policisë së Shtetit, të Gardës së Republikës dhe Shërbimit për Çështjet e Brendshme dhe Ankesat do t’i nënshtrohen vlerësimit periodik çdo 3 vjet, bazuar në analizën e riskut për struktura apo njësi të caktuara, si dhe në informacione apo të dhëna të ndryshme.</w:t>
      </w:r>
    </w:p>
    <w:p w14:paraId="53D8D366"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2. Objekti, parimet dhe procedura e vlerësimit periodik të pasurisë, kontrollit të figurës dhe vlerësimit të aftësive profesionale është e njëjtë me atë të vlerësimit kalimtar, përcaktuar në këtë ligj.</w:t>
      </w:r>
    </w:p>
    <w:p w14:paraId="53D8D367"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3. Shtojcat e këtij ligji përdoren si formularë të detyrueshëm për t’u plotësuar për vlerësimin periodik të punonjësve dhe për të gjithë punonjësit që emërohen në Policinë e Shtetit, Gardën e Republikës dhe në Shërbimin për Çështjet e Brendshme dhe Ankesat.</w:t>
      </w:r>
    </w:p>
    <w:p w14:paraId="53D8D368"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4. Në deklaratat që plotësohen gjatë vlerësimit periodik, punonjësit deklarojnë vetëm ndryshimet që kanë ndodhur gjatë periudhës nga vlerësimi kalimtar apo data e emërimit në institucionin përkatës deri në datën kur përcaktohen si subjekte të vlerësimit periodik.</w:t>
      </w:r>
    </w:p>
    <w:p w14:paraId="53D8D369" w14:textId="77777777" w:rsidR="00A64EFA" w:rsidRPr="0065461B" w:rsidRDefault="00A64EFA" w:rsidP="00227E2D">
      <w:pPr>
        <w:pStyle w:val="Paragrafi"/>
        <w:ind w:firstLine="720"/>
        <w:rPr>
          <w:rFonts w:ascii="Times New Roman" w:hAnsi="Times New Roman" w:cs="Times New Roman"/>
          <w:lang w:val="sq-AL"/>
        </w:rPr>
      </w:pPr>
      <w:r w:rsidRPr="0065461B">
        <w:rPr>
          <w:rFonts w:ascii="Times New Roman" w:hAnsi="Times New Roman" w:cs="Times New Roman"/>
          <w:lang w:val="sq-AL"/>
        </w:rPr>
        <w:t xml:space="preserve">5. Punonjësit që parashikohen në pikën 1, të nenit 6, plotësojnë formularët, shtojcë e këtij ligji, çdo vit. Formularët dorëzohen në njësinë e burimeve njerëzore të institucioneve përkatëse, e cila i mban në ruajtje dhe i përcjell pranë Shërbimit të </w:t>
      </w:r>
      <w:proofErr w:type="spellStart"/>
      <w:r w:rsidRPr="0065461B">
        <w:rPr>
          <w:rFonts w:ascii="Times New Roman" w:hAnsi="Times New Roman" w:cs="Times New Roman"/>
          <w:lang w:val="sq-AL"/>
        </w:rPr>
        <w:t>Çëshjtjeve</w:t>
      </w:r>
      <w:proofErr w:type="spellEnd"/>
      <w:r w:rsidRPr="0065461B">
        <w:rPr>
          <w:rFonts w:ascii="Times New Roman" w:hAnsi="Times New Roman" w:cs="Times New Roman"/>
          <w:lang w:val="sq-AL"/>
        </w:rPr>
        <w:t xml:space="preserve"> të Brendshme dhe Ankesave për vlerësim periodik.</w:t>
      </w:r>
    </w:p>
    <w:p w14:paraId="53D8D36A"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6. Institucioni që bën verifikimin e të dhënave të deklaruara nga punonjësit, sipas formularëve përkatës, është Shërbimi për Çështjet e Brendshme dhe Ankesat. Për këtë qëllim, Shërbimi për Çështjet e Brendshme dhe Ankesat bashkëpunon me institucionet përgjegjëse, sipas përcaktimeve të bëra në këtë ligj.</w:t>
      </w:r>
    </w:p>
    <w:p w14:paraId="53D8D36B"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 xml:space="preserve">7. Në përfundim të procesit të verifikimit të </w:t>
      </w:r>
      <w:proofErr w:type="spellStart"/>
      <w:r w:rsidRPr="0065461B">
        <w:rPr>
          <w:rFonts w:ascii="Times New Roman" w:hAnsi="Times New Roman" w:cs="Times New Roman"/>
          <w:lang w:val="sq-AL"/>
        </w:rPr>
        <w:t>të</w:t>
      </w:r>
      <w:proofErr w:type="spellEnd"/>
      <w:r w:rsidRPr="0065461B">
        <w:rPr>
          <w:rFonts w:ascii="Times New Roman" w:hAnsi="Times New Roman" w:cs="Times New Roman"/>
          <w:lang w:val="sq-AL"/>
        </w:rPr>
        <w:t xml:space="preserve"> dhënave, sipas pikës 6, të këtij neni, Shërbimi për Çështjet e Brendshme dhe Ankesat përgatit dhe u paraqet titullarëve të institucioneve përkatëse raportin sipas objektit të vlerësimit. </w:t>
      </w:r>
    </w:p>
    <w:p w14:paraId="53D8D36C" w14:textId="77777777" w:rsidR="00A64EFA" w:rsidRPr="0065461B" w:rsidRDefault="00A64EFA" w:rsidP="00A64EFA">
      <w:pPr>
        <w:pStyle w:val="Paragrafi"/>
        <w:rPr>
          <w:rFonts w:ascii="Times New Roman" w:hAnsi="Times New Roman" w:cs="Times New Roman"/>
          <w:lang w:val="sq-AL"/>
        </w:rPr>
      </w:pPr>
      <w:r w:rsidRPr="0065461B">
        <w:rPr>
          <w:rFonts w:ascii="Times New Roman" w:hAnsi="Times New Roman" w:cs="Times New Roman"/>
          <w:lang w:val="sq-AL"/>
        </w:rPr>
        <w:tab/>
        <w:t>8. Rregullat për kryerjen e analizës së riskut, organizimi i shortit për punonjësit që do t’i nënshtrohen verifikimit dhe procedura e kryerjes së verifikimit nga Shërbimi për Çështjet e Brendshme dhe Ankesat përcaktohen me udhëzim të Ministrit të Brendshëm.</w:t>
      </w:r>
    </w:p>
    <w:p w14:paraId="53D8D36D" w14:textId="77777777" w:rsidR="00A64EFA" w:rsidRPr="0065461B" w:rsidRDefault="00A64EFA" w:rsidP="00A64EFA">
      <w:pPr>
        <w:pStyle w:val="Paragrafi"/>
        <w:rPr>
          <w:rFonts w:ascii="Times New Roman" w:hAnsi="Times New Roman" w:cs="Times New Roman"/>
          <w:spacing w:val="-4"/>
          <w:sz w:val="14"/>
          <w:lang w:val="sq-AL"/>
        </w:rPr>
      </w:pPr>
    </w:p>
    <w:p w14:paraId="53D8D36E"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66</w:t>
      </w:r>
    </w:p>
    <w:p w14:paraId="53D8D36F"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Aktet nënligjore</w:t>
      </w:r>
    </w:p>
    <w:p w14:paraId="53D8D370" w14:textId="77777777" w:rsidR="00A64EFA" w:rsidRPr="0065461B" w:rsidRDefault="00A64EFA" w:rsidP="00A64EFA">
      <w:pPr>
        <w:pStyle w:val="Paragrafi"/>
        <w:rPr>
          <w:rFonts w:ascii="Times New Roman" w:hAnsi="Times New Roman" w:cs="Times New Roman"/>
          <w:spacing w:val="-4"/>
          <w:sz w:val="14"/>
          <w:lang w:val="sq-AL"/>
        </w:rPr>
      </w:pPr>
    </w:p>
    <w:p w14:paraId="53D8D37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1. Ngarkohet Këshilli i Ministrave që, brenda një muaji nga hyrja në fuqi e këtij ligji, të nxjerrë aktet nënligjore në zbatim të pikës 2, të nenit 29, të këtij ligji.</w:t>
      </w:r>
    </w:p>
    <w:p w14:paraId="53D8D372"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2. Ngarkohet Ministri i Brendshëm që, brenda një muaji nga hyrja në fuqi e këtij ligji, të nxjerrë udhëzimin në zbatim të pikës 8, të nenit 65, të këtij ligji. </w:t>
      </w:r>
    </w:p>
    <w:p w14:paraId="53D8D373" w14:textId="77777777" w:rsidR="00A64EFA" w:rsidRPr="0065461B" w:rsidRDefault="00A64EFA" w:rsidP="00A64EFA">
      <w:pPr>
        <w:pStyle w:val="Paragrafi"/>
        <w:rPr>
          <w:rFonts w:ascii="Times New Roman" w:hAnsi="Times New Roman" w:cs="Times New Roman"/>
          <w:spacing w:val="-4"/>
          <w:sz w:val="14"/>
          <w:lang w:val="sq-AL"/>
        </w:rPr>
      </w:pPr>
    </w:p>
    <w:p w14:paraId="53D8D374"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67</w:t>
      </w:r>
    </w:p>
    <w:p w14:paraId="53D8D375" w14:textId="77777777" w:rsidR="00A64EFA" w:rsidRPr="0065461B" w:rsidRDefault="00A64EFA" w:rsidP="00A64EFA">
      <w:pPr>
        <w:pStyle w:val="NeniTitull"/>
        <w:keepNext w:val="0"/>
        <w:rPr>
          <w:rFonts w:ascii="Times New Roman" w:hAnsi="Times New Roman" w:cs="Times New Roman"/>
          <w:lang w:val="sq-AL"/>
        </w:rPr>
      </w:pPr>
      <w:proofErr w:type="spellStart"/>
      <w:r w:rsidRPr="0065461B">
        <w:rPr>
          <w:rFonts w:ascii="Times New Roman" w:hAnsi="Times New Roman" w:cs="Times New Roman"/>
          <w:lang w:val="sq-AL"/>
        </w:rPr>
        <w:t>Nënkomisioni</w:t>
      </w:r>
      <w:proofErr w:type="spellEnd"/>
    </w:p>
    <w:p w14:paraId="53D8D376" w14:textId="77777777" w:rsidR="00A64EFA" w:rsidRPr="0065461B" w:rsidRDefault="00A64EFA" w:rsidP="00A64EFA">
      <w:pPr>
        <w:pStyle w:val="Paragrafi"/>
        <w:rPr>
          <w:rFonts w:ascii="Times New Roman" w:hAnsi="Times New Roman" w:cs="Times New Roman"/>
          <w:spacing w:val="-4"/>
          <w:sz w:val="14"/>
          <w:lang w:val="sq-AL"/>
        </w:rPr>
      </w:pPr>
    </w:p>
    <w:p w14:paraId="53D8D377"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Për ndjekjen dhe mbikëqyrjen e zbatimit të këtij ligji, në përbërje të Komisionit të Përhershëm për Sigurinë Kombëtare në Kuvendin e Republikës së Shqipërisë krijohet një </w:t>
      </w:r>
      <w:proofErr w:type="spellStart"/>
      <w:r w:rsidRPr="0065461B">
        <w:rPr>
          <w:rFonts w:ascii="Times New Roman" w:hAnsi="Times New Roman" w:cs="Times New Roman"/>
          <w:spacing w:val="-4"/>
          <w:lang w:val="sq-AL"/>
        </w:rPr>
        <w:t>nënkomision</w:t>
      </w:r>
      <w:proofErr w:type="spellEnd"/>
      <w:r w:rsidRPr="0065461B">
        <w:rPr>
          <w:rFonts w:ascii="Times New Roman" w:hAnsi="Times New Roman" w:cs="Times New Roman"/>
          <w:spacing w:val="-4"/>
          <w:lang w:val="sq-AL"/>
        </w:rPr>
        <w:t xml:space="preserve">, i cili organizohet dhe funksionon sipas parashikimeve ligjore për </w:t>
      </w:r>
      <w:proofErr w:type="spellStart"/>
      <w:r w:rsidRPr="0065461B">
        <w:rPr>
          <w:rFonts w:ascii="Times New Roman" w:hAnsi="Times New Roman" w:cs="Times New Roman"/>
          <w:spacing w:val="-4"/>
          <w:lang w:val="sq-AL"/>
        </w:rPr>
        <w:t>nën</w:t>
      </w:r>
      <w:bookmarkStart w:id="0" w:name="_GoBack"/>
      <w:r w:rsidRPr="0065461B">
        <w:rPr>
          <w:rFonts w:ascii="Times New Roman" w:hAnsi="Times New Roman" w:cs="Times New Roman"/>
          <w:spacing w:val="-4"/>
          <w:lang w:val="sq-AL"/>
        </w:rPr>
        <w:t>komisione</w:t>
      </w:r>
      <w:bookmarkEnd w:id="0"/>
      <w:r w:rsidRPr="0065461B">
        <w:rPr>
          <w:rFonts w:ascii="Times New Roman" w:hAnsi="Times New Roman" w:cs="Times New Roman"/>
          <w:spacing w:val="-4"/>
          <w:lang w:val="sq-AL"/>
        </w:rPr>
        <w:t>t</w:t>
      </w:r>
      <w:proofErr w:type="spellEnd"/>
      <w:r w:rsidRPr="0065461B">
        <w:rPr>
          <w:rFonts w:ascii="Times New Roman" w:hAnsi="Times New Roman" w:cs="Times New Roman"/>
          <w:spacing w:val="-4"/>
          <w:lang w:val="sq-AL"/>
        </w:rPr>
        <w:t>.</w:t>
      </w:r>
    </w:p>
    <w:p w14:paraId="53D8D378" w14:textId="77777777" w:rsidR="00A64EFA" w:rsidRPr="0065461B" w:rsidRDefault="00A64EFA" w:rsidP="00A64EFA">
      <w:pPr>
        <w:pStyle w:val="Paragrafi"/>
        <w:rPr>
          <w:rFonts w:ascii="Times New Roman" w:hAnsi="Times New Roman" w:cs="Times New Roman"/>
          <w:spacing w:val="-4"/>
          <w:sz w:val="14"/>
          <w:lang w:val="sq-AL"/>
        </w:rPr>
      </w:pPr>
    </w:p>
    <w:p w14:paraId="53D8D379"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68</w:t>
      </w:r>
    </w:p>
    <w:p w14:paraId="53D8D37B" w14:textId="77C48E75" w:rsidR="00A64EFA" w:rsidRPr="0065461B" w:rsidRDefault="00A64EFA" w:rsidP="0065461B">
      <w:pPr>
        <w:pStyle w:val="NeniTitull"/>
        <w:keepNext w:val="0"/>
        <w:rPr>
          <w:rFonts w:ascii="Times New Roman" w:hAnsi="Times New Roman" w:cs="Times New Roman"/>
          <w:lang w:val="sq-AL"/>
        </w:rPr>
      </w:pPr>
      <w:r w:rsidRPr="0065461B">
        <w:rPr>
          <w:rFonts w:ascii="Times New Roman" w:hAnsi="Times New Roman" w:cs="Times New Roman"/>
          <w:lang w:val="sq-AL"/>
        </w:rPr>
        <w:t>Dispozitë kalimtare</w:t>
      </w:r>
    </w:p>
    <w:p w14:paraId="31D5F27E" w14:textId="77777777" w:rsidR="0065461B" w:rsidRPr="0065461B" w:rsidRDefault="00A64EFA" w:rsidP="0065461B">
      <w:pPr>
        <w:jc w:val="center"/>
        <w:rPr>
          <w:rFonts w:ascii="Times New Roman" w:hAnsi="Times New Roman"/>
          <w:i/>
          <w:lang w:val="sq-AL"/>
        </w:rPr>
      </w:pPr>
      <w:r w:rsidRPr="0065461B">
        <w:rPr>
          <w:rFonts w:ascii="Times New Roman" w:hAnsi="Times New Roman"/>
          <w:spacing w:val="-4"/>
          <w:lang w:val="sq-AL"/>
        </w:rPr>
        <w:tab/>
      </w:r>
      <w:r w:rsidR="0065461B" w:rsidRPr="0065461B">
        <w:rPr>
          <w:rFonts w:ascii="Times New Roman" w:hAnsi="Times New Roman"/>
          <w:spacing w:val="-4"/>
          <w:lang w:val="sq-AL"/>
        </w:rPr>
        <w:tab/>
      </w:r>
      <w:r w:rsidR="0065461B" w:rsidRPr="0065461B">
        <w:rPr>
          <w:rFonts w:ascii="Times New Roman" w:hAnsi="Times New Roman"/>
          <w:i/>
          <w:lang w:val="sq-AL"/>
        </w:rPr>
        <w:t>(shfuqizuar me ligjin nr. 20/2019, datë 28.3.2019)</w:t>
      </w:r>
    </w:p>
    <w:p w14:paraId="53D8D37C" w14:textId="3FBF881F"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w:t>
      </w:r>
    </w:p>
    <w:p w14:paraId="53D8D37D" w14:textId="77777777" w:rsidR="00A64EFA" w:rsidRPr="0065461B" w:rsidRDefault="00A64EFA" w:rsidP="00A64EFA">
      <w:pPr>
        <w:pStyle w:val="Paragrafi"/>
        <w:rPr>
          <w:rFonts w:ascii="Times New Roman" w:hAnsi="Times New Roman" w:cs="Times New Roman"/>
          <w:spacing w:val="-4"/>
          <w:sz w:val="14"/>
          <w:lang w:val="sq-AL"/>
        </w:rPr>
      </w:pPr>
    </w:p>
    <w:p w14:paraId="53D8D37E" w14:textId="77777777" w:rsidR="00A64EFA" w:rsidRPr="0065461B" w:rsidRDefault="00A64EFA" w:rsidP="00A64EFA">
      <w:pPr>
        <w:pStyle w:val="NeniNr"/>
        <w:keepNext w:val="0"/>
        <w:rPr>
          <w:rFonts w:ascii="Times New Roman" w:hAnsi="Times New Roman" w:cs="Times New Roman"/>
          <w:lang w:val="sq-AL"/>
        </w:rPr>
      </w:pPr>
      <w:r w:rsidRPr="0065461B">
        <w:rPr>
          <w:rFonts w:ascii="Times New Roman" w:hAnsi="Times New Roman" w:cs="Times New Roman"/>
          <w:lang w:val="sq-AL"/>
        </w:rPr>
        <w:t>Neni 69</w:t>
      </w:r>
    </w:p>
    <w:p w14:paraId="53D8D37F" w14:textId="77777777" w:rsidR="00A64EFA" w:rsidRPr="0065461B" w:rsidRDefault="00A64EFA" w:rsidP="00A64EFA">
      <w:pPr>
        <w:pStyle w:val="NeniTitull"/>
        <w:keepNext w:val="0"/>
        <w:rPr>
          <w:rFonts w:ascii="Times New Roman" w:hAnsi="Times New Roman" w:cs="Times New Roman"/>
          <w:lang w:val="sq-AL"/>
        </w:rPr>
      </w:pPr>
      <w:r w:rsidRPr="0065461B">
        <w:rPr>
          <w:rFonts w:ascii="Times New Roman" w:hAnsi="Times New Roman" w:cs="Times New Roman"/>
          <w:lang w:val="sq-AL"/>
        </w:rPr>
        <w:t>Hyrja në fuqi</w:t>
      </w:r>
    </w:p>
    <w:p w14:paraId="53D8D380" w14:textId="77777777" w:rsidR="00A64EFA" w:rsidRPr="0065461B" w:rsidRDefault="00A64EFA" w:rsidP="00A64EFA">
      <w:pPr>
        <w:pStyle w:val="Paragrafi"/>
        <w:rPr>
          <w:rFonts w:ascii="Times New Roman" w:hAnsi="Times New Roman" w:cs="Times New Roman"/>
          <w:spacing w:val="-4"/>
          <w:sz w:val="14"/>
          <w:lang w:val="sq-AL"/>
        </w:rPr>
      </w:pPr>
    </w:p>
    <w:p w14:paraId="53D8D381" w14:textId="77777777" w:rsidR="00A64EFA" w:rsidRPr="0065461B" w:rsidRDefault="00A64EFA" w:rsidP="00A64EFA">
      <w:pPr>
        <w:pStyle w:val="Paragrafi"/>
        <w:rPr>
          <w:rFonts w:ascii="Times New Roman" w:hAnsi="Times New Roman" w:cs="Times New Roman"/>
          <w:spacing w:val="-4"/>
          <w:lang w:val="sq-AL"/>
        </w:rPr>
      </w:pPr>
      <w:r w:rsidRPr="0065461B">
        <w:rPr>
          <w:rFonts w:ascii="Times New Roman" w:hAnsi="Times New Roman" w:cs="Times New Roman"/>
          <w:spacing w:val="-4"/>
          <w:lang w:val="sq-AL"/>
        </w:rPr>
        <w:tab/>
        <w:t xml:space="preserve">Ky ligj hyn në fuqi 15 ditë pas botimit në Fletoren Zyrtare. </w:t>
      </w:r>
    </w:p>
    <w:p w14:paraId="53D8D382" w14:textId="77777777" w:rsidR="00A64EFA" w:rsidRPr="0065461B" w:rsidRDefault="00A64EFA" w:rsidP="00A64EFA">
      <w:pPr>
        <w:pStyle w:val="Paragrafi"/>
        <w:rPr>
          <w:rFonts w:ascii="Times New Roman" w:hAnsi="Times New Roman" w:cs="Times New Roman"/>
          <w:spacing w:val="-4"/>
          <w:sz w:val="14"/>
          <w:lang w:val="sq-AL"/>
        </w:rPr>
      </w:pPr>
    </w:p>
    <w:p w14:paraId="53D8D383" w14:textId="77777777" w:rsidR="00A64EFA" w:rsidRPr="0065461B" w:rsidRDefault="00A64EFA" w:rsidP="00A64EFA">
      <w:pPr>
        <w:pStyle w:val="Paragrafi"/>
        <w:rPr>
          <w:rFonts w:ascii="Times New Roman" w:hAnsi="Times New Roman" w:cs="Times New Roman"/>
          <w:bCs/>
          <w:spacing w:val="-4"/>
          <w:lang w:val="sq-AL"/>
        </w:rPr>
      </w:pPr>
      <w:r w:rsidRPr="0065461B">
        <w:rPr>
          <w:rFonts w:ascii="Times New Roman" w:hAnsi="Times New Roman" w:cs="Times New Roman"/>
          <w:bCs/>
          <w:spacing w:val="-4"/>
          <w:lang w:val="sq-AL"/>
        </w:rPr>
        <w:t>Miratuar në datën 5.3.2018</w:t>
      </w:r>
    </w:p>
    <w:p w14:paraId="53D8D384" w14:textId="77777777" w:rsidR="00A64EFA" w:rsidRPr="0065461B" w:rsidRDefault="00A64EFA" w:rsidP="00A64EFA">
      <w:pPr>
        <w:pStyle w:val="Paragrafi"/>
        <w:ind w:firstLine="0"/>
        <w:rPr>
          <w:rFonts w:ascii="Times New Roman" w:eastAsia="Times New Roman" w:hAnsi="Times New Roman" w:cs="Times New Roman"/>
          <w:b/>
          <w:lang w:val="sq-AL" w:eastAsia="en-GB"/>
        </w:rPr>
      </w:pPr>
    </w:p>
    <w:p w14:paraId="53D8D385" w14:textId="77777777" w:rsidR="00A64EFA" w:rsidRPr="0065461B" w:rsidRDefault="00A64EFA" w:rsidP="00A64EFA">
      <w:pPr>
        <w:pStyle w:val="Paragrafi"/>
        <w:ind w:firstLine="0"/>
        <w:rPr>
          <w:rFonts w:ascii="Times New Roman" w:eastAsia="Times New Roman" w:hAnsi="Times New Roman" w:cs="Times New Roman"/>
          <w:b/>
          <w:lang w:val="sq-AL" w:eastAsia="en-GB"/>
        </w:rPr>
      </w:pPr>
      <w:r w:rsidRPr="0065461B">
        <w:rPr>
          <w:rFonts w:ascii="Times New Roman" w:eastAsia="Times New Roman" w:hAnsi="Times New Roman" w:cs="Times New Roman"/>
          <w:b/>
          <w:lang w:val="sq-AL" w:eastAsia="en-GB"/>
        </w:rPr>
        <w:t>Shpallur me dekretin nr. 10747, datë 20.3.2018, të Presidentit të Republikës së Shqipërisë, Ilir Meta</w:t>
      </w:r>
    </w:p>
    <w:p w14:paraId="53D8D386" w14:textId="77777777" w:rsidR="00A64EFA" w:rsidRPr="0065461B" w:rsidRDefault="00A64EFA" w:rsidP="00A64EFA">
      <w:pPr>
        <w:pStyle w:val="Paragrafi"/>
        <w:rPr>
          <w:rFonts w:ascii="Times New Roman" w:hAnsi="Times New Roman" w:cs="Times New Roman"/>
          <w:bCs/>
          <w:spacing w:val="-4"/>
          <w:lang w:val="sq-AL"/>
        </w:rPr>
      </w:pPr>
    </w:p>
    <w:p w14:paraId="53D8D387" w14:textId="77777777" w:rsidR="00A64EFA" w:rsidRPr="0065461B" w:rsidRDefault="00A64EFA" w:rsidP="00A64EFA">
      <w:pPr>
        <w:pStyle w:val="Paragrafi"/>
        <w:rPr>
          <w:rFonts w:ascii="Times New Roman" w:hAnsi="Times New Roman" w:cs="Times New Roman"/>
          <w:bCs/>
          <w:spacing w:val="-4"/>
          <w:lang w:val="sq-AL"/>
        </w:rPr>
      </w:pPr>
    </w:p>
    <w:p w14:paraId="53D8D38D" w14:textId="77777777" w:rsidR="00A64EFA" w:rsidRPr="0065461B" w:rsidRDefault="00A64EFA" w:rsidP="00A64EFA">
      <w:pPr>
        <w:pStyle w:val="Paragrafi"/>
        <w:ind w:firstLine="0"/>
        <w:rPr>
          <w:rFonts w:ascii="Times New Roman" w:hAnsi="Times New Roman" w:cs="Times New Roman"/>
          <w:lang w:val="sq-AL"/>
        </w:rPr>
      </w:pPr>
      <w:r w:rsidRPr="0065461B">
        <w:rPr>
          <w:rFonts w:ascii="Times New Roman" w:hAnsi="Times New Roman" w:cs="Times New Roman"/>
          <w:noProof/>
        </w:rPr>
        <w:drawing>
          <wp:inline distT="0" distB="0" distL="0" distR="0" wp14:anchorId="53D8D390" wp14:editId="53D8D391">
            <wp:extent cx="6086475" cy="8343900"/>
            <wp:effectExtent l="0" t="0" r="9525" b="0"/>
            <wp:docPr id="36" name="Picture 36" descr="ligj nr  12 dt  5 3 2018 - Shtojca 1 (2)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igj nr  12 dt  5 3 2018 - Shtojca 1 (2)_Page_01.jpg"/>
                    <pic:cNvPicPr>
                      <a:picLocks noChangeAspect="1" noChangeArrowheads="1"/>
                    </pic:cNvPicPr>
                  </pic:nvPicPr>
                  <pic:blipFill>
                    <a:blip r:embed="rId11" cstate="print">
                      <a:extLst>
                        <a:ext uri="{28A0092B-C50C-407E-A947-70E740481C1C}">
                          <a14:useLocalDpi xmlns:a14="http://schemas.microsoft.com/office/drawing/2010/main" val="0"/>
                        </a:ext>
                      </a:extLst>
                    </a:blip>
                    <a:srcRect l="2797" t="3719" r="2582" b="4601"/>
                    <a:stretch>
                      <a:fillRect/>
                    </a:stretch>
                  </pic:blipFill>
                  <pic:spPr bwMode="auto">
                    <a:xfrm>
                      <a:off x="0" y="0"/>
                      <a:ext cx="6086475" cy="8343900"/>
                    </a:xfrm>
                    <a:prstGeom prst="rect">
                      <a:avLst/>
                    </a:prstGeom>
                    <a:noFill/>
                    <a:ln>
                      <a:noFill/>
                    </a:ln>
                  </pic:spPr>
                </pic:pic>
              </a:graphicData>
            </a:graphic>
          </wp:inline>
        </w:drawing>
      </w:r>
      <w:r w:rsidRPr="0065461B">
        <w:rPr>
          <w:rFonts w:ascii="Times New Roman" w:hAnsi="Times New Roman" w:cs="Times New Roman"/>
          <w:noProof/>
        </w:rPr>
        <w:drawing>
          <wp:inline distT="0" distB="0" distL="0" distR="0" wp14:anchorId="53D8D392" wp14:editId="53D8D393">
            <wp:extent cx="5962650" cy="8362950"/>
            <wp:effectExtent l="0" t="0" r="0" b="0"/>
            <wp:docPr id="35" name="Picture 35" descr="ligj nr  12 dt  5 3 2018 - Shtojca 1 (2)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gj nr  12 dt  5 3 2018 - Shtojca 1 (2)_Page_02.jpg"/>
                    <pic:cNvPicPr>
                      <a:picLocks noChangeAspect="1" noChangeArrowheads="1"/>
                    </pic:cNvPicPr>
                  </pic:nvPicPr>
                  <pic:blipFill>
                    <a:blip r:embed="rId12" cstate="print">
                      <a:extLst>
                        <a:ext uri="{28A0092B-C50C-407E-A947-70E740481C1C}">
                          <a14:useLocalDpi xmlns:a14="http://schemas.microsoft.com/office/drawing/2010/main" val="0"/>
                        </a:ext>
                      </a:extLst>
                    </a:blip>
                    <a:srcRect l="5309" t="6255" r="4852" b="4626"/>
                    <a:stretch>
                      <a:fillRect/>
                    </a:stretch>
                  </pic:blipFill>
                  <pic:spPr bwMode="auto">
                    <a:xfrm>
                      <a:off x="0" y="0"/>
                      <a:ext cx="5962650" cy="8362950"/>
                    </a:xfrm>
                    <a:prstGeom prst="rect">
                      <a:avLst/>
                    </a:prstGeom>
                    <a:noFill/>
                    <a:ln>
                      <a:noFill/>
                    </a:ln>
                  </pic:spPr>
                </pic:pic>
              </a:graphicData>
            </a:graphic>
          </wp:inline>
        </w:drawing>
      </w:r>
      <w:r w:rsidRPr="0065461B">
        <w:rPr>
          <w:rFonts w:ascii="Times New Roman" w:hAnsi="Times New Roman" w:cs="Times New Roman"/>
          <w:noProof/>
        </w:rPr>
        <w:drawing>
          <wp:inline distT="0" distB="0" distL="0" distR="0" wp14:anchorId="53D8D394" wp14:editId="53D8D395">
            <wp:extent cx="5819775" cy="8429625"/>
            <wp:effectExtent l="0" t="0" r="9525" b="9525"/>
            <wp:docPr id="34" name="Picture 34" descr="ligj nr  12 dt  5 3 2018 - Shtojca 1 (2)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gj nr  12 dt  5 3 2018 - Shtojca 1 (2)_Page_03.jpg"/>
                    <pic:cNvPicPr>
                      <a:picLocks noChangeAspect="1" noChangeArrowheads="1"/>
                    </pic:cNvPicPr>
                  </pic:nvPicPr>
                  <pic:blipFill>
                    <a:blip r:embed="rId13" cstate="print">
                      <a:extLst>
                        <a:ext uri="{28A0092B-C50C-407E-A947-70E740481C1C}">
                          <a14:useLocalDpi xmlns:a14="http://schemas.microsoft.com/office/drawing/2010/main" val="0"/>
                        </a:ext>
                      </a:extLst>
                    </a:blip>
                    <a:srcRect l="7339" t="5241" r="4494" b="4436"/>
                    <a:stretch>
                      <a:fillRect/>
                    </a:stretch>
                  </pic:blipFill>
                  <pic:spPr bwMode="auto">
                    <a:xfrm>
                      <a:off x="0" y="0"/>
                      <a:ext cx="5819775" cy="8429625"/>
                    </a:xfrm>
                    <a:prstGeom prst="rect">
                      <a:avLst/>
                    </a:prstGeom>
                    <a:noFill/>
                    <a:ln>
                      <a:noFill/>
                    </a:ln>
                  </pic:spPr>
                </pic:pic>
              </a:graphicData>
            </a:graphic>
          </wp:inline>
        </w:drawing>
      </w:r>
      <w:r w:rsidRPr="0065461B">
        <w:rPr>
          <w:rFonts w:ascii="Times New Roman" w:hAnsi="Times New Roman" w:cs="Times New Roman"/>
          <w:noProof/>
        </w:rPr>
        <w:drawing>
          <wp:inline distT="0" distB="0" distL="0" distR="0" wp14:anchorId="53D8D396" wp14:editId="53D8D397">
            <wp:extent cx="6115050" cy="8001000"/>
            <wp:effectExtent l="0" t="0" r="0" b="0"/>
            <wp:docPr id="33" name="Picture 33" descr="ligj nr  12 dt  5 3 2018 - Shtojca 1 (2)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gj nr  12 dt  5 3 2018 - Shtojca 1 (2)_Page_04.jpg"/>
                    <pic:cNvPicPr>
                      <a:picLocks noChangeAspect="1" noChangeArrowheads="1"/>
                    </pic:cNvPicPr>
                  </pic:nvPicPr>
                  <pic:blipFill>
                    <a:blip r:embed="rId14" cstate="print">
                      <a:extLst>
                        <a:ext uri="{28A0092B-C50C-407E-A947-70E740481C1C}">
                          <a14:useLocalDpi xmlns:a14="http://schemas.microsoft.com/office/drawing/2010/main" val="0"/>
                        </a:ext>
                      </a:extLst>
                    </a:blip>
                    <a:srcRect t="3212" b="4396"/>
                    <a:stretch>
                      <a:fillRect/>
                    </a:stretch>
                  </pic:blipFill>
                  <pic:spPr bwMode="auto">
                    <a:xfrm>
                      <a:off x="0" y="0"/>
                      <a:ext cx="6115050" cy="8001000"/>
                    </a:xfrm>
                    <a:prstGeom prst="rect">
                      <a:avLst/>
                    </a:prstGeom>
                    <a:noFill/>
                    <a:ln>
                      <a:noFill/>
                    </a:ln>
                  </pic:spPr>
                </pic:pic>
              </a:graphicData>
            </a:graphic>
          </wp:inline>
        </w:drawing>
      </w:r>
      <w:r w:rsidRPr="0065461B">
        <w:rPr>
          <w:rFonts w:ascii="Times New Roman" w:hAnsi="Times New Roman" w:cs="Times New Roman"/>
          <w:noProof/>
        </w:rPr>
        <w:drawing>
          <wp:inline distT="0" distB="0" distL="0" distR="0" wp14:anchorId="53D8D398" wp14:editId="53D8D399">
            <wp:extent cx="5953125" cy="7943850"/>
            <wp:effectExtent l="0" t="0" r="9525" b="0"/>
            <wp:docPr id="32" name="Picture 32" descr="ligj nr  12 dt  5 3 2018 - Shtojca 1 (2)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gj nr  12 dt  5 3 2018 - Shtojca 1 (2)_Page_05.jpg"/>
                    <pic:cNvPicPr>
                      <a:picLocks noChangeAspect="1" noChangeArrowheads="1"/>
                    </pic:cNvPicPr>
                  </pic:nvPicPr>
                  <pic:blipFill>
                    <a:blip r:embed="rId15" cstate="print">
                      <a:extLst>
                        <a:ext uri="{28A0092B-C50C-407E-A947-70E740481C1C}">
                          <a14:useLocalDpi xmlns:a14="http://schemas.microsoft.com/office/drawing/2010/main" val="0"/>
                        </a:ext>
                      </a:extLst>
                    </a:blip>
                    <a:srcRect l="2797" t="3635" b="4565"/>
                    <a:stretch>
                      <a:fillRect/>
                    </a:stretch>
                  </pic:blipFill>
                  <pic:spPr bwMode="auto">
                    <a:xfrm>
                      <a:off x="0" y="0"/>
                      <a:ext cx="5953125" cy="7943850"/>
                    </a:xfrm>
                    <a:prstGeom prst="rect">
                      <a:avLst/>
                    </a:prstGeom>
                    <a:noFill/>
                    <a:ln>
                      <a:noFill/>
                    </a:ln>
                  </pic:spPr>
                </pic:pic>
              </a:graphicData>
            </a:graphic>
          </wp:inline>
        </w:drawing>
      </w:r>
      <w:r w:rsidRPr="0065461B">
        <w:rPr>
          <w:rFonts w:ascii="Times New Roman" w:hAnsi="Times New Roman" w:cs="Times New Roman"/>
          <w:noProof/>
        </w:rPr>
        <w:drawing>
          <wp:inline distT="0" distB="0" distL="0" distR="0" wp14:anchorId="53D8D39A" wp14:editId="53D8D39B">
            <wp:extent cx="6191250" cy="8286750"/>
            <wp:effectExtent l="0" t="0" r="0" b="0"/>
            <wp:docPr id="31" name="Picture 31" descr="ligj nr  12 dt  5 3 2018 - Shtojca 1 (2)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gj nr  12 dt  5 3 2018 - Shtojca 1 (2)_Page_06.jpg"/>
                    <pic:cNvPicPr>
                      <a:picLocks noChangeAspect="1" noChangeArrowheads="1"/>
                    </pic:cNvPicPr>
                  </pic:nvPicPr>
                  <pic:blipFill>
                    <a:blip r:embed="rId16" cstate="print">
                      <a:extLst>
                        <a:ext uri="{28A0092B-C50C-407E-A947-70E740481C1C}">
                          <a14:useLocalDpi xmlns:a14="http://schemas.microsoft.com/office/drawing/2010/main" val="0"/>
                        </a:ext>
                      </a:extLst>
                    </a:blip>
                    <a:srcRect l="2199" t="4143" r="2344" b="4480"/>
                    <a:stretch>
                      <a:fillRect/>
                    </a:stretch>
                  </pic:blipFill>
                  <pic:spPr bwMode="auto">
                    <a:xfrm>
                      <a:off x="0" y="0"/>
                      <a:ext cx="6191250" cy="8286750"/>
                    </a:xfrm>
                    <a:prstGeom prst="rect">
                      <a:avLst/>
                    </a:prstGeom>
                    <a:noFill/>
                    <a:ln>
                      <a:noFill/>
                    </a:ln>
                  </pic:spPr>
                </pic:pic>
              </a:graphicData>
            </a:graphic>
          </wp:inline>
        </w:drawing>
      </w:r>
      <w:r w:rsidRPr="0065461B">
        <w:rPr>
          <w:rFonts w:ascii="Times New Roman" w:hAnsi="Times New Roman" w:cs="Times New Roman"/>
          <w:noProof/>
        </w:rPr>
        <w:drawing>
          <wp:inline distT="0" distB="0" distL="0" distR="0" wp14:anchorId="53D8D39C" wp14:editId="53D8D39D">
            <wp:extent cx="6096000" cy="8353425"/>
            <wp:effectExtent l="0" t="0" r="0" b="9525"/>
            <wp:docPr id="30" name="Picture 30" descr="ligj nr  12 dt  5 3 2018 - Shtojca 1 (2)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gj nr  12 dt  5 3 2018 - Shtojca 1 (2)_Page_07.jpg"/>
                    <pic:cNvPicPr>
                      <a:picLocks noChangeAspect="1" noChangeArrowheads="1"/>
                    </pic:cNvPicPr>
                  </pic:nvPicPr>
                  <pic:blipFill>
                    <a:blip r:embed="rId17" cstate="print">
                      <a:extLst>
                        <a:ext uri="{28A0092B-C50C-407E-A947-70E740481C1C}">
                          <a14:useLocalDpi xmlns:a14="http://schemas.microsoft.com/office/drawing/2010/main" val="0"/>
                        </a:ext>
                      </a:extLst>
                    </a:blip>
                    <a:srcRect l="4829" t="5241" r="2049" b="4544"/>
                    <a:stretch>
                      <a:fillRect/>
                    </a:stretch>
                  </pic:blipFill>
                  <pic:spPr bwMode="auto">
                    <a:xfrm>
                      <a:off x="0" y="0"/>
                      <a:ext cx="6096000" cy="8353425"/>
                    </a:xfrm>
                    <a:prstGeom prst="rect">
                      <a:avLst/>
                    </a:prstGeom>
                    <a:noFill/>
                    <a:ln>
                      <a:noFill/>
                    </a:ln>
                  </pic:spPr>
                </pic:pic>
              </a:graphicData>
            </a:graphic>
          </wp:inline>
        </w:drawing>
      </w:r>
      <w:r w:rsidRPr="0065461B">
        <w:rPr>
          <w:rFonts w:ascii="Times New Roman" w:hAnsi="Times New Roman" w:cs="Times New Roman"/>
          <w:noProof/>
        </w:rPr>
        <w:drawing>
          <wp:inline distT="0" distB="0" distL="0" distR="0" wp14:anchorId="53D8D39E" wp14:editId="53D8D39F">
            <wp:extent cx="6067425" cy="8439150"/>
            <wp:effectExtent l="0" t="0" r="9525" b="0"/>
            <wp:docPr id="29" name="Picture 29" descr="ligj nr  12 dt  5 3 2018 - Shtojca 1 (2)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j nr  12 dt  5 3 2018 - Shtojca 1 (2)_Page_08.jpg"/>
                    <pic:cNvPicPr>
                      <a:picLocks noChangeAspect="1" noChangeArrowheads="1"/>
                    </pic:cNvPicPr>
                  </pic:nvPicPr>
                  <pic:blipFill>
                    <a:blip r:embed="rId18" cstate="print">
                      <a:extLst>
                        <a:ext uri="{28A0092B-C50C-407E-A947-70E740481C1C}">
                          <a14:useLocalDpi xmlns:a14="http://schemas.microsoft.com/office/drawing/2010/main" val="0"/>
                        </a:ext>
                      </a:extLst>
                    </a:blip>
                    <a:srcRect l="6862" t="4057" b="4227"/>
                    <a:stretch>
                      <a:fillRect/>
                    </a:stretch>
                  </pic:blipFill>
                  <pic:spPr bwMode="auto">
                    <a:xfrm>
                      <a:off x="0" y="0"/>
                      <a:ext cx="6067425" cy="8439150"/>
                    </a:xfrm>
                    <a:prstGeom prst="rect">
                      <a:avLst/>
                    </a:prstGeom>
                    <a:noFill/>
                    <a:ln>
                      <a:noFill/>
                    </a:ln>
                  </pic:spPr>
                </pic:pic>
              </a:graphicData>
            </a:graphic>
          </wp:inline>
        </w:drawing>
      </w:r>
      <w:r w:rsidRPr="0065461B">
        <w:rPr>
          <w:rFonts w:ascii="Times New Roman" w:hAnsi="Times New Roman" w:cs="Times New Roman"/>
          <w:noProof/>
        </w:rPr>
        <w:drawing>
          <wp:inline distT="0" distB="0" distL="0" distR="0" wp14:anchorId="53D8D3A0" wp14:editId="53D8D3A1">
            <wp:extent cx="6229350" cy="8286750"/>
            <wp:effectExtent l="0" t="0" r="0" b="0"/>
            <wp:docPr id="28" name="Picture 28" descr="ligj nr  12 dt  5 3 2018 - Shtojca 1 (2)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gj nr  12 dt  5 3 2018 - Shtojca 1 (2)_Page_09.jpg"/>
                    <pic:cNvPicPr>
                      <a:picLocks noChangeAspect="1" noChangeArrowheads="1"/>
                    </pic:cNvPicPr>
                  </pic:nvPicPr>
                  <pic:blipFill>
                    <a:blip r:embed="rId19" cstate="print">
                      <a:extLst>
                        <a:ext uri="{28A0092B-C50C-407E-A947-70E740481C1C}">
                          <a14:useLocalDpi xmlns:a14="http://schemas.microsoft.com/office/drawing/2010/main" val="0"/>
                        </a:ext>
                      </a:extLst>
                    </a:blip>
                    <a:srcRect l="2917" t="6001" b="4645"/>
                    <a:stretch>
                      <a:fillRect/>
                    </a:stretch>
                  </pic:blipFill>
                  <pic:spPr bwMode="auto">
                    <a:xfrm>
                      <a:off x="0" y="0"/>
                      <a:ext cx="6229350" cy="8286750"/>
                    </a:xfrm>
                    <a:prstGeom prst="rect">
                      <a:avLst/>
                    </a:prstGeom>
                    <a:noFill/>
                    <a:ln>
                      <a:noFill/>
                    </a:ln>
                  </pic:spPr>
                </pic:pic>
              </a:graphicData>
            </a:graphic>
          </wp:inline>
        </w:drawing>
      </w:r>
      <w:r w:rsidRPr="0065461B">
        <w:rPr>
          <w:rFonts w:ascii="Times New Roman" w:hAnsi="Times New Roman" w:cs="Times New Roman"/>
          <w:noProof/>
        </w:rPr>
        <w:drawing>
          <wp:inline distT="0" distB="0" distL="0" distR="0" wp14:anchorId="53D8D3A2" wp14:editId="53D8D3A3">
            <wp:extent cx="6219825" cy="8353425"/>
            <wp:effectExtent l="0" t="0" r="9525" b="9525"/>
            <wp:docPr id="27" name="Picture 27" descr="ligj nr  12 dt  5 3 2018 - Shtojca 1 (2)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igj nr  12 dt  5 3 2018 - Shtojca 1 (2)_Page_10.jpg"/>
                    <pic:cNvPicPr>
                      <a:picLocks noChangeAspect="1" noChangeArrowheads="1"/>
                    </pic:cNvPicPr>
                  </pic:nvPicPr>
                  <pic:blipFill>
                    <a:blip r:embed="rId20" cstate="print">
                      <a:extLst>
                        <a:ext uri="{28A0092B-C50C-407E-A947-70E740481C1C}">
                          <a14:useLocalDpi xmlns:a14="http://schemas.microsoft.com/office/drawing/2010/main" val="0"/>
                        </a:ext>
                      </a:extLst>
                    </a:blip>
                    <a:srcRect l="4591" t="5072" b="4733"/>
                    <a:stretch>
                      <a:fillRect/>
                    </a:stretch>
                  </pic:blipFill>
                  <pic:spPr bwMode="auto">
                    <a:xfrm>
                      <a:off x="0" y="0"/>
                      <a:ext cx="6219825" cy="8353425"/>
                    </a:xfrm>
                    <a:prstGeom prst="rect">
                      <a:avLst/>
                    </a:prstGeom>
                    <a:noFill/>
                    <a:ln>
                      <a:noFill/>
                    </a:ln>
                  </pic:spPr>
                </pic:pic>
              </a:graphicData>
            </a:graphic>
          </wp:inline>
        </w:drawing>
      </w:r>
      <w:r w:rsidRPr="0065461B">
        <w:rPr>
          <w:rFonts w:ascii="Times New Roman" w:hAnsi="Times New Roman" w:cs="Times New Roman"/>
          <w:noProof/>
        </w:rPr>
        <w:drawing>
          <wp:inline distT="0" distB="0" distL="0" distR="0" wp14:anchorId="53D8D3A4" wp14:editId="53D8D3A5">
            <wp:extent cx="6219825" cy="8172450"/>
            <wp:effectExtent l="0" t="0" r="9525" b="0"/>
            <wp:docPr id="26" name="Picture 26" descr="ligj nr  12 dt  5 3 2018 - Shtojca 1 (2)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gj nr  12 dt  5 3 2018 - Shtojca 1 (2)_Page_11.jpg"/>
                    <pic:cNvPicPr>
                      <a:picLocks noChangeAspect="1" noChangeArrowheads="1"/>
                    </pic:cNvPicPr>
                  </pic:nvPicPr>
                  <pic:blipFill>
                    <a:blip r:embed="rId21" cstate="print">
                      <a:extLst>
                        <a:ext uri="{28A0092B-C50C-407E-A947-70E740481C1C}">
                          <a14:useLocalDpi xmlns:a14="http://schemas.microsoft.com/office/drawing/2010/main" val="0"/>
                        </a:ext>
                      </a:extLst>
                    </a:blip>
                    <a:srcRect l="3275" t="5241" b="4227"/>
                    <a:stretch>
                      <a:fillRect/>
                    </a:stretch>
                  </pic:blipFill>
                  <pic:spPr bwMode="auto">
                    <a:xfrm>
                      <a:off x="0" y="0"/>
                      <a:ext cx="6219825" cy="8172450"/>
                    </a:xfrm>
                    <a:prstGeom prst="rect">
                      <a:avLst/>
                    </a:prstGeom>
                    <a:noFill/>
                    <a:ln>
                      <a:noFill/>
                    </a:ln>
                  </pic:spPr>
                </pic:pic>
              </a:graphicData>
            </a:graphic>
          </wp:inline>
        </w:drawing>
      </w:r>
      <w:r w:rsidRPr="0065461B">
        <w:rPr>
          <w:rFonts w:ascii="Times New Roman" w:hAnsi="Times New Roman" w:cs="Times New Roman"/>
          <w:noProof/>
        </w:rPr>
        <w:drawing>
          <wp:inline distT="0" distB="0" distL="0" distR="0" wp14:anchorId="53D8D3A6" wp14:editId="53D8D3A7">
            <wp:extent cx="6381750" cy="8286750"/>
            <wp:effectExtent l="0" t="0" r="0" b="0"/>
            <wp:docPr id="25" name="Picture 25" descr="ligj nr  12 dt  5 3 2018 - Shtojca 1 (2)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gj nr  12 dt  5 3 2018 - Shtojca 1 (2)_Page_12.jpg"/>
                    <pic:cNvPicPr>
                      <a:picLocks noChangeAspect="1" noChangeArrowheads="1"/>
                    </pic:cNvPicPr>
                  </pic:nvPicPr>
                  <pic:blipFill>
                    <a:blip r:embed="rId22" cstate="print">
                      <a:extLst>
                        <a:ext uri="{28A0092B-C50C-407E-A947-70E740481C1C}">
                          <a14:useLocalDpi xmlns:a14="http://schemas.microsoft.com/office/drawing/2010/main" val="0"/>
                        </a:ext>
                      </a:extLst>
                    </a:blip>
                    <a:srcRect l="2319" t="6509" r="1711" b="4649"/>
                    <a:stretch>
                      <a:fillRect/>
                    </a:stretch>
                  </pic:blipFill>
                  <pic:spPr bwMode="auto">
                    <a:xfrm>
                      <a:off x="0" y="0"/>
                      <a:ext cx="6381750" cy="8286750"/>
                    </a:xfrm>
                    <a:prstGeom prst="rect">
                      <a:avLst/>
                    </a:prstGeom>
                    <a:noFill/>
                    <a:ln>
                      <a:noFill/>
                    </a:ln>
                  </pic:spPr>
                </pic:pic>
              </a:graphicData>
            </a:graphic>
          </wp:inline>
        </w:drawing>
      </w:r>
      <w:r w:rsidRPr="0065461B">
        <w:rPr>
          <w:rFonts w:ascii="Times New Roman" w:hAnsi="Times New Roman" w:cs="Times New Roman"/>
          <w:noProof/>
        </w:rPr>
        <w:drawing>
          <wp:inline distT="0" distB="0" distL="0" distR="0" wp14:anchorId="53D8D3A8" wp14:editId="53D8D3A9">
            <wp:extent cx="6219825" cy="8286750"/>
            <wp:effectExtent l="0" t="0" r="9525" b="0"/>
            <wp:docPr id="24" name="Picture 24" descr="ligj nr  12 dt  5 3 2018 - Shtojca 1 (2)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igj nr  12 dt  5 3 2018 - Shtojca 1 (2)_Page_13.jpg"/>
                    <pic:cNvPicPr>
                      <a:picLocks noChangeAspect="1" noChangeArrowheads="1"/>
                    </pic:cNvPicPr>
                  </pic:nvPicPr>
                  <pic:blipFill>
                    <a:blip r:embed="rId23" cstate="print">
                      <a:extLst>
                        <a:ext uri="{28A0092B-C50C-407E-A947-70E740481C1C}">
                          <a14:useLocalDpi xmlns:a14="http://schemas.microsoft.com/office/drawing/2010/main" val="0"/>
                        </a:ext>
                      </a:extLst>
                    </a:blip>
                    <a:srcRect l="4471" t="7185" r="1981" b="4903"/>
                    <a:stretch>
                      <a:fillRect/>
                    </a:stretch>
                  </pic:blipFill>
                  <pic:spPr bwMode="auto">
                    <a:xfrm>
                      <a:off x="0" y="0"/>
                      <a:ext cx="6219825" cy="8286750"/>
                    </a:xfrm>
                    <a:prstGeom prst="rect">
                      <a:avLst/>
                    </a:prstGeom>
                    <a:noFill/>
                    <a:ln>
                      <a:noFill/>
                    </a:ln>
                  </pic:spPr>
                </pic:pic>
              </a:graphicData>
            </a:graphic>
          </wp:inline>
        </w:drawing>
      </w:r>
      <w:r w:rsidRPr="0065461B">
        <w:rPr>
          <w:rFonts w:ascii="Times New Roman" w:hAnsi="Times New Roman" w:cs="Times New Roman"/>
          <w:noProof/>
        </w:rPr>
        <w:drawing>
          <wp:inline distT="0" distB="0" distL="0" distR="0" wp14:anchorId="53D8D3AA" wp14:editId="53D8D3AB">
            <wp:extent cx="6381750" cy="8458200"/>
            <wp:effectExtent l="0" t="0" r="0" b="0"/>
            <wp:docPr id="23" name="Picture 23" descr="ligj nr  12 dt  5 3 2018 - Shtojca 1 (2)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igj nr  12 dt  5 3 2018 - Shtojca 1 (2)_Page_14.jpg"/>
                    <pic:cNvPicPr>
                      <a:picLocks noChangeAspect="1" noChangeArrowheads="1"/>
                    </pic:cNvPicPr>
                  </pic:nvPicPr>
                  <pic:blipFill>
                    <a:blip r:embed="rId24" cstate="print">
                      <a:extLst>
                        <a:ext uri="{28A0092B-C50C-407E-A947-70E740481C1C}">
                          <a14:useLocalDpi xmlns:a14="http://schemas.microsoft.com/office/drawing/2010/main" val="0"/>
                        </a:ext>
                      </a:extLst>
                    </a:blip>
                    <a:srcRect l="1961" t="6087" b="4297"/>
                    <a:stretch>
                      <a:fillRect/>
                    </a:stretch>
                  </pic:blipFill>
                  <pic:spPr bwMode="auto">
                    <a:xfrm>
                      <a:off x="0" y="0"/>
                      <a:ext cx="6381750" cy="8458200"/>
                    </a:xfrm>
                    <a:prstGeom prst="rect">
                      <a:avLst/>
                    </a:prstGeom>
                    <a:noFill/>
                    <a:ln>
                      <a:noFill/>
                    </a:ln>
                  </pic:spPr>
                </pic:pic>
              </a:graphicData>
            </a:graphic>
          </wp:inline>
        </w:drawing>
      </w:r>
      <w:r w:rsidRPr="0065461B">
        <w:rPr>
          <w:rFonts w:ascii="Times New Roman" w:hAnsi="Times New Roman" w:cs="Times New Roman"/>
          <w:noProof/>
        </w:rPr>
        <w:drawing>
          <wp:inline distT="0" distB="0" distL="0" distR="0" wp14:anchorId="53D8D3AC" wp14:editId="53D8D3AD">
            <wp:extent cx="6381750" cy="8286750"/>
            <wp:effectExtent l="0" t="0" r="0" b="0"/>
            <wp:docPr id="22" name="Picture 22" descr="ligj nr  12 dt  5 3 2018 - Shtojca 1 (2)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igj nr  12 dt  5 3 2018 - Shtojca 1 (2)_Page_15.jpg"/>
                    <pic:cNvPicPr>
                      <a:picLocks noChangeAspect="1" noChangeArrowheads="1"/>
                    </pic:cNvPicPr>
                  </pic:nvPicPr>
                  <pic:blipFill>
                    <a:blip r:embed="rId25" cstate="print">
                      <a:extLst>
                        <a:ext uri="{28A0092B-C50C-407E-A947-70E740481C1C}">
                          <a14:useLocalDpi xmlns:a14="http://schemas.microsoft.com/office/drawing/2010/main" val="0"/>
                        </a:ext>
                      </a:extLst>
                    </a:blip>
                    <a:srcRect l="2199" t="8791" r="4375" b="4434"/>
                    <a:stretch>
                      <a:fillRect/>
                    </a:stretch>
                  </pic:blipFill>
                  <pic:spPr bwMode="auto">
                    <a:xfrm>
                      <a:off x="0" y="0"/>
                      <a:ext cx="6381750" cy="8286750"/>
                    </a:xfrm>
                    <a:prstGeom prst="rect">
                      <a:avLst/>
                    </a:prstGeom>
                    <a:noFill/>
                    <a:ln>
                      <a:noFill/>
                    </a:ln>
                  </pic:spPr>
                </pic:pic>
              </a:graphicData>
            </a:graphic>
          </wp:inline>
        </w:drawing>
      </w:r>
    </w:p>
    <w:p w14:paraId="53D8D38E" w14:textId="77777777" w:rsidR="00A64EFA" w:rsidRPr="0065461B" w:rsidRDefault="00A64EFA" w:rsidP="00A64EFA">
      <w:pPr>
        <w:pStyle w:val="Paragrafi"/>
        <w:ind w:firstLine="0"/>
        <w:jc w:val="center"/>
        <w:rPr>
          <w:rFonts w:ascii="Times New Roman" w:eastAsia="Times New Roman" w:hAnsi="Times New Roman" w:cs="Times New Roman"/>
          <w:spacing w:val="-4"/>
          <w:lang w:val="sq-AL" w:eastAsia="en-GB"/>
        </w:rPr>
      </w:pPr>
      <w:r w:rsidRPr="0065461B">
        <w:rPr>
          <w:rFonts w:ascii="Times New Roman" w:eastAsia="Times New Roman" w:hAnsi="Times New Roman" w:cs="Times New Roman"/>
          <w:noProof/>
          <w:spacing w:val="-4"/>
        </w:rPr>
        <w:drawing>
          <wp:inline distT="0" distB="0" distL="0" distR="0" wp14:anchorId="53D8D3AE" wp14:editId="53D8D3AF">
            <wp:extent cx="5857875" cy="8477250"/>
            <wp:effectExtent l="0" t="0" r="9525" b="0"/>
            <wp:docPr id="21" name="Picture 21" descr="ligj nr  12 dt  5 3 2018 - Shtojca 2 (2)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igj nr  12 dt  5 3 2018 - Shtojca 2 (2)_Page_01.jpg"/>
                    <pic:cNvPicPr>
                      <a:picLocks noChangeAspect="1" noChangeArrowheads="1"/>
                    </pic:cNvPicPr>
                  </pic:nvPicPr>
                  <pic:blipFill>
                    <a:blip r:embed="rId26" cstate="print">
                      <a:extLst>
                        <a:ext uri="{28A0092B-C50C-407E-A947-70E740481C1C}">
                          <a14:useLocalDpi xmlns:a14="http://schemas.microsoft.com/office/drawing/2010/main" val="0"/>
                        </a:ext>
                      </a:extLst>
                    </a:blip>
                    <a:srcRect l="7153" t="2859" r="6221" b="1871"/>
                    <a:stretch>
                      <a:fillRect/>
                    </a:stretch>
                  </pic:blipFill>
                  <pic:spPr bwMode="auto">
                    <a:xfrm>
                      <a:off x="0" y="0"/>
                      <a:ext cx="5857875" cy="8477250"/>
                    </a:xfrm>
                    <a:prstGeom prst="rect">
                      <a:avLst/>
                    </a:prstGeom>
                    <a:noFill/>
                    <a:ln>
                      <a:noFill/>
                    </a:ln>
                  </pic:spPr>
                </pic:pic>
              </a:graphicData>
            </a:graphic>
          </wp:inline>
        </w:drawing>
      </w:r>
      <w:r w:rsidRPr="0065461B">
        <w:rPr>
          <w:rFonts w:ascii="Times New Roman" w:eastAsia="Times New Roman" w:hAnsi="Times New Roman" w:cs="Times New Roman"/>
          <w:noProof/>
          <w:spacing w:val="-4"/>
        </w:rPr>
        <w:drawing>
          <wp:inline distT="0" distB="0" distL="0" distR="0" wp14:anchorId="53D8D3B0" wp14:editId="53D8D3B1">
            <wp:extent cx="6200775" cy="8372475"/>
            <wp:effectExtent l="0" t="0" r="9525" b="9525"/>
            <wp:docPr id="20" name="Picture 20" descr="ligj nr  12 dt  5 3 2018 - Shtojca 2 (2)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ligj nr  12 dt  5 3 2018 - Shtojca 2 (2)_Page_02.jpg"/>
                    <pic:cNvPicPr>
                      <a:picLocks noChangeAspect="1" noChangeArrowheads="1"/>
                    </pic:cNvPicPr>
                  </pic:nvPicPr>
                  <pic:blipFill>
                    <a:blip r:embed="rId27">
                      <a:extLst>
                        <a:ext uri="{28A0092B-C50C-407E-A947-70E740481C1C}">
                          <a14:useLocalDpi xmlns:a14="http://schemas.microsoft.com/office/drawing/2010/main" val="0"/>
                        </a:ext>
                      </a:extLst>
                    </a:blip>
                    <a:srcRect l="7877" t="2750" r="6329" b="3081"/>
                    <a:stretch>
                      <a:fillRect/>
                    </a:stretch>
                  </pic:blipFill>
                  <pic:spPr bwMode="auto">
                    <a:xfrm>
                      <a:off x="0" y="0"/>
                      <a:ext cx="6200775" cy="8372475"/>
                    </a:xfrm>
                    <a:prstGeom prst="rect">
                      <a:avLst/>
                    </a:prstGeom>
                    <a:noFill/>
                    <a:ln>
                      <a:noFill/>
                    </a:ln>
                  </pic:spPr>
                </pic:pic>
              </a:graphicData>
            </a:graphic>
          </wp:inline>
        </w:drawing>
      </w:r>
      <w:r w:rsidRPr="0065461B">
        <w:rPr>
          <w:rFonts w:ascii="Times New Roman" w:eastAsia="Times New Roman" w:hAnsi="Times New Roman" w:cs="Times New Roman"/>
          <w:noProof/>
          <w:spacing w:val="-4"/>
        </w:rPr>
        <w:drawing>
          <wp:inline distT="0" distB="0" distL="0" distR="0" wp14:anchorId="53D8D3B2" wp14:editId="53D8D3B3">
            <wp:extent cx="5743575" cy="8420100"/>
            <wp:effectExtent l="0" t="0" r="9525" b="0"/>
            <wp:docPr id="19" name="Picture 19" descr="ligj nr  12 dt  5 3 2018 - Shtojca 2 (2)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ligj nr  12 dt  5 3 2018 - Shtojca 2 (2)_Page_03.jpg"/>
                    <pic:cNvPicPr>
                      <a:picLocks noChangeAspect="1" noChangeArrowheads="1"/>
                    </pic:cNvPicPr>
                  </pic:nvPicPr>
                  <pic:blipFill>
                    <a:blip r:embed="rId28" cstate="print">
                      <a:extLst>
                        <a:ext uri="{28A0092B-C50C-407E-A947-70E740481C1C}">
                          <a14:useLocalDpi xmlns:a14="http://schemas.microsoft.com/office/drawing/2010/main" val="0"/>
                        </a:ext>
                      </a:extLst>
                    </a:blip>
                    <a:srcRect l="5406" t="3764" r="3299" b="1746"/>
                    <a:stretch>
                      <a:fillRect/>
                    </a:stretch>
                  </pic:blipFill>
                  <pic:spPr bwMode="auto">
                    <a:xfrm>
                      <a:off x="0" y="0"/>
                      <a:ext cx="5743575" cy="8420100"/>
                    </a:xfrm>
                    <a:prstGeom prst="rect">
                      <a:avLst/>
                    </a:prstGeom>
                    <a:noFill/>
                    <a:ln>
                      <a:noFill/>
                    </a:ln>
                  </pic:spPr>
                </pic:pic>
              </a:graphicData>
            </a:graphic>
          </wp:inline>
        </w:drawing>
      </w:r>
      <w:r w:rsidRPr="0065461B">
        <w:rPr>
          <w:rFonts w:ascii="Times New Roman" w:eastAsia="Times New Roman" w:hAnsi="Times New Roman" w:cs="Times New Roman"/>
          <w:noProof/>
          <w:spacing w:val="-4"/>
        </w:rPr>
        <w:drawing>
          <wp:inline distT="0" distB="0" distL="0" distR="0" wp14:anchorId="53D8D3B4" wp14:editId="53D8D3B5">
            <wp:extent cx="5857875" cy="8353425"/>
            <wp:effectExtent l="0" t="0" r="9525" b="9525"/>
            <wp:docPr id="18" name="Picture 18" descr="ligj nr  12 dt  5 3 2018 - Shtojca 2 (2)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ligj nr  12 dt  5 3 2018 - Shtojca 2 (2)_Page_04.jpg"/>
                    <pic:cNvPicPr>
                      <a:picLocks noChangeAspect="1" noChangeArrowheads="1"/>
                    </pic:cNvPicPr>
                  </pic:nvPicPr>
                  <pic:blipFill>
                    <a:blip r:embed="rId29" cstate="print">
                      <a:extLst>
                        <a:ext uri="{28A0092B-C50C-407E-A947-70E740481C1C}">
                          <a14:useLocalDpi xmlns:a14="http://schemas.microsoft.com/office/drawing/2010/main" val="0"/>
                        </a:ext>
                      </a:extLst>
                    </a:blip>
                    <a:srcRect l="5666" t="2480" r="6239" b="2756"/>
                    <a:stretch>
                      <a:fillRect/>
                    </a:stretch>
                  </pic:blipFill>
                  <pic:spPr bwMode="auto">
                    <a:xfrm>
                      <a:off x="0" y="0"/>
                      <a:ext cx="5857875" cy="8353425"/>
                    </a:xfrm>
                    <a:prstGeom prst="rect">
                      <a:avLst/>
                    </a:prstGeom>
                    <a:noFill/>
                    <a:ln>
                      <a:noFill/>
                    </a:ln>
                  </pic:spPr>
                </pic:pic>
              </a:graphicData>
            </a:graphic>
          </wp:inline>
        </w:drawing>
      </w:r>
      <w:r w:rsidRPr="0065461B">
        <w:rPr>
          <w:rFonts w:ascii="Times New Roman" w:eastAsia="Times New Roman" w:hAnsi="Times New Roman" w:cs="Times New Roman"/>
          <w:noProof/>
          <w:spacing w:val="-4"/>
        </w:rPr>
        <w:drawing>
          <wp:inline distT="0" distB="0" distL="0" distR="0" wp14:anchorId="53D8D3B6" wp14:editId="53D8D3B7">
            <wp:extent cx="6010275" cy="8172450"/>
            <wp:effectExtent l="0" t="0" r="9525" b="0"/>
            <wp:docPr id="17" name="Picture 17" descr="ligj nr  12 dt  5 3 2018 - Shtojca 2 (2)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ligj nr  12 dt  5 3 2018 - Shtojca 2 (2)_Page_05.jpg"/>
                    <pic:cNvPicPr>
                      <a:picLocks noChangeAspect="1" noChangeArrowheads="1"/>
                    </pic:cNvPicPr>
                  </pic:nvPicPr>
                  <pic:blipFill>
                    <a:blip r:embed="rId30" cstate="print">
                      <a:extLst>
                        <a:ext uri="{28A0092B-C50C-407E-A947-70E740481C1C}">
                          <a14:useLocalDpi xmlns:a14="http://schemas.microsoft.com/office/drawing/2010/main" val="0"/>
                        </a:ext>
                      </a:extLst>
                    </a:blip>
                    <a:srcRect l="6056" t="5602" r="6287" b="2480"/>
                    <a:stretch>
                      <a:fillRect/>
                    </a:stretch>
                  </pic:blipFill>
                  <pic:spPr bwMode="auto">
                    <a:xfrm>
                      <a:off x="0" y="0"/>
                      <a:ext cx="6010275" cy="8172450"/>
                    </a:xfrm>
                    <a:prstGeom prst="rect">
                      <a:avLst/>
                    </a:prstGeom>
                    <a:noFill/>
                    <a:ln>
                      <a:noFill/>
                    </a:ln>
                  </pic:spPr>
                </pic:pic>
              </a:graphicData>
            </a:graphic>
          </wp:inline>
        </w:drawing>
      </w:r>
      <w:r w:rsidRPr="0065461B">
        <w:rPr>
          <w:rFonts w:ascii="Times New Roman" w:eastAsia="Times New Roman" w:hAnsi="Times New Roman" w:cs="Times New Roman"/>
          <w:noProof/>
          <w:spacing w:val="-4"/>
        </w:rPr>
        <w:drawing>
          <wp:inline distT="0" distB="0" distL="0" distR="0" wp14:anchorId="53D8D3B8" wp14:editId="53D8D3B9">
            <wp:extent cx="5972175" cy="8353425"/>
            <wp:effectExtent l="0" t="0" r="9525" b="9525"/>
            <wp:docPr id="16" name="Picture 16" descr="ligj nr  12 dt  5 3 2018 - Shtojca 2 (2)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igj nr  12 dt  5 3 2018 - Shtojca 2 (2)_Page_06.jpg"/>
                    <pic:cNvPicPr>
                      <a:picLocks noChangeAspect="1" noChangeArrowheads="1"/>
                    </pic:cNvPicPr>
                  </pic:nvPicPr>
                  <pic:blipFill>
                    <a:blip r:embed="rId31" cstate="print">
                      <a:extLst>
                        <a:ext uri="{28A0092B-C50C-407E-A947-70E740481C1C}">
                          <a14:useLocalDpi xmlns:a14="http://schemas.microsoft.com/office/drawing/2010/main" val="0"/>
                        </a:ext>
                      </a:extLst>
                    </a:blip>
                    <a:srcRect l="6316" t="2388" r="5765" b="3030"/>
                    <a:stretch>
                      <a:fillRect/>
                    </a:stretch>
                  </pic:blipFill>
                  <pic:spPr bwMode="auto">
                    <a:xfrm>
                      <a:off x="0" y="0"/>
                      <a:ext cx="5972175" cy="8353425"/>
                    </a:xfrm>
                    <a:prstGeom prst="rect">
                      <a:avLst/>
                    </a:prstGeom>
                    <a:noFill/>
                    <a:ln>
                      <a:noFill/>
                    </a:ln>
                  </pic:spPr>
                </pic:pic>
              </a:graphicData>
            </a:graphic>
          </wp:inline>
        </w:drawing>
      </w:r>
      <w:r w:rsidRPr="0065461B">
        <w:rPr>
          <w:rFonts w:ascii="Times New Roman" w:eastAsia="Times New Roman" w:hAnsi="Times New Roman" w:cs="Times New Roman"/>
          <w:noProof/>
          <w:spacing w:val="-4"/>
        </w:rPr>
        <w:drawing>
          <wp:inline distT="0" distB="0" distL="0" distR="0" wp14:anchorId="53D8D3BA" wp14:editId="53D8D3BB">
            <wp:extent cx="6048375" cy="8362950"/>
            <wp:effectExtent l="0" t="0" r="9525" b="0"/>
            <wp:docPr id="15" name="Picture 15" descr="ligj nr  12 dt  5 3 2018 - Shtojca 2 (2)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ligj nr  12 dt  5 3 2018 - Shtojca 2 (2)_Page_07.jpg"/>
                    <pic:cNvPicPr>
                      <a:picLocks noChangeAspect="1" noChangeArrowheads="1"/>
                    </pic:cNvPicPr>
                  </pic:nvPicPr>
                  <pic:blipFill>
                    <a:blip r:embed="rId32">
                      <a:extLst>
                        <a:ext uri="{28A0092B-C50C-407E-A947-70E740481C1C}">
                          <a14:useLocalDpi xmlns:a14="http://schemas.microsoft.com/office/drawing/2010/main" val="0"/>
                        </a:ext>
                      </a:extLst>
                    </a:blip>
                    <a:srcRect l="6705" t="3030" r="5756" b="2663"/>
                    <a:stretch>
                      <a:fillRect/>
                    </a:stretch>
                  </pic:blipFill>
                  <pic:spPr bwMode="auto">
                    <a:xfrm>
                      <a:off x="0" y="0"/>
                      <a:ext cx="6048375" cy="8362950"/>
                    </a:xfrm>
                    <a:prstGeom prst="rect">
                      <a:avLst/>
                    </a:prstGeom>
                    <a:noFill/>
                    <a:ln>
                      <a:noFill/>
                    </a:ln>
                  </pic:spPr>
                </pic:pic>
              </a:graphicData>
            </a:graphic>
          </wp:inline>
        </w:drawing>
      </w:r>
      <w:r w:rsidRPr="0065461B">
        <w:rPr>
          <w:rFonts w:ascii="Times New Roman" w:eastAsia="Times New Roman" w:hAnsi="Times New Roman" w:cs="Times New Roman"/>
          <w:noProof/>
          <w:spacing w:val="-4"/>
        </w:rPr>
        <w:drawing>
          <wp:inline distT="0" distB="0" distL="0" distR="0" wp14:anchorId="53D8D3BC" wp14:editId="53D8D3BD">
            <wp:extent cx="5934075" cy="8286750"/>
            <wp:effectExtent l="0" t="0" r="9525" b="0"/>
            <wp:docPr id="14" name="Picture 14" descr="ligj nr  12 dt  5 3 2018 - Shtojca 2 (2)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ligj nr  12 dt  5 3 2018 - Shtojca 2 (2)_Page_08.jpg"/>
                    <pic:cNvPicPr>
                      <a:picLocks noChangeAspect="1" noChangeArrowheads="1"/>
                    </pic:cNvPicPr>
                  </pic:nvPicPr>
                  <pic:blipFill>
                    <a:blip r:embed="rId33" cstate="print">
                      <a:extLst>
                        <a:ext uri="{28A0092B-C50C-407E-A947-70E740481C1C}">
                          <a14:useLocalDpi xmlns:a14="http://schemas.microsoft.com/office/drawing/2010/main" val="0"/>
                        </a:ext>
                      </a:extLst>
                    </a:blip>
                    <a:srcRect l="6186" t="3764" r="6889" b="2571"/>
                    <a:stretch>
                      <a:fillRect/>
                    </a:stretch>
                  </pic:blipFill>
                  <pic:spPr bwMode="auto">
                    <a:xfrm>
                      <a:off x="0" y="0"/>
                      <a:ext cx="5934075" cy="8286750"/>
                    </a:xfrm>
                    <a:prstGeom prst="rect">
                      <a:avLst/>
                    </a:prstGeom>
                    <a:noFill/>
                    <a:ln>
                      <a:noFill/>
                    </a:ln>
                  </pic:spPr>
                </pic:pic>
              </a:graphicData>
            </a:graphic>
          </wp:inline>
        </w:drawing>
      </w:r>
      <w:r w:rsidRPr="0065461B">
        <w:rPr>
          <w:rFonts w:ascii="Times New Roman" w:eastAsia="Times New Roman" w:hAnsi="Times New Roman" w:cs="Times New Roman"/>
          <w:noProof/>
          <w:spacing w:val="-4"/>
        </w:rPr>
        <w:drawing>
          <wp:inline distT="0" distB="0" distL="0" distR="0" wp14:anchorId="53D8D3BE" wp14:editId="53D8D3BF">
            <wp:extent cx="5876925" cy="8353425"/>
            <wp:effectExtent l="0" t="0" r="9525" b="9525"/>
            <wp:docPr id="13" name="Picture 13" descr="ligj nr  12 dt  5 3 2018 - Shtojca 2 (2)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igj nr  12 dt  5 3 2018 - Shtojca 2 (2)_Page_09.jpg"/>
                    <pic:cNvPicPr>
                      <a:picLocks noChangeAspect="1" noChangeArrowheads="1"/>
                    </pic:cNvPicPr>
                  </pic:nvPicPr>
                  <pic:blipFill>
                    <a:blip r:embed="rId34" cstate="print">
                      <a:extLst>
                        <a:ext uri="{28A0092B-C50C-407E-A947-70E740481C1C}">
                          <a14:useLocalDpi xmlns:a14="http://schemas.microsoft.com/office/drawing/2010/main" val="0"/>
                        </a:ext>
                      </a:extLst>
                    </a:blip>
                    <a:srcRect l="6445" t="3949" r="6026" b="2318"/>
                    <a:stretch>
                      <a:fillRect/>
                    </a:stretch>
                  </pic:blipFill>
                  <pic:spPr bwMode="auto">
                    <a:xfrm>
                      <a:off x="0" y="0"/>
                      <a:ext cx="5876925" cy="8353425"/>
                    </a:xfrm>
                    <a:prstGeom prst="rect">
                      <a:avLst/>
                    </a:prstGeom>
                    <a:noFill/>
                    <a:ln>
                      <a:noFill/>
                    </a:ln>
                  </pic:spPr>
                </pic:pic>
              </a:graphicData>
            </a:graphic>
          </wp:inline>
        </w:drawing>
      </w:r>
      <w:r w:rsidRPr="0065461B">
        <w:rPr>
          <w:rFonts w:ascii="Times New Roman" w:eastAsia="Times New Roman" w:hAnsi="Times New Roman" w:cs="Times New Roman"/>
          <w:noProof/>
          <w:spacing w:val="-4"/>
        </w:rPr>
        <w:drawing>
          <wp:inline distT="0" distB="0" distL="0" distR="0" wp14:anchorId="53D8D3C0" wp14:editId="53D8D3C1">
            <wp:extent cx="6105525" cy="8448675"/>
            <wp:effectExtent l="0" t="0" r="9525" b="9525"/>
            <wp:docPr id="12" name="Picture 12" descr="ligj nr  12 dt  5 3 2018 - Shtojca 2 (2)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igj nr  12 dt  5 3 2018 - Shtojca 2 (2)_Page_10.jpg"/>
                    <pic:cNvPicPr>
                      <a:picLocks noChangeAspect="1" noChangeArrowheads="1"/>
                    </pic:cNvPicPr>
                  </pic:nvPicPr>
                  <pic:blipFill>
                    <a:blip r:embed="rId35">
                      <a:extLst>
                        <a:ext uri="{28A0092B-C50C-407E-A947-70E740481C1C}">
                          <a14:useLocalDpi xmlns:a14="http://schemas.microsoft.com/office/drawing/2010/main" val="0"/>
                        </a:ext>
                      </a:extLst>
                    </a:blip>
                    <a:srcRect l="6705" t="3857" r="8614" b="2480"/>
                    <a:stretch>
                      <a:fillRect/>
                    </a:stretch>
                  </pic:blipFill>
                  <pic:spPr bwMode="auto">
                    <a:xfrm>
                      <a:off x="0" y="0"/>
                      <a:ext cx="6105525" cy="8448675"/>
                    </a:xfrm>
                    <a:prstGeom prst="rect">
                      <a:avLst/>
                    </a:prstGeom>
                    <a:noFill/>
                    <a:ln>
                      <a:noFill/>
                    </a:ln>
                  </pic:spPr>
                </pic:pic>
              </a:graphicData>
            </a:graphic>
          </wp:inline>
        </w:drawing>
      </w:r>
      <w:r w:rsidRPr="0065461B">
        <w:rPr>
          <w:rFonts w:ascii="Times New Roman" w:eastAsia="Times New Roman" w:hAnsi="Times New Roman" w:cs="Times New Roman"/>
          <w:noProof/>
          <w:spacing w:val="-4"/>
        </w:rPr>
        <w:drawing>
          <wp:inline distT="0" distB="0" distL="0" distR="0" wp14:anchorId="53D8D3C2" wp14:editId="53D8D3C3">
            <wp:extent cx="6191250" cy="8267700"/>
            <wp:effectExtent l="0" t="0" r="0" b="0"/>
            <wp:docPr id="11" name="Picture 11" descr="ligj nr  12 dt  5 3 2018 - Shtojca 2 (2)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ligj nr  12 dt  5 3 2018 - Shtojca 2 (2)_Page_11.jpg"/>
                    <pic:cNvPicPr>
                      <a:picLocks noChangeAspect="1" noChangeArrowheads="1"/>
                    </pic:cNvPicPr>
                  </pic:nvPicPr>
                  <pic:blipFill>
                    <a:blip r:embed="rId36">
                      <a:extLst>
                        <a:ext uri="{28A0092B-C50C-407E-A947-70E740481C1C}">
                          <a14:useLocalDpi xmlns:a14="http://schemas.microsoft.com/office/drawing/2010/main" val="0"/>
                        </a:ext>
                      </a:extLst>
                    </a:blip>
                    <a:srcRect l="8005" t="4408" r="8881" b="2589"/>
                    <a:stretch>
                      <a:fillRect/>
                    </a:stretch>
                  </pic:blipFill>
                  <pic:spPr bwMode="auto">
                    <a:xfrm>
                      <a:off x="0" y="0"/>
                      <a:ext cx="6191250" cy="8267700"/>
                    </a:xfrm>
                    <a:prstGeom prst="rect">
                      <a:avLst/>
                    </a:prstGeom>
                    <a:noFill/>
                    <a:ln>
                      <a:noFill/>
                    </a:ln>
                  </pic:spPr>
                </pic:pic>
              </a:graphicData>
            </a:graphic>
          </wp:inline>
        </w:drawing>
      </w:r>
      <w:r w:rsidRPr="0065461B">
        <w:rPr>
          <w:rFonts w:ascii="Times New Roman" w:eastAsia="Times New Roman" w:hAnsi="Times New Roman" w:cs="Times New Roman"/>
          <w:noProof/>
          <w:spacing w:val="-4"/>
        </w:rPr>
        <w:drawing>
          <wp:inline distT="0" distB="0" distL="0" distR="0" wp14:anchorId="53D8D3C4" wp14:editId="53D8D3C5">
            <wp:extent cx="6096000" cy="8353425"/>
            <wp:effectExtent l="0" t="0" r="0" b="9525"/>
            <wp:docPr id="10" name="Picture 10" descr="ligj nr  12 dt  5 3 2018 - Shtojca 2 (2)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ligj nr  12 dt  5 3 2018 - Shtojca 2 (2)_Page_12.jpg"/>
                    <pic:cNvPicPr>
                      <a:picLocks noChangeAspect="1" noChangeArrowheads="1"/>
                    </pic:cNvPicPr>
                  </pic:nvPicPr>
                  <pic:blipFill>
                    <a:blip r:embed="rId37">
                      <a:extLst>
                        <a:ext uri="{28A0092B-C50C-407E-A947-70E740481C1C}">
                          <a14:useLocalDpi xmlns:a14="http://schemas.microsoft.com/office/drawing/2010/main" val="0"/>
                        </a:ext>
                      </a:extLst>
                    </a:blip>
                    <a:srcRect l="8134" t="2296" r="7281" b="3207"/>
                    <a:stretch>
                      <a:fillRect/>
                    </a:stretch>
                  </pic:blipFill>
                  <pic:spPr bwMode="auto">
                    <a:xfrm>
                      <a:off x="0" y="0"/>
                      <a:ext cx="6096000" cy="8353425"/>
                    </a:xfrm>
                    <a:prstGeom prst="rect">
                      <a:avLst/>
                    </a:prstGeom>
                    <a:noFill/>
                    <a:ln>
                      <a:noFill/>
                    </a:ln>
                  </pic:spPr>
                </pic:pic>
              </a:graphicData>
            </a:graphic>
          </wp:inline>
        </w:drawing>
      </w:r>
      <w:r w:rsidRPr="0065461B">
        <w:rPr>
          <w:rFonts w:ascii="Times New Roman" w:eastAsia="Times New Roman" w:hAnsi="Times New Roman" w:cs="Times New Roman"/>
          <w:noProof/>
          <w:spacing w:val="-4"/>
        </w:rPr>
        <w:drawing>
          <wp:inline distT="0" distB="0" distL="0" distR="0" wp14:anchorId="53D8D3C6" wp14:editId="53D8D3C7">
            <wp:extent cx="5981700" cy="8372475"/>
            <wp:effectExtent l="0" t="0" r="0" b="9525"/>
            <wp:docPr id="9" name="Picture 9" descr="ligj nr  12 dt  5 3 2018 - Shtojca 2 (2)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ligj nr  12 dt  5 3 2018 - Shtojca 2 (2)_Page_13.jpg"/>
                    <pic:cNvPicPr>
                      <a:picLocks noChangeAspect="1" noChangeArrowheads="1"/>
                    </pic:cNvPicPr>
                  </pic:nvPicPr>
                  <pic:blipFill>
                    <a:blip r:embed="rId38">
                      <a:extLst>
                        <a:ext uri="{28A0092B-C50C-407E-A947-70E740481C1C}">
                          <a14:useLocalDpi xmlns:a14="http://schemas.microsoft.com/office/drawing/2010/main" val="0"/>
                        </a:ext>
                      </a:extLst>
                    </a:blip>
                    <a:srcRect l="9044" t="2296" r="10532" b="3122"/>
                    <a:stretch>
                      <a:fillRect/>
                    </a:stretch>
                  </pic:blipFill>
                  <pic:spPr bwMode="auto">
                    <a:xfrm>
                      <a:off x="0" y="0"/>
                      <a:ext cx="5981700" cy="8372475"/>
                    </a:xfrm>
                    <a:prstGeom prst="rect">
                      <a:avLst/>
                    </a:prstGeom>
                    <a:noFill/>
                    <a:ln>
                      <a:noFill/>
                    </a:ln>
                  </pic:spPr>
                </pic:pic>
              </a:graphicData>
            </a:graphic>
          </wp:inline>
        </w:drawing>
      </w:r>
      <w:r w:rsidRPr="0065461B">
        <w:rPr>
          <w:rFonts w:ascii="Times New Roman" w:eastAsia="Times New Roman" w:hAnsi="Times New Roman" w:cs="Times New Roman"/>
          <w:noProof/>
          <w:spacing w:val="-4"/>
        </w:rPr>
        <w:drawing>
          <wp:inline distT="0" distB="0" distL="0" distR="0" wp14:anchorId="53D8D3C8" wp14:editId="53D8D3C9">
            <wp:extent cx="6115050" cy="8315325"/>
            <wp:effectExtent l="0" t="0" r="0" b="9525"/>
            <wp:docPr id="8" name="Picture 8" descr="ligj nr  12 dt  5 3 2018 - Shtojca 2 (2)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ligj nr  12 dt  5 3 2018 - Shtojca 2 (2)_Page_14.jpg"/>
                    <pic:cNvPicPr>
                      <a:picLocks noChangeAspect="1" noChangeArrowheads="1"/>
                    </pic:cNvPicPr>
                  </pic:nvPicPr>
                  <pic:blipFill>
                    <a:blip r:embed="rId39">
                      <a:extLst>
                        <a:ext uri="{28A0092B-C50C-407E-A947-70E740481C1C}">
                          <a14:useLocalDpi xmlns:a14="http://schemas.microsoft.com/office/drawing/2010/main" val="0"/>
                        </a:ext>
                      </a:extLst>
                    </a:blip>
                    <a:srcRect l="8266" t="2663" r="8484" b="3122"/>
                    <a:stretch>
                      <a:fillRect/>
                    </a:stretch>
                  </pic:blipFill>
                  <pic:spPr bwMode="auto">
                    <a:xfrm>
                      <a:off x="0" y="0"/>
                      <a:ext cx="6115050" cy="8315325"/>
                    </a:xfrm>
                    <a:prstGeom prst="rect">
                      <a:avLst/>
                    </a:prstGeom>
                    <a:noFill/>
                    <a:ln>
                      <a:noFill/>
                    </a:ln>
                  </pic:spPr>
                </pic:pic>
              </a:graphicData>
            </a:graphic>
          </wp:inline>
        </w:drawing>
      </w:r>
      <w:r w:rsidRPr="0065461B">
        <w:rPr>
          <w:rFonts w:ascii="Times New Roman" w:eastAsia="Times New Roman" w:hAnsi="Times New Roman" w:cs="Times New Roman"/>
          <w:noProof/>
          <w:spacing w:val="-4"/>
        </w:rPr>
        <w:drawing>
          <wp:inline distT="0" distB="0" distL="0" distR="0" wp14:anchorId="53D8D3CA" wp14:editId="53D8D3CB">
            <wp:extent cx="5857875" cy="8172450"/>
            <wp:effectExtent l="0" t="0" r="9525" b="0"/>
            <wp:docPr id="7" name="Picture 7" descr="ligj nr  12 dt  5 3 2018 - Shtojca 2 (2)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ligj nr  12 dt  5 3 2018 - Shtojca 2 (2)_Page_15.jpg"/>
                    <pic:cNvPicPr>
                      <a:picLocks noChangeAspect="1" noChangeArrowheads="1"/>
                    </pic:cNvPicPr>
                  </pic:nvPicPr>
                  <pic:blipFill>
                    <a:blip r:embed="rId40">
                      <a:extLst>
                        <a:ext uri="{28A0092B-C50C-407E-A947-70E740481C1C}">
                          <a14:useLocalDpi xmlns:a14="http://schemas.microsoft.com/office/drawing/2010/main" val="0"/>
                        </a:ext>
                      </a:extLst>
                    </a:blip>
                    <a:srcRect l="9824" t="2937" r="6795" b="2591"/>
                    <a:stretch>
                      <a:fillRect/>
                    </a:stretch>
                  </pic:blipFill>
                  <pic:spPr bwMode="auto">
                    <a:xfrm>
                      <a:off x="0" y="0"/>
                      <a:ext cx="5857875" cy="8172450"/>
                    </a:xfrm>
                    <a:prstGeom prst="rect">
                      <a:avLst/>
                    </a:prstGeom>
                    <a:noFill/>
                    <a:ln>
                      <a:noFill/>
                    </a:ln>
                  </pic:spPr>
                </pic:pic>
              </a:graphicData>
            </a:graphic>
          </wp:inline>
        </w:drawing>
      </w:r>
    </w:p>
    <w:p w14:paraId="53D8D38F" w14:textId="77777777" w:rsidR="00A64EFA" w:rsidRPr="0065461B" w:rsidRDefault="00A64EFA" w:rsidP="00A64EFA">
      <w:pPr>
        <w:pStyle w:val="Paragrafi"/>
        <w:ind w:firstLine="0"/>
        <w:jc w:val="center"/>
        <w:rPr>
          <w:rFonts w:ascii="Times New Roman" w:eastAsia="Times New Roman" w:hAnsi="Times New Roman" w:cs="Times New Roman"/>
          <w:spacing w:val="-4"/>
          <w:lang w:val="sq-AL" w:eastAsia="en-GB"/>
        </w:rPr>
      </w:pPr>
      <w:r w:rsidRPr="0065461B">
        <w:rPr>
          <w:rFonts w:ascii="Times New Roman" w:eastAsia="Times New Roman" w:hAnsi="Times New Roman" w:cs="Times New Roman"/>
          <w:noProof/>
          <w:spacing w:val="-4"/>
        </w:rPr>
        <w:drawing>
          <wp:inline distT="0" distB="0" distL="0" distR="0" wp14:anchorId="53D8D3CC" wp14:editId="53D8D3CD">
            <wp:extent cx="6248400" cy="8420100"/>
            <wp:effectExtent l="0" t="0" r="0" b="0"/>
            <wp:docPr id="6" name="Picture 6" descr="ligj nr  12 dt  5 3 2018 - Shtojca 3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ligj nr  12 dt  5 3 2018 - Shtojca 3_Page_1.jpg"/>
                    <pic:cNvPicPr>
                      <a:picLocks noChangeAspect="1" noChangeArrowheads="1"/>
                    </pic:cNvPicPr>
                  </pic:nvPicPr>
                  <pic:blipFill>
                    <a:blip r:embed="rId41" cstate="print">
                      <a:extLst>
                        <a:ext uri="{28A0092B-C50C-407E-A947-70E740481C1C}">
                          <a14:useLocalDpi xmlns:a14="http://schemas.microsoft.com/office/drawing/2010/main" val="0"/>
                        </a:ext>
                      </a:extLst>
                    </a:blip>
                    <a:srcRect l="7875" t="1929" r="8102" b="851"/>
                    <a:stretch>
                      <a:fillRect/>
                    </a:stretch>
                  </pic:blipFill>
                  <pic:spPr bwMode="auto">
                    <a:xfrm>
                      <a:off x="0" y="0"/>
                      <a:ext cx="6248400" cy="8420100"/>
                    </a:xfrm>
                    <a:prstGeom prst="rect">
                      <a:avLst/>
                    </a:prstGeom>
                    <a:noFill/>
                    <a:ln>
                      <a:noFill/>
                    </a:ln>
                  </pic:spPr>
                </pic:pic>
              </a:graphicData>
            </a:graphic>
          </wp:inline>
        </w:drawing>
      </w:r>
      <w:r w:rsidRPr="0065461B">
        <w:rPr>
          <w:rFonts w:ascii="Times New Roman" w:eastAsia="Times New Roman" w:hAnsi="Times New Roman" w:cs="Times New Roman"/>
          <w:noProof/>
          <w:spacing w:val="-4"/>
        </w:rPr>
        <w:drawing>
          <wp:inline distT="0" distB="0" distL="0" distR="0" wp14:anchorId="53D8D3CE" wp14:editId="53D8D3CF">
            <wp:extent cx="6181725" cy="8401050"/>
            <wp:effectExtent l="0" t="0" r="9525" b="0"/>
            <wp:docPr id="5" name="Picture 5" descr="ligj nr  12 dt  5 3 2018 - Shtojca 3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ligj nr  12 dt  5 3 2018 - Shtojca 3_Page_2.jpg"/>
                    <pic:cNvPicPr>
                      <a:picLocks noChangeAspect="1" noChangeArrowheads="1"/>
                    </pic:cNvPicPr>
                  </pic:nvPicPr>
                  <pic:blipFill>
                    <a:blip r:embed="rId42">
                      <a:extLst>
                        <a:ext uri="{28A0092B-C50C-407E-A947-70E740481C1C}">
                          <a14:useLocalDpi xmlns:a14="http://schemas.microsoft.com/office/drawing/2010/main" val="0"/>
                        </a:ext>
                      </a:extLst>
                    </a:blip>
                    <a:srcRect l="6575" t="4868" r="5721" b="1102"/>
                    <a:stretch>
                      <a:fillRect/>
                    </a:stretch>
                  </pic:blipFill>
                  <pic:spPr bwMode="auto">
                    <a:xfrm>
                      <a:off x="0" y="0"/>
                      <a:ext cx="6181725" cy="8401050"/>
                    </a:xfrm>
                    <a:prstGeom prst="rect">
                      <a:avLst/>
                    </a:prstGeom>
                    <a:noFill/>
                    <a:ln>
                      <a:noFill/>
                    </a:ln>
                  </pic:spPr>
                </pic:pic>
              </a:graphicData>
            </a:graphic>
          </wp:inline>
        </w:drawing>
      </w:r>
      <w:r w:rsidRPr="0065461B">
        <w:rPr>
          <w:rFonts w:ascii="Times New Roman" w:eastAsia="Times New Roman" w:hAnsi="Times New Roman" w:cs="Times New Roman"/>
          <w:noProof/>
          <w:spacing w:val="-4"/>
        </w:rPr>
        <w:drawing>
          <wp:inline distT="0" distB="0" distL="0" distR="0" wp14:anchorId="53D8D3D0" wp14:editId="53D8D3D1">
            <wp:extent cx="6362700" cy="8372475"/>
            <wp:effectExtent l="0" t="0" r="0" b="9525"/>
            <wp:docPr id="4" name="Picture 4" descr="ligj nr  12 dt  5 3 2018 - Shtojca 3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ligj nr  12 dt  5 3 2018 - Shtojca 3_Page_3.jpg"/>
                    <pic:cNvPicPr>
                      <a:picLocks noChangeAspect="1" noChangeArrowheads="1"/>
                    </pic:cNvPicPr>
                  </pic:nvPicPr>
                  <pic:blipFill>
                    <a:blip r:embed="rId43">
                      <a:extLst>
                        <a:ext uri="{28A0092B-C50C-407E-A947-70E740481C1C}">
                          <a14:useLocalDpi xmlns:a14="http://schemas.microsoft.com/office/drawing/2010/main" val="0"/>
                        </a:ext>
                      </a:extLst>
                    </a:blip>
                    <a:srcRect l="7875" t="3307" r="6026"/>
                    <a:stretch>
                      <a:fillRect/>
                    </a:stretch>
                  </pic:blipFill>
                  <pic:spPr bwMode="auto">
                    <a:xfrm>
                      <a:off x="0" y="0"/>
                      <a:ext cx="6362700" cy="8372475"/>
                    </a:xfrm>
                    <a:prstGeom prst="rect">
                      <a:avLst/>
                    </a:prstGeom>
                    <a:noFill/>
                    <a:ln>
                      <a:noFill/>
                    </a:ln>
                  </pic:spPr>
                </pic:pic>
              </a:graphicData>
            </a:graphic>
          </wp:inline>
        </w:drawing>
      </w:r>
      <w:r w:rsidRPr="0065461B">
        <w:rPr>
          <w:rFonts w:ascii="Times New Roman" w:eastAsia="Times New Roman" w:hAnsi="Times New Roman" w:cs="Times New Roman"/>
          <w:noProof/>
          <w:spacing w:val="-4"/>
        </w:rPr>
        <w:drawing>
          <wp:inline distT="0" distB="0" distL="0" distR="0" wp14:anchorId="53D8D3D2" wp14:editId="53D8D3D3">
            <wp:extent cx="6296025" cy="8372475"/>
            <wp:effectExtent l="0" t="0" r="9525" b="9525"/>
            <wp:docPr id="3" name="Picture 3" descr="ligj nr  12 dt  5 3 2018 - Shtojca 3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ligj nr  12 dt  5 3 2018 - Shtojca 3_Page_4.jpg"/>
                    <pic:cNvPicPr>
                      <a:picLocks noChangeAspect="1" noChangeArrowheads="1"/>
                    </pic:cNvPicPr>
                  </pic:nvPicPr>
                  <pic:blipFill>
                    <a:blip r:embed="rId44">
                      <a:extLst>
                        <a:ext uri="{28A0092B-C50C-407E-A947-70E740481C1C}">
                          <a14:useLocalDpi xmlns:a14="http://schemas.microsoft.com/office/drawing/2010/main" val="0"/>
                        </a:ext>
                      </a:extLst>
                    </a:blip>
                    <a:srcRect l="8266" t="5418" r="8614"/>
                    <a:stretch>
                      <a:fillRect/>
                    </a:stretch>
                  </pic:blipFill>
                  <pic:spPr bwMode="auto">
                    <a:xfrm>
                      <a:off x="0" y="0"/>
                      <a:ext cx="6296025" cy="8372475"/>
                    </a:xfrm>
                    <a:prstGeom prst="rect">
                      <a:avLst/>
                    </a:prstGeom>
                    <a:noFill/>
                    <a:ln>
                      <a:noFill/>
                    </a:ln>
                  </pic:spPr>
                </pic:pic>
              </a:graphicData>
            </a:graphic>
          </wp:inline>
        </w:drawing>
      </w:r>
      <w:r w:rsidRPr="0065461B">
        <w:rPr>
          <w:rFonts w:ascii="Times New Roman" w:eastAsia="Times New Roman" w:hAnsi="Times New Roman" w:cs="Times New Roman"/>
          <w:noProof/>
          <w:spacing w:val="-4"/>
        </w:rPr>
        <w:drawing>
          <wp:inline distT="0" distB="0" distL="0" distR="0" wp14:anchorId="53D8D3D4" wp14:editId="53D8D3D5">
            <wp:extent cx="6400800" cy="8382000"/>
            <wp:effectExtent l="0" t="0" r="0" b="0"/>
            <wp:docPr id="2" name="Picture 2" descr="ligj nr  12 dt  5 3 2018 - Shtojca 3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ligj nr  12 dt  5 3 2018 - Shtojca 3_Page_5.jpg"/>
                    <pic:cNvPicPr>
                      <a:picLocks noChangeAspect="1" noChangeArrowheads="1"/>
                    </pic:cNvPicPr>
                  </pic:nvPicPr>
                  <pic:blipFill>
                    <a:blip r:embed="rId45">
                      <a:extLst>
                        <a:ext uri="{28A0092B-C50C-407E-A947-70E740481C1C}">
                          <a14:useLocalDpi xmlns:a14="http://schemas.microsoft.com/office/drawing/2010/main" val="0"/>
                        </a:ext>
                      </a:extLst>
                    </a:blip>
                    <a:srcRect l="7745" t="3122" r="9232"/>
                    <a:stretch>
                      <a:fillRect/>
                    </a:stretch>
                  </pic:blipFill>
                  <pic:spPr bwMode="auto">
                    <a:xfrm>
                      <a:off x="0" y="0"/>
                      <a:ext cx="6400800" cy="8382000"/>
                    </a:xfrm>
                    <a:prstGeom prst="rect">
                      <a:avLst/>
                    </a:prstGeom>
                    <a:noFill/>
                    <a:ln>
                      <a:noFill/>
                    </a:ln>
                  </pic:spPr>
                </pic:pic>
              </a:graphicData>
            </a:graphic>
          </wp:inline>
        </w:drawing>
      </w:r>
      <w:r w:rsidRPr="0065461B">
        <w:rPr>
          <w:rFonts w:ascii="Times New Roman" w:eastAsia="Times New Roman" w:hAnsi="Times New Roman" w:cs="Times New Roman"/>
          <w:noProof/>
          <w:spacing w:val="-4"/>
        </w:rPr>
        <w:drawing>
          <wp:inline distT="0" distB="0" distL="0" distR="0" wp14:anchorId="53D8D3D6" wp14:editId="53D8D3D7">
            <wp:extent cx="6105525" cy="8077200"/>
            <wp:effectExtent l="0" t="0" r="9525" b="0"/>
            <wp:docPr id="1" name="Picture 1" descr="ligj nr  12 dt  5 3 2018 - Shtojca 3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ligj nr  12 dt  5 3 2018 - Shtojca 3_Page_6.jpg"/>
                    <pic:cNvPicPr>
                      <a:picLocks noChangeAspect="1" noChangeArrowheads="1"/>
                    </pic:cNvPicPr>
                  </pic:nvPicPr>
                  <pic:blipFill>
                    <a:blip r:embed="rId46">
                      <a:extLst>
                        <a:ext uri="{28A0092B-C50C-407E-A947-70E740481C1C}">
                          <a14:useLocalDpi xmlns:a14="http://schemas.microsoft.com/office/drawing/2010/main" val="0"/>
                        </a:ext>
                      </a:extLst>
                    </a:blip>
                    <a:srcRect l="5145" t="6703" r="7964"/>
                    <a:stretch>
                      <a:fillRect/>
                    </a:stretch>
                  </pic:blipFill>
                  <pic:spPr bwMode="auto">
                    <a:xfrm>
                      <a:off x="0" y="0"/>
                      <a:ext cx="6105525" cy="8077200"/>
                    </a:xfrm>
                    <a:prstGeom prst="rect">
                      <a:avLst/>
                    </a:prstGeom>
                    <a:noFill/>
                    <a:ln>
                      <a:noFill/>
                    </a:ln>
                  </pic:spPr>
                </pic:pic>
              </a:graphicData>
            </a:graphic>
          </wp:inline>
        </w:drawing>
      </w:r>
    </w:p>
    <w:sectPr w:rsidR="00A64EFA" w:rsidRPr="0065461B" w:rsidSect="00A64E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Heading8"/>
      <w:lvlText w:val="%1."/>
      <w:lvlJc w:val="left"/>
      <w:pPr>
        <w:tabs>
          <w:tab w:val="num" w:pos="1134"/>
        </w:tabs>
        <w:ind w:left="1134" w:hanging="227"/>
      </w:p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lvlOverride w:ilvl="0">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4"/>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26A"/>
    <w:rsid w:val="00174A2D"/>
    <w:rsid w:val="00227E2D"/>
    <w:rsid w:val="005352D7"/>
    <w:rsid w:val="0065461B"/>
    <w:rsid w:val="008D069D"/>
    <w:rsid w:val="008E4E7B"/>
    <w:rsid w:val="009D0010"/>
    <w:rsid w:val="009D7919"/>
    <w:rsid w:val="00A64EFA"/>
    <w:rsid w:val="00BF60DE"/>
    <w:rsid w:val="00CC02A9"/>
    <w:rsid w:val="00E15760"/>
    <w:rsid w:val="00E6682F"/>
    <w:rsid w:val="00E8526A"/>
    <w:rsid w:val="00FC5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8D06D"/>
  <w15:chartTrackingRefBased/>
  <w15:docId w15:val="{D2C4EC00-6B28-4191-BD31-7F48CB106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26A"/>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A64EFA"/>
    <w:pPr>
      <w:keepNext/>
      <w:keepLines/>
      <w:tabs>
        <w:tab w:val="num" w:pos="1134"/>
      </w:tabs>
      <w:spacing w:before="240" w:after="0"/>
      <w:ind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uiPriority w:val="9"/>
    <w:semiHidden/>
    <w:unhideWhenUsed/>
    <w:qFormat/>
    <w:rsid w:val="00A64EFA"/>
    <w:pPr>
      <w:keepNext/>
      <w:keepLines/>
      <w:numPr>
        <w:ilvl w:val="1"/>
        <w:numId w:val="2"/>
      </w:numPr>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uiPriority w:val="9"/>
    <w:semiHidden/>
    <w:unhideWhenUsed/>
    <w:qFormat/>
    <w:rsid w:val="00A64EFA"/>
    <w:pPr>
      <w:keepNext/>
      <w:keepLines/>
      <w:numPr>
        <w:ilvl w:val="2"/>
        <w:numId w:val="2"/>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A64EFA"/>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A64EFA"/>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A64EFA"/>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
    <w:semiHidden/>
    <w:unhideWhenUsed/>
    <w:qFormat/>
    <w:rsid w:val="00A64EFA"/>
    <w:pPr>
      <w:keepNext/>
      <w:keepLines/>
      <w:numPr>
        <w:ilvl w:val="6"/>
        <w:numId w:val="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semiHidden/>
    <w:unhideWhenUsed/>
    <w:qFormat/>
    <w:rsid w:val="00A64EFA"/>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64EF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E8526A"/>
    <w:rPr>
      <w:rFonts w:ascii="Garamond" w:eastAsia="MS Mincho" w:hAnsi="Garamond" w:cs="CG Times"/>
      <w:sz w:val="24"/>
    </w:rPr>
  </w:style>
  <w:style w:type="paragraph" w:customStyle="1" w:styleId="Paragrafi">
    <w:name w:val="Paragrafi"/>
    <w:link w:val="ParagrafiChar"/>
    <w:rsid w:val="00E8526A"/>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E8526A"/>
    <w:rPr>
      <w:rFonts w:ascii="Garamond" w:eastAsia="MS Mincho" w:hAnsi="Garamond" w:cs="CG Times"/>
      <w:sz w:val="24"/>
      <w:lang w:val="en-GB"/>
    </w:rPr>
  </w:style>
  <w:style w:type="paragraph" w:customStyle="1" w:styleId="NeniNr">
    <w:name w:val="Neni_Nr"/>
    <w:next w:val="Normal"/>
    <w:link w:val="NeniNrChar"/>
    <w:rsid w:val="00E8526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rsid w:val="00E8526A"/>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uiPriority w:val="99"/>
    <w:qFormat/>
    <w:rsid w:val="00E8526A"/>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A64EFA"/>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ection Heading 2 Char1,Section Heading Char1"/>
    <w:basedOn w:val="DefaultParagraphFont"/>
    <w:uiPriority w:val="9"/>
    <w:semiHidden/>
    <w:rsid w:val="00A64EFA"/>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uiPriority w:val="9"/>
    <w:semiHidden/>
    <w:rsid w:val="00A64EF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semiHidden/>
    <w:rsid w:val="00A64EF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semiHidden/>
    <w:rsid w:val="00A64EF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semiHidden/>
    <w:rsid w:val="00A64EFA"/>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
    <w:semiHidden/>
    <w:rsid w:val="00A64EFA"/>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semiHidden/>
    <w:rsid w:val="00A64EF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64EFA"/>
    <w:rPr>
      <w:rFonts w:asciiTheme="majorHAnsi" w:eastAsiaTheme="majorEastAsia" w:hAnsiTheme="majorHAnsi" w:cstheme="majorBidi"/>
      <w:i/>
      <w:iCs/>
      <w:color w:val="272727" w:themeColor="text1" w:themeTint="D8"/>
      <w:sz w:val="21"/>
      <w:szCs w:val="21"/>
    </w:rPr>
  </w:style>
  <w:style w:type="character" w:styleId="Hyperlink">
    <w:name w:val="Hyperlink"/>
    <w:uiPriority w:val="99"/>
    <w:semiHidden/>
    <w:unhideWhenUsed/>
    <w:rsid w:val="00A64EFA"/>
    <w:rPr>
      <w:color w:val="0000FF"/>
      <w:u w:val="single"/>
    </w:rPr>
  </w:style>
  <w:style w:type="character" w:styleId="FollowedHyperlink">
    <w:name w:val="FollowedHyperlink"/>
    <w:uiPriority w:val="99"/>
    <w:semiHidden/>
    <w:unhideWhenUsed/>
    <w:rsid w:val="00A64EFA"/>
    <w:rPr>
      <w:color w:val="800080"/>
      <w:u w:val="single"/>
    </w:rPr>
  </w:style>
  <w:style w:type="paragraph" w:styleId="HTMLAddress">
    <w:name w:val="HTML Address"/>
    <w:basedOn w:val="Normal"/>
    <w:link w:val="HTMLAddressChar"/>
    <w:semiHidden/>
    <w:unhideWhenUsed/>
    <w:rsid w:val="00A64EFA"/>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64EFA"/>
    <w:rPr>
      <w:rFonts w:ascii="Tahoma" w:eastAsia="Times New Roman" w:hAnsi="Tahoma" w:cs="Times New Roman"/>
      <w:i/>
      <w:iCs/>
      <w:lang w:val="de-AT" w:eastAsia="de-DE"/>
    </w:rPr>
  </w:style>
  <w:style w:type="character" w:styleId="HTMLCode">
    <w:name w:val="HTML Code"/>
    <w:semiHidden/>
    <w:unhideWhenUsed/>
    <w:rsid w:val="00A64EFA"/>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Article Heading Char1"/>
    <w:basedOn w:val="DefaultParagraphFont"/>
    <w:uiPriority w:val="9"/>
    <w:rsid w:val="00A64EFA"/>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Section Heading 2 Char,Section Heading Char"/>
    <w:link w:val="Heading2"/>
    <w:uiPriority w:val="9"/>
    <w:semiHidden/>
    <w:locked/>
    <w:rsid w:val="00A64EFA"/>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uiPriority w:val="9"/>
    <w:semiHidden/>
    <w:locked/>
    <w:rsid w:val="00A64EFA"/>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A64EFA"/>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semiHidden/>
    <w:unhideWhenUsed/>
    <w:rsid w:val="00A64E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A64EFA"/>
    <w:rPr>
      <w:rFonts w:ascii="Courier New" w:eastAsia="Times New Roman" w:hAnsi="Courier New" w:cs="Times New Roman"/>
      <w:sz w:val="20"/>
      <w:lang w:val="de-AT" w:eastAsia="de-DE"/>
    </w:rPr>
  </w:style>
  <w:style w:type="character" w:styleId="HTMLSample">
    <w:name w:val="HTML Sample"/>
    <w:semiHidden/>
    <w:unhideWhenUsed/>
    <w:rsid w:val="00A64EFA"/>
    <w:rPr>
      <w:rFonts w:ascii="Courier New" w:eastAsia="Times New Roman" w:hAnsi="Courier New" w:cs="Courier New" w:hint="default"/>
    </w:rPr>
  </w:style>
  <w:style w:type="character" w:styleId="HTMLTypewriter">
    <w:name w:val="HTML Typewriter"/>
    <w:semiHidden/>
    <w:unhideWhenUsed/>
    <w:rsid w:val="00A64EFA"/>
    <w:rPr>
      <w:rFonts w:ascii="Courier New" w:eastAsia="Times New Roman" w:hAnsi="Courier New" w:cs="Courier New" w:hint="default"/>
      <w:sz w:val="20"/>
      <w:szCs w:val="20"/>
    </w:rPr>
  </w:style>
  <w:style w:type="paragraph" w:styleId="NormalWeb">
    <w:name w:val="Normal (Web)"/>
    <w:aliases w:val="Normal (Web) Char,Normal (Web) Char Char Char Char"/>
    <w:basedOn w:val="Heading1"/>
    <w:next w:val="Normal"/>
    <w:autoRedefine/>
    <w:uiPriority w:val="39"/>
    <w:semiHidden/>
    <w:unhideWhenUsed/>
    <w:qFormat/>
    <w:rsid w:val="00A64EFA"/>
    <w:pPr>
      <w:tabs>
        <w:tab w:val="clear" w:pos="1134"/>
        <w:tab w:val="num" w:pos="360"/>
      </w:tabs>
      <w:spacing w:before="480"/>
      <w:ind w:left="360"/>
      <w:jc w:val="left"/>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uiPriority w:val="9"/>
    <w:semiHidden/>
    <w:rsid w:val="00A64EFA"/>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uiPriority w:val="9"/>
    <w:semiHidden/>
    <w:rsid w:val="00A64EFA"/>
    <w:rPr>
      <w:rFonts w:asciiTheme="majorHAnsi" w:eastAsiaTheme="majorEastAsia" w:hAnsiTheme="majorHAnsi" w:cstheme="majorBidi"/>
      <w:color w:val="272727" w:themeColor="text1" w:themeTint="D8"/>
      <w:sz w:val="21"/>
      <w:szCs w:val="21"/>
    </w:rPr>
  </w:style>
  <w:style w:type="character" w:customStyle="1" w:styleId="TOC1Char">
    <w:name w:val="TOC 1 Char"/>
    <w:basedOn w:val="DefaultParagraphFont"/>
    <w:link w:val="TOC1"/>
    <w:uiPriority w:val="39"/>
    <w:semiHidden/>
    <w:locked/>
    <w:rsid w:val="00A64EFA"/>
    <w:rPr>
      <w:rFonts w:ascii="Times New Roman" w:eastAsia="Times New Roman" w:hAnsi="Times New Roman" w:cs="Times New Roman"/>
      <w:sz w:val="24"/>
      <w:szCs w:val="24"/>
      <w:lang w:val="sq-AL"/>
    </w:rPr>
  </w:style>
  <w:style w:type="character" w:customStyle="1" w:styleId="TOC3Char">
    <w:name w:val="TOC 3 Char"/>
    <w:basedOn w:val="DefaultParagraphFont"/>
    <w:link w:val="TOC3"/>
    <w:uiPriority w:val="39"/>
    <w:semiHidden/>
    <w:locked/>
    <w:rsid w:val="00A64EFA"/>
    <w:rPr>
      <w:rFonts w:ascii="Times New Roman" w:eastAsia="Times New Roman" w:hAnsi="Times New Roman" w:cs="Times New Roman"/>
      <w:sz w:val="24"/>
      <w:szCs w:val="24"/>
      <w:lang w:val="sq-AL"/>
    </w:rPr>
  </w:style>
  <w:style w:type="character" w:customStyle="1" w:styleId="NormalIndentChar">
    <w:name w:val="Normal Indent Char"/>
    <w:link w:val="NormalIndent"/>
    <w:semiHidden/>
    <w:locked/>
    <w:rsid w:val="00A64EFA"/>
    <w:rPr>
      <w:rFonts w:ascii="Tahoma" w:eastAsia="Times New Roman" w:hAnsi="Tahoma" w:cs="Times New Roman"/>
      <w:lang w:val="de-AT" w:eastAsia="de-DE"/>
    </w:rPr>
  </w:style>
  <w:style w:type="character" w:customStyle="1" w:styleId="FootnoteTextChar">
    <w:name w:val="Footnote Text Char"/>
    <w:aliases w:val="annotation text Char,Char Char38,single space Char,footnote text Char,fn Char,FOOTNOTES Char,Fußnotentext Char Char,ADB Char,Footnote text Char,ft Char,Footnote Text Char2 Char Char,Footnote Text Char1 Char Char Char,Footno Char1"/>
    <w:basedOn w:val="DefaultParagraphFont"/>
    <w:link w:val="FootnoteText"/>
    <w:uiPriority w:val="99"/>
    <w:locked/>
    <w:rsid w:val="00A64EFA"/>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rsid w:val="00A64EFA"/>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A64EFA"/>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A64EFA"/>
    <w:rPr>
      <w:rFonts w:ascii="Calibri" w:eastAsia="MS Mincho" w:hAnsi="Calibri" w:cs="Times New Roman" w:hint="default"/>
      <w:sz w:val="20"/>
      <w:szCs w:val="20"/>
      <w:lang w:val="sq-AL"/>
    </w:rPr>
  </w:style>
  <w:style w:type="character" w:customStyle="1" w:styleId="HeaderChar">
    <w:name w:val="Header Char"/>
    <w:basedOn w:val="DefaultParagraphFont"/>
    <w:link w:val="Header"/>
    <w:uiPriority w:val="99"/>
    <w:semiHidden/>
    <w:locked/>
    <w:rsid w:val="00A64EFA"/>
    <w:rPr>
      <w:rFonts w:ascii="Calibri" w:eastAsia="Calibri" w:hAnsi="Calibri" w:cs="Times New Roman"/>
    </w:rPr>
  </w:style>
  <w:style w:type="character" w:customStyle="1" w:styleId="FooterChar">
    <w:name w:val="Footer Char"/>
    <w:basedOn w:val="DefaultParagraphFont"/>
    <w:link w:val="Footer"/>
    <w:uiPriority w:val="99"/>
    <w:semiHidden/>
    <w:locked/>
    <w:rsid w:val="00A64EFA"/>
    <w:rPr>
      <w:rFonts w:ascii="Calibri" w:eastAsia="Calibri" w:hAnsi="Calibri" w:cs="Times New Roman"/>
    </w:rPr>
  </w:style>
  <w:style w:type="paragraph" w:styleId="Index1">
    <w:name w:val="index 1"/>
    <w:basedOn w:val="Normal"/>
    <w:next w:val="Normal"/>
    <w:autoRedefine/>
    <w:semiHidden/>
    <w:unhideWhenUsed/>
    <w:rsid w:val="00A64EFA"/>
    <w:pPr>
      <w:spacing w:after="0" w:line="240" w:lineRule="auto"/>
      <w:ind w:left="220" w:hanging="220"/>
    </w:pPr>
  </w:style>
  <w:style w:type="character" w:customStyle="1" w:styleId="EndnoteTextChar">
    <w:name w:val="Endnote Text Char"/>
    <w:aliases w:val="Char Char Char"/>
    <w:basedOn w:val="DefaultParagraphFont"/>
    <w:link w:val="EndnoteText1"/>
    <w:locked/>
    <w:rsid w:val="00A64EFA"/>
    <w:rPr>
      <w:rFonts w:ascii="Tahoma" w:eastAsia="Times New Roman" w:hAnsi="Tahoma" w:cs="Times New Roman"/>
      <w:sz w:val="20"/>
      <w:szCs w:val="20"/>
    </w:rPr>
  </w:style>
  <w:style w:type="paragraph" w:customStyle="1" w:styleId="EndnoteText1">
    <w:name w:val="Endnote Text1"/>
    <w:aliases w:val="Char Char"/>
    <w:basedOn w:val="Normal"/>
    <w:link w:val="EndnoteTextChar"/>
    <w:rsid w:val="00A64EFA"/>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A64EFA"/>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rsid w:val="00A64EFA"/>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locked/>
    <w:rsid w:val="00A64EFA"/>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A64EFA"/>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A64EFA"/>
    <w:rPr>
      <w:rFonts w:ascii="Tahoma" w:eastAsia="Times New Roman" w:hAnsi="Tahoma" w:cs="Times New Roman"/>
      <w:lang w:val="de-AT" w:eastAsia="de-DE"/>
    </w:rPr>
  </w:style>
  <w:style w:type="character" w:customStyle="1" w:styleId="BodyTextChar">
    <w:name w:val="Body Text Char"/>
    <w:basedOn w:val="DefaultParagraphFont"/>
    <w:link w:val="BodyText"/>
    <w:semiHidden/>
    <w:locked/>
    <w:rsid w:val="00A64EFA"/>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locked/>
    <w:rsid w:val="00A64EFA"/>
    <w:rPr>
      <w:rFonts w:ascii="Calibri" w:eastAsia="Calibri" w:hAnsi="Calibri" w:cs="Times New Roman"/>
    </w:rPr>
  </w:style>
  <w:style w:type="character" w:customStyle="1" w:styleId="MessageHeaderChar">
    <w:name w:val="Message Header Char"/>
    <w:basedOn w:val="DefaultParagraphFont"/>
    <w:link w:val="MessageHeader"/>
    <w:semiHidden/>
    <w:locked/>
    <w:rsid w:val="00A64EFA"/>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A64EFA"/>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A64EFA"/>
    <w:rPr>
      <w:rFonts w:ascii="Tahoma" w:eastAsia="Times New Roman" w:hAnsi="Tahoma" w:cs="Times New Roman"/>
      <w:lang w:val="de-AT" w:eastAsia="de-DE"/>
    </w:rPr>
  </w:style>
  <w:style w:type="character" w:customStyle="1" w:styleId="DateChar">
    <w:name w:val="Date Char"/>
    <w:basedOn w:val="DefaultParagraphFont"/>
    <w:link w:val="Date"/>
    <w:semiHidden/>
    <w:locked/>
    <w:rsid w:val="00A64EFA"/>
    <w:rPr>
      <w:rFonts w:ascii="Tahoma" w:eastAsia="Times New Roman" w:hAnsi="Tahoma" w:cs="Times New Roman"/>
      <w:lang w:val="de-AT" w:eastAsia="de-DE"/>
    </w:rPr>
  </w:style>
  <w:style w:type="paragraph" w:styleId="BodyText">
    <w:name w:val="Body Text"/>
    <w:basedOn w:val="Normal"/>
    <w:link w:val="BodyTextChar"/>
    <w:semiHidden/>
    <w:unhideWhenUsed/>
    <w:qFormat/>
    <w:rsid w:val="00A64EFA"/>
    <w:pPr>
      <w:spacing w:after="120"/>
    </w:pPr>
    <w:rPr>
      <w:rFonts w:ascii="Arial" w:eastAsia="Times New Roman" w:hAnsi="Arial" w:cs="Arial"/>
      <w:color w:val="000000"/>
      <w:sz w:val="24"/>
      <w:szCs w:val="24"/>
    </w:rPr>
  </w:style>
  <w:style w:type="character" w:customStyle="1" w:styleId="BodyTextChar1">
    <w:name w:val="Body Text Char1"/>
    <w:basedOn w:val="DefaultParagraphFont"/>
    <w:semiHidden/>
    <w:rsid w:val="00A64EFA"/>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A64EFA"/>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uiPriority w:val="99"/>
    <w:semiHidden/>
    <w:unhideWhenUsed/>
    <w:rsid w:val="00A64EFA"/>
    <w:pPr>
      <w:spacing w:after="120"/>
      <w:ind w:left="360"/>
    </w:pPr>
  </w:style>
  <w:style w:type="character" w:customStyle="1" w:styleId="BodyTextIndentChar1">
    <w:name w:val="Body Text Indent Char1"/>
    <w:basedOn w:val="DefaultParagraphFont"/>
    <w:uiPriority w:val="99"/>
    <w:semiHidden/>
    <w:rsid w:val="00A64EFA"/>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A64EFA"/>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A64EFA"/>
    <w:rPr>
      <w:rFonts w:ascii="Tahoma" w:eastAsia="Times New Roman" w:hAnsi="Tahoma" w:cs="Times New Roman"/>
      <w:lang w:val="de-AT" w:eastAsia="de-DE"/>
    </w:rPr>
  </w:style>
  <w:style w:type="character" w:customStyle="1" w:styleId="BodyText2Char">
    <w:name w:val="Body Text 2 Char"/>
    <w:basedOn w:val="DefaultParagraphFont"/>
    <w:link w:val="BodyText2"/>
    <w:semiHidden/>
    <w:locked/>
    <w:rsid w:val="00A64EFA"/>
    <w:rPr>
      <w:rFonts w:ascii="Tahoma" w:eastAsia="Times New Roman" w:hAnsi="Tahoma" w:cs="Times New Roman"/>
      <w:lang w:val="de-AT" w:eastAsia="de-DE"/>
    </w:rPr>
  </w:style>
  <w:style w:type="character" w:customStyle="1" w:styleId="BodyText3Char">
    <w:name w:val="Body Text 3 Char"/>
    <w:basedOn w:val="DefaultParagraphFont"/>
    <w:link w:val="BodyText3"/>
    <w:uiPriority w:val="99"/>
    <w:semiHidden/>
    <w:locked/>
    <w:rsid w:val="00A64EFA"/>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semiHidden/>
    <w:locked/>
    <w:rsid w:val="00A64EFA"/>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uiPriority w:val="99"/>
    <w:semiHidden/>
    <w:locked/>
    <w:rsid w:val="00A64EFA"/>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semiHidden/>
    <w:locked/>
    <w:rsid w:val="00A64EFA"/>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A64EFA"/>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A64EFA"/>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A64EFA"/>
    <w:rPr>
      <w:rFonts w:ascii="Tahoma" w:eastAsia="Calibri" w:hAnsi="Tahoma" w:cs="Tahoma"/>
      <w:sz w:val="16"/>
      <w:szCs w:val="16"/>
    </w:rPr>
  </w:style>
  <w:style w:type="character" w:customStyle="1" w:styleId="NoSpacingChar">
    <w:name w:val="No Spacing Char"/>
    <w:basedOn w:val="DefaultParagraphFont"/>
    <w:link w:val="NoSpacing"/>
    <w:uiPriority w:val="1"/>
    <w:locked/>
    <w:rsid w:val="00A64EFA"/>
    <w:rPr>
      <w:rFonts w:ascii="Times New Roman" w:eastAsia="Times New Roman" w:hAnsi="Times New Roman" w:cs="Times New Roman"/>
      <w:sz w:val="24"/>
      <w:szCs w:val="24"/>
      <w:lang w:val="sq-AL"/>
    </w:rPr>
  </w:style>
  <w:style w:type="character" w:customStyle="1" w:styleId="ListParagraphChar">
    <w:name w:val="List Paragraph Char"/>
    <w:aliases w:val="List Paragraph2 Char,Normal 1 Char,List Paragraph1 Char,List Paragraph Char Char Char,Dot pt Char,F5 List Paragraph Char,Indicator Text Char,Colorful List - Accent 11 Char,Numbered Para 1 Char,Bullet 1 Char,Bullet Points Char"/>
    <w:link w:val="ListParagraph"/>
    <w:uiPriority w:val="1"/>
    <w:qFormat/>
    <w:locked/>
    <w:rsid w:val="00A64EFA"/>
    <w:rPr>
      <w:rFonts w:ascii="Calibri" w:eastAsia="Times New Roman" w:hAnsi="Calibri" w:cs="Times New Roman"/>
    </w:rPr>
  </w:style>
  <w:style w:type="paragraph" w:styleId="ListParagraph">
    <w:name w:val="List Paragraph"/>
    <w:aliases w:val="List Paragraph2,Normal 1,List Paragraph1,List Paragraph Char Char,Dot pt,F5 List Paragraph,Indicator Text,Colorful List - Accent 11,Numbered Para 1,Bullet 1,Bullet Points,MAIN CONTENT,Párrafo de lista,Recommendation,No Spacing1,Annex"/>
    <w:basedOn w:val="Normal"/>
    <w:link w:val="ListParagraphChar"/>
    <w:uiPriority w:val="1"/>
    <w:qFormat/>
    <w:rsid w:val="00A64EFA"/>
    <w:pPr>
      <w:ind w:left="720" w:firstLine="0"/>
      <w:contextualSpacing/>
      <w:jc w:val="left"/>
    </w:pPr>
    <w:rPr>
      <w:rFonts w:eastAsia="Times New Roman"/>
    </w:rPr>
  </w:style>
  <w:style w:type="character" w:customStyle="1" w:styleId="AktiChar">
    <w:name w:val="Akti Char"/>
    <w:basedOn w:val="DefaultParagraphFont"/>
    <w:link w:val="Akti"/>
    <w:locked/>
    <w:rsid w:val="00A64EFA"/>
    <w:rPr>
      <w:rFonts w:ascii="Garamond" w:eastAsia="MS Mincho" w:hAnsi="Garamond" w:cs="CG Times"/>
      <w:b/>
      <w:bCs/>
      <w:caps/>
      <w:color w:val="000000"/>
      <w:sz w:val="24"/>
      <w:lang w:val="en-GB"/>
    </w:rPr>
  </w:style>
  <w:style w:type="paragraph" w:customStyle="1" w:styleId="Akti">
    <w:name w:val="Akti"/>
    <w:link w:val="AktiChar"/>
    <w:rsid w:val="00A64EFA"/>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A64EFA"/>
    <w:rPr>
      <w:rFonts w:ascii="Garamond" w:eastAsia="MS Mincho" w:hAnsi="Garamond" w:cs="CG Times"/>
      <w:b/>
      <w:bCs/>
      <w:sz w:val="24"/>
      <w:lang w:val="en-GB"/>
    </w:rPr>
  </w:style>
  <w:style w:type="paragraph" w:customStyle="1" w:styleId="NumriData">
    <w:name w:val="Numri_Data"/>
    <w:next w:val="Normal"/>
    <w:link w:val="NumriDataChar"/>
    <w:rsid w:val="00A64EFA"/>
    <w:pPr>
      <w:keepNext/>
      <w:widowControl w:val="0"/>
      <w:spacing w:after="0" w:line="240" w:lineRule="auto"/>
      <w:jc w:val="center"/>
      <w:outlineLvl w:val="0"/>
    </w:pPr>
    <w:rPr>
      <w:rFonts w:ascii="Garamond" w:eastAsia="MS Mincho" w:hAnsi="Garamond" w:cs="CG Times"/>
      <w:b/>
      <w:bCs/>
      <w:sz w:val="24"/>
      <w:lang w:val="en-GB"/>
    </w:rPr>
  </w:style>
  <w:style w:type="character" w:customStyle="1" w:styleId="TitulliChar">
    <w:name w:val="Titulli Char"/>
    <w:basedOn w:val="DefaultParagraphFont"/>
    <w:link w:val="Titulli"/>
    <w:uiPriority w:val="99"/>
    <w:locked/>
    <w:rsid w:val="00A64EFA"/>
    <w:rPr>
      <w:rFonts w:ascii="Garamond" w:eastAsia="MS Mincho" w:hAnsi="Garamond" w:cs="CG Times"/>
      <w:b/>
      <w:bCs/>
      <w:caps/>
      <w:sz w:val="24"/>
      <w:lang w:val="en-GB"/>
    </w:rPr>
  </w:style>
  <w:style w:type="paragraph" w:customStyle="1" w:styleId="Titulli">
    <w:name w:val="Titulli"/>
    <w:next w:val="Normal"/>
    <w:link w:val="TitulliChar"/>
    <w:uiPriority w:val="99"/>
    <w:rsid w:val="00A64EF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AutoritetiChar">
    <w:name w:val="Autoriteti Char"/>
    <w:link w:val="Autoriteti"/>
    <w:locked/>
    <w:rsid w:val="00A64EFA"/>
    <w:rPr>
      <w:rFonts w:ascii="Garamond" w:eastAsia="MS Mincho" w:hAnsi="Garamond" w:cs="CG Times"/>
      <w:caps/>
      <w:sz w:val="24"/>
      <w:lang w:val="en-GB"/>
    </w:rPr>
  </w:style>
  <w:style w:type="paragraph" w:customStyle="1" w:styleId="Autoriteti">
    <w:name w:val="Autoriteti"/>
    <w:next w:val="Normal"/>
    <w:link w:val="AutoritetiChar"/>
    <w:rsid w:val="00A64EFA"/>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A64EFA"/>
    <w:rPr>
      <w:rFonts w:ascii="Garamond" w:eastAsia="MS Mincho" w:hAnsi="Garamond" w:cs="Times New Roman"/>
      <w:b/>
      <w:bCs/>
      <w:sz w:val="24"/>
      <w:lang w:val="en-GB"/>
    </w:rPr>
  </w:style>
  <w:style w:type="paragraph" w:customStyle="1" w:styleId="AutoritetiEmer">
    <w:name w:val="Autoriteti_Emer"/>
    <w:next w:val="Normal"/>
    <w:link w:val="AutoritetiEmerChar"/>
    <w:rsid w:val="00A64EFA"/>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A64EFA"/>
    <w:pPr>
      <w:ind w:firstLine="0"/>
      <w:jc w:val="center"/>
    </w:pPr>
    <w:rPr>
      <w:caps/>
      <w:szCs w:val="24"/>
    </w:rPr>
  </w:style>
  <w:style w:type="paragraph" w:customStyle="1" w:styleId="Vendosi">
    <w:name w:val="Vendosi"/>
    <w:basedOn w:val="Titull-Titull"/>
    <w:uiPriority w:val="99"/>
    <w:qFormat/>
    <w:rsid w:val="00A64EFA"/>
  </w:style>
  <w:style w:type="character" w:customStyle="1" w:styleId="Style1Char">
    <w:name w:val="Style1 Char"/>
    <w:link w:val="Style1"/>
    <w:locked/>
    <w:rsid w:val="00A64EFA"/>
    <w:rPr>
      <w:rFonts w:ascii="CG Times" w:eastAsia="MS Mincho" w:hAnsi="CG Times" w:cs="CG Times"/>
      <w:b/>
      <w:bCs/>
      <w:caps/>
      <w:color w:val="000000"/>
      <w:sz w:val="21"/>
      <w:lang w:val="en-GB"/>
    </w:rPr>
  </w:style>
  <w:style w:type="paragraph" w:customStyle="1" w:styleId="Style1">
    <w:name w:val="Style1"/>
    <w:basedOn w:val="Akti"/>
    <w:link w:val="Style1Char"/>
    <w:qFormat/>
    <w:rsid w:val="00A64EFA"/>
    <w:rPr>
      <w:rFonts w:ascii="CG Times" w:hAnsi="CG Times"/>
      <w:sz w:val="21"/>
    </w:rPr>
  </w:style>
  <w:style w:type="paragraph" w:customStyle="1" w:styleId="ADDRESS">
    <w:name w:val="ADDRESS"/>
    <w:basedOn w:val="Normal"/>
    <w:uiPriority w:val="99"/>
    <w:rsid w:val="00A64EFA"/>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rsid w:val="00A64EFA"/>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rsid w:val="00A64EF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rsid w:val="00A64EFA"/>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rsid w:val="00A64EFA"/>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rsid w:val="00A64EF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rsid w:val="00A64EFA"/>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rsid w:val="00A64EFA"/>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rsid w:val="00A64EF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rsid w:val="00A64EF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rsid w:val="00A64EFA"/>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rsid w:val="00A64EFA"/>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rsid w:val="00A64EF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rsid w:val="00A64EFA"/>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rsid w:val="00A64EF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rsid w:val="00A64EFA"/>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rsid w:val="00A64EF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rsid w:val="00A64EFA"/>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rsid w:val="00A64EF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rsid w:val="00A64EF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rsid w:val="00A64EFA"/>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rsid w:val="00A64EFA"/>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rsid w:val="00A64EF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rsid w:val="00A64EFA"/>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rsid w:val="00A64EF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rsid w:val="00A64EFA"/>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rsid w:val="00A64EFA"/>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rsid w:val="00A64EFA"/>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rsid w:val="00A64EF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rsid w:val="00A64EFA"/>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rsid w:val="00A64EFA"/>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rsid w:val="00A64EF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rsid w:val="00A64EFA"/>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rsid w:val="00A64EFA"/>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rsid w:val="00A64EFA"/>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rsid w:val="00A64EF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rsid w:val="00A64EFA"/>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rsid w:val="00A64EFA"/>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rsid w:val="00A64EFA"/>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rsid w:val="00A64EFA"/>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rsid w:val="00A64EFA"/>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rsid w:val="00A64EFA"/>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rsid w:val="00A64EFA"/>
    <w:pPr>
      <w:keepLines w:val="0"/>
      <w:widowControl w:val="0"/>
      <w:tabs>
        <w:tab w:val="clear" w:pos="1134"/>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uiPriority w:val="99"/>
    <w:rsid w:val="00A64EF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rsid w:val="00A64EF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rsid w:val="00A64EFA"/>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rsid w:val="00A64EFA"/>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rsid w:val="00A64EF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rsid w:val="00A64EFA"/>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rsid w:val="00A64EF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rsid w:val="00A64EFA"/>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rsid w:val="00A64EFA"/>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rsid w:val="00A64EFA"/>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rsid w:val="00A64EFA"/>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rsid w:val="00A64EF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rsid w:val="00A64EFA"/>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rsid w:val="00A64EFA"/>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rsid w:val="00A64EFA"/>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rsid w:val="00A64EFA"/>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rsid w:val="00A64EF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rsid w:val="00A64EFA"/>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rsid w:val="00A64EFA"/>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rsid w:val="00A64EFA"/>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rsid w:val="00A64EFA"/>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rsid w:val="00A64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rsid w:val="00A64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rsid w:val="00A64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rsid w:val="00A64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rsid w:val="00A64EF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rsid w:val="00A64EF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rsid w:val="00A64EF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rsid w:val="00A64EF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rsid w:val="00A64EF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rsid w:val="00A64EFA"/>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rsid w:val="00A64EF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rsid w:val="00A64EF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rsid w:val="00A64EF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rsid w:val="00A64EF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rsid w:val="00A64EFA"/>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rsid w:val="00A64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rsid w:val="00A64EF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rsid w:val="00A64EF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rsid w:val="00A64EF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rsid w:val="00A64EFA"/>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rsid w:val="00A64EF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rsid w:val="00A64EF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rsid w:val="00A64EFA"/>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rsid w:val="00A64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rsid w:val="00A64EF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rsid w:val="00A64EF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rsid w:val="00A64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rsid w:val="00A64EF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rsid w:val="00A64EF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rsid w:val="00A64EF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rsid w:val="00A64EFA"/>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rsid w:val="00A64EFA"/>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rsid w:val="00A64EF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rsid w:val="00A64EF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rsid w:val="00A64EF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rsid w:val="00A64EFA"/>
    <w:pPr>
      <w:spacing w:after="0" w:line="240" w:lineRule="auto"/>
      <w:ind w:left="720" w:hanging="720"/>
    </w:pPr>
    <w:rPr>
      <w:rFonts w:ascii="Arial" w:eastAsia="Times New Roman" w:hAnsi="Arial"/>
      <w:color w:val="000000"/>
      <w:sz w:val="20"/>
      <w:szCs w:val="20"/>
      <w:lang w:val="en-GB"/>
    </w:rPr>
  </w:style>
  <w:style w:type="paragraph" w:customStyle="1" w:styleId="Default">
    <w:name w:val="Default"/>
    <w:uiPriority w:val="99"/>
    <w:rsid w:val="00A64EF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rsid w:val="00A64EFA"/>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A64EFA"/>
    <w:rPr>
      <w:sz w:val="24"/>
      <w:lang w:val="en-GB" w:eastAsia="fr-FR"/>
    </w:rPr>
  </w:style>
  <w:style w:type="paragraph" w:customStyle="1" w:styleId="JuPara">
    <w:name w:val="Ju_Para"/>
    <w:basedOn w:val="Normal"/>
    <w:link w:val="JuParaCar"/>
    <w:rsid w:val="00A64EFA"/>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A64EFA"/>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rsid w:val="00A64EFA"/>
    <w:pPr>
      <w:spacing w:after="120" w:line="360" w:lineRule="auto"/>
      <w:jc w:val="both"/>
    </w:pPr>
    <w:rPr>
      <w:rFonts w:ascii="Calibri" w:eastAsia="MS Mincho" w:hAnsi="Calibri" w:cs="Times New Roman"/>
      <w:bCs/>
    </w:rPr>
  </w:style>
  <w:style w:type="paragraph" w:customStyle="1" w:styleId="ju-005fpara">
    <w:name w:val="ju-005fpara"/>
    <w:basedOn w:val="Normal"/>
    <w:uiPriority w:val="99"/>
    <w:rsid w:val="00A64EFA"/>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A64EFA"/>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rsid w:val="00A64EFA"/>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rsid w:val="00A64EF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rsid w:val="00A64EFA"/>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A64EFA"/>
    <w:pPr>
      <w:widowControl w:val="0"/>
    </w:pPr>
    <w:rPr>
      <w:rFonts w:ascii="Helvetica" w:eastAsia="Times New Roman" w:hAnsi="Helvetica" w:cs="Helvetica"/>
      <w:lang w:val="sq-AL"/>
    </w:rPr>
  </w:style>
  <w:style w:type="paragraph" w:customStyle="1" w:styleId="CM57">
    <w:name w:val="CM57"/>
    <w:basedOn w:val="Normal"/>
    <w:next w:val="Normal"/>
    <w:uiPriority w:val="99"/>
    <w:rsid w:val="00A64EFA"/>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rsid w:val="00A64EFA"/>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A64EFA"/>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rsid w:val="00A64EFA"/>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A64EFA"/>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rsid w:val="00A64EFA"/>
    <w:pPr>
      <w:keepNext w:val="0"/>
      <w:keepLines w:val="0"/>
      <w:numPr>
        <w:ilvl w:val="0"/>
        <w:numId w:val="0"/>
      </w:numPr>
      <w:tabs>
        <w:tab w:val="num" w:pos="2160"/>
      </w:tabs>
      <w:spacing w:before="0" w:line="268" w:lineRule="auto"/>
      <w:ind w:left="2160" w:hanging="360"/>
    </w:pPr>
    <w:rPr>
      <w:rFonts w:ascii="Cambria" w:eastAsia="MS Mincho" w:hAnsi="Cambria" w:cs="Cambria"/>
      <w:b/>
      <w:bCs/>
      <w:i/>
      <w:iCs/>
      <w:color w:val="7F7F7F"/>
      <w:sz w:val="24"/>
      <w:szCs w:val="24"/>
    </w:rPr>
  </w:style>
  <w:style w:type="paragraph" w:customStyle="1" w:styleId="tableheaders">
    <w:name w:val="table headers"/>
    <w:uiPriority w:val="99"/>
    <w:rsid w:val="00A64EF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rsid w:val="00A64EFA"/>
    <w:rPr>
      <w:b w:val="0"/>
    </w:rPr>
  </w:style>
  <w:style w:type="paragraph" w:customStyle="1" w:styleId="StyleStyle1Bold">
    <w:name w:val="Style Style1 + Bold"/>
    <w:basedOn w:val="Style1"/>
    <w:uiPriority w:val="99"/>
    <w:rsid w:val="00A64EFA"/>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A64EFA"/>
    <w:rPr>
      <w:rFonts w:ascii="EUAlbertina" w:hAnsi="EUAlbertina"/>
      <w:color w:val="auto"/>
    </w:rPr>
  </w:style>
  <w:style w:type="paragraph" w:customStyle="1" w:styleId="CM4">
    <w:name w:val="CM4"/>
    <w:basedOn w:val="Normal"/>
    <w:next w:val="Normal"/>
    <w:uiPriority w:val="99"/>
    <w:rsid w:val="00A64EFA"/>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A64EFA"/>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A64EFA"/>
    <w:rPr>
      <w:rFonts w:ascii="Calibri" w:eastAsia="Times New Roman" w:hAnsi="Calibri" w:cs="Times New Roman"/>
      <w:sz w:val="24"/>
      <w:szCs w:val="24"/>
      <w:lang w:val="en-GB" w:eastAsia="en-GB"/>
    </w:rPr>
  </w:style>
  <w:style w:type="paragraph" w:customStyle="1" w:styleId="Point1">
    <w:name w:val="Point 1"/>
    <w:basedOn w:val="Normal"/>
    <w:link w:val="Point1Char"/>
    <w:rsid w:val="00A64EFA"/>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A64EFA"/>
    <w:rPr>
      <w:rFonts w:ascii="Calibri" w:eastAsia="Times New Roman" w:hAnsi="Calibri" w:cs="Times New Roman"/>
      <w:sz w:val="24"/>
      <w:szCs w:val="24"/>
      <w:lang w:val="en-GB" w:eastAsia="en-GB"/>
    </w:rPr>
  </w:style>
  <w:style w:type="paragraph" w:customStyle="1" w:styleId="Text1">
    <w:name w:val="Text 1"/>
    <w:basedOn w:val="Normal"/>
    <w:link w:val="Text1Char"/>
    <w:rsid w:val="00A64EFA"/>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rsid w:val="00A64EFA"/>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A64EFA"/>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rsid w:val="00A64EFA"/>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rsid w:val="00A64EFA"/>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rsid w:val="00A64EFA"/>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A64EFA"/>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rsid w:val="00A64EFA"/>
  </w:style>
  <w:style w:type="paragraph" w:customStyle="1" w:styleId="Point0">
    <w:name w:val="Point 0"/>
    <w:basedOn w:val="Normal"/>
    <w:uiPriority w:val="99"/>
    <w:rsid w:val="00A64EFA"/>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A64EFA"/>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rsid w:val="00A64EFA"/>
    <w:pPr>
      <w:numPr>
        <w:numId w:val="13"/>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rsid w:val="00A64EFA"/>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A64EFA"/>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A64EFA"/>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rsid w:val="00A64EFA"/>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A64EFA"/>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rsid w:val="00A64EFA"/>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rsid w:val="00A64EFA"/>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rsid w:val="00A64EFA"/>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rsid w:val="00A64EFA"/>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rsid w:val="00A64EFA"/>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rsid w:val="00A64EFA"/>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rsid w:val="00A64EFA"/>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A64EFA"/>
    <w:rPr>
      <w:rFonts w:ascii="CG Times" w:eastAsia="Times New Roman" w:hAnsi="CG Times" w:cs="Times New Roman"/>
      <w:b/>
      <w:szCs w:val="24"/>
    </w:rPr>
  </w:style>
  <w:style w:type="paragraph" w:customStyle="1" w:styleId="ParagrafiCharCharChar">
    <w:name w:val="Paragrafi Char Char Char"/>
    <w:link w:val="ParagrafiCharCharCharChar"/>
    <w:rsid w:val="00A64EFA"/>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rsid w:val="00A64EFA"/>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A64EFA"/>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locked/>
    <w:rsid w:val="00A64EFA"/>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locked/>
    <w:rsid w:val="00A64EFA"/>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locked/>
    <w:rsid w:val="00A64EFA"/>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A64EFA"/>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A64EFA"/>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A64EF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64EFA"/>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rsid w:val="00A64EFA"/>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rsid w:val="00A64EFA"/>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rsid w:val="00A64EFA"/>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A64EFA"/>
    <w:rPr>
      <w:rFonts w:ascii="Times New Roman" w:eastAsia="Times New Roman" w:hAnsi="Times New Roman" w:cs="Times New Roman"/>
      <w:sz w:val="24"/>
      <w:szCs w:val="20"/>
      <w:lang w:val="en-GB"/>
    </w:rPr>
  </w:style>
  <w:style w:type="paragraph" w:customStyle="1" w:styleId="Text0">
    <w:name w:val="Text"/>
    <w:basedOn w:val="Normal"/>
    <w:link w:val="TextChar"/>
    <w:uiPriority w:val="99"/>
    <w:rsid w:val="00A64EFA"/>
    <w:pPr>
      <w:spacing w:after="240" w:line="240" w:lineRule="auto"/>
      <w:ind w:firstLine="0"/>
    </w:pPr>
    <w:rPr>
      <w:rFonts w:ascii="Times New Roman" w:eastAsia="Times New Roman" w:hAnsi="Times New Roman"/>
      <w:sz w:val="24"/>
      <w:szCs w:val="20"/>
      <w:lang w:val="en-GB"/>
    </w:rPr>
  </w:style>
  <w:style w:type="character" w:customStyle="1" w:styleId="ParagraphaChar">
    <w:name w:val="Paragraph (a) Char"/>
    <w:link w:val="Paragrapha"/>
    <w:locked/>
    <w:rsid w:val="00A64EFA"/>
    <w:rPr>
      <w:rFonts w:ascii="Times New Roman" w:eastAsia="Times New Roman" w:hAnsi="Times New Roman" w:cs="Times New Roman"/>
      <w:sz w:val="24"/>
      <w:szCs w:val="24"/>
      <w:lang w:val="en-GB" w:eastAsia="en-GB"/>
    </w:rPr>
  </w:style>
  <w:style w:type="paragraph" w:customStyle="1" w:styleId="Paragrapha">
    <w:name w:val="Paragraph (a)"/>
    <w:basedOn w:val="Normal"/>
    <w:link w:val="ParagraphaChar"/>
    <w:rsid w:val="00A64EF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rsid w:val="00A64EFA"/>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A64EFA"/>
    <w:pPr>
      <w:tabs>
        <w:tab w:val="left" w:pos="6575"/>
      </w:tabs>
    </w:pPr>
    <w:rPr>
      <w:spacing w:val="-4"/>
    </w:rPr>
  </w:style>
  <w:style w:type="paragraph" w:customStyle="1" w:styleId="Cover1">
    <w:name w:val="Cover1"/>
    <w:basedOn w:val="Normal"/>
    <w:next w:val="Normal"/>
    <w:uiPriority w:val="99"/>
    <w:rsid w:val="00A64EFA"/>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rsid w:val="00A64EFA"/>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rsid w:val="00A64EF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A64EFA"/>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rsid w:val="00A64EFA"/>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A64EFA"/>
    <w:rPr>
      <w:rFonts w:ascii="Times New Roman" w:hAnsi="Times New Roman" w:cs="Times New Roman"/>
      <w:sz w:val="21"/>
      <w:szCs w:val="21"/>
      <w:shd w:val="clear" w:color="auto" w:fill="FFFFFF"/>
    </w:rPr>
  </w:style>
  <w:style w:type="paragraph" w:customStyle="1" w:styleId="BodyText1">
    <w:name w:val="Body Text1"/>
    <w:basedOn w:val="Normal"/>
    <w:link w:val="Bodytext0"/>
    <w:rsid w:val="00A64EFA"/>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A64EF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rsid w:val="00A64EFA"/>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rsid w:val="00A64EFA"/>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rsid w:val="00A64EFA"/>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rsid w:val="00A64EFA"/>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rsid w:val="00A64EF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rsid w:val="00A64EF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64EFA"/>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rsid w:val="00A64EF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A64EFA"/>
    <w:rPr>
      <w:vertAlign w:val="superscript"/>
    </w:rPr>
  </w:style>
  <w:style w:type="paragraph" w:customStyle="1" w:styleId="Char2">
    <w:name w:val="Char2"/>
    <w:basedOn w:val="Normal"/>
    <w:link w:val="FootnoteReference"/>
    <w:uiPriority w:val="99"/>
    <w:rsid w:val="00A64EFA"/>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A64EFA"/>
    <w:pPr>
      <w:keepLines w:val="0"/>
      <w:numPr>
        <w:ilvl w:val="0"/>
        <w:numId w:val="0"/>
      </w:numPr>
      <w:spacing w:before="120" w:line="240" w:lineRule="auto"/>
      <w:ind w:left="810" w:hanging="360"/>
    </w:pPr>
    <w:rPr>
      <w:rFonts w:ascii="Garamond" w:eastAsia="Times New Roman" w:hAnsi="Garamond" w:cs="Times New Roman"/>
      <w:b/>
      <w:color w:val="0070C0"/>
      <w:sz w:val="48"/>
      <w:szCs w:val="48"/>
      <w:lang w:val="sv-SE"/>
    </w:rPr>
  </w:style>
  <w:style w:type="paragraph" w:customStyle="1" w:styleId="Style2">
    <w:name w:val="Style 2"/>
    <w:basedOn w:val="Normal"/>
    <w:uiPriority w:val="99"/>
    <w:qFormat/>
    <w:rsid w:val="00A64EFA"/>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A64EFA"/>
    <w:rPr>
      <w:sz w:val="24"/>
    </w:rPr>
  </w:style>
  <w:style w:type="paragraph" w:customStyle="1" w:styleId="xl160">
    <w:name w:val="xl160"/>
    <w:basedOn w:val="Normal"/>
    <w:uiPriority w:val="99"/>
    <w:rsid w:val="00A64EFA"/>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1">
    <w:name w:val="xl161"/>
    <w:basedOn w:val="Normal"/>
    <w:uiPriority w:val="99"/>
    <w:rsid w:val="00A64EFA"/>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7">
    <w:name w:val="xl167"/>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1">
    <w:name w:val="xl171"/>
    <w:basedOn w:val="Normal"/>
    <w:uiPriority w:val="99"/>
    <w:rsid w:val="00A64EFA"/>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uiPriority w:val="99"/>
    <w:rsid w:val="00A64EFA"/>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uiPriority w:val="99"/>
    <w:rsid w:val="00A64EFA"/>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uiPriority w:val="99"/>
    <w:rsid w:val="00A64EFA"/>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uiPriority w:val="99"/>
    <w:rsid w:val="00A64EFA"/>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7">
    <w:name w:val="xl177"/>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8">
    <w:name w:val="xl178"/>
    <w:basedOn w:val="Normal"/>
    <w:uiPriority w:val="99"/>
    <w:rsid w:val="00A64EFA"/>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uiPriority w:val="99"/>
    <w:rsid w:val="00A64EFA"/>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uiPriority w:val="99"/>
    <w:rsid w:val="00A64EFA"/>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1">
    <w:name w:val="xl181"/>
    <w:basedOn w:val="Normal"/>
    <w:uiPriority w:val="99"/>
    <w:rsid w:val="00A64EFA"/>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2">
    <w:name w:val="xl182"/>
    <w:basedOn w:val="Normal"/>
    <w:uiPriority w:val="99"/>
    <w:rsid w:val="00A64EFA"/>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uiPriority w:val="99"/>
    <w:rsid w:val="00A64EFA"/>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6">
    <w:name w:val="xl186"/>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uiPriority w:val="99"/>
    <w:rsid w:val="00A64EF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8">
    <w:name w:val="xl188"/>
    <w:basedOn w:val="Normal"/>
    <w:uiPriority w:val="99"/>
    <w:rsid w:val="00A64EFA"/>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9">
    <w:name w:val="xl189"/>
    <w:basedOn w:val="Normal"/>
    <w:uiPriority w:val="99"/>
    <w:rsid w:val="00A64EFA"/>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0">
    <w:name w:val="xl190"/>
    <w:basedOn w:val="Normal"/>
    <w:uiPriority w:val="99"/>
    <w:rsid w:val="00A64EF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1">
    <w:name w:val="xl191"/>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2">
    <w:name w:val="xl192"/>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3">
    <w:name w:val="xl193"/>
    <w:basedOn w:val="Normal"/>
    <w:uiPriority w:val="99"/>
    <w:rsid w:val="00A64EFA"/>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4">
    <w:name w:val="xl194"/>
    <w:basedOn w:val="Normal"/>
    <w:uiPriority w:val="99"/>
    <w:rsid w:val="00A64EFA"/>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uiPriority w:val="99"/>
    <w:rsid w:val="00A64EFA"/>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7">
    <w:name w:val="xl197"/>
    <w:basedOn w:val="Normal"/>
    <w:uiPriority w:val="99"/>
    <w:rsid w:val="00A64EFA"/>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8">
    <w:name w:val="xl198"/>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uiPriority w:val="99"/>
    <w:rsid w:val="00A64EFA"/>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uiPriority w:val="99"/>
    <w:rsid w:val="00A64EF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uiPriority w:val="99"/>
    <w:rsid w:val="00A64EFA"/>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uiPriority w:val="99"/>
    <w:rsid w:val="00A64EFA"/>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uiPriority w:val="99"/>
    <w:rsid w:val="00A64EFA"/>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4">
    <w:name w:val="xl204"/>
    <w:basedOn w:val="Normal"/>
    <w:uiPriority w:val="99"/>
    <w:rsid w:val="00A64EFA"/>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5">
    <w:name w:val="xl205"/>
    <w:basedOn w:val="Normal"/>
    <w:uiPriority w:val="99"/>
    <w:rsid w:val="00A64EFA"/>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6">
    <w:name w:val="xl206"/>
    <w:basedOn w:val="Normal"/>
    <w:uiPriority w:val="99"/>
    <w:rsid w:val="00A64EFA"/>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7">
    <w:name w:val="xl207"/>
    <w:basedOn w:val="Normal"/>
    <w:uiPriority w:val="99"/>
    <w:rsid w:val="00A64EFA"/>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uiPriority w:val="99"/>
    <w:rsid w:val="00A64EFA"/>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uiPriority w:val="99"/>
    <w:rsid w:val="00A64EFA"/>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0">
    <w:name w:val="xl210"/>
    <w:basedOn w:val="Normal"/>
    <w:uiPriority w:val="99"/>
    <w:rsid w:val="00A64EF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1">
    <w:name w:val="xl211"/>
    <w:basedOn w:val="Normal"/>
    <w:uiPriority w:val="99"/>
    <w:rsid w:val="00A64EFA"/>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uiPriority w:val="99"/>
    <w:rsid w:val="00A64EFA"/>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uiPriority w:val="99"/>
    <w:rsid w:val="00A64EFA"/>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uiPriority w:val="99"/>
    <w:rsid w:val="00A64EFA"/>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5">
    <w:name w:val="xl215"/>
    <w:basedOn w:val="Normal"/>
    <w:uiPriority w:val="99"/>
    <w:rsid w:val="00A64EFA"/>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6">
    <w:name w:val="xl216"/>
    <w:basedOn w:val="Normal"/>
    <w:uiPriority w:val="99"/>
    <w:rsid w:val="00A64EFA"/>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7">
    <w:name w:val="xl217"/>
    <w:basedOn w:val="Normal"/>
    <w:uiPriority w:val="99"/>
    <w:rsid w:val="00A64EFA"/>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8">
    <w:name w:val="xl218"/>
    <w:basedOn w:val="Normal"/>
    <w:uiPriority w:val="99"/>
    <w:rsid w:val="00A64EFA"/>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uiPriority w:val="99"/>
    <w:rsid w:val="00A64EFA"/>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0">
    <w:name w:val="xl220"/>
    <w:basedOn w:val="Normal"/>
    <w:uiPriority w:val="99"/>
    <w:rsid w:val="00A64EFA"/>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1">
    <w:name w:val="xl221"/>
    <w:basedOn w:val="Normal"/>
    <w:uiPriority w:val="99"/>
    <w:rsid w:val="00A64EFA"/>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uiPriority w:val="99"/>
    <w:rsid w:val="00A64EFA"/>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3">
    <w:name w:val="xl223"/>
    <w:basedOn w:val="Normal"/>
    <w:uiPriority w:val="99"/>
    <w:rsid w:val="00A64EFA"/>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4">
    <w:name w:val="xl224"/>
    <w:basedOn w:val="Normal"/>
    <w:uiPriority w:val="99"/>
    <w:rsid w:val="00A64EFA"/>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uiPriority w:val="99"/>
    <w:rsid w:val="00A64EFA"/>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uiPriority w:val="99"/>
    <w:rsid w:val="00A64EFA"/>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uiPriority w:val="99"/>
    <w:rsid w:val="00A64EFA"/>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8">
    <w:name w:val="xl228"/>
    <w:basedOn w:val="Normal"/>
    <w:uiPriority w:val="99"/>
    <w:rsid w:val="00A64EFA"/>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9">
    <w:name w:val="xl229"/>
    <w:basedOn w:val="Normal"/>
    <w:uiPriority w:val="99"/>
    <w:rsid w:val="00A64EFA"/>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uiPriority w:val="99"/>
    <w:rsid w:val="00A64EFA"/>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uiPriority w:val="99"/>
    <w:rsid w:val="00A64EF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2">
    <w:name w:val="xl232"/>
    <w:basedOn w:val="Normal"/>
    <w:uiPriority w:val="99"/>
    <w:rsid w:val="00A64EFA"/>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uiPriority w:val="99"/>
    <w:rsid w:val="00A64EFA"/>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uiPriority w:val="99"/>
    <w:rsid w:val="00A64EFA"/>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uiPriority w:val="99"/>
    <w:rsid w:val="00A64EF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6">
    <w:name w:val="xl236"/>
    <w:basedOn w:val="Normal"/>
    <w:uiPriority w:val="99"/>
    <w:rsid w:val="00A64EF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7">
    <w:name w:val="xl237"/>
    <w:basedOn w:val="Normal"/>
    <w:uiPriority w:val="99"/>
    <w:rsid w:val="00A64EF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38">
    <w:name w:val="xl238"/>
    <w:basedOn w:val="Normal"/>
    <w:uiPriority w:val="99"/>
    <w:rsid w:val="00A64EF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39">
    <w:name w:val="xl239"/>
    <w:basedOn w:val="Normal"/>
    <w:uiPriority w:val="99"/>
    <w:rsid w:val="00A64EF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uiPriority w:val="99"/>
    <w:rsid w:val="00A64EFA"/>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1">
    <w:name w:val="xl241"/>
    <w:basedOn w:val="Normal"/>
    <w:uiPriority w:val="99"/>
    <w:rsid w:val="00A64EFA"/>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2">
    <w:name w:val="xl242"/>
    <w:basedOn w:val="Normal"/>
    <w:uiPriority w:val="99"/>
    <w:rsid w:val="00A64EFA"/>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3">
    <w:name w:val="xl243"/>
    <w:basedOn w:val="Normal"/>
    <w:uiPriority w:val="99"/>
    <w:rsid w:val="00A64EFA"/>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4">
    <w:name w:val="xl244"/>
    <w:basedOn w:val="Normal"/>
    <w:uiPriority w:val="99"/>
    <w:rsid w:val="00A64EFA"/>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5">
    <w:name w:val="xl245"/>
    <w:basedOn w:val="Normal"/>
    <w:uiPriority w:val="99"/>
    <w:rsid w:val="00A64EFA"/>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6">
    <w:name w:val="xl246"/>
    <w:basedOn w:val="Normal"/>
    <w:uiPriority w:val="99"/>
    <w:rsid w:val="00A64EFA"/>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7">
    <w:name w:val="xl247"/>
    <w:basedOn w:val="Normal"/>
    <w:uiPriority w:val="99"/>
    <w:rsid w:val="00A64EFA"/>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8">
    <w:name w:val="xl248"/>
    <w:basedOn w:val="Normal"/>
    <w:uiPriority w:val="99"/>
    <w:rsid w:val="00A64EFA"/>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9">
    <w:name w:val="xl249"/>
    <w:basedOn w:val="Normal"/>
    <w:uiPriority w:val="99"/>
    <w:rsid w:val="00A64EFA"/>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0">
    <w:name w:val="xl250"/>
    <w:basedOn w:val="Normal"/>
    <w:uiPriority w:val="99"/>
    <w:rsid w:val="00A64EFA"/>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1">
    <w:name w:val="xl251"/>
    <w:basedOn w:val="Normal"/>
    <w:uiPriority w:val="99"/>
    <w:rsid w:val="00A64EF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2">
    <w:name w:val="xl252"/>
    <w:basedOn w:val="Normal"/>
    <w:uiPriority w:val="99"/>
    <w:rsid w:val="00A64EF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3">
    <w:name w:val="xl253"/>
    <w:basedOn w:val="Normal"/>
    <w:uiPriority w:val="99"/>
    <w:rsid w:val="00A64EF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4">
    <w:name w:val="xl254"/>
    <w:basedOn w:val="Normal"/>
    <w:uiPriority w:val="99"/>
    <w:rsid w:val="00A64EFA"/>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5">
    <w:name w:val="xl255"/>
    <w:basedOn w:val="Normal"/>
    <w:uiPriority w:val="99"/>
    <w:rsid w:val="00A64EF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6">
    <w:name w:val="xl256"/>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7">
    <w:name w:val="xl257"/>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8">
    <w:name w:val="xl258"/>
    <w:basedOn w:val="Normal"/>
    <w:uiPriority w:val="99"/>
    <w:rsid w:val="00A64E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9">
    <w:name w:val="xl259"/>
    <w:basedOn w:val="Normal"/>
    <w:uiPriority w:val="99"/>
    <w:rsid w:val="00A64E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60">
    <w:name w:val="xl260"/>
    <w:basedOn w:val="Normal"/>
    <w:uiPriority w:val="99"/>
    <w:rsid w:val="00A64EF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1">
    <w:name w:val="xl261"/>
    <w:basedOn w:val="Normal"/>
    <w:uiPriority w:val="99"/>
    <w:rsid w:val="00A64EF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2">
    <w:name w:val="xl262"/>
    <w:basedOn w:val="Normal"/>
    <w:uiPriority w:val="99"/>
    <w:rsid w:val="00A64EF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3">
    <w:name w:val="xl263"/>
    <w:basedOn w:val="Normal"/>
    <w:uiPriority w:val="99"/>
    <w:rsid w:val="00A64EF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4">
    <w:name w:val="xl264"/>
    <w:basedOn w:val="Normal"/>
    <w:uiPriority w:val="99"/>
    <w:rsid w:val="00A64EF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5">
    <w:name w:val="xl265"/>
    <w:basedOn w:val="Normal"/>
    <w:uiPriority w:val="99"/>
    <w:rsid w:val="00A64EF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6">
    <w:name w:val="xl266"/>
    <w:basedOn w:val="Normal"/>
    <w:uiPriority w:val="99"/>
    <w:rsid w:val="00A64EFA"/>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7">
    <w:name w:val="xl267"/>
    <w:basedOn w:val="Normal"/>
    <w:uiPriority w:val="99"/>
    <w:rsid w:val="00A64EFA"/>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8">
    <w:name w:val="xl268"/>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9">
    <w:name w:val="xl269"/>
    <w:basedOn w:val="Normal"/>
    <w:uiPriority w:val="99"/>
    <w:rsid w:val="00A64EF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0">
    <w:name w:val="xl270"/>
    <w:basedOn w:val="Normal"/>
    <w:uiPriority w:val="99"/>
    <w:rsid w:val="00A64EFA"/>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1">
    <w:name w:val="xl271"/>
    <w:basedOn w:val="Normal"/>
    <w:uiPriority w:val="99"/>
    <w:rsid w:val="00A64EF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2">
    <w:name w:val="xl272"/>
    <w:basedOn w:val="Normal"/>
    <w:uiPriority w:val="99"/>
    <w:rsid w:val="00A64EF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3">
    <w:name w:val="xl273"/>
    <w:basedOn w:val="Normal"/>
    <w:uiPriority w:val="99"/>
    <w:rsid w:val="00A64EF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4">
    <w:name w:val="xl274"/>
    <w:basedOn w:val="Normal"/>
    <w:uiPriority w:val="99"/>
    <w:rsid w:val="00A64EF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5">
    <w:name w:val="xl275"/>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6">
    <w:name w:val="xl276"/>
    <w:basedOn w:val="Normal"/>
    <w:uiPriority w:val="99"/>
    <w:rsid w:val="00A64E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7">
    <w:name w:val="xl277"/>
    <w:basedOn w:val="Normal"/>
    <w:uiPriority w:val="99"/>
    <w:rsid w:val="00A64E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8">
    <w:name w:val="xl278"/>
    <w:basedOn w:val="Normal"/>
    <w:uiPriority w:val="99"/>
    <w:rsid w:val="00A64EFA"/>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9">
    <w:name w:val="xl279"/>
    <w:basedOn w:val="Normal"/>
    <w:uiPriority w:val="99"/>
    <w:rsid w:val="00A64EF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0">
    <w:name w:val="xl280"/>
    <w:basedOn w:val="Normal"/>
    <w:uiPriority w:val="99"/>
    <w:rsid w:val="00A64EF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1">
    <w:name w:val="xl281"/>
    <w:basedOn w:val="Normal"/>
    <w:uiPriority w:val="99"/>
    <w:rsid w:val="00A64EFA"/>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82">
    <w:name w:val="xl282"/>
    <w:basedOn w:val="Normal"/>
    <w:uiPriority w:val="99"/>
    <w:rsid w:val="00A64EF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3">
    <w:name w:val="xl283"/>
    <w:basedOn w:val="Normal"/>
    <w:uiPriority w:val="99"/>
    <w:rsid w:val="00A64EF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4">
    <w:name w:val="xl284"/>
    <w:basedOn w:val="Normal"/>
    <w:uiPriority w:val="99"/>
    <w:rsid w:val="00A64EFA"/>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5">
    <w:name w:val="xl285"/>
    <w:basedOn w:val="Normal"/>
    <w:uiPriority w:val="99"/>
    <w:rsid w:val="00A64EF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6">
    <w:name w:val="xl286"/>
    <w:basedOn w:val="Normal"/>
    <w:uiPriority w:val="99"/>
    <w:rsid w:val="00A64EF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7">
    <w:name w:val="xl287"/>
    <w:basedOn w:val="Normal"/>
    <w:uiPriority w:val="99"/>
    <w:rsid w:val="00A64EF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8">
    <w:name w:val="xl288"/>
    <w:basedOn w:val="Normal"/>
    <w:uiPriority w:val="99"/>
    <w:rsid w:val="00A64EF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9">
    <w:name w:val="xl289"/>
    <w:basedOn w:val="Normal"/>
    <w:uiPriority w:val="99"/>
    <w:rsid w:val="00A64EFA"/>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90">
    <w:name w:val="xl290"/>
    <w:basedOn w:val="Normal"/>
    <w:uiPriority w:val="99"/>
    <w:rsid w:val="00A64EFA"/>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1">
    <w:name w:val="xl291"/>
    <w:basedOn w:val="Normal"/>
    <w:uiPriority w:val="99"/>
    <w:rsid w:val="00A64EFA"/>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2">
    <w:name w:val="xl292"/>
    <w:basedOn w:val="Normal"/>
    <w:uiPriority w:val="99"/>
    <w:rsid w:val="00A64EFA"/>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3">
    <w:name w:val="xl293"/>
    <w:basedOn w:val="Normal"/>
    <w:uiPriority w:val="99"/>
    <w:rsid w:val="00A64EFA"/>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4">
    <w:name w:val="xl294"/>
    <w:basedOn w:val="Normal"/>
    <w:uiPriority w:val="99"/>
    <w:rsid w:val="00A64EF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5">
    <w:name w:val="xl295"/>
    <w:basedOn w:val="Normal"/>
    <w:uiPriority w:val="99"/>
    <w:rsid w:val="00A64EF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6">
    <w:name w:val="xl296"/>
    <w:basedOn w:val="Normal"/>
    <w:uiPriority w:val="99"/>
    <w:rsid w:val="00A64EF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7">
    <w:name w:val="xl297"/>
    <w:basedOn w:val="Normal"/>
    <w:uiPriority w:val="99"/>
    <w:rsid w:val="00A64EF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8">
    <w:name w:val="xl298"/>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9">
    <w:name w:val="xl299"/>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0">
    <w:name w:val="xl300"/>
    <w:basedOn w:val="Normal"/>
    <w:uiPriority w:val="99"/>
    <w:rsid w:val="00A64EF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1">
    <w:name w:val="xl301"/>
    <w:basedOn w:val="Normal"/>
    <w:uiPriority w:val="99"/>
    <w:rsid w:val="00A64EF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2">
    <w:name w:val="xl302"/>
    <w:basedOn w:val="Normal"/>
    <w:uiPriority w:val="99"/>
    <w:rsid w:val="00A64EFA"/>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3">
    <w:name w:val="xl303"/>
    <w:basedOn w:val="Normal"/>
    <w:uiPriority w:val="99"/>
    <w:rsid w:val="00A64EFA"/>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4">
    <w:name w:val="xl304"/>
    <w:basedOn w:val="Normal"/>
    <w:uiPriority w:val="99"/>
    <w:rsid w:val="00A64EFA"/>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5">
    <w:name w:val="xl305"/>
    <w:basedOn w:val="Normal"/>
    <w:uiPriority w:val="99"/>
    <w:rsid w:val="00A64EFA"/>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6">
    <w:name w:val="xl306"/>
    <w:basedOn w:val="Normal"/>
    <w:uiPriority w:val="99"/>
    <w:rsid w:val="00A64EFA"/>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7">
    <w:name w:val="xl307"/>
    <w:basedOn w:val="Normal"/>
    <w:uiPriority w:val="99"/>
    <w:rsid w:val="00A64EF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8">
    <w:name w:val="xl308"/>
    <w:basedOn w:val="Normal"/>
    <w:uiPriority w:val="99"/>
    <w:rsid w:val="00A64EFA"/>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9">
    <w:name w:val="xl309"/>
    <w:basedOn w:val="Normal"/>
    <w:uiPriority w:val="99"/>
    <w:rsid w:val="00A64EFA"/>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0">
    <w:name w:val="xl310"/>
    <w:basedOn w:val="Normal"/>
    <w:uiPriority w:val="99"/>
    <w:rsid w:val="00A64EFA"/>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1">
    <w:name w:val="xl311"/>
    <w:basedOn w:val="Normal"/>
    <w:uiPriority w:val="99"/>
    <w:rsid w:val="00A64EF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2">
    <w:name w:val="xl312"/>
    <w:basedOn w:val="Normal"/>
    <w:uiPriority w:val="99"/>
    <w:rsid w:val="00A64EFA"/>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3">
    <w:name w:val="xl313"/>
    <w:basedOn w:val="Normal"/>
    <w:uiPriority w:val="99"/>
    <w:rsid w:val="00A64EFA"/>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4">
    <w:name w:val="xl314"/>
    <w:basedOn w:val="Normal"/>
    <w:uiPriority w:val="99"/>
    <w:rsid w:val="00A64EFA"/>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5">
    <w:name w:val="xl315"/>
    <w:basedOn w:val="Normal"/>
    <w:uiPriority w:val="99"/>
    <w:rsid w:val="00A64EFA"/>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6">
    <w:name w:val="xl316"/>
    <w:basedOn w:val="Normal"/>
    <w:uiPriority w:val="99"/>
    <w:rsid w:val="00A64EFA"/>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7">
    <w:name w:val="xl317"/>
    <w:basedOn w:val="Normal"/>
    <w:uiPriority w:val="99"/>
    <w:rsid w:val="00A64EFA"/>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8">
    <w:name w:val="xl318"/>
    <w:basedOn w:val="Normal"/>
    <w:uiPriority w:val="99"/>
    <w:rsid w:val="00A64EFA"/>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19">
    <w:name w:val="xl319"/>
    <w:basedOn w:val="Normal"/>
    <w:uiPriority w:val="99"/>
    <w:rsid w:val="00A64EFA"/>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0">
    <w:name w:val="xl320"/>
    <w:basedOn w:val="Normal"/>
    <w:uiPriority w:val="99"/>
    <w:rsid w:val="00A64EFA"/>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1">
    <w:name w:val="xl321"/>
    <w:basedOn w:val="Normal"/>
    <w:uiPriority w:val="99"/>
    <w:rsid w:val="00A64EFA"/>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22">
    <w:name w:val="xl322"/>
    <w:basedOn w:val="Normal"/>
    <w:uiPriority w:val="99"/>
    <w:rsid w:val="00A64EF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3">
    <w:name w:val="xl323"/>
    <w:basedOn w:val="Normal"/>
    <w:uiPriority w:val="99"/>
    <w:rsid w:val="00A64EFA"/>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4">
    <w:name w:val="xl324"/>
    <w:basedOn w:val="Normal"/>
    <w:uiPriority w:val="99"/>
    <w:rsid w:val="00A64EFA"/>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5">
    <w:name w:val="xl325"/>
    <w:basedOn w:val="Normal"/>
    <w:uiPriority w:val="99"/>
    <w:rsid w:val="00A64EF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26">
    <w:name w:val="xl326"/>
    <w:basedOn w:val="Normal"/>
    <w:uiPriority w:val="99"/>
    <w:rsid w:val="00A64EFA"/>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7">
    <w:name w:val="xl327"/>
    <w:basedOn w:val="Normal"/>
    <w:uiPriority w:val="99"/>
    <w:rsid w:val="00A64EFA"/>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8">
    <w:name w:val="xl328"/>
    <w:basedOn w:val="Normal"/>
    <w:uiPriority w:val="99"/>
    <w:rsid w:val="00A64EFA"/>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9">
    <w:name w:val="xl329"/>
    <w:basedOn w:val="Normal"/>
    <w:uiPriority w:val="99"/>
    <w:rsid w:val="00A64EFA"/>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0">
    <w:name w:val="xl330"/>
    <w:basedOn w:val="Normal"/>
    <w:uiPriority w:val="99"/>
    <w:rsid w:val="00A64EFA"/>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1">
    <w:name w:val="xl331"/>
    <w:basedOn w:val="Normal"/>
    <w:uiPriority w:val="99"/>
    <w:rsid w:val="00A64EFA"/>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2">
    <w:name w:val="xl332"/>
    <w:basedOn w:val="Normal"/>
    <w:uiPriority w:val="99"/>
    <w:rsid w:val="00A64EFA"/>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3">
    <w:name w:val="xl333"/>
    <w:basedOn w:val="Normal"/>
    <w:uiPriority w:val="99"/>
    <w:rsid w:val="00A64EFA"/>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4">
    <w:name w:val="xl334"/>
    <w:basedOn w:val="Normal"/>
    <w:uiPriority w:val="99"/>
    <w:rsid w:val="00A64EFA"/>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5">
    <w:name w:val="xl335"/>
    <w:basedOn w:val="Normal"/>
    <w:uiPriority w:val="99"/>
    <w:rsid w:val="00A64EFA"/>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6">
    <w:name w:val="xl336"/>
    <w:basedOn w:val="Normal"/>
    <w:uiPriority w:val="99"/>
    <w:rsid w:val="00A64EFA"/>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7">
    <w:name w:val="xl337"/>
    <w:basedOn w:val="Normal"/>
    <w:uiPriority w:val="99"/>
    <w:rsid w:val="00A64EFA"/>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rPr>
  </w:style>
  <w:style w:type="paragraph" w:customStyle="1" w:styleId="xl338">
    <w:name w:val="xl338"/>
    <w:basedOn w:val="Normal"/>
    <w:uiPriority w:val="99"/>
    <w:rsid w:val="00A64EFA"/>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39">
    <w:name w:val="xl339"/>
    <w:basedOn w:val="Normal"/>
    <w:uiPriority w:val="99"/>
    <w:rsid w:val="00A64EFA"/>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0">
    <w:name w:val="xl340"/>
    <w:basedOn w:val="Normal"/>
    <w:uiPriority w:val="99"/>
    <w:rsid w:val="00A64EFA"/>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1">
    <w:name w:val="xl341"/>
    <w:basedOn w:val="Normal"/>
    <w:uiPriority w:val="99"/>
    <w:rsid w:val="00A64EF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2">
    <w:name w:val="xl342"/>
    <w:basedOn w:val="Normal"/>
    <w:uiPriority w:val="99"/>
    <w:rsid w:val="00A64EF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3">
    <w:name w:val="xl343"/>
    <w:basedOn w:val="Normal"/>
    <w:uiPriority w:val="99"/>
    <w:rsid w:val="00A64EFA"/>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4">
    <w:name w:val="xl344"/>
    <w:basedOn w:val="Normal"/>
    <w:uiPriority w:val="99"/>
    <w:rsid w:val="00A64EFA"/>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5">
    <w:name w:val="xl345"/>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6">
    <w:name w:val="xl346"/>
    <w:basedOn w:val="Normal"/>
    <w:uiPriority w:val="99"/>
    <w:rsid w:val="00A64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7">
    <w:name w:val="xl347"/>
    <w:basedOn w:val="Normal"/>
    <w:uiPriority w:val="99"/>
    <w:rsid w:val="00A64E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8">
    <w:name w:val="xl348"/>
    <w:basedOn w:val="Normal"/>
    <w:uiPriority w:val="99"/>
    <w:rsid w:val="00A64E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9">
    <w:name w:val="xl349"/>
    <w:basedOn w:val="Normal"/>
    <w:uiPriority w:val="99"/>
    <w:rsid w:val="00A64EF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0">
    <w:name w:val="xl350"/>
    <w:basedOn w:val="Normal"/>
    <w:uiPriority w:val="99"/>
    <w:rsid w:val="00A64EF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1">
    <w:name w:val="xl351"/>
    <w:basedOn w:val="Normal"/>
    <w:uiPriority w:val="99"/>
    <w:rsid w:val="00A64EF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2">
    <w:name w:val="xl352"/>
    <w:basedOn w:val="Normal"/>
    <w:uiPriority w:val="99"/>
    <w:rsid w:val="00A64EF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3">
    <w:name w:val="xl353"/>
    <w:basedOn w:val="Normal"/>
    <w:uiPriority w:val="99"/>
    <w:rsid w:val="00A64EFA"/>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54">
    <w:name w:val="xl354"/>
    <w:basedOn w:val="Normal"/>
    <w:uiPriority w:val="99"/>
    <w:rsid w:val="00A64EFA"/>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5">
    <w:name w:val="xl355"/>
    <w:basedOn w:val="Normal"/>
    <w:uiPriority w:val="99"/>
    <w:rsid w:val="00A64EFA"/>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6">
    <w:name w:val="xl356"/>
    <w:basedOn w:val="Normal"/>
    <w:uiPriority w:val="99"/>
    <w:rsid w:val="00A64EFA"/>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7">
    <w:name w:val="xl357"/>
    <w:basedOn w:val="Normal"/>
    <w:uiPriority w:val="99"/>
    <w:rsid w:val="00A64EFA"/>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8">
    <w:name w:val="xl358"/>
    <w:basedOn w:val="Normal"/>
    <w:uiPriority w:val="99"/>
    <w:rsid w:val="00A64EF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9">
    <w:name w:val="xl359"/>
    <w:basedOn w:val="Normal"/>
    <w:uiPriority w:val="99"/>
    <w:rsid w:val="00A64EF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0">
    <w:name w:val="xl360"/>
    <w:basedOn w:val="Normal"/>
    <w:uiPriority w:val="99"/>
    <w:rsid w:val="00A64EF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1">
    <w:name w:val="xl361"/>
    <w:basedOn w:val="Normal"/>
    <w:uiPriority w:val="99"/>
    <w:rsid w:val="00A64EF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2">
    <w:name w:val="xl362"/>
    <w:basedOn w:val="Normal"/>
    <w:uiPriority w:val="99"/>
    <w:rsid w:val="00A64EFA"/>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63">
    <w:name w:val="xl363"/>
    <w:basedOn w:val="Normal"/>
    <w:uiPriority w:val="99"/>
    <w:rsid w:val="00A64EF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4">
    <w:name w:val="xl364"/>
    <w:basedOn w:val="Normal"/>
    <w:uiPriority w:val="99"/>
    <w:rsid w:val="00A64EFA"/>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5">
    <w:name w:val="xl365"/>
    <w:basedOn w:val="Normal"/>
    <w:uiPriority w:val="99"/>
    <w:rsid w:val="00A64EF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66">
    <w:name w:val="xl366"/>
    <w:basedOn w:val="Normal"/>
    <w:uiPriority w:val="99"/>
    <w:rsid w:val="00A64EFA"/>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7">
    <w:name w:val="xl367"/>
    <w:basedOn w:val="Normal"/>
    <w:uiPriority w:val="99"/>
    <w:rsid w:val="00A64EFA"/>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8">
    <w:name w:val="xl368"/>
    <w:basedOn w:val="Normal"/>
    <w:uiPriority w:val="99"/>
    <w:rsid w:val="00A64EFA"/>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9">
    <w:name w:val="xl369"/>
    <w:basedOn w:val="Normal"/>
    <w:uiPriority w:val="99"/>
    <w:rsid w:val="00A64EF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uiPriority w:val="99"/>
    <w:rsid w:val="00A64EF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1">
    <w:name w:val="xl371"/>
    <w:basedOn w:val="Normal"/>
    <w:uiPriority w:val="99"/>
    <w:rsid w:val="00A64EF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2">
    <w:name w:val="xl372"/>
    <w:basedOn w:val="Normal"/>
    <w:uiPriority w:val="99"/>
    <w:rsid w:val="00A64EFA"/>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73">
    <w:name w:val="xl373"/>
    <w:basedOn w:val="Normal"/>
    <w:uiPriority w:val="99"/>
    <w:rsid w:val="00A64EF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4">
    <w:name w:val="xl374"/>
    <w:basedOn w:val="Normal"/>
    <w:uiPriority w:val="99"/>
    <w:rsid w:val="00A64EFA"/>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5">
    <w:name w:val="xl375"/>
    <w:basedOn w:val="Normal"/>
    <w:uiPriority w:val="99"/>
    <w:rsid w:val="00A64EFA"/>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6">
    <w:name w:val="xl376"/>
    <w:basedOn w:val="Normal"/>
    <w:uiPriority w:val="99"/>
    <w:rsid w:val="00A64EF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77">
    <w:name w:val="xl377"/>
    <w:basedOn w:val="Normal"/>
    <w:uiPriority w:val="99"/>
    <w:rsid w:val="00A64EFA"/>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8">
    <w:name w:val="xl378"/>
    <w:basedOn w:val="Normal"/>
    <w:uiPriority w:val="99"/>
    <w:rsid w:val="00A64EFA"/>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9">
    <w:name w:val="xl379"/>
    <w:basedOn w:val="Normal"/>
    <w:uiPriority w:val="99"/>
    <w:rsid w:val="00A64EFA"/>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0">
    <w:name w:val="xl380"/>
    <w:basedOn w:val="Normal"/>
    <w:uiPriority w:val="99"/>
    <w:rsid w:val="00A64EFA"/>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1">
    <w:name w:val="xl381"/>
    <w:basedOn w:val="Normal"/>
    <w:uiPriority w:val="99"/>
    <w:rsid w:val="00A64EFA"/>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2">
    <w:name w:val="xl382"/>
    <w:basedOn w:val="Normal"/>
    <w:uiPriority w:val="99"/>
    <w:rsid w:val="00A64EFA"/>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3">
    <w:name w:val="xl383"/>
    <w:basedOn w:val="Normal"/>
    <w:uiPriority w:val="99"/>
    <w:rsid w:val="00A64EFA"/>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4">
    <w:name w:val="xl384"/>
    <w:basedOn w:val="Normal"/>
    <w:uiPriority w:val="99"/>
    <w:rsid w:val="00A64EFA"/>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5">
    <w:name w:val="xl385"/>
    <w:basedOn w:val="Normal"/>
    <w:uiPriority w:val="99"/>
    <w:rsid w:val="00A64EFA"/>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6">
    <w:name w:val="xl386"/>
    <w:basedOn w:val="Normal"/>
    <w:uiPriority w:val="99"/>
    <w:rsid w:val="00A64EFA"/>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7">
    <w:name w:val="xl387"/>
    <w:basedOn w:val="Normal"/>
    <w:uiPriority w:val="99"/>
    <w:rsid w:val="00A64EFA"/>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8">
    <w:name w:val="xl388"/>
    <w:basedOn w:val="Normal"/>
    <w:uiPriority w:val="99"/>
    <w:rsid w:val="00A64EFA"/>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9">
    <w:name w:val="xl389"/>
    <w:basedOn w:val="Normal"/>
    <w:uiPriority w:val="99"/>
    <w:rsid w:val="00A64EFA"/>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0">
    <w:name w:val="xl390"/>
    <w:basedOn w:val="Normal"/>
    <w:uiPriority w:val="99"/>
    <w:rsid w:val="00A64EFA"/>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1">
    <w:name w:val="xl391"/>
    <w:basedOn w:val="Normal"/>
    <w:uiPriority w:val="99"/>
    <w:rsid w:val="00A64EFA"/>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2">
    <w:name w:val="xl392"/>
    <w:basedOn w:val="Normal"/>
    <w:uiPriority w:val="99"/>
    <w:rsid w:val="00A64EFA"/>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3">
    <w:name w:val="xl393"/>
    <w:basedOn w:val="Normal"/>
    <w:uiPriority w:val="99"/>
    <w:rsid w:val="00A64EFA"/>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font7">
    <w:name w:val="font7"/>
    <w:basedOn w:val="Normal"/>
    <w:uiPriority w:val="99"/>
    <w:rsid w:val="00A64EFA"/>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uiPriority w:val="99"/>
    <w:rsid w:val="00A64EFA"/>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A64EFA"/>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A64EFA"/>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rsid w:val="00A64EFA"/>
    <w:pPr>
      <w:shd w:val="clear" w:color="auto" w:fill="FFFFFF"/>
      <w:spacing w:after="0" w:line="182" w:lineRule="exact"/>
      <w:ind w:left="562" w:right="40" w:hanging="539"/>
    </w:pPr>
    <w:rPr>
      <w:rFonts w:ascii="Times New Roman" w:eastAsiaTheme="minorHAnsi" w:hAnsi="Times New Roman"/>
      <w:sz w:val="19"/>
      <w:szCs w:val="19"/>
    </w:rPr>
  </w:style>
  <w:style w:type="character" w:customStyle="1" w:styleId="En-tte1">
    <w:name w:val="En-tête #1_"/>
    <w:basedOn w:val="DefaultParagraphFont"/>
    <w:link w:val="En-tte10"/>
    <w:uiPriority w:val="99"/>
    <w:locked/>
    <w:rsid w:val="00A64EFA"/>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rsid w:val="00A64EFA"/>
    <w:pPr>
      <w:shd w:val="clear" w:color="auto" w:fill="FFFFFF"/>
      <w:spacing w:after="240" w:line="240" w:lineRule="atLeast"/>
      <w:ind w:left="562" w:right="40" w:hanging="539"/>
      <w:outlineLvl w:val="0"/>
    </w:pPr>
    <w:rPr>
      <w:rFonts w:ascii="Times New Roman" w:eastAsiaTheme="minorHAnsi" w:hAnsi="Times New Roman"/>
      <w:b/>
      <w:bCs/>
      <w:sz w:val="30"/>
      <w:szCs w:val="30"/>
    </w:rPr>
  </w:style>
  <w:style w:type="character" w:customStyle="1" w:styleId="En-tteoupieddepage">
    <w:name w:val="En-tête ou pied de page_"/>
    <w:basedOn w:val="DefaultParagraphFont"/>
    <w:link w:val="En-tteoupieddepage1"/>
    <w:uiPriority w:val="99"/>
    <w:locked/>
    <w:rsid w:val="00A64EFA"/>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rsid w:val="00A64EFA"/>
    <w:pPr>
      <w:shd w:val="clear" w:color="auto" w:fill="FFFFFF"/>
      <w:spacing w:after="0" w:line="274" w:lineRule="exact"/>
      <w:ind w:left="562" w:right="40" w:hanging="539"/>
    </w:pPr>
    <w:rPr>
      <w:rFonts w:ascii="Times New Roman" w:eastAsiaTheme="minorHAnsi" w:hAnsi="Times New Roman"/>
      <w:sz w:val="20"/>
      <w:szCs w:val="20"/>
    </w:rPr>
  </w:style>
  <w:style w:type="character" w:customStyle="1" w:styleId="Corpsdutexte2">
    <w:name w:val="Corps du texte (2)_"/>
    <w:basedOn w:val="DefaultParagraphFont"/>
    <w:link w:val="Corpsdutexte20"/>
    <w:uiPriority w:val="99"/>
    <w:locked/>
    <w:rsid w:val="00A64EFA"/>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rsid w:val="00A64EFA"/>
    <w:pPr>
      <w:shd w:val="clear" w:color="auto" w:fill="FFFFFF"/>
      <w:spacing w:before="240" w:after="480" w:line="240" w:lineRule="atLeast"/>
      <w:ind w:left="562" w:right="40" w:hanging="539"/>
    </w:pPr>
    <w:rPr>
      <w:rFonts w:ascii="Times New Roman" w:eastAsiaTheme="minorHAnsi" w:hAnsi="Times New Roman"/>
      <w:sz w:val="31"/>
      <w:szCs w:val="31"/>
    </w:rPr>
  </w:style>
  <w:style w:type="character" w:customStyle="1" w:styleId="Corpsdutexte3">
    <w:name w:val="Corps du texte (3)_"/>
    <w:basedOn w:val="DefaultParagraphFont"/>
    <w:link w:val="Corpsdutexte30"/>
    <w:uiPriority w:val="99"/>
    <w:locked/>
    <w:rsid w:val="00A64EFA"/>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rsid w:val="00A64EFA"/>
    <w:pPr>
      <w:shd w:val="clear" w:color="auto" w:fill="FFFFFF"/>
      <w:spacing w:after="0" w:line="475" w:lineRule="exact"/>
      <w:ind w:left="562" w:right="40" w:hanging="539"/>
      <w:jc w:val="center"/>
    </w:pPr>
    <w:rPr>
      <w:rFonts w:ascii="Times New Roman" w:eastAsiaTheme="minorHAnsi" w:hAnsi="Times New Roman"/>
      <w:b/>
      <w:bCs/>
      <w:sz w:val="30"/>
      <w:szCs w:val="30"/>
    </w:rPr>
  </w:style>
  <w:style w:type="character" w:customStyle="1" w:styleId="En-tte3">
    <w:name w:val="En-tête #3_"/>
    <w:basedOn w:val="DefaultParagraphFont"/>
    <w:link w:val="En-tte30"/>
    <w:uiPriority w:val="99"/>
    <w:locked/>
    <w:rsid w:val="00A64EFA"/>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rsid w:val="00A64EFA"/>
    <w:pPr>
      <w:shd w:val="clear" w:color="auto" w:fill="FFFFFF"/>
      <w:spacing w:after="180" w:line="240" w:lineRule="atLeast"/>
      <w:ind w:left="562" w:right="40" w:hanging="720"/>
      <w:outlineLvl w:val="2"/>
    </w:pPr>
    <w:rPr>
      <w:rFonts w:ascii="Times New Roman" w:eastAsiaTheme="minorHAnsi" w:hAnsi="Times New Roman"/>
      <w:b/>
      <w:bCs/>
      <w:sz w:val="20"/>
      <w:szCs w:val="20"/>
    </w:rPr>
  </w:style>
  <w:style w:type="character" w:customStyle="1" w:styleId="Corpsdutexte">
    <w:name w:val="Corps du texte_"/>
    <w:basedOn w:val="DefaultParagraphFont"/>
    <w:link w:val="Corpsdutexte1"/>
    <w:uiPriority w:val="99"/>
    <w:locked/>
    <w:rsid w:val="00A64EFA"/>
    <w:rPr>
      <w:rFonts w:ascii="Times New Roman" w:hAnsi="Times New Roman" w:cs="Times New Roman"/>
      <w:shd w:val="clear" w:color="auto" w:fill="FFFFFF"/>
    </w:rPr>
  </w:style>
  <w:style w:type="paragraph" w:customStyle="1" w:styleId="Corpsdutexte1">
    <w:name w:val="Corps du texte1"/>
    <w:basedOn w:val="Normal"/>
    <w:link w:val="Corpsdutexte"/>
    <w:uiPriority w:val="99"/>
    <w:rsid w:val="00A64EFA"/>
    <w:pPr>
      <w:shd w:val="clear" w:color="auto" w:fill="FFFFFF"/>
      <w:spacing w:before="180" w:after="60" w:line="274" w:lineRule="exact"/>
      <w:ind w:left="562" w:right="40" w:hanging="840"/>
    </w:pPr>
    <w:rPr>
      <w:rFonts w:ascii="Times New Roman" w:eastAsiaTheme="minorHAnsi" w:hAnsi="Times New Roman"/>
    </w:rPr>
  </w:style>
  <w:style w:type="paragraph" w:customStyle="1" w:styleId="Text3">
    <w:name w:val="Text 3"/>
    <w:basedOn w:val="Normal"/>
    <w:uiPriority w:val="99"/>
    <w:rsid w:val="00A64EFA"/>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ListNumberLevel2">
    <w:name w:val="List Number (Level 2)"/>
    <w:basedOn w:val="Normal"/>
    <w:uiPriority w:val="99"/>
    <w:rsid w:val="00A64EFA"/>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paragraph" w:customStyle="1" w:styleId="ListNumberLevel3">
    <w:name w:val="List Number (Level 3)"/>
    <w:basedOn w:val="Normal"/>
    <w:uiPriority w:val="99"/>
    <w:rsid w:val="00A64EFA"/>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rsid w:val="00A64EFA"/>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paragraph" w:customStyle="1" w:styleId="Normal2">
    <w:name w:val="Normal2"/>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rsid w:val="00A64EFA"/>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uiPriority w:val="99"/>
    <w:rsid w:val="00A64EFA"/>
    <w:pPr>
      <w:numPr>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rsid w:val="00A64EFA"/>
    <w:pPr>
      <w:numPr>
        <w:ilvl w:val="2"/>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rsid w:val="00A64EFA"/>
    <w:pPr>
      <w:numPr>
        <w:ilvl w:val="4"/>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rsid w:val="00A64EFA"/>
    <w:pPr>
      <w:numPr>
        <w:ilvl w:val="6"/>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rsid w:val="00A64EFA"/>
    <w:pPr>
      <w:numPr>
        <w:ilvl w:val="1"/>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rsid w:val="00A64EFA"/>
    <w:pPr>
      <w:numPr>
        <w:ilvl w:val="3"/>
        <w:numId w:val="14"/>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rsid w:val="00A64EFA"/>
    <w:pPr>
      <w:numPr>
        <w:ilvl w:val="5"/>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rsid w:val="00A64EFA"/>
    <w:pPr>
      <w:numPr>
        <w:ilvl w:val="7"/>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rsid w:val="00A64EFA"/>
    <w:pPr>
      <w:numPr>
        <w:ilvl w:val="8"/>
        <w:numId w:val="14"/>
      </w:numPr>
      <w:spacing w:before="120" w:after="120" w:line="240" w:lineRule="auto"/>
    </w:pPr>
    <w:rPr>
      <w:rFonts w:ascii="Times New Roman" w:eastAsia="Times New Roman" w:hAnsi="Times New Roman"/>
      <w:sz w:val="24"/>
      <w:szCs w:val="24"/>
      <w:lang w:val="sq-AL" w:eastAsia="sq-AL" w:bidi="sq-AL"/>
    </w:rPr>
  </w:style>
  <w:style w:type="character" w:customStyle="1" w:styleId="Bodytext20">
    <w:name w:val="Body text (2)_"/>
    <w:link w:val="Bodytext24"/>
    <w:locked/>
    <w:rsid w:val="00A64EFA"/>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64EFA"/>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locked/>
    <w:rsid w:val="00A64EFA"/>
    <w:rPr>
      <w:rFonts w:ascii="Book Antiqua" w:eastAsia="Book Antiqua" w:hAnsi="Book Antiqua" w:cs="Book Antiqua"/>
      <w:b/>
      <w:bCs/>
      <w:sz w:val="17"/>
      <w:szCs w:val="17"/>
      <w:shd w:val="clear" w:color="auto" w:fill="FFFFFF"/>
    </w:rPr>
  </w:style>
  <w:style w:type="paragraph" w:customStyle="1" w:styleId="Heading21">
    <w:name w:val="Heading #2"/>
    <w:basedOn w:val="Normal"/>
    <w:link w:val="Heading20"/>
    <w:rsid w:val="00A64EFA"/>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character" w:customStyle="1" w:styleId="Bodytext5">
    <w:name w:val="Body text (5)_"/>
    <w:basedOn w:val="DefaultParagraphFont"/>
    <w:link w:val="Bodytext50"/>
    <w:locked/>
    <w:rsid w:val="00A64EFA"/>
    <w:rPr>
      <w:rFonts w:ascii="Book Antiqua" w:eastAsia="Book Antiqua" w:hAnsi="Book Antiqua" w:cs="Book Antiqua"/>
      <w:i/>
      <w:iCs/>
      <w:sz w:val="16"/>
      <w:szCs w:val="16"/>
      <w:shd w:val="clear" w:color="auto" w:fill="FFFFFF"/>
    </w:rPr>
  </w:style>
  <w:style w:type="paragraph" w:customStyle="1" w:styleId="Bodytext50">
    <w:name w:val="Body text (5)"/>
    <w:basedOn w:val="Normal"/>
    <w:link w:val="Bodytext5"/>
    <w:rsid w:val="00A64EFA"/>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uiPriority w:val="99"/>
    <w:rsid w:val="00A64EFA"/>
    <w:pPr>
      <w:spacing w:before="100" w:beforeAutospacing="1" w:after="100" w:afterAutospacing="1" w:line="240" w:lineRule="auto"/>
      <w:ind w:firstLine="0"/>
      <w:jc w:val="left"/>
    </w:pPr>
    <w:rPr>
      <w:rFonts w:ascii="Times New Roman" w:hAnsi="Times New Roman"/>
      <w:sz w:val="24"/>
      <w:szCs w:val="24"/>
    </w:rPr>
  </w:style>
  <w:style w:type="character" w:customStyle="1" w:styleId="DefinitionChar">
    <w:name w:val="Definition Char"/>
    <w:link w:val="Definition"/>
    <w:locked/>
    <w:rsid w:val="00A64EFA"/>
    <w:rPr>
      <w:rFonts w:ascii="Times New Roman" w:eastAsia="Times New Roman" w:hAnsi="Times New Roman" w:cs="Times New Roman"/>
      <w:sz w:val="24"/>
      <w:szCs w:val="20"/>
    </w:rPr>
  </w:style>
  <w:style w:type="paragraph" w:customStyle="1" w:styleId="Definition">
    <w:name w:val="Definition"/>
    <w:basedOn w:val="Normal"/>
    <w:link w:val="DefinitionChar"/>
    <w:rsid w:val="00A64EFA"/>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uiPriority w:val="99"/>
    <w:rsid w:val="00A64EFA"/>
    <w:pPr>
      <w:spacing w:before="0"/>
    </w:pPr>
  </w:style>
  <w:style w:type="paragraph" w:customStyle="1" w:styleId="Definition1a">
    <w:name w:val="Definition 1a"/>
    <w:basedOn w:val="Definition"/>
    <w:next w:val="Definition1b"/>
    <w:uiPriority w:val="99"/>
    <w:rsid w:val="00A64EFA"/>
    <w:pPr>
      <w:keepNext/>
    </w:pPr>
  </w:style>
  <w:style w:type="paragraph" w:customStyle="1" w:styleId="Paragraph1">
    <w:name w:val="Paragraph (1)"/>
    <w:basedOn w:val="Normal"/>
    <w:uiPriority w:val="99"/>
    <w:rsid w:val="00A64EFA"/>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uiPriority w:val="99"/>
    <w:rsid w:val="00A64EFA"/>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uiPriority w:val="99"/>
    <w:rsid w:val="00A64EF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uiPriority w:val="99"/>
    <w:rsid w:val="00A64EFA"/>
    <w:pPr>
      <w:tabs>
        <w:tab w:val="clear" w:pos="2835"/>
      </w:tabs>
      <w:ind w:firstLine="0"/>
    </w:pPr>
  </w:style>
  <w:style w:type="paragraph" w:customStyle="1" w:styleId="Definition3">
    <w:name w:val="Definition 3"/>
    <w:basedOn w:val="Definition2"/>
    <w:uiPriority w:val="99"/>
    <w:rsid w:val="00A64EFA"/>
    <w:pPr>
      <w:tabs>
        <w:tab w:val="clear" w:pos="3402"/>
      </w:tabs>
      <w:ind w:left="3402"/>
    </w:pPr>
  </w:style>
  <w:style w:type="paragraph" w:customStyle="1" w:styleId="Definition4">
    <w:name w:val="Definition 4"/>
    <w:basedOn w:val="Definition3"/>
    <w:uiPriority w:val="99"/>
    <w:rsid w:val="00A64EFA"/>
    <w:pPr>
      <w:tabs>
        <w:tab w:val="clear" w:pos="3969"/>
      </w:tabs>
      <w:ind w:left="3969"/>
    </w:pPr>
  </w:style>
  <w:style w:type="paragraph" w:customStyle="1" w:styleId="Paragraphi">
    <w:name w:val="Paragraph (i)"/>
    <w:basedOn w:val="Normal"/>
    <w:uiPriority w:val="99"/>
    <w:rsid w:val="00A64EFA"/>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styleId="Title">
    <w:name w:val="Title"/>
    <w:basedOn w:val="Normal"/>
    <w:next w:val="Normal"/>
    <w:link w:val="TitleChar"/>
    <w:qFormat/>
    <w:rsid w:val="00A64EFA"/>
    <w:pPr>
      <w:spacing w:after="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rsid w:val="00A64EFA"/>
    <w:rPr>
      <w:rFonts w:asciiTheme="majorHAnsi" w:eastAsiaTheme="majorEastAsia" w:hAnsiTheme="majorHAnsi" w:cstheme="majorBidi"/>
      <w:spacing w:val="-10"/>
      <w:kern w:val="28"/>
      <w:sz w:val="56"/>
      <w:szCs w:val="56"/>
    </w:rPr>
  </w:style>
  <w:style w:type="paragraph" w:customStyle="1" w:styleId="ScheduleHeading">
    <w:name w:val="Schedule Heading"/>
    <w:basedOn w:val="Title"/>
    <w:next w:val="Normal"/>
    <w:uiPriority w:val="99"/>
    <w:rsid w:val="00A64EFA"/>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ExhibitHeading">
    <w:name w:val="Exhibit Heading"/>
    <w:basedOn w:val="Title"/>
    <w:next w:val="Normal"/>
    <w:uiPriority w:val="99"/>
    <w:rsid w:val="00A64EFA"/>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CharCharCharCharChar1Char">
    <w:name w:val="Char Char Char Char Char1 Char"/>
    <w:basedOn w:val="Normal"/>
    <w:uiPriority w:val="99"/>
    <w:rsid w:val="00A64EFA"/>
    <w:pPr>
      <w:spacing w:after="160" w:line="240" w:lineRule="exact"/>
      <w:ind w:firstLine="0"/>
      <w:jc w:val="left"/>
    </w:pPr>
    <w:rPr>
      <w:rFonts w:ascii="Tahoma" w:eastAsia="Times New Roman" w:hAnsi="Tahoma"/>
      <w:sz w:val="20"/>
      <w:szCs w:val="20"/>
    </w:rPr>
  </w:style>
  <w:style w:type="character" w:customStyle="1" w:styleId="Bodytext4">
    <w:name w:val="Body text (4)_"/>
    <w:link w:val="Bodytext40"/>
    <w:locked/>
    <w:rsid w:val="00A64EFA"/>
    <w:rPr>
      <w:rFonts w:ascii="Arial" w:eastAsia="Calibri" w:hAnsi="Arial" w:cs="Times New Roman"/>
      <w:b/>
      <w:bCs/>
      <w:i/>
      <w:iCs/>
      <w:sz w:val="19"/>
      <w:szCs w:val="19"/>
      <w:shd w:val="clear" w:color="auto" w:fill="FFFFFF"/>
    </w:rPr>
  </w:style>
  <w:style w:type="paragraph" w:customStyle="1" w:styleId="Bodytext40">
    <w:name w:val="Body text (4)"/>
    <w:basedOn w:val="Normal"/>
    <w:link w:val="Bodytext4"/>
    <w:rsid w:val="00A64EFA"/>
    <w:pPr>
      <w:widowControl w:val="0"/>
      <w:shd w:val="clear" w:color="auto" w:fill="FFFFFF"/>
      <w:spacing w:after="180" w:line="230" w:lineRule="exact"/>
      <w:ind w:firstLine="0"/>
    </w:pPr>
    <w:rPr>
      <w:rFonts w:ascii="Arial" w:hAnsi="Arial"/>
      <w:b/>
      <w:bCs/>
      <w:i/>
      <w:iCs/>
      <w:sz w:val="19"/>
      <w:szCs w:val="19"/>
    </w:rPr>
  </w:style>
  <w:style w:type="paragraph" w:customStyle="1" w:styleId="wfxFaxNum">
    <w:name w:val="&quot;wfxFaxNum&quot;"/>
    <w:uiPriority w:val="99"/>
    <w:rsid w:val="00A64EFA"/>
    <w:pPr>
      <w:overflowPunct w:val="0"/>
      <w:autoSpaceDE w:val="0"/>
      <w:autoSpaceDN w:val="0"/>
      <w:adjustRightInd w:val="0"/>
      <w:spacing w:after="0" w:line="240" w:lineRule="auto"/>
    </w:pPr>
    <w:rPr>
      <w:rFonts w:ascii="Times New Roman" w:eastAsia="Times New Roman" w:hAnsi="Times New Roman" w:cs="Times New Roman"/>
      <w:color w:val="000000"/>
      <w:sz w:val="21"/>
      <w:szCs w:val="20"/>
      <w:lang w:val="en-GB"/>
    </w:rPr>
  </w:style>
  <w:style w:type="paragraph" w:customStyle="1" w:styleId="BodyText6">
    <w:name w:val="&quot;Body Text&quot;"/>
    <w:uiPriority w:val="99"/>
    <w:rsid w:val="00A64EFA"/>
    <w:pPr>
      <w:spacing w:after="120" w:line="240" w:lineRule="auto"/>
    </w:pPr>
    <w:rPr>
      <w:rFonts w:ascii="Calibri" w:eastAsia="Calibri" w:hAnsi="Calibri" w:cs="Times New Roman"/>
      <w:sz w:val="21"/>
      <w:szCs w:val="20"/>
    </w:rPr>
  </w:style>
  <w:style w:type="paragraph" w:customStyle="1" w:styleId="Bodytext31">
    <w:name w:val="&quot;Body text (3)1&quot;"/>
    <w:uiPriority w:val="99"/>
    <w:rsid w:val="00A64EFA"/>
    <w:pPr>
      <w:shd w:val="clear" w:color="auto" w:fill="FFFFFF"/>
      <w:spacing w:before="300" w:after="0" w:line="240" w:lineRule="atLeast"/>
      <w:ind w:hanging="340"/>
    </w:pPr>
    <w:rPr>
      <w:rFonts w:ascii="Tahoma" w:eastAsia="Calibri" w:hAnsi="Tahoma" w:cs="Tahoma"/>
      <w:sz w:val="16"/>
      <w:szCs w:val="16"/>
    </w:rPr>
  </w:style>
  <w:style w:type="paragraph" w:customStyle="1" w:styleId="Default0">
    <w:name w:val="&quot;Default&quot;"/>
    <w:uiPriority w:val="99"/>
    <w:rsid w:val="00A64EF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ooter0">
    <w:name w:val="&quot;footer&quot;"/>
    <w:uiPriority w:val="99"/>
    <w:rsid w:val="00A64EFA"/>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uiPriority w:val="99"/>
    <w:rsid w:val="00A64EFA"/>
    <w:pPr>
      <w:spacing w:after="200" w:line="276" w:lineRule="auto"/>
      <w:ind w:left="720"/>
    </w:pPr>
    <w:rPr>
      <w:rFonts w:ascii="Calibri" w:eastAsia="Times New Roman" w:hAnsi="Calibri" w:cs="Times New Roman"/>
      <w:lang w:val="sq-AL"/>
    </w:rPr>
  </w:style>
  <w:style w:type="paragraph" w:customStyle="1" w:styleId="NoSpacing0">
    <w:name w:val="&quot;No Spacing&quot;"/>
    <w:uiPriority w:val="99"/>
    <w:rsid w:val="00A64EFA"/>
    <w:pPr>
      <w:spacing w:after="0" w:line="240" w:lineRule="auto"/>
    </w:pPr>
    <w:rPr>
      <w:rFonts w:ascii="Calibri" w:eastAsia="Times New Roman" w:hAnsi="Calibri" w:cs="Times New Roman"/>
      <w:lang w:val="sq-AL"/>
    </w:rPr>
  </w:style>
  <w:style w:type="paragraph" w:customStyle="1" w:styleId="BodyText30">
    <w:name w:val="&quot;Body Text 3&quot;"/>
    <w:uiPriority w:val="99"/>
    <w:rsid w:val="00A64EFA"/>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uiPriority w:val="99"/>
    <w:rsid w:val="00A64EFA"/>
    <w:pPr>
      <w:spacing w:after="0" w:line="240" w:lineRule="auto"/>
      <w:jc w:val="center"/>
    </w:pPr>
    <w:rPr>
      <w:rFonts w:ascii="Calibri" w:eastAsia="Calibri" w:hAnsi="Calibri" w:cs="Times New Roman"/>
      <w:sz w:val="28"/>
      <w:szCs w:val="20"/>
    </w:rPr>
  </w:style>
  <w:style w:type="paragraph" w:customStyle="1" w:styleId="tableoffigures">
    <w:name w:val="&quot;table of figures&quot;"/>
    <w:uiPriority w:val="99"/>
    <w:rsid w:val="00A64EFA"/>
    <w:pPr>
      <w:spacing w:after="120" w:line="240" w:lineRule="auto"/>
    </w:pPr>
    <w:rPr>
      <w:rFonts w:ascii="Calibri" w:eastAsia="Calibri" w:hAnsi="Calibri" w:cs="Times New Roman"/>
      <w:sz w:val="21"/>
      <w:szCs w:val="20"/>
    </w:rPr>
  </w:style>
  <w:style w:type="paragraph" w:customStyle="1" w:styleId="Heading210">
    <w:name w:val="&quot;Heading #21&quot;"/>
    <w:uiPriority w:val="99"/>
    <w:rsid w:val="00A64EFA"/>
    <w:pPr>
      <w:shd w:val="clear" w:color="auto" w:fill="FFFFFF"/>
      <w:spacing w:before="360" w:after="180" w:line="226" w:lineRule="atLeast"/>
      <w:ind w:hanging="860"/>
      <w:outlineLvl w:val="1"/>
    </w:pPr>
    <w:rPr>
      <w:rFonts w:ascii="Tahoma" w:eastAsia="Calibri" w:hAnsi="Tahoma" w:cs="Tahoma"/>
      <w:b/>
      <w:sz w:val="16"/>
      <w:szCs w:val="16"/>
    </w:rPr>
  </w:style>
  <w:style w:type="paragraph" w:customStyle="1" w:styleId="header0">
    <w:name w:val="&quot;header&quot;"/>
    <w:uiPriority w:val="99"/>
    <w:rsid w:val="00A64EFA"/>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uiPriority w:val="99"/>
    <w:rsid w:val="00A64EFA"/>
    <w:pPr>
      <w:spacing w:after="120" w:line="240" w:lineRule="auto"/>
      <w:jc w:val="both"/>
    </w:pPr>
    <w:rPr>
      <w:rFonts w:ascii="Arial" w:eastAsia="Calibri" w:hAnsi="Arial" w:cs="Arial"/>
      <w:color w:val="000000"/>
      <w:sz w:val="21"/>
      <w:szCs w:val="20"/>
    </w:rPr>
  </w:style>
  <w:style w:type="paragraph" w:customStyle="1" w:styleId="Default1">
    <w:name w:val="&quot;&quot;Default&quot;&quot;"/>
    <w:uiPriority w:val="99"/>
    <w:rsid w:val="00A64EF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
    <w:name w:val="&quot;index 7&quot;"/>
    <w:uiPriority w:val="99"/>
    <w:rsid w:val="00A64EFA"/>
    <w:pPr>
      <w:spacing w:after="0" w:line="240" w:lineRule="auto"/>
    </w:pPr>
    <w:rPr>
      <w:rFonts w:ascii="Calibri" w:eastAsia="Calibri" w:hAnsi="Calibri" w:cs="Times New Roman"/>
      <w:sz w:val="21"/>
      <w:szCs w:val="20"/>
    </w:rPr>
  </w:style>
  <w:style w:type="paragraph" w:customStyle="1" w:styleId="Bodytext310">
    <w:name w:val="&quot;&quot;Body text (3)1&quot;&quot;"/>
    <w:uiPriority w:val="99"/>
    <w:rsid w:val="00A64EFA"/>
    <w:pPr>
      <w:shd w:val="clear" w:color="auto" w:fill="FFFFFF"/>
      <w:spacing w:before="300" w:after="0" w:line="240" w:lineRule="atLeast"/>
      <w:ind w:hanging="340"/>
    </w:pPr>
    <w:rPr>
      <w:rFonts w:ascii="Tahoma" w:eastAsia="Calibri" w:hAnsi="Tahoma" w:cs="Tahoma"/>
      <w:sz w:val="16"/>
      <w:szCs w:val="16"/>
    </w:rPr>
  </w:style>
  <w:style w:type="paragraph" w:customStyle="1" w:styleId="Statuti">
    <w:name w:val="Statuti"/>
    <w:basedOn w:val="Normal"/>
    <w:uiPriority w:val="99"/>
    <w:rsid w:val="00A64EFA"/>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annex-1">
    <w:name w:val="title-annex-1"/>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modref">
    <w:name w:val="modref"/>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1">
    <w:name w:val="title-gr-seq-level-1"/>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uiPriority w:val="99"/>
    <w:rsid w:val="00A64EF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able">
    <w:name w:val="Table"/>
    <w:basedOn w:val="Normal"/>
    <w:uiPriority w:val="99"/>
    <w:rsid w:val="00A64EFA"/>
    <w:pPr>
      <w:spacing w:before="20" w:after="60" w:line="240" w:lineRule="auto"/>
      <w:ind w:firstLine="0"/>
      <w:jc w:val="left"/>
    </w:pPr>
    <w:rPr>
      <w:rFonts w:ascii="Tahoma" w:eastAsia="Times New Roman" w:hAnsi="Tahoma"/>
      <w:sz w:val="16"/>
      <w:szCs w:val="24"/>
      <w:lang w:val="sq-AL"/>
    </w:rPr>
  </w:style>
  <w:style w:type="character" w:styleId="CommentReference">
    <w:name w:val="annotation reference"/>
    <w:uiPriority w:val="99"/>
    <w:semiHidden/>
    <w:unhideWhenUsed/>
    <w:rsid w:val="00A64EFA"/>
    <w:rPr>
      <w:sz w:val="16"/>
      <w:szCs w:val="16"/>
    </w:rPr>
  </w:style>
  <w:style w:type="character" w:styleId="LineNumber">
    <w:name w:val="line number"/>
    <w:uiPriority w:val="99"/>
    <w:semiHidden/>
    <w:unhideWhenUsed/>
    <w:rsid w:val="00A64EFA"/>
    <w:rPr>
      <w:rFonts w:ascii="Tahoma" w:hAnsi="Tahoma" w:cs="Tahoma" w:hint="default"/>
      <w:sz w:val="22"/>
    </w:rPr>
  </w:style>
  <w:style w:type="character" w:styleId="EndnoteReference">
    <w:name w:val="endnote reference"/>
    <w:semiHidden/>
    <w:unhideWhenUsed/>
    <w:rsid w:val="00A64EFA"/>
    <w:rPr>
      <w:vertAlign w:val="superscript"/>
    </w:rPr>
  </w:style>
  <w:style w:type="character" w:styleId="PlaceholderText">
    <w:name w:val="Placeholder Text"/>
    <w:uiPriority w:val="99"/>
    <w:semiHidden/>
    <w:rsid w:val="00A64EFA"/>
    <w:rPr>
      <w:rFonts w:ascii="Times New Roman" w:hAnsi="Times New Roman" w:cs="Times New Roman" w:hint="default"/>
      <w:color w:val="808080"/>
    </w:rPr>
  </w:style>
  <w:style w:type="character" w:styleId="IntenseEmphasis">
    <w:name w:val="Intense Emphasis"/>
    <w:uiPriority w:val="21"/>
    <w:qFormat/>
    <w:rsid w:val="00A64EFA"/>
    <w:rPr>
      <w:b/>
      <w:bCs/>
      <w:i/>
      <w:iCs/>
      <w:color w:val="4F81BD"/>
      <w:sz w:val="24"/>
    </w:rPr>
  </w:style>
  <w:style w:type="character" w:styleId="BookTitle">
    <w:name w:val="Book Title"/>
    <w:uiPriority w:val="33"/>
    <w:qFormat/>
    <w:rsid w:val="00A64EFA"/>
    <w:rPr>
      <w:b/>
      <w:bCs/>
      <w:smallCaps/>
      <w:spacing w:val="5"/>
    </w:rPr>
  </w:style>
  <w:style w:type="character" w:customStyle="1" w:styleId="Heading9Char1">
    <w:name w:val="Heading 9 Char1"/>
    <w:basedOn w:val="DefaultParagraphFont"/>
    <w:uiPriority w:val="9"/>
    <w:semiHidden/>
    <w:rsid w:val="00A64EFA"/>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A64EFA"/>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A64EFA"/>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A64EFA"/>
    <w:rPr>
      <w:rFonts w:ascii="Segoe UI" w:eastAsia="Calibri" w:hAnsi="Segoe UI" w:cs="Segoe UI"/>
      <w:sz w:val="18"/>
      <w:szCs w:val="18"/>
    </w:rPr>
  </w:style>
  <w:style w:type="paragraph" w:styleId="Header">
    <w:name w:val="header"/>
    <w:basedOn w:val="Normal"/>
    <w:link w:val="HeaderChar"/>
    <w:uiPriority w:val="99"/>
    <w:semiHidden/>
    <w:unhideWhenUsed/>
    <w:rsid w:val="00A64EFA"/>
    <w:pPr>
      <w:tabs>
        <w:tab w:val="center" w:pos="4680"/>
        <w:tab w:val="right" w:pos="9360"/>
      </w:tabs>
      <w:spacing w:after="0" w:line="240" w:lineRule="auto"/>
    </w:pPr>
  </w:style>
  <w:style w:type="character" w:customStyle="1" w:styleId="HeaderChar1">
    <w:name w:val="Header Char1"/>
    <w:basedOn w:val="DefaultParagraphFont"/>
    <w:uiPriority w:val="99"/>
    <w:semiHidden/>
    <w:rsid w:val="00A64EFA"/>
    <w:rPr>
      <w:rFonts w:ascii="Calibri" w:eastAsia="Calibri" w:hAnsi="Calibri" w:cs="Times New Roman"/>
    </w:rPr>
  </w:style>
  <w:style w:type="paragraph" w:styleId="Footer">
    <w:name w:val="footer"/>
    <w:basedOn w:val="Normal"/>
    <w:link w:val="FooterChar"/>
    <w:uiPriority w:val="99"/>
    <w:semiHidden/>
    <w:unhideWhenUsed/>
    <w:rsid w:val="00A64EFA"/>
    <w:pPr>
      <w:tabs>
        <w:tab w:val="center" w:pos="4680"/>
        <w:tab w:val="right" w:pos="9360"/>
      </w:tabs>
      <w:spacing w:after="0" w:line="240" w:lineRule="auto"/>
    </w:pPr>
  </w:style>
  <w:style w:type="character" w:customStyle="1" w:styleId="FooterChar1">
    <w:name w:val="Footer Char1"/>
    <w:basedOn w:val="DefaultParagraphFont"/>
    <w:uiPriority w:val="99"/>
    <w:semiHidden/>
    <w:rsid w:val="00A64EFA"/>
    <w:rPr>
      <w:rFonts w:ascii="Calibri" w:eastAsia="Calibri" w:hAnsi="Calibri" w:cs="Times New Roman"/>
    </w:rPr>
  </w:style>
  <w:style w:type="paragraph" w:styleId="Subtitle">
    <w:name w:val="Subtitle"/>
    <w:basedOn w:val="Normal"/>
    <w:next w:val="Normal"/>
    <w:link w:val="SubtitleChar"/>
    <w:uiPriority w:val="11"/>
    <w:qFormat/>
    <w:rsid w:val="00A64EFA"/>
    <w:pPr>
      <w:numPr>
        <w:ilvl w:val="1"/>
      </w:numPr>
      <w:spacing w:after="160"/>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A64EFA"/>
    <w:rPr>
      <w:rFonts w:eastAsiaTheme="minorEastAsia"/>
      <w:color w:val="5A5A5A" w:themeColor="text1" w:themeTint="A5"/>
      <w:spacing w:val="15"/>
    </w:rPr>
  </w:style>
  <w:style w:type="character" w:customStyle="1" w:styleId="apple-converted-space">
    <w:name w:val="apple-converted-space"/>
    <w:rsid w:val="00A64EFA"/>
  </w:style>
  <w:style w:type="paragraph" w:styleId="BodyText3">
    <w:name w:val="Body Text 3"/>
    <w:basedOn w:val="Normal"/>
    <w:link w:val="BodyText3Char"/>
    <w:uiPriority w:val="99"/>
    <w:semiHidden/>
    <w:unhideWhenUsed/>
    <w:rsid w:val="00A64EFA"/>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A64EFA"/>
    <w:rPr>
      <w:rFonts w:ascii="Calibri" w:eastAsia="Calibri" w:hAnsi="Calibri" w:cs="Times New Roman"/>
      <w:sz w:val="16"/>
      <w:szCs w:val="16"/>
    </w:rPr>
  </w:style>
  <w:style w:type="character" w:customStyle="1" w:styleId="sb8d990e2">
    <w:name w:val="sb8d990e2"/>
    <w:basedOn w:val="DefaultParagraphFont"/>
    <w:rsid w:val="00A64EFA"/>
  </w:style>
  <w:style w:type="character" w:customStyle="1" w:styleId="normal--char">
    <w:name w:val="normal--char"/>
    <w:basedOn w:val="DefaultParagraphFont"/>
    <w:rsid w:val="00A64EFA"/>
  </w:style>
  <w:style w:type="character" w:customStyle="1" w:styleId="s7d2086b4">
    <w:name w:val="s7d2086b4"/>
    <w:basedOn w:val="DefaultParagraphFont"/>
    <w:uiPriority w:val="99"/>
    <w:rsid w:val="00A64EFA"/>
  </w:style>
  <w:style w:type="character" w:customStyle="1" w:styleId="hps">
    <w:name w:val="hps"/>
    <w:basedOn w:val="DefaultParagraphFont"/>
    <w:rsid w:val="00A64EFA"/>
  </w:style>
  <w:style w:type="character" w:customStyle="1" w:styleId="grame">
    <w:name w:val="grame"/>
    <w:rsid w:val="00A64EFA"/>
    <w:rPr>
      <w:rFonts w:ascii="Times New Roman" w:hAnsi="Times New Roman" w:cs="Times New Roman" w:hint="default"/>
    </w:rPr>
  </w:style>
  <w:style w:type="character" w:customStyle="1" w:styleId="atn">
    <w:name w:val="atn"/>
    <w:basedOn w:val="DefaultParagraphFont"/>
    <w:rsid w:val="00A64EFA"/>
  </w:style>
  <w:style w:type="paragraph" w:styleId="PlainText">
    <w:name w:val="Plain Text"/>
    <w:basedOn w:val="Normal"/>
    <w:link w:val="PlainTextChar"/>
    <w:uiPriority w:val="99"/>
    <w:semiHidden/>
    <w:unhideWhenUsed/>
    <w:rsid w:val="00A64EFA"/>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A64EFA"/>
    <w:rPr>
      <w:rFonts w:ascii="Consolas" w:eastAsia="Calibri" w:hAnsi="Consolas" w:cs="Times New Roman"/>
      <w:sz w:val="21"/>
      <w:szCs w:val="21"/>
    </w:rPr>
  </w:style>
  <w:style w:type="paragraph" w:styleId="DocumentMap">
    <w:name w:val="Document Map"/>
    <w:basedOn w:val="Normal"/>
    <w:link w:val="DocumentMapChar"/>
    <w:semiHidden/>
    <w:unhideWhenUsed/>
    <w:rsid w:val="00A64EFA"/>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semiHidden/>
    <w:rsid w:val="00A64EFA"/>
    <w:rPr>
      <w:rFonts w:ascii="Segoe UI" w:eastAsia="Calibri" w:hAnsi="Segoe UI" w:cs="Segoe UI"/>
      <w:sz w:val="16"/>
      <w:szCs w:val="16"/>
    </w:rPr>
  </w:style>
  <w:style w:type="character" w:customStyle="1" w:styleId="longtext">
    <w:name w:val="long_text"/>
    <w:rsid w:val="00A64EFA"/>
    <w:rPr>
      <w:rFonts w:ascii="Comic Sans MS" w:hAnsi="Comic Sans MS" w:hint="default"/>
      <w:b/>
      <w:bCs w:val="0"/>
      <w:sz w:val="96"/>
      <w:szCs w:val="24"/>
      <w:lang w:val="pl-PL" w:eastAsia="pl-PL" w:bidi="ar-SA"/>
    </w:rPr>
  </w:style>
  <w:style w:type="character" w:customStyle="1" w:styleId="Point1CharChar">
    <w:name w:val="Point 1 Char Char"/>
    <w:rsid w:val="00A64EFA"/>
    <w:rPr>
      <w:sz w:val="24"/>
      <w:szCs w:val="24"/>
      <w:lang w:val="en-GB" w:eastAsia="en-GB" w:bidi="ar-SA"/>
    </w:rPr>
  </w:style>
  <w:style w:type="character" w:customStyle="1" w:styleId="ParagrafiCharChar">
    <w:name w:val="Paragrafi Char Char"/>
    <w:rsid w:val="00A64EFA"/>
    <w:rPr>
      <w:rFonts w:ascii="CG Times" w:hAnsi="CG Times" w:hint="default"/>
      <w:sz w:val="22"/>
      <w:lang w:val="en-US" w:eastAsia="en-US" w:bidi="ar-SA"/>
    </w:rPr>
  </w:style>
  <w:style w:type="character" w:customStyle="1" w:styleId="apple-style-span">
    <w:name w:val="apple-style-span"/>
    <w:rsid w:val="00A64EFA"/>
  </w:style>
  <w:style w:type="character" w:customStyle="1" w:styleId="CommentTextChar">
    <w:name w:val="Comment Text Char"/>
    <w:basedOn w:val="DefaultParagraphFont"/>
    <w:uiPriority w:val="99"/>
    <w:semiHidden/>
    <w:rsid w:val="00A64EFA"/>
    <w:rPr>
      <w:rFonts w:ascii="Calibri" w:eastAsia="Calibri" w:hAnsi="Calibri" w:cs="Times New Roman"/>
    </w:rPr>
  </w:style>
  <w:style w:type="character" w:customStyle="1" w:styleId="CommentTextChar1">
    <w:name w:val="Comment Text Char1"/>
    <w:basedOn w:val="DefaultParagraphFont"/>
    <w:rsid w:val="00A64EFA"/>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A64EFA"/>
    <w:pPr>
      <w:spacing w:line="240" w:lineRule="auto"/>
    </w:pPr>
    <w:rPr>
      <w:sz w:val="20"/>
      <w:szCs w:val="20"/>
    </w:rPr>
  </w:style>
  <w:style w:type="character" w:customStyle="1" w:styleId="CommentTextChar2">
    <w:name w:val="Comment Text Char2"/>
    <w:basedOn w:val="DefaultParagraphFont"/>
    <w:link w:val="CommentText"/>
    <w:uiPriority w:val="99"/>
    <w:semiHidden/>
    <w:rsid w:val="00A64EF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64EFA"/>
    <w:rPr>
      <w:b/>
      <w:bCs/>
    </w:rPr>
  </w:style>
  <w:style w:type="character" w:customStyle="1" w:styleId="CommentSubjectChar">
    <w:name w:val="Comment Subject Char"/>
    <w:basedOn w:val="CommentTextChar2"/>
    <w:link w:val="CommentSubject"/>
    <w:uiPriority w:val="99"/>
    <w:semiHidden/>
    <w:rsid w:val="00A64EFA"/>
    <w:rPr>
      <w:rFonts w:ascii="Calibri" w:eastAsia="Calibri" w:hAnsi="Calibri" w:cs="Times New Roman"/>
      <w:b/>
      <w:bCs/>
      <w:sz w:val="20"/>
      <w:szCs w:val="20"/>
    </w:rPr>
  </w:style>
  <w:style w:type="paragraph" w:styleId="MacroText">
    <w:name w:val="macro"/>
    <w:link w:val="MacroTextChar"/>
    <w:semiHidden/>
    <w:unhideWhenUsed/>
    <w:rsid w:val="00A64EFA"/>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A64EFA"/>
    <w:rPr>
      <w:rFonts w:ascii="Consolas" w:eastAsia="Calibri" w:hAnsi="Consolas" w:cs="Times New Roman"/>
      <w:sz w:val="20"/>
      <w:szCs w:val="20"/>
    </w:rPr>
  </w:style>
  <w:style w:type="paragraph" w:styleId="Date">
    <w:name w:val="Date"/>
    <w:basedOn w:val="Normal"/>
    <w:next w:val="Normal"/>
    <w:link w:val="DateChar"/>
    <w:semiHidden/>
    <w:unhideWhenUsed/>
    <w:rsid w:val="00A64EFA"/>
    <w:rPr>
      <w:rFonts w:ascii="Tahoma" w:eastAsia="Times New Roman" w:hAnsi="Tahoma"/>
      <w:lang w:val="de-AT" w:eastAsia="de-DE"/>
    </w:rPr>
  </w:style>
  <w:style w:type="character" w:customStyle="1" w:styleId="DateChar1">
    <w:name w:val="Date Char1"/>
    <w:basedOn w:val="DefaultParagraphFont"/>
    <w:semiHidden/>
    <w:rsid w:val="00A64EFA"/>
    <w:rPr>
      <w:rFonts w:ascii="Calibri" w:eastAsia="Calibri" w:hAnsi="Calibri" w:cs="Times New Roman"/>
    </w:rPr>
  </w:style>
  <w:style w:type="character" w:customStyle="1" w:styleId="Emphasis1">
    <w:name w:val="Emphasis1"/>
    <w:semiHidden/>
    <w:rsid w:val="00A64EFA"/>
  </w:style>
  <w:style w:type="paragraph" w:styleId="NoteHeading">
    <w:name w:val="Note Heading"/>
    <w:basedOn w:val="Normal"/>
    <w:next w:val="Normal"/>
    <w:link w:val="NoteHeadingChar"/>
    <w:semiHidden/>
    <w:unhideWhenUsed/>
    <w:rsid w:val="00A64EFA"/>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A64EFA"/>
    <w:rPr>
      <w:rFonts w:ascii="Calibri" w:eastAsia="Calibri" w:hAnsi="Calibri" w:cs="Times New Roman"/>
    </w:rPr>
  </w:style>
  <w:style w:type="paragraph" w:styleId="MessageHeader">
    <w:name w:val="Message Header"/>
    <w:basedOn w:val="Normal"/>
    <w:link w:val="MessageHeaderChar"/>
    <w:semiHidden/>
    <w:unhideWhenUsed/>
    <w:rsid w:val="00A64EF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A64EFA"/>
    <w:rPr>
      <w:rFonts w:asciiTheme="majorHAnsi" w:eastAsiaTheme="majorEastAsia" w:hAnsiTheme="majorHAnsi" w:cstheme="majorBidi"/>
      <w:sz w:val="24"/>
      <w:szCs w:val="24"/>
      <w:shd w:val="pct20" w:color="auto" w:fill="auto"/>
    </w:rPr>
  </w:style>
  <w:style w:type="paragraph" w:styleId="BodyTextFirstIndent2">
    <w:name w:val="Body Text First Indent 2"/>
    <w:basedOn w:val="BodyTextIndent"/>
    <w:link w:val="BodyTextFirstIndent2Char"/>
    <w:semiHidden/>
    <w:unhideWhenUsed/>
    <w:rsid w:val="00A64EFA"/>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A64EFA"/>
    <w:rPr>
      <w:rFonts w:ascii="Calibri" w:eastAsia="Calibri" w:hAnsi="Calibri" w:cs="Times New Roman"/>
    </w:rPr>
  </w:style>
  <w:style w:type="paragraph" w:styleId="Salutation">
    <w:name w:val="Salutation"/>
    <w:basedOn w:val="Normal"/>
    <w:next w:val="Normal"/>
    <w:link w:val="SalutationChar"/>
    <w:semiHidden/>
    <w:unhideWhenUsed/>
    <w:rsid w:val="00A64EFA"/>
    <w:rPr>
      <w:rFonts w:ascii="Tahoma" w:eastAsia="Times New Roman" w:hAnsi="Tahoma"/>
      <w:lang w:val="de-AT" w:eastAsia="de-DE"/>
    </w:rPr>
  </w:style>
  <w:style w:type="character" w:customStyle="1" w:styleId="SalutationChar1">
    <w:name w:val="Salutation Char1"/>
    <w:basedOn w:val="DefaultParagraphFont"/>
    <w:semiHidden/>
    <w:rsid w:val="00A64EFA"/>
    <w:rPr>
      <w:rFonts w:ascii="Calibri" w:eastAsia="Calibri" w:hAnsi="Calibri" w:cs="Times New Roman"/>
    </w:rPr>
  </w:style>
  <w:style w:type="paragraph" w:styleId="Closing">
    <w:name w:val="Closing"/>
    <w:basedOn w:val="Normal"/>
    <w:link w:val="ClosingChar"/>
    <w:semiHidden/>
    <w:unhideWhenUsed/>
    <w:rsid w:val="00A64EFA"/>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A64EFA"/>
    <w:rPr>
      <w:rFonts w:ascii="Calibri" w:eastAsia="Calibri" w:hAnsi="Calibri" w:cs="Times New Roman"/>
    </w:rPr>
  </w:style>
  <w:style w:type="paragraph" w:styleId="Signature">
    <w:name w:val="Signature"/>
    <w:basedOn w:val="Normal"/>
    <w:link w:val="SignatureChar"/>
    <w:semiHidden/>
    <w:unhideWhenUsed/>
    <w:rsid w:val="00A64EFA"/>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A64EFA"/>
    <w:rPr>
      <w:rFonts w:ascii="Calibri" w:eastAsia="Calibri" w:hAnsi="Calibri" w:cs="Times New Roman"/>
    </w:rPr>
  </w:style>
  <w:style w:type="paragraph" w:styleId="E-mailSignature">
    <w:name w:val="E-mail Signature"/>
    <w:basedOn w:val="Normal"/>
    <w:link w:val="E-mailSignatureChar"/>
    <w:semiHidden/>
    <w:unhideWhenUsed/>
    <w:rsid w:val="00A64EFA"/>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A64EFA"/>
    <w:rPr>
      <w:rFonts w:ascii="Calibri" w:eastAsia="Calibri" w:hAnsi="Calibri" w:cs="Times New Roman"/>
    </w:rPr>
  </w:style>
  <w:style w:type="paragraph" w:styleId="BodyText2">
    <w:name w:val="Body Text 2"/>
    <w:basedOn w:val="Normal"/>
    <w:link w:val="BodyText2Char"/>
    <w:semiHidden/>
    <w:unhideWhenUsed/>
    <w:rsid w:val="00A64EFA"/>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semiHidden/>
    <w:rsid w:val="00A64EFA"/>
    <w:rPr>
      <w:rFonts w:ascii="Calibri" w:eastAsia="Calibri" w:hAnsi="Calibri" w:cs="Times New Roman"/>
    </w:rPr>
  </w:style>
  <w:style w:type="paragraph" w:styleId="BodyTextIndent2">
    <w:name w:val="Body Text Indent 2"/>
    <w:basedOn w:val="Normal"/>
    <w:link w:val="BodyTextIndent2Char"/>
    <w:semiHidden/>
    <w:unhideWhenUsed/>
    <w:rsid w:val="00A64EFA"/>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uiPriority w:val="99"/>
    <w:semiHidden/>
    <w:rsid w:val="00A64EFA"/>
    <w:rPr>
      <w:rFonts w:ascii="Calibri" w:eastAsia="Calibri" w:hAnsi="Calibri" w:cs="Times New Roman"/>
    </w:rPr>
  </w:style>
  <w:style w:type="paragraph" w:styleId="BodyTextIndent3">
    <w:name w:val="Body Text Indent 3"/>
    <w:basedOn w:val="Normal"/>
    <w:link w:val="BodyTextIndent3Char"/>
    <w:uiPriority w:val="99"/>
    <w:semiHidden/>
    <w:unhideWhenUsed/>
    <w:rsid w:val="00A64EFA"/>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uiPriority w:val="99"/>
    <w:semiHidden/>
    <w:rsid w:val="00A64EFA"/>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A64EFA"/>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A64EFA"/>
    <w:rPr>
      <w:rFonts w:ascii="Calibri" w:eastAsia="Calibri" w:hAnsi="Calibri" w:cs="Times New Roman"/>
    </w:rPr>
  </w:style>
  <w:style w:type="character" w:customStyle="1" w:styleId="CharChar11">
    <w:name w:val="Char Char11"/>
    <w:semiHidden/>
    <w:locked/>
    <w:rsid w:val="00A64EFA"/>
    <w:rPr>
      <w:rFonts w:ascii="Tahoma" w:hAnsi="Tahoma" w:cs="Tahoma" w:hint="default"/>
      <w:i/>
      <w:iCs/>
      <w:sz w:val="22"/>
      <w:szCs w:val="22"/>
      <w:lang w:val="de-AT" w:eastAsia="de-DE" w:bidi="ar-SA"/>
    </w:rPr>
  </w:style>
  <w:style w:type="character" w:customStyle="1" w:styleId="CharChar36">
    <w:name w:val="Char Char36"/>
    <w:locked/>
    <w:rsid w:val="00A64EFA"/>
    <w:rPr>
      <w:rFonts w:ascii="Arial" w:hAnsi="Arial" w:cs="Arial" w:hint="default"/>
      <w:b/>
      <w:bCs/>
      <w:kern w:val="32"/>
      <w:sz w:val="32"/>
      <w:szCs w:val="32"/>
      <w:lang w:val="sq-AL" w:eastAsia="en-US" w:bidi="ar-SA"/>
    </w:rPr>
  </w:style>
  <w:style w:type="character" w:customStyle="1" w:styleId="CharChar35">
    <w:name w:val="Char Char35"/>
    <w:locked/>
    <w:rsid w:val="00A64EFA"/>
    <w:rPr>
      <w:rFonts w:ascii="Arial" w:hAnsi="Arial" w:cs="Arial" w:hint="default"/>
      <w:b/>
      <w:bCs/>
      <w:i/>
      <w:iCs/>
      <w:sz w:val="28"/>
      <w:szCs w:val="28"/>
      <w:lang w:val="sq-AL" w:eastAsia="en-US" w:bidi="ar-SA"/>
    </w:rPr>
  </w:style>
  <w:style w:type="character" w:customStyle="1" w:styleId="CharChar34">
    <w:name w:val="Char Char34"/>
    <w:locked/>
    <w:rsid w:val="00A64EFA"/>
    <w:rPr>
      <w:rFonts w:ascii="Tahoma" w:hAnsi="Tahoma" w:cs="Tahoma" w:hint="default"/>
      <w:b/>
      <w:bCs w:val="0"/>
      <w:kern w:val="28"/>
      <w:sz w:val="24"/>
      <w:szCs w:val="28"/>
      <w:lang w:val="de-AT" w:eastAsia="de-DE" w:bidi="ar-SA"/>
    </w:rPr>
  </w:style>
  <w:style w:type="character" w:customStyle="1" w:styleId="CharChar33">
    <w:name w:val="Char Char33"/>
    <w:locked/>
    <w:rsid w:val="00A64EFA"/>
    <w:rPr>
      <w:rFonts w:ascii="Tahoma" w:hAnsi="Tahoma" w:cs="Tahoma" w:hint="default"/>
      <w:b/>
      <w:bCs w:val="0"/>
      <w:i/>
      <w:iCs w:val="0"/>
      <w:kern w:val="28"/>
      <w:sz w:val="22"/>
      <w:szCs w:val="22"/>
      <w:lang w:val="de-AT" w:eastAsia="de-DE" w:bidi="ar-SA"/>
    </w:rPr>
  </w:style>
  <w:style w:type="character" w:customStyle="1" w:styleId="CharChar32">
    <w:name w:val="Char Char32"/>
    <w:locked/>
    <w:rsid w:val="00A64EFA"/>
    <w:rPr>
      <w:rFonts w:ascii="Tahoma" w:hAnsi="Tahoma" w:cs="Tahoma" w:hint="default"/>
      <w:b/>
      <w:bCs w:val="0"/>
      <w:i/>
      <w:iCs w:val="0"/>
      <w:kern w:val="28"/>
      <w:sz w:val="22"/>
      <w:szCs w:val="22"/>
      <w:lang w:val="de-AT" w:eastAsia="de-DE" w:bidi="ar-SA"/>
    </w:rPr>
  </w:style>
  <w:style w:type="character" w:customStyle="1" w:styleId="CharChar31">
    <w:name w:val="Char Char31"/>
    <w:locked/>
    <w:rsid w:val="00A64EFA"/>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A64EFA"/>
    <w:rPr>
      <w:rFonts w:ascii="Courier New" w:hAnsi="Courier New" w:cs="Courier New" w:hint="default"/>
      <w:szCs w:val="22"/>
      <w:lang w:val="de-AT" w:eastAsia="de-DE" w:bidi="ar-SA"/>
    </w:rPr>
  </w:style>
  <w:style w:type="character" w:customStyle="1" w:styleId="CharChar30">
    <w:name w:val="Char Char30"/>
    <w:locked/>
    <w:rsid w:val="00A64EFA"/>
    <w:rPr>
      <w:rFonts w:ascii="Tahoma" w:hAnsi="Tahoma" w:cs="Tahoma" w:hint="default"/>
      <w:b/>
      <w:bCs w:val="0"/>
      <w:i/>
      <w:iCs w:val="0"/>
      <w:kern w:val="28"/>
      <w:sz w:val="22"/>
      <w:szCs w:val="22"/>
      <w:lang w:val="de-AT" w:eastAsia="de-DE" w:bidi="ar-SA"/>
    </w:rPr>
  </w:style>
  <w:style w:type="character" w:customStyle="1" w:styleId="CharChar29">
    <w:name w:val="Char Char29"/>
    <w:locked/>
    <w:rsid w:val="00A64EFA"/>
    <w:rPr>
      <w:rFonts w:ascii="Tahoma" w:hAnsi="Tahoma" w:cs="Tahoma" w:hint="default"/>
      <w:b/>
      <w:bCs w:val="0"/>
      <w:i/>
      <w:iCs w:val="0"/>
      <w:kern w:val="28"/>
      <w:sz w:val="22"/>
      <w:szCs w:val="22"/>
      <w:lang w:val="de-AT" w:eastAsia="de-DE" w:bidi="ar-SA"/>
    </w:rPr>
  </w:style>
  <w:style w:type="character" w:customStyle="1" w:styleId="CharChar28">
    <w:name w:val="Char Char28"/>
    <w:locked/>
    <w:rsid w:val="00A64EFA"/>
    <w:rPr>
      <w:rFonts w:ascii="Tahoma" w:hAnsi="Tahoma" w:cs="Tahoma" w:hint="default"/>
      <w:b/>
      <w:bCs w:val="0"/>
      <w:i/>
      <w:iCs w:val="0"/>
      <w:kern w:val="28"/>
      <w:sz w:val="22"/>
      <w:szCs w:val="22"/>
      <w:lang w:val="de-AT" w:eastAsia="de-DE" w:bidi="ar-SA"/>
    </w:rPr>
  </w:style>
  <w:style w:type="character" w:customStyle="1" w:styleId="CharChar27">
    <w:name w:val="Char Char27"/>
    <w:locked/>
    <w:rsid w:val="00A64EFA"/>
    <w:rPr>
      <w:rFonts w:ascii="Calibri" w:eastAsia="Calibri" w:hAnsi="Calibri" w:hint="default"/>
      <w:lang w:val="sq-AL" w:eastAsia="en-US" w:bidi="ar-SA"/>
    </w:rPr>
  </w:style>
  <w:style w:type="character" w:customStyle="1" w:styleId="CharChar24">
    <w:name w:val="Char Char24"/>
    <w:locked/>
    <w:rsid w:val="00A64EFA"/>
    <w:rPr>
      <w:rFonts w:ascii="Tahoma" w:hAnsi="Tahoma" w:cs="Tahoma" w:hint="default"/>
      <w:sz w:val="22"/>
      <w:szCs w:val="22"/>
      <w:lang w:val="de-AT" w:eastAsia="de-DE" w:bidi="ar-SA"/>
    </w:rPr>
  </w:style>
  <w:style w:type="character" w:customStyle="1" w:styleId="CharChar23">
    <w:name w:val="Char Char23"/>
    <w:locked/>
    <w:rsid w:val="00A64EFA"/>
    <w:rPr>
      <w:rFonts w:ascii="Tahoma" w:hAnsi="Tahoma" w:cs="Tahoma" w:hint="default"/>
      <w:sz w:val="22"/>
      <w:szCs w:val="22"/>
      <w:lang w:val="de-AT" w:eastAsia="de-DE" w:bidi="ar-SA"/>
    </w:rPr>
  </w:style>
  <w:style w:type="character" w:customStyle="1" w:styleId="CharChar22">
    <w:name w:val="Char Char22"/>
    <w:semiHidden/>
    <w:locked/>
    <w:rsid w:val="00A64EFA"/>
    <w:rPr>
      <w:rFonts w:ascii="Courier New" w:hAnsi="Courier New" w:cs="Courier New" w:hint="default"/>
      <w:sz w:val="22"/>
      <w:szCs w:val="22"/>
      <w:lang w:val="de-DE" w:eastAsia="de-DE" w:bidi="ar-SA"/>
    </w:rPr>
  </w:style>
  <w:style w:type="character" w:customStyle="1" w:styleId="CharChar21">
    <w:name w:val="Char Char21"/>
    <w:locked/>
    <w:rsid w:val="00A64EFA"/>
    <w:rPr>
      <w:rFonts w:ascii="Tahoma" w:hAnsi="Tahoma" w:cs="Tahoma" w:hint="default"/>
      <w:b/>
      <w:bCs w:val="0"/>
      <w:kern w:val="28"/>
      <w:sz w:val="36"/>
      <w:szCs w:val="36"/>
      <w:lang w:val="de-AT" w:eastAsia="de-DE" w:bidi="ar-SA"/>
    </w:rPr>
  </w:style>
  <w:style w:type="character" w:customStyle="1" w:styleId="CharChar12">
    <w:name w:val="Char Char12"/>
    <w:semiHidden/>
    <w:locked/>
    <w:rsid w:val="00A64EFA"/>
    <w:rPr>
      <w:rFonts w:ascii="Tahoma" w:hAnsi="Tahoma" w:cs="Tahoma" w:hint="default"/>
      <w:sz w:val="22"/>
      <w:szCs w:val="22"/>
      <w:lang w:val="de-AT" w:eastAsia="de-DE" w:bidi="ar-SA"/>
    </w:rPr>
  </w:style>
  <w:style w:type="character" w:customStyle="1" w:styleId="CharChar9">
    <w:name w:val="Char Char9"/>
    <w:semiHidden/>
    <w:locked/>
    <w:rsid w:val="00A64EFA"/>
    <w:rPr>
      <w:rFonts w:ascii="Tahoma" w:hAnsi="Tahoma" w:cs="Tahoma" w:hint="default"/>
      <w:sz w:val="22"/>
      <w:szCs w:val="22"/>
      <w:lang w:val="de-AT" w:eastAsia="de-DE" w:bidi="ar-SA"/>
    </w:rPr>
  </w:style>
  <w:style w:type="character" w:customStyle="1" w:styleId="CharChar25">
    <w:name w:val="Char Char25"/>
    <w:semiHidden/>
    <w:locked/>
    <w:rsid w:val="00A64EFA"/>
    <w:rPr>
      <w:rFonts w:ascii="Tahoma" w:hAnsi="Tahoma" w:cs="Tahoma" w:hint="default"/>
      <w:sz w:val="22"/>
      <w:szCs w:val="22"/>
      <w:lang w:val="de-AT" w:eastAsia="de-DE" w:bidi="ar-SA"/>
    </w:rPr>
  </w:style>
  <w:style w:type="character" w:customStyle="1" w:styleId="CharChar15">
    <w:name w:val="Char Char15"/>
    <w:semiHidden/>
    <w:locked/>
    <w:rsid w:val="00A64EFA"/>
    <w:rPr>
      <w:rFonts w:ascii="Tahoma" w:hAnsi="Tahoma" w:cs="Tahoma" w:hint="default"/>
      <w:sz w:val="22"/>
      <w:szCs w:val="22"/>
      <w:lang w:val="de-AT" w:eastAsia="de-DE" w:bidi="ar-SA"/>
    </w:rPr>
  </w:style>
  <w:style w:type="character" w:customStyle="1" w:styleId="CharChar16">
    <w:name w:val="Char Char16"/>
    <w:semiHidden/>
    <w:locked/>
    <w:rsid w:val="00A64EFA"/>
    <w:rPr>
      <w:rFonts w:ascii="Tahoma" w:hAnsi="Tahoma" w:cs="Arial" w:hint="default"/>
      <w:sz w:val="24"/>
      <w:szCs w:val="24"/>
      <w:lang w:val="de-AT" w:eastAsia="de-DE" w:bidi="ar-SA"/>
    </w:rPr>
  </w:style>
  <w:style w:type="character" w:customStyle="1" w:styleId="CharChar20">
    <w:name w:val="Char Char20"/>
    <w:locked/>
    <w:rsid w:val="00A64EFA"/>
    <w:rPr>
      <w:rFonts w:ascii="Tahoma" w:hAnsi="Tahoma" w:cs="Tahoma" w:hint="default"/>
      <w:b/>
      <w:bCs w:val="0"/>
      <w:kern w:val="28"/>
      <w:sz w:val="32"/>
      <w:szCs w:val="36"/>
      <w:lang w:val="de-AT" w:eastAsia="de-DE" w:bidi="ar-SA"/>
    </w:rPr>
  </w:style>
  <w:style w:type="character" w:customStyle="1" w:styleId="CharChar13">
    <w:name w:val="Char Char13"/>
    <w:semiHidden/>
    <w:locked/>
    <w:rsid w:val="00A64EFA"/>
    <w:rPr>
      <w:rFonts w:ascii="Tahoma" w:hAnsi="Tahoma" w:cs="Tahoma" w:hint="default"/>
      <w:sz w:val="22"/>
      <w:szCs w:val="22"/>
      <w:lang w:val="de-AT" w:eastAsia="de-DE" w:bidi="ar-SA"/>
    </w:rPr>
  </w:style>
  <w:style w:type="character" w:customStyle="1" w:styleId="CharChar19">
    <w:name w:val="Char Char19"/>
    <w:semiHidden/>
    <w:locked/>
    <w:rsid w:val="00A64EFA"/>
    <w:rPr>
      <w:rFonts w:ascii="Tahoma" w:hAnsi="Tahoma" w:cs="Tahoma" w:hint="default"/>
      <w:sz w:val="22"/>
      <w:szCs w:val="22"/>
      <w:lang w:val="de-AT" w:eastAsia="de-DE" w:bidi="ar-SA"/>
    </w:rPr>
  </w:style>
  <w:style w:type="character" w:customStyle="1" w:styleId="CharChar3">
    <w:name w:val="Char Char3"/>
    <w:semiHidden/>
    <w:locked/>
    <w:rsid w:val="00A64EFA"/>
  </w:style>
  <w:style w:type="character" w:customStyle="1" w:styleId="CharChar14">
    <w:name w:val="Char Char14"/>
    <w:semiHidden/>
    <w:locked/>
    <w:rsid w:val="00A64EFA"/>
  </w:style>
  <w:style w:type="character" w:customStyle="1" w:styleId="CharChar17">
    <w:name w:val="Char Char17"/>
    <w:locked/>
    <w:rsid w:val="00A64EFA"/>
    <w:rPr>
      <w:rFonts w:ascii="Tahoma" w:hAnsi="Tahoma" w:cs="Tahoma" w:hint="default"/>
      <w:sz w:val="22"/>
      <w:szCs w:val="22"/>
      <w:lang w:val="de-AT" w:eastAsia="de-DE" w:bidi="ar-SA"/>
    </w:rPr>
  </w:style>
  <w:style w:type="character" w:customStyle="1" w:styleId="CharChar7">
    <w:name w:val="Char Char7"/>
    <w:semiHidden/>
    <w:locked/>
    <w:rsid w:val="00A64EFA"/>
    <w:rPr>
      <w:rFonts w:ascii="Tahoma" w:hAnsi="Tahoma" w:cs="Tahoma" w:hint="default"/>
      <w:sz w:val="22"/>
      <w:szCs w:val="22"/>
      <w:lang w:val="de-AT" w:eastAsia="de-DE" w:bidi="ar-SA"/>
    </w:rPr>
  </w:style>
  <w:style w:type="character" w:customStyle="1" w:styleId="CharChar6">
    <w:name w:val="Char Char6"/>
    <w:semiHidden/>
    <w:locked/>
    <w:rsid w:val="00A64EFA"/>
    <w:rPr>
      <w:rFonts w:ascii="Tahoma" w:hAnsi="Tahoma" w:cs="Tahoma" w:hint="default"/>
      <w:sz w:val="16"/>
      <w:szCs w:val="16"/>
      <w:lang w:val="de-AT" w:eastAsia="de-DE" w:bidi="ar-SA"/>
    </w:rPr>
  </w:style>
  <w:style w:type="character" w:customStyle="1" w:styleId="CharChar5">
    <w:name w:val="Char Char5"/>
    <w:semiHidden/>
    <w:locked/>
    <w:rsid w:val="00A64EFA"/>
    <w:rPr>
      <w:rFonts w:ascii="Tahoma" w:hAnsi="Tahoma" w:cs="Tahoma" w:hint="default"/>
      <w:sz w:val="22"/>
      <w:szCs w:val="22"/>
      <w:lang w:val="de-AT" w:eastAsia="de-DE" w:bidi="ar-SA"/>
    </w:rPr>
  </w:style>
  <w:style w:type="character" w:customStyle="1" w:styleId="CharChar4">
    <w:name w:val="Char Char4"/>
    <w:semiHidden/>
    <w:locked/>
    <w:rsid w:val="00A64EFA"/>
    <w:rPr>
      <w:rFonts w:ascii="Tahoma" w:hAnsi="Tahoma" w:cs="Tahoma" w:hint="default"/>
      <w:sz w:val="16"/>
      <w:szCs w:val="16"/>
      <w:lang w:val="de-AT" w:eastAsia="de-DE" w:bidi="ar-SA"/>
    </w:rPr>
  </w:style>
  <w:style w:type="character" w:customStyle="1" w:styleId="CharChar18">
    <w:name w:val="Char Char18"/>
    <w:semiHidden/>
    <w:locked/>
    <w:rsid w:val="00A64EFA"/>
    <w:rPr>
      <w:rFonts w:ascii="Tahoma" w:hAnsi="Tahoma" w:cs="Tahoma" w:hint="default"/>
      <w:sz w:val="22"/>
      <w:szCs w:val="22"/>
      <w:lang w:val="de-AT" w:eastAsia="de-DE" w:bidi="ar-SA"/>
    </w:rPr>
  </w:style>
  <w:style w:type="character" w:customStyle="1" w:styleId="CharChar8">
    <w:name w:val="Char Char8"/>
    <w:locked/>
    <w:rsid w:val="00A64EFA"/>
    <w:rPr>
      <w:rFonts w:ascii="Tahoma" w:hAnsi="Tahoma" w:cs="Tahoma" w:hint="default"/>
      <w:sz w:val="22"/>
      <w:szCs w:val="22"/>
      <w:lang w:val="de-AT" w:eastAsia="de-DE" w:bidi="ar-SA"/>
    </w:rPr>
  </w:style>
  <w:style w:type="character" w:customStyle="1" w:styleId="CharChar2">
    <w:name w:val="Char Char2"/>
    <w:locked/>
    <w:rsid w:val="00A64EFA"/>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A64EFA"/>
    <w:rPr>
      <w:rFonts w:ascii="Tahoma" w:hAnsi="Tahoma" w:cs="Tahoma" w:hint="default"/>
      <w:sz w:val="16"/>
      <w:szCs w:val="16"/>
      <w:lang w:val="sq-AL" w:eastAsia="en-US" w:bidi="ar-SA"/>
    </w:rPr>
  </w:style>
  <w:style w:type="character" w:customStyle="1" w:styleId="CommentTextChar11">
    <w:name w:val="Comment Text Char11"/>
    <w:aliases w:val="Char Char37"/>
    <w:semiHidden/>
    <w:rsid w:val="00A64EFA"/>
    <w:rPr>
      <w:rFonts w:ascii="Calibri" w:hAnsi="Calibri" w:hint="default"/>
      <w:lang w:val="sq-AL"/>
    </w:rPr>
  </w:style>
  <w:style w:type="paragraph" w:styleId="NormalIndent">
    <w:name w:val="Normal Indent"/>
    <w:basedOn w:val="Normal"/>
    <w:link w:val="NormalIndentChar"/>
    <w:semiHidden/>
    <w:unhideWhenUsed/>
    <w:rsid w:val="00A64EFA"/>
    <w:pPr>
      <w:ind w:left="720"/>
    </w:pPr>
    <w:rPr>
      <w:rFonts w:ascii="Tahoma" w:eastAsia="Times New Roman" w:hAnsi="Tahoma"/>
      <w:lang w:val="de-AT" w:eastAsia="de-DE"/>
    </w:rPr>
  </w:style>
  <w:style w:type="character" w:customStyle="1" w:styleId="DeltaViewInsertion">
    <w:name w:val="DeltaView Insertion"/>
    <w:uiPriority w:val="99"/>
    <w:rsid w:val="00A64EFA"/>
    <w:rPr>
      <w:color w:val="0000FF"/>
      <w:spacing w:val="0"/>
      <w:u w:val="double"/>
    </w:rPr>
  </w:style>
  <w:style w:type="character" w:customStyle="1" w:styleId="az12">
    <w:name w:val="az12"/>
    <w:uiPriority w:val="99"/>
    <w:rsid w:val="00A64EFA"/>
    <w:rPr>
      <w:rFonts w:ascii="Times New Roman" w:hAnsi="Times New Roman" w:cs="Times New Roman" w:hint="default"/>
      <w:sz w:val="24"/>
    </w:rPr>
  </w:style>
  <w:style w:type="character" w:customStyle="1" w:styleId="Style20">
    <w:name w:val="Style2"/>
    <w:basedOn w:val="Point1Char"/>
    <w:uiPriority w:val="1"/>
    <w:qFormat/>
    <w:rsid w:val="00A64EFA"/>
    <w:rPr>
      <w:rFonts w:ascii="Calibri" w:eastAsia="Times New Roman" w:hAnsi="Calibri" w:cs="Times New Roman"/>
      <w:sz w:val="24"/>
      <w:szCs w:val="24"/>
      <w:lang w:val="en-GB" w:eastAsia="en-GB"/>
    </w:rPr>
  </w:style>
  <w:style w:type="character" w:customStyle="1" w:styleId="Style2Char">
    <w:name w:val="Style2 Char"/>
    <w:locked/>
    <w:rsid w:val="00A64EFA"/>
    <w:rPr>
      <w:rFonts w:ascii="Times New Roman" w:eastAsia="Times New Roman" w:hAnsi="Times New Roman" w:cs="Times New Roman" w:hint="default"/>
      <w:color w:val="0070C0"/>
      <w:sz w:val="28"/>
      <w:szCs w:val="24"/>
      <w:lang w:val="sq-AL"/>
    </w:rPr>
  </w:style>
  <w:style w:type="character" w:customStyle="1" w:styleId="longtext1">
    <w:name w:val="long_text1"/>
    <w:rsid w:val="00A64EFA"/>
    <w:rPr>
      <w:sz w:val="20"/>
      <w:szCs w:val="20"/>
    </w:rPr>
  </w:style>
  <w:style w:type="character" w:customStyle="1" w:styleId="En-tteoupieddepage0">
    <w:name w:val="En-tête ou pied de page"/>
    <w:basedOn w:val="En-tteoupieddepage"/>
    <w:uiPriority w:val="99"/>
    <w:rsid w:val="00A64EFA"/>
    <w:rPr>
      <w:rFonts w:ascii="Times New Roman" w:hAnsi="Times New Roman" w:cs="Times New Roman"/>
      <w:sz w:val="20"/>
      <w:szCs w:val="20"/>
      <w:shd w:val="clear" w:color="auto" w:fill="FFFFFF"/>
    </w:rPr>
  </w:style>
  <w:style w:type="paragraph" w:styleId="TOC1">
    <w:name w:val="toc 1"/>
    <w:basedOn w:val="Normal"/>
    <w:next w:val="Normal"/>
    <w:link w:val="TOC1Char"/>
    <w:autoRedefine/>
    <w:uiPriority w:val="39"/>
    <w:semiHidden/>
    <w:unhideWhenUsed/>
    <w:qFormat/>
    <w:rsid w:val="00A64EFA"/>
    <w:pPr>
      <w:spacing w:after="100"/>
    </w:pPr>
    <w:rPr>
      <w:rFonts w:ascii="Times New Roman" w:eastAsia="Times New Roman" w:hAnsi="Times New Roman"/>
      <w:sz w:val="24"/>
      <w:szCs w:val="24"/>
      <w:lang w:val="sq-AL"/>
    </w:rPr>
  </w:style>
  <w:style w:type="character" w:customStyle="1" w:styleId="Tabledesmatires2">
    <w:name w:val="Table des matières (2)"/>
    <w:basedOn w:val="TOC1Char"/>
    <w:uiPriority w:val="99"/>
    <w:rsid w:val="00A64EFA"/>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A64EFA"/>
    <w:rPr>
      <w:rFonts w:ascii="Times New Roman" w:eastAsia="Times New Roman" w:hAnsi="Times New Roman" w:cs="Times New Roman"/>
      <w:b w:val="0"/>
      <w:bCs w:val="0"/>
      <w:sz w:val="24"/>
      <w:szCs w:val="24"/>
      <w:lang w:val="sq-AL" w:eastAsia="sq-AL"/>
    </w:rPr>
  </w:style>
  <w:style w:type="paragraph" w:styleId="TOC3">
    <w:name w:val="toc 3"/>
    <w:basedOn w:val="Normal"/>
    <w:next w:val="Normal"/>
    <w:link w:val="TOC3Char"/>
    <w:autoRedefine/>
    <w:uiPriority w:val="39"/>
    <w:semiHidden/>
    <w:unhideWhenUsed/>
    <w:qFormat/>
    <w:rsid w:val="00A64EFA"/>
    <w:pPr>
      <w:spacing w:after="100"/>
      <w:ind w:left="440"/>
    </w:pPr>
    <w:rPr>
      <w:rFonts w:ascii="Times New Roman" w:eastAsia="Times New Roman" w:hAnsi="Times New Roman"/>
      <w:sz w:val="24"/>
      <w:szCs w:val="24"/>
      <w:lang w:val="sq-AL"/>
    </w:rPr>
  </w:style>
  <w:style w:type="character" w:customStyle="1" w:styleId="Corpsdutexte0">
    <w:name w:val="Corps du texte"/>
    <w:basedOn w:val="Corpsdutexte"/>
    <w:uiPriority w:val="99"/>
    <w:rsid w:val="00A64EFA"/>
    <w:rPr>
      <w:rFonts w:ascii="Times New Roman" w:hAnsi="Times New Roman" w:cs="Times New Roman"/>
      <w:u w:val="single"/>
      <w:shd w:val="clear" w:color="auto" w:fill="FFFFFF"/>
    </w:rPr>
  </w:style>
  <w:style w:type="character" w:customStyle="1" w:styleId="super">
    <w:name w:val="super"/>
    <w:basedOn w:val="DefaultParagraphFont"/>
    <w:rsid w:val="00A64EFA"/>
  </w:style>
  <w:style w:type="character" w:customStyle="1" w:styleId="italic">
    <w:name w:val="italic"/>
    <w:basedOn w:val="DefaultParagraphFont"/>
    <w:rsid w:val="00A64EFA"/>
  </w:style>
  <w:style w:type="character" w:customStyle="1" w:styleId="shorttext">
    <w:name w:val="short_text"/>
    <w:basedOn w:val="DefaultParagraphFont"/>
    <w:rsid w:val="00A64EFA"/>
  </w:style>
  <w:style w:type="character" w:customStyle="1" w:styleId="boldface">
    <w:name w:val="boldface"/>
    <w:basedOn w:val="DefaultParagraphFont"/>
    <w:rsid w:val="00A64EFA"/>
  </w:style>
  <w:style w:type="character" w:customStyle="1" w:styleId="italics">
    <w:name w:val="italics"/>
    <w:basedOn w:val="DefaultParagraphFont"/>
    <w:rsid w:val="00A64EFA"/>
  </w:style>
  <w:style w:type="character" w:customStyle="1" w:styleId="superscript">
    <w:name w:val="superscript"/>
    <w:basedOn w:val="DefaultParagraphFont"/>
    <w:rsid w:val="00A64EFA"/>
  </w:style>
  <w:style w:type="table" w:styleId="TableSimple1">
    <w:name w:val="Table Simple 1"/>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A64EFA"/>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A64EFA"/>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A64EFA"/>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A64EFA"/>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A64EFA"/>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A64EFA"/>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A64EFA"/>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A64EFA"/>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A64EF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A64EFA"/>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A64EF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A64EF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A64EF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A64EFA"/>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A64EF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A64EFA"/>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A64EFA"/>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A64EF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A64EFA"/>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A64EFA"/>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A64EFA"/>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39"/>
    <w:rsid w:val="00A64EFA"/>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unhideWhenUsed/>
    <w:rsid w:val="00A64EFA"/>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
    <w:basedOn w:val="TableNormal"/>
    <w:rsid w:val="00A64EF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
    <w:basedOn w:val="TableNormal"/>
    <w:rsid w:val="00A64EFA"/>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
    <w:basedOn w:val="TableNormal"/>
    <w:uiPriority w:val="59"/>
    <w:rsid w:val="00A64E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Number5">
    <w:name w:val="List Number 5"/>
    <w:basedOn w:val="Normal"/>
    <w:semiHidden/>
    <w:unhideWhenUsed/>
    <w:rsid w:val="00A64EFA"/>
    <w:pPr>
      <w:tabs>
        <w:tab w:val="num" w:pos="1134"/>
      </w:tabs>
      <w:ind w:left="1134" w:hanging="227"/>
      <w:contextualSpacing/>
    </w:pPr>
  </w:style>
  <w:style w:type="paragraph" w:styleId="ListBullet">
    <w:name w:val="List Bullet"/>
    <w:basedOn w:val="Normal"/>
    <w:uiPriority w:val="99"/>
    <w:semiHidden/>
    <w:unhideWhenUsed/>
    <w:rsid w:val="00A64EFA"/>
    <w:pPr>
      <w:numPr>
        <w:numId w:val="3"/>
      </w:numPr>
      <w:contextualSpacing/>
    </w:pPr>
  </w:style>
  <w:style w:type="paragraph" w:styleId="ListBullet2">
    <w:name w:val="List Bullet 2"/>
    <w:basedOn w:val="Normal"/>
    <w:semiHidden/>
    <w:unhideWhenUsed/>
    <w:rsid w:val="00A64EFA"/>
    <w:pPr>
      <w:numPr>
        <w:numId w:val="5"/>
      </w:numPr>
      <w:contextualSpacing/>
    </w:pPr>
  </w:style>
  <w:style w:type="paragraph" w:styleId="ListBullet3">
    <w:name w:val="List Bullet 3"/>
    <w:basedOn w:val="Normal"/>
    <w:semiHidden/>
    <w:unhideWhenUsed/>
    <w:rsid w:val="00A64EFA"/>
    <w:pPr>
      <w:numPr>
        <w:numId w:val="6"/>
      </w:numPr>
      <w:contextualSpacing/>
    </w:pPr>
  </w:style>
  <w:style w:type="paragraph" w:styleId="ListBullet4">
    <w:name w:val="List Bullet 4"/>
    <w:basedOn w:val="Normal"/>
    <w:semiHidden/>
    <w:unhideWhenUsed/>
    <w:rsid w:val="00A64EFA"/>
    <w:pPr>
      <w:numPr>
        <w:numId w:val="7"/>
      </w:numPr>
      <w:contextualSpacing/>
    </w:pPr>
  </w:style>
  <w:style w:type="paragraph" w:styleId="ListBullet5">
    <w:name w:val="List Bullet 5"/>
    <w:basedOn w:val="Normal"/>
    <w:semiHidden/>
    <w:unhideWhenUsed/>
    <w:rsid w:val="00A64EFA"/>
    <w:pPr>
      <w:numPr>
        <w:numId w:val="8"/>
      </w:numPr>
      <w:contextualSpacing/>
    </w:pPr>
  </w:style>
  <w:style w:type="paragraph" w:styleId="ListNumber2">
    <w:name w:val="List Number 2"/>
    <w:basedOn w:val="Normal"/>
    <w:semiHidden/>
    <w:unhideWhenUsed/>
    <w:rsid w:val="00A64EFA"/>
    <w:pPr>
      <w:numPr>
        <w:numId w:val="9"/>
      </w:numPr>
      <w:contextualSpacing/>
    </w:pPr>
  </w:style>
  <w:style w:type="paragraph" w:styleId="ListNumber3">
    <w:name w:val="List Number 3"/>
    <w:basedOn w:val="Normal"/>
    <w:semiHidden/>
    <w:unhideWhenUsed/>
    <w:rsid w:val="00A64EFA"/>
    <w:pPr>
      <w:numPr>
        <w:numId w:val="10"/>
      </w:numPr>
      <w:contextualSpacing/>
    </w:pPr>
  </w:style>
  <w:style w:type="paragraph" w:styleId="ListNumber4">
    <w:name w:val="List Number 4"/>
    <w:basedOn w:val="Normal"/>
    <w:semiHidden/>
    <w:unhideWhenUsed/>
    <w:rsid w:val="00A64EFA"/>
    <w:pPr>
      <w:numPr>
        <w:numId w:val="11"/>
      </w:numPr>
      <w:contextualSpacing/>
    </w:pPr>
  </w:style>
  <w:style w:type="numbering" w:styleId="111111">
    <w:name w:val="Outline List 2"/>
    <w:basedOn w:val="NoList"/>
    <w:semiHidden/>
    <w:unhideWhenUsed/>
    <w:rsid w:val="00A64EFA"/>
    <w:pPr>
      <w:numPr>
        <w:numId w:val="15"/>
      </w:numPr>
    </w:pPr>
  </w:style>
  <w:style w:type="numbering" w:customStyle="1" w:styleId="Style3">
    <w:name w:val="Style3"/>
    <w:rsid w:val="00A64EFA"/>
    <w:pPr>
      <w:numPr>
        <w:numId w:val="16"/>
      </w:numPr>
    </w:pPr>
  </w:style>
  <w:style w:type="numbering" w:styleId="ArticleSection">
    <w:name w:val="Outline List 3"/>
    <w:basedOn w:val="NoList"/>
    <w:semiHidden/>
    <w:unhideWhenUsed/>
    <w:rsid w:val="00A64EFA"/>
    <w:pPr>
      <w:numPr>
        <w:numId w:val="17"/>
      </w:numPr>
    </w:pPr>
  </w:style>
  <w:style w:type="numbering" w:styleId="1ai">
    <w:name w:val="Outline List 1"/>
    <w:basedOn w:val="NoList"/>
    <w:semiHidden/>
    <w:unhideWhenUsed/>
    <w:rsid w:val="00A64EFA"/>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038208">
      <w:bodyDiv w:val="1"/>
      <w:marLeft w:val="0"/>
      <w:marRight w:val="0"/>
      <w:marTop w:val="0"/>
      <w:marBottom w:val="0"/>
      <w:divBdr>
        <w:top w:val="none" w:sz="0" w:space="0" w:color="auto"/>
        <w:left w:val="none" w:sz="0" w:space="0" w:color="auto"/>
        <w:bottom w:val="none" w:sz="0" w:space="0" w:color="auto"/>
        <w:right w:val="none" w:sz="0" w:space="0" w:color="auto"/>
      </w:divBdr>
    </w:div>
    <w:div w:id="186267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 Type="http://schemas.openxmlformats.org/officeDocument/2006/relationships/customXml" Target="../customXml/item5.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webSettings" Target="webSettings.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theme" Target="theme/theme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20" Type="http://schemas.openxmlformats.org/officeDocument/2006/relationships/image" Target="media/image10.jpeg"/><Relationship Id="rId4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2020-07-30T13:39:02Z</Data_x0020_e_x0020_Krijimit>
    <Modifikuesi xmlns="0e656187-b300-4fb0-8bf4-3a50f872073c">Eliona.Lloja</Modifikuesi>
    <Data_x0020_e_x0020_Modifikimit xmlns="0e656187-b300-4fb0-8bf4-3a50f872073c">2020-07-30T13:39:02Z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ërmbajtja" ma:contentTypeID="0x010100C44A3DADAA924CACB583C9F1E7417C9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ct:contentTypeSchema xmlns:ct="http://schemas.microsoft.com/office/2006/metadata/contentType" xmlns:ma="http://schemas.microsoft.com/office/2006/metadata/properties/metaAttributes" ct:_="" ma:_="" ma:contentTypeName="Përmbajtja" ma:contentTypeID="0x010100C44A3DADAA924CACB583C9F1E7417C9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47B15-1649-45F1-8597-6FBB23E9AB91}">
  <ds:schemaRefs>
    <ds:schemaRef ds:uri="http://schemas.microsoft.com/sharepoint/v3/contenttype/forms"/>
  </ds:schemaRefs>
</ds:datastoreItem>
</file>

<file path=customXml/itemProps2.xml><?xml version="1.0" encoding="utf-8"?>
<ds:datastoreItem xmlns:ds="http://schemas.openxmlformats.org/officeDocument/2006/customXml" ds:itemID="{6FD0B5ED-957B-4215-B27F-8702D8AD2AE9}">
  <ds:schemaRefs>
    <ds:schemaRef ds:uri="http://purl.org/dc/dcmitype/"/>
    <ds:schemaRef ds:uri="http://purl.org/dc/elements/1.1/"/>
    <ds:schemaRef ds:uri="http://www.w3.org/XML/1998/namespace"/>
    <ds:schemaRef ds:uri="http://schemas.openxmlformats.org/package/2006/metadata/core-properties"/>
    <ds:schemaRef ds:uri="0e656187-b300-4fb0-8bf4-3a50f872073c"/>
    <ds:schemaRef ds:uri="http://schemas.microsoft.com/office/2006/documentManagement/typ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F89A6E44-DDE3-433A-A5B0-FA00F7C48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747DF21-0DF3-468B-BCD2-35EEB5D53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4C8ADB10-117F-4E5F-86E6-6BE3BD5839F9}">
  <ds:schemaRefs>
    <ds:schemaRef ds:uri="http://schemas.microsoft.com/sharepoint/v3/contenttype/forms"/>
  </ds:schemaRefs>
</ds:datastoreItem>
</file>

<file path=customXml/itemProps6.xml><?xml version="1.0" encoding="utf-8"?>
<ds:datastoreItem xmlns:ds="http://schemas.openxmlformats.org/officeDocument/2006/customXml" ds:itemID="{26199152-1D6C-47D0-9F4C-324F45EE0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61</Pages>
  <Words>10653</Words>
  <Characters>60728</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 aliaj</dc:creator>
  <cp:lastModifiedBy>Elona Baci</cp:lastModifiedBy>
  <cp:revision>3</cp:revision>
  <dcterms:created xsi:type="dcterms:W3CDTF">2019-05-29T09:03:00Z</dcterms:created>
  <dcterms:modified xsi:type="dcterms:W3CDTF">2020-08-24T10:15:00Z</dcterms:modified>
</cp:coreProperties>
</file>