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4C4" w:rsidRDefault="007624C4" w:rsidP="007624C4">
      <w:pPr>
        <w:pStyle w:val="NeniTitull"/>
        <w:rPr>
          <w:spacing w:val="-4"/>
        </w:rPr>
      </w:pPr>
      <w:r>
        <w:rPr>
          <w:spacing w:val="-4"/>
        </w:rPr>
        <w:t>LIGJ</w:t>
      </w:r>
    </w:p>
    <w:p w:rsidR="007624C4" w:rsidRDefault="007624C4" w:rsidP="007624C4">
      <w:pPr>
        <w:pStyle w:val="NeniTitull"/>
        <w:rPr>
          <w:spacing w:val="-4"/>
        </w:rPr>
      </w:pPr>
      <w:r>
        <w:rPr>
          <w:spacing w:val="-4"/>
        </w:rPr>
        <w:t>Nr. 20/2018</w:t>
      </w:r>
    </w:p>
    <w:p w:rsidR="007624C4" w:rsidRDefault="007624C4" w:rsidP="007624C4">
      <w:pPr>
        <w:pStyle w:val="NeniTitull"/>
        <w:rPr>
          <w:spacing w:val="-4"/>
          <w:sz w:val="14"/>
        </w:rPr>
      </w:pPr>
    </w:p>
    <w:p w:rsidR="007624C4" w:rsidRDefault="007624C4" w:rsidP="007624C4">
      <w:pPr>
        <w:pStyle w:val="NeniTitull"/>
        <w:rPr>
          <w:spacing w:val="-4"/>
        </w:rPr>
      </w:pPr>
      <w:r>
        <w:rPr>
          <w:spacing w:val="-4"/>
        </w:rPr>
        <w:t>PËR RATIFIKIMIN E MARRËVESHJES NDËRMJET KËSHILLIT TË MINISTRAVE TË REPUBLIKËS SË SHQIPËRISË DHE QEVERISË SË REPUBLIKËS SË KOSOVËS PËR VËRTETIMIN E PERIUDHAVE TË SIGURIMIT PËR REALIZIMIN E SË DREJTËS PËR PENSION</w:t>
      </w:r>
    </w:p>
    <w:p w:rsidR="007624C4" w:rsidRDefault="007624C4" w:rsidP="007624C4">
      <w:pPr>
        <w:pStyle w:val="Paragrafi"/>
        <w:rPr>
          <w:spacing w:val="-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78, 83, pika 1, dhe 121, pika 1, të Kushtetutës, me propozimin e Këshillit të Ministrave, 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</w:rPr>
      </w:pPr>
      <w:r>
        <w:rPr>
          <w:spacing w:val="-4"/>
        </w:rPr>
        <w:t>KUVENDI</w:t>
      </w:r>
    </w:p>
    <w:p w:rsidR="007624C4" w:rsidRDefault="007624C4" w:rsidP="007624C4">
      <w:pPr>
        <w:pStyle w:val="NeniNr"/>
        <w:rPr>
          <w:spacing w:val="-4"/>
        </w:rPr>
      </w:pPr>
      <w:r>
        <w:rPr>
          <w:spacing w:val="-4"/>
        </w:rPr>
        <w:t>I REPUBLIKËS SË SHQIPËRISË</w:t>
      </w:r>
    </w:p>
    <w:p w:rsidR="007624C4" w:rsidRDefault="007624C4" w:rsidP="007624C4">
      <w:pPr>
        <w:pStyle w:val="NeniNr"/>
        <w:rPr>
          <w:spacing w:val="-4"/>
          <w:sz w:val="14"/>
        </w:rPr>
      </w:pPr>
    </w:p>
    <w:p w:rsidR="007624C4" w:rsidRDefault="007624C4" w:rsidP="007624C4">
      <w:pPr>
        <w:pStyle w:val="NeniNr"/>
        <w:rPr>
          <w:spacing w:val="-4"/>
        </w:rPr>
      </w:pPr>
      <w:r>
        <w:rPr>
          <w:spacing w:val="-4"/>
        </w:rPr>
        <w:t>VENDOSI:</w:t>
      </w:r>
    </w:p>
    <w:p w:rsidR="007624C4" w:rsidRDefault="007624C4" w:rsidP="007624C4">
      <w:pPr>
        <w:pStyle w:val="NeniNr"/>
        <w:rPr>
          <w:spacing w:val="-4"/>
          <w:sz w:val="14"/>
        </w:rPr>
      </w:pPr>
    </w:p>
    <w:p w:rsidR="007624C4" w:rsidRDefault="007624C4" w:rsidP="007624C4">
      <w:pPr>
        <w:pStyle w:val="NeniNr"/>
        <w:rPr>
          <w:spacing w:val="-4"/>
        </w:rPr>
      </w:pPr>
      <w:proofErr w:type="spellStart"/>
      <w:r>
        <w:rPr>
          <w:spacing w:val="-4"/>
        </w:rPr>
        <w:t>Neni</w:t>
      </w:r>
      <w:proofErr w:type="spellEnd"/>
      <w:r>
        <w:rPr>
          <w:spacing w:val="-4"/>
        </w:rPr>
        <w:t xml:space="preserve"> 1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Ratifikohet marrëveshja ndërmjet Këshillit të Ministrave të Republikës së Shqipërisë dhe Qeverisë së Republikës së Kosovës për vërtetimin e periudhave të sigurimit për realizimin e së drejtës për pension,</w:t>
      </w:r>
      <w:r>
        <w:rPr>
          <w:color w:val="000000"/>
          <w:spacing w:val="-4"/>
          <w:lang w:val="sq-AL"/>
        </w:rPr>
        <w:t xml:space="preserve"> </w:t>
      </w:r>
      <w:r>
        <w:rPr>
          <w:spacing w:val="-4"/>
          <w:lang w:val="sq-AL"/>
        </w:rPr>
        <w:t>sipas tekstit që i bashkëlidhet këtij ligji dhe është pjesë përbërëse e tij.</w:t>
      </w:r>
    </w:p>
    <w:p w:rsidR="007624C4" w:rsidRDefault="007624C4" w:rsidP="007624C4">
      <w:pPr>
        <w:pStyle w:val="Paragrafi"/>
        <w:rPr>
          <w:color w:val="000000"/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</w:rPr>
      </w:pPr>
      <w:proofErr w:type="spellStart"/>
      <w:r>
        <w:rPr>
          <w:spacing w:val="-4"/>
        </w:rPr>
        <w:t>Neni</w:t>
      </w:r>
      <w:proofErr w:type="spellEnd"/>
      <w:r>
        <w:rPr>
          <w:spacing w:val="-4"/>
        </w:rPr>
        <w:t xml:space="preserve"> 2</w:t>
      </w:r>
    </w:p>
    <w:p w:rsidR="007624C4" w:rsidRDefault="007624C4" w:rsidP="007624C4">
      <w:pPr>
        <w:pStyle w:val="Paragrafi"/>
        <w:rPr>
          <w:color w:val="000000"/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ligj hyn në fuqi 15 ditë pas botimit në Fletoren Zyrtare.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12.4.2018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ind w:firstLine="0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Shpallur  me dekretin nr. 10772, datë 23.4.2018 të  Presidentit  të  Republikës së Shqipërisë, Ilir Meta</w:t>
      </w:r>
    </w:p>
    <w:p w:rsidR="007624C4" w:rsidRDefault="007624C4" w:rsidP="007624C4">
      <w:pPr>
        <w:pStyle w:val="Paragrafi"/>
        <w:ind w:firstLine="0"/>
        <w:jc w:val="center"/>
        <w:rPr>
          <w:b/>
          <w:spacing w:val="-4"/>
          <w:lang w:val="sq-AL"/>
        </w:rPr>
      </w:pPr>
    </w:p>
    <w:p w:rsidR="007624C4" w:rsidRDefault="007624C4" w:rsidP="007624C4">
      <w:pPr>
        <w:pStyle w:val="Paragrafi"/>
        <w:ind w:firstLine="0"/>
        <w:jc w:val="center"/>
        <w:rPr>
          <w:b/>
          <w:spacing w:val="-4"/>
          <w:lang w:val="sq-AL"/>
        </w:rPr>
      </w:pPr>
    </w:p>
    <w:p w:rsidR="007624C4" w:rsidRDefault="007624C4" w:rsidP="007624C4">
      <w:pPr>
        <w:pStyle w:val="Paragrafi"/>
        <w:ind w:firstLine="0"/>
        <w:jc w:val="center"/>
        <w:rPr>
          <w:b/>
          <w:spacing w:val="-4"/>
          <w:lang w:val="sq-AL"/>
        </w:rPr>
      </w:pPr>
    </w:p>
    <w:p w:rsidR="007624C4" w:rsidRDefault="007624C4" w:rsidP="007624C4">
      <w:pPr>
        <w:pStyle w:val="Paragrafi"/>
        <w:ind w:firstLine="0"/>
        <w:jc w:val="center"/>
        <w:rPr>
          <w:b/>
          <w:spacing w:val="-4"/>
          <w:lang w:val="sq-AL"/>
        </w:rPr>
      </w:pP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b/>
          <w:spacing w:val="-4"/>
          <w:lang w:val="sq-AL"/>
        </w:rPr>
        <w:t>MARRËVESHJE</w:t>
      </w: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NDËRMJET KËSHILLIT TË MINISTRAVE TË REPUBLIKËS SË SHQIPËRISË DHE QEVERISË SË REPUBLIKËS SË KOSOVËS PËR VËRTETIMIN E PERIUDHAVE TË SIGURIMIT PËR REALIZIMIN E SË DREJTËS PËR PENSION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Këshilli i Ministrave të Republikës së Shqipërisë dhe Qeveria e Republikës së Kosovës, me dëshirën për të rregulluar marrëdhëniet e tyre në çështje të caktuara nga fusha e sigurimeve shoqërore, kanë rënë dakord si më poshtë.</w:t>
      </w:r>
    </w:p>
    <w:p w:rsidR="007624C4" w:rsidRDefault="007624C4" w:rsidP="007624C4">
      <w:pPr>
        <w:pStyle w:val="Paragrafi"/>
        <w:ind w:firstLine="0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PJESA I</w:t>
      </w: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DISPOZITA TË PËRGJITHSHME</w:t>
      </w:r>
    </w:p>
    <w:p w:rsidR="007624C4" w:rsidRDefault="007624C4" w:rsidP="007624C4">
      <w:pPr>
        <w:pStyle w:val="Paragrafi"/>
        <w:ind w:firstLine="0"/>
        <w:jc w:val="center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Përkufizimi i termave</w:t>
      </w:r>
    </w:p>
    <w:p w:rsidR="007624C4" w:rsidRDefault="007624C4" w:rsidP="007624C4">
      <w:pPr>
        <w:pStyle w:val="Paragrafi"/>
        <w:jc w:val="center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këtë marrëveshje, me termat në vijim, kuptojmë: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1.1 “Palët kontraktuese”: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1.1.1 Këshilli i Ministrave i Republikës së Shqipërisë;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1.1.2 Qeveria e Republikës së Kosovës.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2. “Autoriteti kompetent”: </w:t>
      </w:r>
    </w:p>
    <w:p w:rsidR="007624C4" w:rsidRDefault="007624C4" w:rsidP="007624C4">
      <w:pPr>
        <w:pStyle w:val="Paragrafi"/>
        <w:rPr>
          <w:color w:val="000000"/>
          <w:spacing w:val="-4"/>
          <w:lang w:val="sq-AL"/>
        </w:rPr>
      </w:pPr>
      <w:r>
        <w:rPr>
          <w:spacing w:val="-4"/>
          <w:lang w:val="sq-AL"/>
        </w:rPr>
        <w:t xml:space="preserve">2.1 Për Këshillin e Ministrave të Republikës së Shqipërisë, </w:t>
      </w:r>
      <w:r>
        <w:rPr>
          <w:color w:val="000000"/>
          <w:spacing w:val="-4"/>
          <w:lang w:val="sq-AL"/>
        </w:rPr>
        <w:t xml:space="preserve">Ministria e Financave dhe Ekonomisë; 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2.2 Për Qeverinë e Republikës së Kosovës, Ministria e Punës dhe e Mirëqenies Sociale.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“Institucioni Kompetent”: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3.1 Për Këshillin e Ministrave të Republikës së Shqipërisë, Instituti i Sigurimeve Shoqërore; 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3.2 Për Qeverinë e Republikës së Kosovës, Departamenti i Pensioneve të Republikës së Kosovës;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“Periudhat e sigurimit”:</w:t>
      </w:r>
    </w:p>
    <w:p w:rsidR="007624C4" w:rsidRDefault="007624C4" w:rsidP="007624C4">
      <w:pPr>
        <w:pStyle w:val="Paragrafi"/>
        <w:rPr>
          <w:lang w:val="sq-AL"/>
        </w:rPr>
      </w:pPr>
      <w:r>
        <w:rPr>
          <w:lang w:val="sq-AL"/>
        </w:rPr>
        <w:t xml:space="preserve">4.1 Për Këshillin e Ministrave të Republikës së Shqipërisë, me periudhën e sigurimit nënkuptojmë periudhat e pagesës së kontributeve ose periudhat e punësimit, ose të vetëpunësimit, të përcaktuara ose të pranuara si të tilla nga legjislacioni, sipas të cilit janë plotësuar ose të konsideruara si të plotësuara, si dhe të gjitha periudhat e njohura nga ky legjislacion si ekuivalente të periudhave të sigurimit; </w:t>
      </w:r>
    </w:p>
    <w:p w:rsidR="007624C4" w:rsidRDefault="007624C4" w:rsidP="007624C4">
      <w:pPr>
        <w:pStyle w:val="Paragrafi"/>
        <w:rPr>
          <w:lang w:val="sq-AL"/>
        </w:rPr>
      </w:pPr>
      <w:r>
        <w:rPr>
          <w:lang w:val="sq-AL"/>
        </w:rPr>
        <w:t>4.2 Për Qeverinë e Republikës së Kosovës, periudha për të cilat janë paguar kontributet për sigurimin pensional dhe invalidor: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lang w:val="sq-AL"/>
        </w:rPr>
        <w:t>4.2.1 I regjistruar në bazën e të dhënave deri më 31.12.1998, si periudhë sigurimi, duke përfshirë edhe periudhën e sigurimit me kohëzgjatje të</w:t>
      </w:r>
      <w:r>
        <w:rPr>
          <w:spacing w:val="-4"/>
          <w:lang w:val="sq-AL"/>
        </w:rPr>
        <w:t xml:space="preserve"> shtuar;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4.2.2 Periudhat e konfirmuara të sigurimeve shoqërore deri më 31.12.1998, të kontrolluara dhe të vërtetuara sipas legjislacionit të Republikës së Kosovës nga ana e institucionit kompetent;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4.2.3 Periudhat e konfirmuara të sigurimeve shoqërore pas 30.6.2002, të kontrolluara dhe të vërtetuara sipas legjislacionit të Republikës së Kosovës nga ana e institucionit kompetent.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“Legjislacion”, ligje, akte nënligjore dhe dispozita të tjera, të cilat u referohen fushave të caktuara, në nenin 2 të kësaj marrëveshjeje.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“I siguruari”, personi, i cili, në bazë të punësimit ose të zhvillimit të veprimtarisë, është i siguruar ose ka qenë i siguruar sipas pikës 5 të këtij neni, kritere të cilat merren parasysh për njohjen e së drejtës për përfitim, sipas nenit 2 të kësaj marrëveshjeje.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“Pensioni”: 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7.1 Për Këshillin e Ministrave të Republikës së Shqipërisë: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7.1.1 Pensioni i pleqërisë, i invaliditetit dhe familjar, duke përfshirë të gjitha shtesat, kompensimet dhe rritjet sipas dispozitave ligjore të përcaktuara në nenin 2 të kësaj marrëveshjeje;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7.2 Për Qeverinë e Republikës së Kosovës: 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7.2.1 Pensioni në bazë të punësimit, respektivisht i pagesës së kontributeve.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“Anëtar i familjes”, personi i përcaktuar si i tillë sipas legjislacionit të shtetit kontraktues.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“Vendbanim”, vendbanimi i përhershëm.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Të gjithë termat tjerë të cilët nuk janë përcaktuar në këtë marrëveshje, kanë kuptim të caktuar sipas dispozitave ligjore të palëve kontraktuese. 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Fusha e zbatimit ligjor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Kjo marrëveshje do të zbatohet në përputhje me legjislacionin në fuqi të palëve kontraktuese që rregullon fushën e pensioneve.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Dispozitat e kësaj marrëveshjeje, zbatohen vetëm për vërtetim reciprok të periudhave të sigurimit, me qëllim të plotësimit të kushteve për arritjen e së drejtës për pensionin e pleqërisë, pensionin e invaliditetit dhe pensionin familjar.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Palët kontraktuese sipas kësaj marrëveshjeje marrin parasysh periudhat e sigurimit, të cilat i siguruari i ka plotësuar sipas dispozitave ligjore të palëve kontraktuese, për aq sa është e nevojshme për të plotësuar kushtet minimale për pension. </w:t>
      </w:r>
    </w:p>
    <w:p w:rsidR="007624C4" w:rsidRDefault="007624C4" w:rsidP="007624C4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 xml:space="preserve">4. Kjo marrëveshje do të zbatohet edhe për dispozitat ligjore që do t’i zgjerojnë skemat aktuale me </w:t>
      </w:r>
      <w:r>
        <w:rPr>
          <w:rFonts w:eastAsia="Times New Roman"/>
          <w:spacing w:val="-4"/>
          <w:lang w:val="sq-AL"/>
        </w:rPr>
        <w:lastRenderedPageBreak/>
        <w:t xml:space="preserve">kategori të reja përfituesish, në rast se në lidhje me këtë nuk ka kundërshtime nga pala kontraktuese e cila ka ndryshuar legjislacionin e saj, për të cilin pala tjetër kontraktuese do të njoftohet brenda gjashtë muajve nga publikimi zyrtar i akteve të cilësuara. </w:t>
      </w:r>
    </w:p>
    <w:p w:rsidR="007624C4" w:rsidRDefault="007624C4" w:rsidP="007624C4">
      <w:pPr>
        <w:pStyle w:val="Paragrafi"/>
        <w:rPr>
          <w:rFonts w:eastAsia="Times New Roman"/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3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Fusha e zbatimit personal 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Kjo marrëveshje do të zbatohet për shtetasit e palëve kontraktuese, të cilët kanë përfunduar periudhat e sigurimit në territorin e secilës palë kontraktuese.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4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Trajtim i barabartë 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Nëse nuk është parashikuar ndryshe me këtë marrëveshje, të gjithë personat e përfshirë në këtë marrëveshje do të trajtohen në mënyrë të barabartë prej palëve kontraktuese në lidhje me të drejtat dhe detyrimet për plotësimin e kushteve dhe pagesën e përfitimeve që rrjedhin drejtpërdrejt prej legjislacionit të palëve kontraktuese ose sipas dispozitave të kësaj marrëveshje. 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PJESA II</w:t>
      </w: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VËRTETIMI I PERIUDHAVE TË SIGURIMIT DHE LËSHIMI I VËRTETIMEVE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5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Procedura për vërtetimin e periudhave të sigurimit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Institucioni kompetent i palës kontraktuese, në bazë të vendbanimit të personit, fillon procedurën për konfirmimin e periudhave të sigurimit nëpërmjet formularëve RK/RSH1–RSH/RK1, respektivisht RSH/RK1–RSH/RK1, në ditën kur personi e ka paraqitur kërkesën. Kërkesës i bashkëngjiten këto dokumente: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1.1 Fotokopja e librezës së punës e personit që bën kërkesën;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1.2 Vërtetimin, nëse personi që paraqet kërkesën është përfitues i pensionit, i lëshuar nga institucioni kompetent i palës kontraktuese;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1.3 Vërtetimin, nëse personi që paraqet kërkesën është i punësuar apo ushtron aktivitet si i vetëpunësuar, i lëshuar nga institucioni kompetent i palës kontraktuese; 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Vërtetimi i periudhave të sigurimit kryhet në formularë dygjuhësorë RSH/RK2–RK/RSH2, respektivisht RK/RSH2–RSH/RK2, i lëshuar nga institucioni kompetent i palës kontraktuese.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Në pajtim me nenin 2, paragrafi 3, të kësaj marrëveshjeje, periudhat e sigurimit të plotësuara sipas dispozitave ligjore të njërës palë kontraktuese, bashkohen me periudhat e sigurimit të plotësuara, sipas dispozitave ligjore, të palës tjetër kontraktuese, me kusht që ato të mos jenë për të njëjtën periudhë kohore. 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Dispozitat e kësaj marrëveshjeje nuk zbatohen, nëse periudha e sigurimit e plotësuar tek institucioni kompetent, nga paragrafi 1 i këtij neni, është më e shkurtër se 12 muaj, përveçse në rastet kur është përcaktuese për të fituar të drejtën për pension.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Për vërtetimin e plotë dhe autentik të gjendjes faktike, institucionet kompetente të mund të kërkojnë fakte, konsultime dhe sqarime plotësuese.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Autoritetet kompetente të palëve kontraktuese përcaktojnë formularët sipas paragrafit 1 dhe 2 të këtij neni, të cilat do të shërbejnë për zbatimin e kësaj marrëveshjeje. 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6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Përcaktimi i së drejtës për pension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drejtën për pension, kur për efekt të plotësimit të kushteve minimale merren edhe periudhat e sigurimit të përcaktuara nga shteti tjetër kontraktues, në përputhje me nenin 2, paragrafi 3, të kësaj </w:t>
      </w:r>
      <w:r>
        <w:rPr>
          <w:spacing w:val="-4"/>
          <w:lang w:val="sq-AL"/>
        </w:rPr>
        <w:lastRenderedPageBreak/>
        <w:t>marrëveshjeje, e vërteton institucioni kompetent i palës kontraktuese në territorin e së cilës i siguruari ka vendbanim të përhershëm dhe është shtetas.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Palët kontraktuese nuk kanë obligime financiare të veçanta në zbatim të pikës 1 të këtij neni, për palët të cilat nuk janë shtetas të saj.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Institucioni kompetent, i cili vërteton të drejtën për pension, në përputhje me këtë marrëveshje, kryen pagesën e pensionit për personat të cilët i plotësojnë kushtet sipas paragrafit 1 të këtij neni.</w:t>
      </w:r>
    </w:p>
    <w:p w:rsidR="007624C4" w:rsidRPr="007624C4" w:rsidRDefault="007624C4" w:rsidP="007624C4">
      <w:pPr>
        <w:pStyle w:val="Paragrafi"/>
        <w:ind w:firstLine="0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PJESA III</w:t>
      </w: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DISPOZITA TË TJERA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7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Shkëmbimi i informacionit 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Institucionet kompetente të palëve kontraktuese detyrohen të shkëmbejnë informacione, të cilat lidhen me masat e ndërmarra për zbatimin e kësaj marrëveshjeje, si dhe me të gjitha ndryshimet në legjislacionin palëve kontraktuese, që ndikojnë në zbatimin e kësaj marrëveshjeje. 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8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Lehtësirat fiskale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Përjashtimet nga tatimet dhe taksat, të parashikuara nga legjislacionet e palëve kontraktuese, aplikohen edhe për zbatimin e kësaj marrëveshjeje. </w:t>
      </w:r>
    </w:p>
    <w:p w:rsidR="007624C4" w:rsidRDefault="007624C4" w:rsidP="007624C4">
      <w:pPr>
        <w:pStyle w:val="NeniNr"/>
        <w:rPr>
          <w:spacing w:val="-4"/>
          <w:sz w:val="14"/>
          <w:lang w:val="sq-AL"/>
        </w:rPr>
      </w:pPr>
      <w:r>
        <w:rPr>
          <w:spacing w:val="-4"/>
          <w:sz w:val="14"/>
          <w:lang w:val="sq-AL"/>
        </w:rPr>
        <w:t xml:space="preserve"> </w:t>
      </w: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9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Njohja e vërtetimeve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Dokumentet zyrtare, vërtetimet, respektivisht, dokumentet që dalin me qëllim të zbatimit të kësaj marrëveshjeje nga autoriteti ose institucioni i një pale kontraktuese, do të konsiderohen të vlefshme edhe për autoritetin ose institucionin e palës tjetër kontraktuese. Forma, përmbajtja dhe mënyra e komunikimit përcaktohen në marrëveshjen administrative.</w:t>
      </w:r>
    </w:p>
    <w:p w:rsidR="007624C4" w:rsidRDefault="007624C4" w:rsidP="007624C4">
      <w:pPr>
        <w:pStyle w:val="Paragrafi"/>
        <w:ind w:firstLine="0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Neni 10</w:t>
      </w:r>
    </w:p>
    <w:p w:rsidR="007624C4" w:rsidRDefault="007624C4" w:rsidP="007624C4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Komunikimi ndërmjet autoriteteve kompetente dhe institucioneve kompetente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zbatimin e kësaj marrëveshjeje autoritetet kompetente dhe institucionet kompetente do të komunikojnë drejtpërdrejt nëpërmjet gjuhëve zyrtare të palëve kontraktuese.</w:t>
      </w:r>
    </w:p>
    <w:p w:rsidR="007624C4" w:rsidRDefault="007624C4" w:rsidP="007624C4">
      <w:pPr>
        <w:pStyle w:val="Paragrafi"/>
        <w:ind w:firstLine="0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11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Mbrojtja e të dhënave personale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Çdo informacion apo e dhënë, që shkëmbehet mes palëve kontraktuese, është konfidenciale dhe përdoret vetëm për zbatimin e dispozitave të kësaj marrëveshjeje. 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Të dhënat personale mbrohen në përputhje me legjislacionin e palëve kontraktuese. </w:t>
      </w:r>
    </w:p>
    <w:p w:rsidR="007624C4" w:rsidRDefault="007624C4" w:rsidP="007624C4">
      <w:pPr>
        <w:pStyle w:val="Paragrafi"/>
        <w:ind w:firstLine="0"/>
        <w:rPr>
          <w:spacing w:val="-4"/>
          <w:lang w:val="sq-AL"/>
        </w:rPr>
      </w:pP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PJESA IV</w:t>
      </w: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DISPOZITAT KALIMTARE DHE PËRFUNDIMTARE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12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Vlefshmëria dhe zbatimi 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Me këtë marrëveshje përfshihen periudhat e sigurimit të përcaktuara në nenin 1, pika 5 e kësaj marrëveshjeje.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Dispozitat e kësaj marrëveshjeje zbatohen për kërkesat e konfirmimit të periudhave të sigurimit, të </w:t>
      </w:r>
      <w:r>
        <w:rPr>
          <w:spacing w:val="-4"/>
          <w:lang w:val="sq-AL"/>
        </w:rPr>
        <w:lastRenderedPageBreak/>
        <w:t>dorëzuara pas hyrjes në fuqi të kësaj marrëveshjeje.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13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Ndryshimet dhe plotësimet </w:t>
      </w:r>
    </w:p>
    <w:p w:rsidR="007624C4" w:rsidRDefault="007624C4" w:rsidP="007624C4">
      <w:pPr>
        <w:pStyle w:val="NeniTitull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Ndryshimet dhe plotësimet bëhen vetëm duke ndjekur të njëjtën procedurë si në rastin e hartimit të kësaj marrëveshjeje.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Neni 14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Kohëzgjatja e marrëveshjes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Kjo marrëveshje lidhet me kohë të pacaktuar.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Secila palë kontraktuese mundet që në vitin vijues kalendarik, në formë të shkruar, në rrugë diplomatike, të anulojë në ditën e fundit të atij viti, ku periudha e njoftimit nuk mund të jetë më e shkurtër se gjashtë muaj. 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Në rast të anulimit të kësaj marrëveshjeje, dispozitat e saj do të zbatohen edhe më tej për të drejtat e fituara, si dhe në kërkesat për realizimin e të drejtave, të paraqitura deri në ditën anulimit të saj. 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15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Zgjidhja e mosmarrëveshjeve </w:t>
      </w:r>
    </w:p>
    <w:p w:rsidR="007624C4" w:rsidRDefault="007624C4" w:rsidP="007624C4">
      <w:pPr>
        <w:pStyle w:val="NeniTitull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Çdo mosmarrëveshje që lind nga interpretimi i zbatimit të kësaj marrëveshjeje do të zgjidhet nëpërmjet konsultimeve dhe negocimeve mes palëve.</w:t>
      </w:r>
    </w:p>
    <w:p w:rsidR="007624C4" w:rsidRDefault="007624C4" w:rsidP="007624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16</w:t>
      </w:r>
    </w:p>
    <w:p w:rsidR="007624C4" w:rsidRDefault="007624C4" w:rsidP="007624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Hyrja në fuqi</w:t>
      </w:r>
    </w:p>
    <w:p w:rsidR="007624C4" w:rsidRDefault="007624C4" w:rsidP="007624C4">
      <w:pPr>
        <w:pStyle w:val="Paragrafi"/>
        <w:rPr>
          <w:spacing w:val="-4"/>
          <w:sz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Kjo marrëveshje hyn në fuqi ditën e parë pas përfundimit të muajit në të cilin është pranuar njoftimi i fundit, në formë të shkruar, me të cilin palët kontraktuese në rrugë diplomatike informohen ndërmjet tyre për plotësimin e procedurave të brendshme juridike të domosdoshme për hyrjen në fuqi të kësaj marrëveshjeje.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Në konfirmimin e kësaj, të autorizuarit nga qeveritë e tyre e nënshkruajnë këtë marrëveshje. </w:t>
      </w:r>
    </w:p>
    <w:p w:rsidR="007624C4" w:rsidRDefault="007624C4" w:rsidP="007624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Nënshkruar në______________________, më ____________________, në dy ekzemplarë origjinalë, në gjuhët shqipe, serbe dhe angleze, me të cilat të gjitha tekstet janë njëlloj autentike. Në rast të interpretimit të ndryshëm, mbizotëron teksti në gjuhën shqipe. </w:t>
      </w:r>
    </w:p>
    <w:p w:rsidR="007624C4" w:rsidRDefault="007624C4" w:rsidP="007624C4">
      <w:pPr>
        <w:pStyle w:val="Paragrafi"/>
        <w:rPr>
          <w:spacing w:val="-4"/>
          <w:sz w:val="14"/>
          <w:szCs w:val="14"/>
          <w:lang w:val="sq-AL"/>
        </w:rPr>
      </w:pPr>
    </w:p>
    <w:p w:rsidR="007624C4" w:rsidRDefault="007624C4" w:rsidP="007624C4">
      <w:pPr>
        <w:pStyle w:val="Paragrafi"/>
        <w:rPr>
          <w:spacing w:val="-4"/>
          <w:sz w:val="14"/>
          <w:szCs w:val="14"/>
          <w:lang w:val="sq-AL"/>
        </w:rPr>
      </w:pPr>
    </w:p>
    <w:p w:rsidR="007624C4" w:rsidRDefault="007624C4" w:rsidP="007624C4">
      <w:pPr>
        <w:pStyle w:val="Paragrafi"/>
        <w:ind w:firstLine="288"/>
        <w:jc w:val="center"/>
        <w:rPr>
          <w:spacing w:val="-4"/>
          <w:sz w:val="22"/>
          <w:lang w:val="sq-AL"/>
        </w:rPr>
      </w:pPr>
      <w:r>
        <w:rPr>
          <w:spacing w:val="-4"/>
          <w:sz w:val="22"/>
          <w:lang w:val="sq-AL"/>
        </w:rPr>
        <w:t>PËR KËSHILLIN E MINISTRAVE</w:t>
      </w:r>
    </w:p>
    <w:p w:rsidR="007624C4" w:rsidRDefault="007624C4" w:rsidP="007624C4">
      <w:pPr>
        <w:pStyle w:val="Paragrafi"/>
        <w:ind w:firstLine="288"/>
        <w:jc w:val="center"/>
        <w:rPr>
          <w:spacing w:val="-4"/>
          <w:sz w:val="22"/>
          <w:lang w:val="sq-AL"/>
        </w:rPr>
      </w:pPr>
      <w:r>
        <w:rPr>
          <w:spacing w:val="-4"/>
          <w:sz w:val="22"/>
          <w:lang w:val="sq-AL"/>
        </w:rPr>
        <w:t>TË REPUBLIKËS SË SHQIPËRISË</w:t>
      </w:r>
    </w:p>
    <w:p w:rsidR="007624C4" w:rsidRDefault="007624C4" w:rsidP="007624C4">
      <w:pPr>
        <w:pStyle w:val="Paragrafi"/>
        <w:ind w:firstLine="288"/>
        <w:jc w:val="center"/>
        <w:rPr>
          <w:spacing w:val="-4"/>
          <w:sz w:val="22"/>
          <w:lang w:val="sq-AL"/>
        </w:rPr>
      </w:pPr>
      <w:r>
        <w:rPr>
          <w:spacing w:val="-4"/>
          <w:sz w:val="22"/>
          <w:lang w:val="sq-AL"/>
        </w:rPr>
        <w:t>Z.</w:t>
      </w:r>
      <w:r>
        <w:rPr>
          <w:color w:val="1F497D"/>
          <w:spacing w:val="-4"/>
          <w:sz w:val="22"/>
          <w:lang w:val="sq-AL"/>
        </w:rPr>
        <w:t xml:space="preserve"> </w:t>
      </w:r>
      <w:r>
        <w:rPr>
          <w:spacing w:val="-4"/>
          <w:sz w:val="22"/>
          <w:lang w:val="sq-AL"/>
        </w:rPr>
        <w:t>Arben Ahmetaj/Ministër i Financave</w:t>
      </w:r>
    </w:p>
    <w:p w:rsidR="007624C4" w:rsidRDefault="007624C4" w:rsidP="007624C4">
      <w:pPr>
        <w:pStyle w:val="Paragrafi"/>
        <w:ind w:firstLine="288"/>
        <w:jc w:val="center"/>
        <w:rPr>
          <w:spacing w:val="-4"/>
          <w:sz w:val="22"/>
          <w:lang w:val="sq-AL"/>
        </w:rPr>
      </w:pPr>
      <w:r>
        <w:rPr>
          <w:spacing w:val="-4"/>
          <w:sz w:val="22"/>
          <w:lang w:val="sq-AL"/>
        </w:rPr>
        <w:t>dhe Ekonomisë</w:t>
      </w:r>
    </w:p>
    <w:p w:rsidR="007624C4" w:rsidRDefault="007624C4" w:rsidP="007624C4">
      <w:pPr>
        <w:pStyle w:val="Paragrafi"/>
        <w:ind w:left="2160" w:firstLine="720"/>
        <w:rPr>
          <w:rFonts w:eastAsia="Times New Roman"/>
          <w:spacing w:val="-4"/>
          <w:lang w:val="sq-AL" w:eastAsia="en-GB"/>
        </w:rPr>
      </w:pPr>
      <w:bookmarkStart w:id="0" w:name="_GoBack"/>
      <w:bookmarkEnd w:id="0"/>
      <w:r>
        <w:rPr>
          <w:spacing w:val="-4"/>
          <w:sz w:val="22"/>
          <w:lang w:val="sq-AL"/>
        </w:rPr>
        <w:t>_______________________________</w:t>
      </w:r>
    </w:p>
    <w:p w:rsidR="007624C4" w:rsidRDefault="007624C4" w:rsidP="007624C4">
      <w:pPr>
        <w:pStyle w:val="Paragrafi"/>
        <w:ind w:firstLine="0"/>
        <w:rPr>
          <w:rFonts w:eastAsia="Times New Roman"/>
          <w:spacing w:val="-4"/>
          <w:sz w:val="14"/>
          <w:szCs w:val="14"/>
          <w:lang w:val="sq-AL" w:eastAsia="en-GB"/>
        </w:rPr>
      </w:pPr>
    </w:p>
    <w:p w:rsidR="007624C4" w:rsidRDefault="007624C4" w:rsidP="007624C4">
      <w:pPr>
        <w:pStyle w:val="Paragrafi"/>
        <w:ind w:firstLine="288"/>
        <w:jc w:val="center"/>
        <w:rPr>
          <w:rFonts w:eastAsia="Times New Roman"/>
          <w:spacing w:val="-4"/>
          <w:sz w:val="22"/>
          <w:lang w:val="sq-AL" w:eastAsia="en-GB"/>
        </w:rPr>
      </w:pPr>
      <w:r>
        <w:rPr>
          <w:spacing w:val="-4"/>
          <w:sz w:val="22"/>
          <w:lang w:val="sq-AL"/>
        </w:rPr>
        <w:t>PËR QEVERINË E REPUBLIKËS SË</w:t>
      </w:r>
    </w:p>
    <w:p w:rsidR="007624C4" w:rsidRDefault="007624C4" w:rsidP="007624C4">
      <w:pPr>
        <w:pStyle w:val="Paragrafi"/>
        <w:ind w:firstLine="288"/>
        <w:jc w:val="center"/>
        <w:rPr>
          <w:spacing w:val="-4"/>
          <w:sz w:val="22"/>
          <w:lang w:val="sq-AL"/>
        </w:rPr>
      </w:pPr>
      <w:r>
        <w:rPr>
          <w:spacing w:val="-4"/>
          <w:sz w:val="22"/>
          <w:lang w:val="sq-AL"/>
        </w:rPr>
        <w:t>KOSOVËS</w:t>
      </w:r>
    </w:p>
    <w:p w:rsidR="007624C4" w:rsidRDefault="007624C4" w:rsidP="007624C4">
      <w:pPr>
        <w:pStyle w:val="Paragrafi"/>
        <w:ind w:firstLine="288"/>
        <w:jc w:val="center"/>
        <w:rPr>
          <w:spacing w:val="-4"/>
          <w:sz w:val="22"/>
          <w:lang w:val="sq-AL"/>
        </w:rPr>
      </w:pPr>
      <w:r>
        <w:rPr>
          <w:spacing w:val="-4"/>
          <w:sz w:val="22"/>
          <w:lang w:val="sq-AL"/>
        </w:rPr>
        <w:t>Z. Skender Reçica/Ministër i Punës dhe</w:t>
      </w:r>
    </w:p>
    <w:p w:rsidR="007624C4" w:rsidRDefault="007624C4" w:rsidP="007624C4">
      <w:pPr>
        <w:pStyle w:val="Paragrafi"/>
        <w:ind w:firstLine="288"/>
        <w:jc w:val="center"/>
        <w:rPr>
          <w:spacing w:val="-4"/>
          <w:sz w:val="22"/>
          <w:lang w:val="sq-AL"/>
        </w:rPr>
      </w:pPr>
      <w:r>
        <w:rPr>
          <w:spacing w:val="-4"/>
          <w:sz w:val="22"/>
          <w:lang w:val="sq-AL"/>
        </w:rPr>
        <w:t>Mirëqenies Sociale</w:t>
      </w:r>
    </w:p>
    <w:p w:rsidR="007624C4" w:rsidRDefault="007624C4" w:rsidP="007624C4">
      <w:pPr>
        <w:pStyle w:val="Paragrafi"/>
        <w:jc w:val="center"/>
        <w:rPr>
          <w:spacing w:val="-4"/>
          <w:szCs w:val="24"/>
          <w:lang w:val="sq-AL"/>
        </w:rPr>
      </w:pPr>
      <w:r>
        <w:rPr>
          <w:spacing w:val="-4"/>
          <w:sz w:val="22"/>
          <w:lang w:val="sq-AL"/>
        </w:rPr>
        <w:t>_____________________________</w:t>
      </w:r>
    </w:p>
    <w:p w:rsidR="00E9382E" w:rsidRDefault="00E9382E"/>
    <w:sectPr w:rsidR="00E93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4C4"/>
    <w:rsid w:val="007624C4"/>
    <w:rsid w:val="00E9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CB1D27-B81A-4E32-87F5-74068F12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7624C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624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7624C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624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624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1797</Words>
  <Characters>10249</Characters>
  <Application>Microsoft Office Word</Application>
  <DocSecurity>0</DocSecurity>
  <Lines>85</Lines>
  <Paragraphs>24</Paragraphs>
  <ScaleCrop>false</ScaleCrop>
  <Company/>
  <LinksUpToDate>false</LinksUpToDate>
  <CharactersWithSpaces>12022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2018-05-02T14:08:00Z</dcterms:created>
  <dcterms:modified xsi:type="dcterms:W3CDTF">2018-05-02T14:10:00Z</dcterms:modified>
</cp:coreProperties>
</file>