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54A" w:rsidRPr="00B77CEC" w:rsidRDefault="0057154A" w:rsidP="0057154A">
      <w:pPr>
        <w:pStyle w:val="NeniTitull"/>
        <w:rPr>
          <w:spacing w:val="-4"/>
          <w:szCs w:val="24"/>
          <w:lang w:val="sq-AL"/>
        </w:rPr>
      </w:pPr>
      <w:r w:rsidRPr="00B77CEC">
        <w:rPr>
          <w:spacing w:val="-4"/>
          <w:szCs w:val="24"/>
          <w:lang w:val="sq-AL"/>
        </w:rPr>
        <w:t>LIGJ</w:t>
      </w:r>
    </w:p>
    <w:p w:rsidR="0057154A" w:rsidRPr="00B77CEC" w:rsidRDefault="0057154A" w:rsidP="0057154A">
      <w:pPr>
        <w:pStyle w:val="NeniTitull"/>
        <w:rPr>
          <w:spacing w:val="-4"/>
          <w:szCs w:val="24"/>
          <w:lang w:val="sq-AL"/>
        </w:rPr>
      </w:pPr>
      <w:r w:rsidRPr="00B77CEC">
        <w:rPr>
          <w:spacing w:val="-4"/>
          <w:szCs w:val="24"/>
          <w:lang w:val="sq-AL"/>
        </w:rPr>
        <w:t>Nr. 27/2018</w:t>
      </w:r>
    </w:p>
    <w:p w:rsidR="0057154A" w:rsidRPr="00B77CEC" w:rsidRDefault="0057154A" w:rsidP="0057154A">
      <w:pPr>
        <w:pStyle w:val="NeniTitull"/>
        <w:rPr>
          <w:spacing w:val="-4"/>
          <w:szCs w:val="24"/>
          <w:lang w:val="sq-AL"/>
        </w:rPr>
      </w:pPr>
    </w:p>
    <w:p w:rsidR="0057154A" w:rsidRPr="00B77CEC" w:rsidRDefault="0057154A" w:rsidP="0057154A">
      <w:pPr>
        <w:pStyle w:val="NeniTitull"/>
        <w:rPr>
          <w:spacing w:val="-4"/>
          <w:szCs w:val="24"/>
          <w:lang w:val="sq-AL"/>
        </w:rPr>
      </w:pPr>
      <w:r w:rsidRPr="00B77CEC">
        <w:rPr>
          <w:spacing w:val="-4"/>
          <w:szCs w:val="24"/>
          <w:lang w:val="sq-AL"/>
        </w:rPr>
        <w:t>PËR TRASHËGIMINË KULTURORE DHE MUZETË</w:t>
      </w:r>
      <w:r w:rsidRPr="00B77CEC">
        <w:rPr>
          <w:spacing w:val="-4"/>
          <w:szCs w:val="24"/>
          <w:vertAlign w:val="superscript"/>
          <w:lang w:val="sq-AL"/>
        </w:rPr>
        <w:footnoteReference w:id="1"/>
      </w:r>
    </w:p>
    <w:p w:rsidR="0057154A" w:rsidRPr="00B77CEC" w:rsidRDefault="001C3A71" w:rsidP="001C3A71">
      <w:pPr>
        <w:widowControl w:val="0"/>
        <w:spacing w:after="0" w:line="240" w:lineRule="auto"/>
        <w:jc w:val="center"/>
        <w:rPr>
          <w:rFonts w:ascii="Garamond" w:hAnsi="Garamond"/>
          <w:i/>
          <w:spacing w:val="-4"/>
          <w:sz w:val="24"/>
          <w:szCs w:val="24"/>
          <w:lang w:val="sq-AL"/>
        </w:rPr>
      </w:pPr>
      <w:r w:rsidRPr="00B77CEC">
        <w:rPr>
          <w:rFonts w:ascii="Garamond" w:hAnsi="Garamond"/>
          <w:i/>
          <w:spacing w:val="-4"/>
          <w:sz w:val="24"/>
          <w:szCs w:val="24"/>
          <w:lang w:val="sq-AL"/>
        </w:rPr>
        <w:t>(Ndryshuar me ligjin nr. 99/2024, datë 12.9.2024)</w:t>
      </w:r>
    </w:p>
    <w:p w:rsidR="001C3A71" w:rsidRPr="00B77CEC" w:rsidRDefault="001C3A71" w:rsidP="001C3A71">
      <w:pPr>
        <w:widowControl w:val="0"/>
        <w:spacing w:after="0" w:line="240" w:lineRule="auto"/>
        <w:jc w:val="center"/>
        <w:rPr>
          <w:rFonts w:ascii="Garamond" w:hAnsi="Garamond"/>
          <w:i/>
          <w:spacing w:val="-4"/>
          <w:sz w:val="24"/>
          <w:szCs w:val="24"/>
          <w:lang w:val="sq-AL"/>
        </w:rPr>
      </w:pPr>
    </w:p>
    <w:p w:rsidR="0057154A" w:rsidRPr="00B77CEC" w:rsidRDefault="0057154A" w:rsidP="0057154A">
      <w:pPr>
        <w:widowControl w:val="0"/>
        <w:spacing w:after="0" w:line="240" w:lineRule="auto"/>
        <w:rPr>
          <w:rFonts w:ascii="Garamond" w:hAnsi="Garamond"/>
          <w:spacing w:val="-4"/>
          <w:sz w:val="24"/>
          <w:szCs w:val="24"/>
          <w:lang w:val="sq-AL"/>
        </w:rPr>
      </w:pPr>
      <w:r w:rsidRPr="00B77CEC">
        <w:rPr>
          <w:rFonts w:ascii="Garamond" w:hAnsi="Garamond"/>
          <w:spacing w:val="-4"/>
          <w:sz w:val="24"/>
          <w:szCs w:val="24"/>
          <w:lang w:val="sq-AL"/>
        </w:rPr>
        <w:tab/>
        <w:t xml:space="preserve">Në mbështetje të neneve 59, pika 1, shkronja “g”, 78 dhe 83, pika 1, të Kushtetutës, me propozimin e Këshillit të Ministrave, </w:t>
      </w:r>
    </w:p>
    <w:p w:rsidR="0057154A" w:rsidRPr="00B77CEC" w:rsidRDefault="0057154A" w:rsidP="0057154A">
      <w:pPr>
        <w:widowControl w:val="0"/>
        <w:spacing w:after="0" w:line="240" w:lineRule="auto"/>
        <w:rPr>
          <w:rFonts w:ascii="Garamond" w:hAnsi="Garamond"/>
          <w:spacing w:val="-4"/>
          <w:sz w:val="24"/>
          <w:szCs w:val="24"/>
          <w:lang w:val="sq-AL"/>
        </w:rPr>
      </w:pPr>
    </w:p>
    <w:p w:rsidR="0057154A" w:rsidRPr="00B77CEC" w:rsidRDefault="0057154A" w:rsidP="0057154A">
      <w:pPr>
        <w:pStyle w:val="NeniNr"/>
        <w:rPr>
          <w:rFonts w:cs="Times New Roman"/>
          <w:spacing w:val="-4"/>
          <w:szCs w:val="24"/>
          <w:lang w:val="sq-AL"/>
        </w:rPr>
      </w:pPr>
      <w:r w:rsidRPr="00B77CEC">
        <w:rPr>
          <w:spacing w:val="-4"/>
          <w:szCs w:val="24"/>
          <w:lang w:val="sq-AL"/>
        </w:rPr>
        <w:t>KUVEND</w:t>
      </w:r>
      <w:r w:rsidRPr="00B77CEC">
        <w:rPr>
          <w:rFonts w:cs="Times New Roman"/>
          <w:spacing w:val="-4"/>
          <w:szCs w:val="24"/>
          <w:lang w:val="sq-AL"/>
        </w:rPr>
        <w:t>I</w:t>
      </w:r>
    </w:p>
    <w:p w:rsidR="0057154A" w:rsidRPr="00B77CEC" w:rsidRDefault="0057154A" w:rsidP="0057154A">
      <w:pPr>
        <w:pStyle w:val="NeniNr"/>
        <w:rPr>
          <w:rFonts w:cs="Times New Roman"/>
          <w:spacing w:val="-4"/>
          <w:szCs w:val="24"/>
          <w:lang w:val="sq-AL"/>
        </w:rPr>
      </w:pPr>
      <w:r w:rsidRPr="00B77CEC">
        <w:rPr>
          <w:rFonts w:cs="Times New Roman"/>
          <w:spacing w:val="-4"/>
          <w:szCs w:val="24"/>
          <w:lang w:val="sq-AL"/>
        </w:rPr>
        <w:t>I REPUBLIKËS SË SHQIPËRISË</w:t>
      </w:r>
    </w:p>
    <w:p w:rsidR="0057154A" w:rsidRPr="00B77CEC" w:rsidRDefault="0057154A" w:rsidP="0057154A">
      <w:pPr>
        <w:pStyle w:val="NeniNr"/>
        <w:rPr>
          <w:rFonts w:cs="Times New Roman"/>
          <w:b/>
          <w:spacing w:val="-4"/>
          <w:szCs w:val="24"/>
          <w:lang w:val="sq-AL"/>
        </w:rPr>
      </w:pPr>
    </w:p>
    <w:p w:rsidR="0057154A" w:rsidRPr="00B77CEC" w:rsidRDefault="0057154A" w:rsidP="0057154A">
      <w:pPr>
        <w:pStyle w:val="NeniNr"/>
        <w:rPr>
          <w:rFonts w:cs="Times New Roman"/>
          <w:spacing w:val="-4"/>
          <w:szCs w:val="24"/>
          <w:lang w:val="sq-AL"/>
        </w:rPr>
      </w:pPr>
      <w:r w:rsidRPr="00B77CEC">
        <w:rPr>
          <w:spacing w:val="-4"/>
          <w:szCs w:val="24"/>
          <w:lang w:val="sq-AL"/>
        </w:rPr>
        <w:t>VENDOS</w:t>
      </w:r>
      <w:r w:rsidRPr="00B77CEC">
        <w:rPr>
          <w:rFonts w:cs="Times New Roman"/>
          <w:spacing w:val="-4"/>
          <w:szCs w:val="24"/>
          <w:lang w:val="sq-AL"/>
        </w:rPr>
        <w:t>I:</w:t>
      </w:r>
    </w:p>
    <w:p w:rsidR="0057154A" w:rsidRPr="00B77CEC" w:rsidRDefault="0057154A" w:rsidP="0057154A">
      <w:pPr>
        <w:pStyle w:val="NeniNr"/>
        <w:rPr>
          <w:rFonts w:eastAsia="Times New Roman" w:cs="Times New Roman"/>
          <w:spacing w:val="-4"/>
          <w:kern w:val="32"/>
          <w:szCs w:val="24"/>
          <w:shd w:val="clear" w:color="auto" w:fill="FEFEFE"/>
          <w:lang w:val="sq-AL"/>
        </w:rPr>
      </w:pPr>
    </w:p>
    <w:p w:rsidR="0057154A" w:rsidRPr="00B77CEC" w:rsidRDefault="0057154A" w:rsidP="0057154A">
      <w:pPr>
        <w:pStyle w:val="NeniNr"/>
        <w:rPr>
          <w:rFonts w:eastAsia="Arial Unicode MS" w:cs="Times New Roman"/>
          <w:spacing w:val="-4"/>
          <w:kern w:val="32"/>
          <w:szCs w:val="24"/>
          <w:bdr w:val="none" w:sz="0" w:space="0" w:color="auto" w:frame="1"/>
          <w:shd w:val="clear" w:color="auto" w:fill="FEFEFE"/>
          <w:lang w:val="sq-AL"/>
        </w:rPr>
      </w:pPr>
      <w:r w:rsidRPr="00B77CEC">
        <w:rPr>
          <w:rFonts w:eastAsia="Arial Unicode MS" w:cs="Times New Roman"/>
          <w:bCs/>
          <w:spacing w:val="-4"/>
          <w:kern w:val="32"/>
          <w:szCs w:val="24"/>
          <w:bdr w:val="none" w:sz="0" w:space="0" w:color="auto" w:frame="1"/>
          <w:shd w:val="clear" w:color="auto" w:fill="FEFEFE"/>
          <w:lang w:val="sq-AL"/>
        </w:rPr>
        <w:t>PJESA E PAR</w:t>
      </w:r>
      <w:r w:rsidRPr="00B77CEC">
        <w:rPr>
          <w:rFonts w:eastAsia="Arial Unicode MS" w:cs="Times New Roman"/>
          <w:spacing w:val="-4"/>
          <w:kern w:val="32"/>
          <w:szCs w:val="24"/>
          <w:bdr w:val="none" w:sz="0" w:space="0" w:color="auto" w:frame="1"/>
          <w:shd w:val="clear" w:color="auto" w:fill="FEFEFE"/>
          <w:lang w:val="sq-AL"/>
        </w:rPr>
        <w:t>Ë</w:t>
      </w:r>
    </w:p>
    <w:p w:rsidR="0057154A" w:rsidRPr="00B77CEC" w:rsidRDefault="0057154A" w:rsidP="0057154A">
      <w:pPr>
        <w:pStyle w:val="NeniNr"/>
        <w:rPr>
          <w:rFonts w:eastAsia="Times New Roman" w:cs="Times New Roman"/>
          <w:bCs/>
          <w:spacing w:val="-4"/>
          <w:kern w:val="32"/>
          <w:szCs w:val="24"/>
          <w:bdr w:val="none" w:sz="0" w:space="0" w:color="auto" w:frame="1"/>
          <w:shd w:val="clear" w:color="auto" w:fill="FEFEFE"/>
          <w:lang w:val="sq-AL"/>
        </w:rPr>
      </w:pPr>
      <w:r w:rsidRPr="00B77CEC">
        <w:rPr>
          <w:rFonts w:eastAsia="Arial Unicode MS" w:cs="Times New Roman"/>
          <w:bCs/>
          <w:spacing w:val="-4"/>
          <w:kern w:val="32"/>
          <w:szCs w:val="24"/>
          <w:bdr w:val="none" w:sz="0" w:space="0" w:color="auto" w:frame="1"/>
          <w:shd w:val="clear" w:color="auto" w:fill="FEFEFE"/>
          <w:lang w:val="sq-AL"/>
        </w:rPr>
        <w:t>DISPOZITA T</w:t>
      </w:r>
      <w:r w:rsidRPr="00B77CEC">
        <w:rPr>
          <w:rFonts w:eastAsia="Arial Unicode MS" w:cs="Times New Roman"/>
          <w:spacing w:val="-4"/>
          <w:kern w:val="32"/>
          <w:szCs w:val="24"/>
          <w:bdr w:val="none" w:sz="0" w:space="0" w:color="auto" w:frame="1"/>
          <w:shd w:val="clear" w:color="auto" w:fill="FEFEFE"/>
          <w:lang w:val="sq-AL"/>
        </w:rPr>
        <w:t xml:space="preserve">Ë </w:t>
      </w:r>
      <w:r w:rsidRPr="00B77CEC">
        <w:rPr>
          <w:rFonts w:eastAsia="Arial Unicode MS" w:cs="Times New Roman"/>
          <w:bCs/>
          <w:spacing w:val="-4"/>
          <w:kern w:val="32"/>
          <w:szCs w:val="24"/>
          <w:bdr w:val="none" w:sz="0" w:space="0" w:color="auto" w:frame="1"/>
          <w:shd w:val="clear" w:color="auto" w:fill="FEFEFE"/>
          <w:lang w:val="sq-AL"/>
        </w:rPr>
        <w:t>P</w:t>
      </w:r>
      <w:r w:rsidRPr="00B77CEC">
        <w:rPr>
          <w:rFonts w:eastAsia="Arial Unicode MS" w:cs="Times New Roman"/>
          <w:spacing w:val="-4"/>
          <w:kern w:val="32"/>
          <w:szCs w:val="24"/>
          <w:bdr w:val="none" w:sz="0" w:space="0" w:color="auto" w:frame="1"/>
          <w:shd w:val="clear" w:color="auto" w:fill="FEFEFE"/>
          <w:lang w:val="sq-AL"/>
        </w:rPr>
        <w:t>Ë</w:t>
      </w:r>
      <w:r w:rsidRPr="00B77CEC">
        <w:rPr>
          <w:rFonts w:eastAsia="Arial Unicode MS" w:cs="Times New Roman"/>
          <w:bCs/>
          <w:spacing w:val="-4"/>
          <w:kern w:val="32"/>
          <w:szCs w:val="24"/>
          <w:bdr w:val="none" w:sz="0" w:space="0" w:color="auto" w:frame="1"/>
          <w:shd w:val="clear" w:color="auto" w:fill="FEFEFE"/>
          <w:lang w:val="sq-AL"/>
        </w:rPr>
        <w:t>RGJITHSHME</w:t>
      </w:r>
    </w:p>
    <w:p w:rsidR="0057154A" w:rsidRPr="00B77CEC" w:rsidRDefault="0057154A" w:rsidP="0057154A">
      <w:pPr>
        <w:pStyle w:val="NeniNr"/>
        <w:rPr>
          <w:rFonts w:eastAsia="Times New Roman" w:cs="Times New Roman"/>
          <w:bCs/>
          <w:spacing w:val="-4"/>
          <w:szCs w:val="24"/>
          <w:bdr w:val="none" w:sz="0" w:space="0" w:color="auto" w:frame="1"/>
          <w:shd w:val="clear" w:color="auto" w:fill="FEFEFE"/>
          <w:lang w:val="sq-AL"/>
        </w:rPr>
      </w:pPr>
    </w:p>
    <w:p w:rsidR="0057154A" w:rsidRPr="00B77CEC" w:rsidRDefault="0057154A" w:rsidP="0057154A">
      <w:pPr>
        <w:pStyle w:val="NeniNr"/>
        <w:rPr>
          <w:rFonts w:eastAsia="Arial Unicode MS" w:cs="Times New Roman"/>
          <w:bCs/>
          <w:spacing w:val="-4"/>
          <w:szCs w:val="24"/>
          <w:bdr w:val="none" w:sz="0" w:space="0" w:color="auto" w:frame="1"/>
          <w:shd w:val="clear" w:color="auto" w:fill="FEFEFE"/>
          <w:lang w:val="sq-AL"/>
        </w:rPr>
      </w:pPr>
      <w:r w:rsidRPr="00B77CEC">
        <w:rPr>
          <w:rFonts w:eastAsia="Arial Unicode MS" w:cs="Times New Roman"/>
          <w:bCs/>
          <w:spacing w:val="-4"/>
          <w:szCs w:val="24"/>
          <w:bdr w:val="none" w:sz="0" w:space="0" w:color="auto" w:frame="1"/>
          <w:shd w:val="clear" w:color="auto" w:fill="FEFEFE"/>
          <w:lang w:val="sq-AL"/>
        </w:rPr>
        <w:t>TITULLI I</w:t>
      </w:r>
    </w:p>
    <w:p w:rsidR="0057154A" w:rsidRPr="00B77CEC" w:rsidRDefault="0057154A" w:rsidP="0057154A">
      <w:pPr>
        <w:pStyle w:val="NeniNr"/>
        <w:rPr>
          <w:rFonts w:eastAsia="Times New Roman" w:cs="Times New Roman"/>
          <w:bCs/>
          <w:spacing w:val="-4"/>
          <w:szCs w:val="24"/>
          <w:bdr w:val="none" w:sz="0" w:space="0" w:color="auto" w:frame="1"/>
          <w:shd w:val="clear" w:color="auto" w:fill="FEFEFE"/>
          <w:lang w:val="sq-AL"/>
        </w:rPr>
      </w:pPr>
      <w:r w:rsidRPr="00B77CEC">
        <w:rPr>
          <w:rFonts w:eastAsia="Arial Unicode MS" w:cs="Times New Roman"/>
          <w:bCs/>
          <w:spacing w:val="-4"/>
          <w:szCs w:val="24"/>
          <w:bdr w:val="none" w:sz="0" w:space="0" w:color="auto" w:frame="1"/>
          <w:shd w:val="clear" w:color="auto" w:fill="FEFEFE"/>
          <w:lang w:val="sq-AL"/>
        </w:rPr>
        <w:t>Q</w:t>
      </w:r>
      <w:r w:rsidRPr="00B77CEC">
        <w:rPr>
          <w:rFonts w:eastAsia="Arial Unicode MS" w:cs="Times New Roman"/>
          <w:spacing w:val="-4"/>
          <w:szCs w:val="24"/>
          <w:bdr w:val="none" w:sz="0" w:space="0" w:color="auto" w:frame="1"/>
          <w:shd w:val="clear" w:color="auto" w:fill="FEFEFE"/>
          <w:lang w:val="sq-AL"/>
        </w:rPr>
        <w:t>Ë</w:t>
      </w:r>
      <w:r w:rsidRPr="00B77CEC">
        <w:rPr>
          <w:rFonts w:eastAsia="Arial Unicode MS" w:cs="Times New Roman"/>
          <w:bCs/>
          <w:spacing w:val="-4"/>
          <w:szCs w:val="24"/>
          <w:bdr w:val="none" w:sz="0" w:space="0" w:color="auto" w:frame="1"/>
          <w:shd w:val="clear" w:color="auto" w:fill="FEFEFE"/>
          <w:lang w:val="sq-AL"/>
        </w:rPr>
        <w:t>LLIMI DHE PARIME T</w:t>
      </w:r>
      <w:r w:rsidRPr="00B77CEC">
        <w:rPr>
          <w:rFonts w:eastAsia="Arial Unicode MS" w:cs="Times New Roman"/>
          <w:spacing w:val="-4"/>
          <w:szCs w:val="24"/>
          <w:bdr w:val="none" w:sz="0" w:space="0" w:color="auto" w:frame="1"/>
          <w:shd w:val="clear" w:color="auto" w:fill="FEFEFE"/>
          <w:lang w:val="sq-AL"/>
        </w:rPr>
        <w:t xml:space="preserve">Ë </w:t>
      </w:r>
      <w:r w:rsidRPr="00B77CEC">
        <w:rPr>
          <w:rFonts w:eastAsia="Arial Unicode MS" w:cs="Times New Roman"/>
          <w:bCs/>
          <w:spacing w:val="-4"/>
          <w:szCs w:val="24"/>
          <w:bdr w:val="none" w:sz="0" w:space="0" w:color="auto" w:frame="1"/>
          <w:shd w:val="clear" w:color="auto" w:fill="FEFEFE"/>
          <w:lang w:val="sq-AL"/>
        </w:rPr>
        <w:t>P</w:t>
      </w:r>
      <w:r w:rsidRPr="00B77CEC">
        <w:rPr>
          <w:rFonts w:eastAsia="Arial Unicode MS" w:cs="Times New Roman"/>
          <w:spacing w:val="-4"/>
          <w:szCs w:val="24"/>
          <w:bdr w:val="none" w:sz="0" w:space="0" w:color="auto" w:frame="1"/>
          <w:shd w:val="clear" w:color="auto" w:fill="FEFEFE"/>
          <w:lang w:val="sq-AL"/>
        </w:rPr>
        <w:t>Ë</w:t>
      </w:r>
      <w:r w:rsidRPr="00B77CEC">
        <w:rPr>
          <w:rFonts w:eastAsia="Arial Unicode MS" w:cs="Times New Roman"/>
          <w:bCs/>
          <w:spacing w:val="-4"/>
          <w:szCs w:val="24"/>
          <w:bdr w:val="none" w:sz="0" w:space="0" w:color="auto" w:frame="1"/>
          <w:shd w:val="clear" w:color="auto" w:fill="FEFEFE"/>
          <w:lang w:val="sq-AL"/>
        </w:rPr>
        <w:t>RGJITHSHME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1</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Qëllimi</w:t>
      </w:r>
    </w:p>
    <w:p w:rsidR="0057154A" w:rsidRPr="00B77CEC" w:rsidRDefault="0057154A" w:rsidP="0057154A">
      <w:pPr>
        <w:pStyle w:val="ListParagraph"/>
        <w:widowControl w:val="0"/>
        <w:spacing w:after="0" w:line="240" w:lineRule="auto"/>
        <w:ind w:left="0" w:firstLine="284"/>
        <w:jc w:val="both"/>
        <w:rPr>
          <w:rFonts w:ascii="Garamond" w:hAnsi="Garamond"/>
          <w:b/>
          <w:bCs/>
          <w:spacing w:val="-4"/>
          <w:sz w:val="24"/>
          <w:szCs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Qëllimi i këtij ligji është ruajtja, mbrojtja, vlerësimi dhe administrimi i trashëgimisë kulturore kombëtare, trashëgimisë kulturore muzeore, peizazhit, si kontribues në ruajtjen e kujtesës kombëtare, përfaqësimit material dhe të dukshëm të identitetit kombëtar, si shprehje e vlerave kulturore, si dhe nxitja e zhvillimit kulturor në vend, duke siguruar dhe parandalimin e trajtimit të paligjshëm të objekteve kulturore.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2</w:t>
      </w:r>
    </w:p>
    <w:p w:rsidR="0057154A" w:rsidRPr="00B77CEC" w:rsidRDefault="0057154A" w:rsidP="0057154A">
      <w:pPr>
        <w:widowControl w:val="0"/>
        <w:spacing w:after="0" w:line="240" w:lineRule="auto"/>
        <w:jc w:val="center"/>
        <w:rPr>
          <w:rFonts w:ascii="Garamond" w:eastAsia="Arial Unicode MS"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Objekti</w:t>
      </w:r>
    </w:p>
    <w:p w:rsidR="0057154A" w:rsidRPr="00B77CEC" w:rsidRDefault="0057154A" w:rsidP="0057154A">
      <w:pPr>
        <w:widowControl w:val="0"/>
        <w:spacing w:after="0" w:line="240" w:lineRule="auto"/>
        <w:jc w:val="center"/>
        <w:rPr>
          <w:rFonts w:ascii="Garamond" w:eastAsia="Arial Unicode MS"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Objekt i këtij ligji është përcaktimi i rregullave, procedurave dhe autoriteteve shtetërore përgjegjëse për ruajtjen, mbrojtjen, vlerësimin, administrimin e pasurive e të vlerave të trashëgimisë kulturore, trashëgimisë kulturore muzeore, si dhe vlerave kombëtare të peizazhit, pavarësisht vendndodhjes së tyre në territorin e Republikës së Shqipërisë</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 xml:space="preserve"> Neni 3</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Parimet n</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gimin</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1. Zbatimi i këtij ligji bazohet në krijimin e kushteve për ruajtjen dhe mbrojtjen e trashëgimisë </w:t>
      </w:r>
      <w:r w:rsidRPr="00B77CEC">
        <w:rPr>
          <w:rFonts w:ascii="Garamond" w:eastAsia="Arial Unicode MS" w:hAnsi="Garamond"/>
          <w:spacing w:val="-4"/>
          <w:sz w:val="24"/>
          <w:szCs w:val="24"/>
          <w:bdr w:val="none" w:sz="0" w:space="0" w:color="auto" w:frame="1"/>
          <w:shd w:val="clear" w:color="auto" w:fill="FEFEFE"/>
          <w:lang w:val="sq-AL"/>
        </w:rPr>
        <w:lastRenderedPageBreak/>
        <w:t>kulturore, të politikave të qëndrueshme të zhvillimit të saj dhe sigurimin e qasjeve të barabarta te qytetarët për vlerat kulturore, duke respektuar parimet e mëposhtme: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Trajtim të barabartë të tipologjive të ndryshme të trashëgimisë kulturore në rrjedhën e mbrojtjes së saj;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Transparencë në menaxhimin e aktiviteteve për ruajtjen e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Decentralizim të administrimit dhe financimit të veprimtarive, me qëllim mbrojtjen dhe ruajtjen e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2. E drejta për akses në trashëgiminë kulturore përbën një mundësi për të përdorur vlerat kulturore, duke siguruar akses fizik ose intelektual ndaj tyre, pa i dëmtuar apo ekspozuar ato ndaj çdo rreziku.</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lang w:val="sq-AL"/>
        </w:rPr>
        <w:tab/>
        <w:t xml:space="preserve">3. Strukturat e qeverisjes qendrore e vendore </w:t>
      </w:r>
      <w:r w:rsidRPr="00B77CEC">
        <w:rPr>
          <w:rFonts w:ascii="Garamond" w:eastAsia="Arial Unicode MS" w:hAnsi="Garamond"/>
          <w:spacing w:val="-4"/>
          <w:sz w:val="24"/>
          <w:szCs w:val="24"/>
          <w:bdr w:val="none" w:sz="0" w:space="0" w:color="auto" w:frame="1"/>
          <w:shd w:val="clear" w:color="auto" w:fill="FEFEFE"/>
          <w:lang w:val="sq-AL"/>
        </w:rPr>
        <w:t>dhe subjektet private krijojnë kushte për garantimin e aksesit të barabartë të publikut te vlerat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4</w:t>
      </w:r>
    </w:p>
    <w:p w:rsidR="0057154A" w:rsidRPr="00B77CEC" w:rsidRDefault="0057154A" w:rsidP="0057154A">
      <w:pPr>
        <w:widowControl w:val="0"/>
        <w:spacing w:after="0" w:line="240" w:lineRule="auto"/>
        <w:jc w:val="center"/>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 xml:space="preserve">Pasuritë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Trashëgimia kulturore përfshin pasurinë kulturore materiale dhe jomateriale, si një tërësi vlerash kulturore, mbartëse të kujtesës historike dhe identitetit kombëtar, që kanë rëndësi shkencore ose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Vlerat kulturore janë “</w:t>
      </w:r>
      <w:r w:rsidRPr="00B77CEC">
        <w:rPr>
          <w:rFonts w:ascii="Garamond" w:hAnsi="Garamond"/>
          <w:iCs/>
          <w:spacing w:val="-4"/>
          <w:sz w:val="24"/>
          <w:szCs w:val="24"/>
          <w:shd w:val="clear" w:color="auto" w:fill="FEFEFE"/>
          <w:lang w:val="sq-AL"/>
        </w:rPr>
        <w:t>pasuri publike”</w:t>
      </w:r>
      <w:r w:rsidRPr="00B77CEC">
        <w:rPr>
          <w:rFonts w:ascii="Garamond" w:hAnsi="Garamond"/>
          <w:spacing w:val="-4"/>
          <w:sz w:val="24"/>
          <w:szCs w:val="24"/>
          <w:shd w:val="clear" w:color="auto" w:fill="FEFEFE"/>
          <w:lang w:val="sq-AL"/>
        </w:rPr>
        <w:t xml:space="preserve"> dhe gëzojnë mbrojtje nga strukturat e qeverisjes qendrore e vendore në interesin më të mirë të qytetarëve të Republikës së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Vlerat kulturore mbarten në pasuri, të cilat mund të jenë në pronësi të shtetit, të bashkësive fetare të regjistruara, si dhe personave fizikë ose juridikë privatë.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Pasuritë kulturore, sitet arkeologjike dhe objektet që janë me origjinë nga nëntoka dhe hapësira ujore kombëtare e Republikës së Shqipërisë, në kuptimin e këtij ligji, përbëjnë pronë shtetërore publike.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BodyA"/>
        <w:widowControl w:val="0"/>
        <w:spacing w:after="0" w:line="240" w:lineRule="auto"/>
        <w:ind w:firstLine="284"/>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5</w:t>
      </w:r>
    </w:p>
    <w:p w:rsidR="0057154A" w:rsidRPr="00B77CEC" w:rsidRDefault="0057154A" w:rsidP="0057154A">
      <w:pPr>
        <w:pStyle w:val="BodyA"/>
        <w:widowControl w:val="0"/>
        <w:spacing w:after="0" w:line="240" w:lineRule="auto"/>
        <w:ind w:firstLine="284"/>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P</w:t>
      </w:r>
      <w:r w:rsidRPr="00B77CEC">
        <w:rPr>
          <w:rFonts w:ascii="Garamond" w:hAnsi="Garamond" w:cs="Times New Roman"/>
          <w:b/>
          <w:color w:val="auto"/>
          <w:spacing w:val="-4"/>
          <w:sz w:val="24"/>
          <w:szCs w:val="24"/>
          <w:shd w:val="clear" w:color="auto" w:fill="FEFEFE"/>
          <w:lang w:val="sq-AL"/>
        </w:rPr>
        <w:t>ë</w:t>
      </w:r>
      <w:r w:rsidRPr="00B77CEC">
        <w:rPr>
          <w:rFonts w:ascii="Garamond" w:hAnsi="Garamond" w:cs="Times New Roman"/>
          <w:b/>
          <w:bCs/>
          <w:color w:val="auto"/>
          <w:spacing w:val="-4"/>
          <w:sz w:val="24"/>
          <w:szCs w:val="24"/>
          <w:shd w:val="clear" w:color="auto" w:fill="FEFEFE"/>
          <w:lang w:val="sq-AL"/>
        </w:rPr>
        <w:t>rkufizime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Në këtë ligj termat e mëposhtëm kanë këto kuptime: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“Akreditimi i muzeve” është procesi i pavarur për vlerësimin e kritereve, i cili përcakton nëse muzeu dhe/ose aktiviteti muzeor i tij përmbushin standardet e caktuara të cilësisë, edukimit, sigurisë, ruajtjes dhe mbrojtjes së vlerave kulturore, në përputhje me aktet ligjore dhe nënligjore në fuqi.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w:t>
      </w:r>
      <w:r w:rsidRPr="00B77CEC">
        <w:rPr>
          <w:rFonts w:ascii="Garamond" w:hAnsi="Garamond"/>
          <w:bCs/>
          <w:spacing w:val="-4"/>
          <w:sz w:val="24"/>
          <w:szCs w:val="24"/>
          <w:shd w:val="clear" w:color="auto" w:fill="FEFEFE"/>
          <w:lang w:val="sq-AL"/>
        </w:rPr>
        <w:t>Ansamb</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l historik urban</w:t>
      </w:r>
      <w:r w:rsidRPr="00B77CEC">
        <w:rPr>
          <w:rFonts w:ascii="Garamond" w:hAnsi="Garamond"/>
          <w:spacing w:val="-4"/>
          <w:sz w:val="24"/>
          <w:szCs w:val="24"/>
          <w:shd w:val="clear" w:color="auto" w:fill="FEFEFE"/>
          <w:lang w:val="sq-AL"/>
        </w:rPr>
        <w:t xml:space="preserve">” është një strukturë e  dallueshme urbanistike-arkitekturore, pjesë e trashëgimisë kulturore të paluajtshme, elementet e së cilës janë në ndërlidhje të caktuara, të rëndësishme, hapësinore dhe estetike ndërmjet tyre dhe me mjedisin përreth.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w:t>
      </w:r>
      <w:r w:rsidRPr="00B77CEC">
        <w:rPr>
          <w:rFonts w:ascii="Garamond" w:hAnsi="Garamond"/>
          <w:bCs/>
          <w:spacing w:val="-4"/>
          <w:sz w:val="24"/>
          <w:szCs w:val="24"/>
          <w:shd w:val="clear" w:color="auto" w:fill="FEFEFE"/>
          <w:lang w:val="sq-AL"/>
        </w:rPr>
        <w:t>Arkiv</w:t>
      </w:r>
      <w:r w:rsidRPr="00B77CEC">
        <w:rPr>
          <w:rFonts w:ascii="Garamond" w:hAnsi="Garamond"/>
          <w:spacing w:val="-4"/>
          <w:sz w:val="24"/>
          <w:szCs w:val="24"/>
          <w:shd w:val="clear" w:color="auto" w:fill="FEFEFE"/>
          <w:lang w:val="sq-AL"/>
        </w:rPr>
        <w:t>” është përcaktimi sipas ligjit “Për arkivat në Republikën e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w:t>
      </w:r>
      <w:r w:rsidRPr="00B77CEC">
        <w:rPr>
          <w:rFonts w:ascii="Garamond" w:hAnsi="Garamond"/>
          <w:bCs/>
          <w:spacing w:val="-4"/>
          <w:sz w:val="24"/>
          <w:szCs w:val="24"/>
          <w:shd w:val="clear" w:color="auto" w:fill="FEFEFE"/>
          <w:lang w:val="sq-AL"/>
        </w:rPr>
        <w:t>Artizanat</w:t>
      </w:r>
      <w:r w:rsidRPr="00B77CEC">
        <w:rPr>
          <w:rFonts w:ascii="Garamond" w:hAnsi="Garamond"/>
          <w:spacing w:val="-4"/>
          <w:sz w:val="24"/>
          <w:szCs w:val="24"/>
          <w:shd w:val="clear" w:color="auto" w:fill="FEFEFE"/>
          <w:lang w:val="sq-AL"/>
        </w:rPr>
        <w:t>” është puna, nëpërmjet së cilës objektet e nevojshme dhe dekorative janë të punuara tërësisht me dorë dhe mjete të thjeshta. Veprimtaria e artizanëve rregullohet me ligj të veçantë.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5. “</w:t>
      </w:r>
      <w:r w:rsidRPr="00B77CEC">
        <w:rPr>
          <w:rFonts w:ascii="Garamond" w:hAnsi="Garamond"/>
          <w:bCs/>
          <w:spacing w:val="-4"/>
          <w:sz w:val="24"/>
          <w:szCs w:val="24"/>
          <w:lang w:val="sq-AL"/>
        </w:rPr>
        <w:t>Baz</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t</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dh</w:t>
      </w:r>
      <w:r w:rsidRPr="00B77CEC">
        <w:rPr>
          <w:rFonts w:ascii="Garamond" w:hAnsi="Garamond"/>
          <w:spacing w:val="-4"/>
          <w:sz w:val="24"/>
          <w:szCs w:val="24"/>
          <w:lang w:val="sq-AL"/>
        </w:rPr>
        <w:t>ë</w:t>
      </w:r>
      <w:r w:rsidRPr="00B77CEC">
        <w:rPr>
          <w:rFonts w:ascii="Garamond" w:hAnsi="Garamond"/>
          <w:bCs/>
          <w:spacing w:val="-4"/>
          <w:sz w:val="24"/>
          <w:szCs w:val="24"/>
          <w:lang w:val="sq-AL"/>
        </w:rPr>
        <w:t>nash shtet</w:t>
      </w:r>
      <w:r w:rsidRPr="00B77CEC">
        <w:rPr>
          <w:rFonts w:ascii="Garamond" w:hAnsi="Garamond"/>
          <w:spacing w:val="-4"/>
          <w:sz w:val="24"/>
          <w:szCs w:val="24"/>
          <w:lang w:val="sq-AL"/>
        </w:rPr>
        <w:t>ë</w:t>
      </w:r>
      <w:r w:rsidRPr="00B77CEC">
        <w:rPr>
          <w:rFonts w:ascii="Garamond" w:hAnsi="Garamond"/>
          <w:bCs/>
          <w:spacing w:val="-4"/>
          <w:sz w:val="24"/>
          <w:szCs w:val="24"/>
          <w:lang w:val="sq-AL"/>
        </w:rPr>
        <w:t>rore e pasurive kulturore</w:t>
      </w:r>
      <w:r w:rsidRPr="00B77CEC">
        <w:rPr>
          <w:rFonts w:ascii="Garamond" w:hAnsi="Garamond"/>
          <w:spacing w:val="-4"/>
          <w:sz w:val="24"/>
          <w:szCs w:val="24"/>
          <w:lang w:val="sq-AL"/>
        </w:rPr>
        <w:t>”</w:t>
      </w:r>
      <w:r w:rsidRPr="00B77CEC">
        <w:rPr>
          <w:rFonts w:ascii="Garamond" w:hAnsi="Garamond"/>
          <w:spacing w:val="-4"/>
          <w:sz w:val="24"/>
          <w:szCs w:val="24"/>
          <w:shd w:val="clear" w:color="auto" w:fill="FEFEFE"/>
          <w:lang w:val="sq-AL"/>
        </w:rPr>
        <w:t xml:space="preserve"> është</w:t>
      </w:r>
      <w:r w:rsidRPr="00B77CEC">
        <w:rPr>
          <w:rFonts w:ascii="Garamond" w:hAnsi="Garamond"/>
          <w:spacing w:val="-4"/>
          <w:sz w:val="24"/>
          <w:szCs w:val="24"/>
          <w:lang w:val="sq-AL"/>
        </w:rPr>
        <w:t xml:space="preserve"> grumbullimi i organizuar i informacionit për të gjitha pasuritë kulturore kombëtare, në pronësi publike e private, i ruajtur në formë elektronike, ku përpunimi dhe përditësimi i tij kryhet nëpërmjet një sistemi kompjuterik, si pjesë e plotësimit të detyrimeve ligjore të institucionit administrues.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 “</w:t>
      </w:r>
      <w:r w:rsidRPr="00B77CEC">
        <w:rPr>
          <w:rFonts w:ascii="Garamond" w:hAnsi="Garamond"/>
          <w:bCs/>
          <w:spacing w:val="-4"/>
          <w:sz w:val="24"/>
          <w:szCs w:val="24"/>
          <w:shd w:val="clear" w:color="auto" w:fill="FEFEFE"/>
          <w:lang w:val="sq-AL"/>
        </w:rPr>
        <w:t>Bibliotek</w:t>
      </w:r>
      <w:r w:rsidRPr="00B77CEC">
        <w:rPr>
          <w:rFonts w:ascii="Garamond" w:hAnsi="Garamond"/>
          <w:spacing w:val="-4"/>
          <w:sz w:val="24"/>
          <w:szCs w:val="24"/>
          <w:shd w:val="clear" w:color="auto" w:fill="FEFEFE"/>
          <w:lang w:val="sq-AL"/>
        </w:rPr>
        <w:t>ë” është përcaktimi sipas ligjit “Për bibliotekat në Republikën e Shqipërisë”.</w:t>
      </w:r>
      <w:r w:rsidRPr="00B77CEC">
        <w:rPr>
          <w:rFonts w:ascii="Garamond" w:hAnsi="Garamond"/>
          <w:spacing w:val="-4"/>
          <w:sz w:val="24"/>
          <w:szCs w:val="24"/>
          <w:lang w:val="sq-AL"/>
        </w:rPr>
        <w:t xml:space="preserv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7. “C</w:t>
      </w:r>
      <w:r w:rsidRPr="00B77CEC">
        <w:rPr>
          <w:rFonts w:ascii="Garamond" w:hAnsi="Garamond"/>
          <w:bCs/>
          <w:spacing w:val="-4"/>
          <w:sz w:val="24"/>
          <w:szCs w:val="24"/>
          <w:lang w:val="sq-AL"/>
        </w:rPr>
        <w:t>ertifikatë e pasurive kulturore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dokumenti zyrtar, i lëshuar nga autoriteti kompetent shtetëror, që </w:t>
      </w:r>
      <w:r w:rsidRPr="00B77CEC">
        <w:rPr>
          <w:rFonts w:ascii="Garamond" w:hAnsi="Garamond"/>
          <w:spacing w:val="-4"/>
          <w:sz w:val="24"/>
          <w:szCs w:val="24"/>
          <w:shd w:val="clear" w:color="auto" w:fill="FFFFFF"/>
          <w:lang w:val="sq-AL"/>
        </w:rPr>
        <w:t xml:space="preserve">përcakton statusin juridik të pasurive kulturore, në pronësi publike dhe private, </w:t>
      </w:r>
      <w:r w:rsidRPr="00B77CEC">
        <w:rPr>
          <w:rFonts w:ascii="Garamond" w:hAnsi="Garamond"/>
          <w:spacing w:val="-4"/>
          <w:sz w:val="24"/>
          <w:szCs w:val="24"/>
          <w:lang w:val="sq-AL"/>
        </w:rPr>
        <w:t>sipas dispozitave të këtij ligji dhe</w:t>
      </w:r>
      <w:r w:rsidRPr="00B77CEC">
        <w:rPr>
          <w:rFonts w:ascii="Garamond" w:hAnsi="Garamond"/>
          <w:spacing w:val="-4"/>
          <w:sz w:val="24"/>
          <w:szCs w:val="24"/>
          <w:shd w:val="clear" w:color="auto" w:fill="FFFFFF"/>
          <w:lang w:val="sq-AL"/>
        </w:rPr>
        <w:t xml:space="preserve"> përmban </w:t>
      </w:r>
      <w:r w:rsidRPr="00B77CEC">
        <w:rPr>
          <w:rFonts w:ascii="Garamond" w:hAnsi="Garamond"/>
          <w:spacing w:val="-4"/>
          <w:sz w:val="24"/>
          <w:szCs w:val="24"/>
          <w:lang w:val="sq-AL"/>
        </w:rPr>
        <w:t xml:space="preserve">tërësinë e të dhënave </w:t>
      </w:r>
      <w:r w:rsidRPr="00B77CEC">
        <w:rPr>
          <w:rFonts w:ascii="Garamond" w:hAnsi="Garamond"/>
          <w:spacing w:val="-4"/>
          <w:sz w:val="24"/>
          <w:szCs w:val="24"/>
          <w:shd w:val="clear" w:color="auto" w:fill="FFFFFF"/>
          <w:lang w:val="sq-AL"/>
        </w:rPr>
        <w:t xml:space="preserve">identifikuese të pasurive kulturore </w:t>
      </w:r>
      <w:r w:rsidRPr="00B77CEC">
        <w:rPr>
          <w:rFonts w:ascii="Garamond" w:hAnsi="Garamond"/>
          <w:spacing w:val="-4"/>
          <w:sz w:val="24"/>
          <w:szCs w:val="24"/>
          <w:lang w:val="sq-AL"/>
        </w:rPr>
        <w:t>në Republikën e Shqipërisë, referuar kritereve dhe standardeve ndërkombëtare, të cilat regjistrohen dhe mbahen në Regjistrin Kombëtar të Pasurive.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8. “</w:t>
      </w:r>
      <w:r w:rsidRPr="00B77CEC">
        <w:rPr>
          <w:rFonts w:ascii="Garamond" w:hAnsi="Garamond"/>
          <w:bCs/>
          <w:spacing w:val="-4"/>
          <w:sz w:val="24"/>
          <w:szCs w:val="24"/>
          <w:shd w:val="clear" w:color="auto" w:fill="FEFEFE"/>
          <w:lang w:val="sq-AL"/>
        </w:rPr>
        <w:t>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mtimi</w:t>
      </w:r>
      <w:r w:rsidRPr="00B77CEC">
        <w:rPr>
          <w:rFonts w:ascii="Garamond" w:hAnsi="Garamond"/>
          <w:spacing w:val="-4"/>
          <w:sz w:val="24"/>
          <w:szCs w:val="24"/>
          <w:shd w:val="clear" w:color="auto" w:fill="FEFEFE"/>
          <w:lang w:val="sq-AL"/>
        </w:rPr>
        <w:t xml:space="preserve">” është tërësia e veprimeve, të qëllimta ose jo, në pasuritë kulturore, që cenojnë </w:t>
      </w:r>
      <w:r w:rsidRPr="00B77CEC">
        <w:rPr>
          <w:rFonts w:ascii="Garamond" w:hAnsi="Garamond"/>
          <w:spacing w:val="-4"/>
          <w:sz w:val="24"/>
          <w:szCs w:val="24"/>
          <w:shd w:val="clear" w:color="auto" w:fill="FEFEFE"/>
          <w:lang w:val="sq-AL"/>
        </w:rPr>
        <w:lastRenderedPageBreak/>
        <w:t>tërësinë ose elemente të veçanta të këtyre pasurive.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9. “</w:t>
      </w:r>
      <w:r w:rsidRPr="00B77CEC">
        <w:rPr>
          <w:rFonts w:ascii="Garamond" w:hAnsi="Garamond"/>
          <w:bCs/>
          <w:spacing w:val="-4"/>
          <w:sz w:val="24"/>
          <w:szCs w:val="24"/>
          <w:lang w:val="sq-AL"/>
        </w:rPr>
        <w:t>Dokument regjistrimi</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çdo akt publik, vendim gjykate apo i një organi tjetër shtetëror kompetent, i lëshuar në rastet e parashikuara nga ky ligj dhe që është i detyrueshëm për regjistrimin e pasurive kulturore, sipas dispozitave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10. “</w:t>
      </w:r>
      <w:r w:rsidRPr="00B77CEC">
        <w:rPr>
          <w:rFonts w:ascii="Garamond" w:hAnsi="Garamond"/>
          <w:bCs/>
          <w:spacing w:val="-4"/>
          <w:sz w:val="24"/>
          <w:szCs w:val="24"/>
          <w:shd w:val="clear" w:color="auto" w:fill="FEFEFE"/>
          <w:lang w:val="sq-AL"/>
        </w:rPr>
        <w:t>Folklor gojor</w:t>
      </w:r>
      <w:r w:rsidRPr="00B77CEC">
        <w:rPr>
          <w:rFonts w:ascii="Garamond" w:hAnsi="Garamond"/>
          <w:spacing w:val="-4"/>
          <w:sz w:val="24"/>
          <w:szCs w:val="24"/>
          <w:shd w:val="clear" w:color="auto" w:fill="FEFEFE"/>
          <w:lang w:val="sq-AL"/>
        </w:rPr>
        <w:t>” është një tekst i krijuar nga populli, i pashoqëruar me muzikë, i cili përcillet gojarisht ose lexohet.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11. “</w:t>
      </w:r>
      <w:r w:rsidRPr="00B77CEC">
        <w:rPr>
          <w:rFonts w:ascii="Garamond" w:hAnsi="Garamond"/>
          <w:bCs/>
          <w:spacing w:val="-4"/>
          <w:sz w:val="24"/>
          <w:szCs w:val="24"/>
          <w:shd w:val="clear" w:color="auto" w:fill="FEFEFE"/>
          <w:lang w:val="sq-AL"/>
        </w:rPr>
        <w:t>Folklor instrumental</w:t>
      </w:r>
      <w:r w:rsidRPr="00B77CEC">
        <w:rPr>
          <w:rFonts w:ascii="Garamond" w:hAnsi="Garamond"/>
          <w:spacing w:val="-4"/>
          <w:sz w:val="24"/>
          <w:szCs w:val="24"/>
          <w:shd w:val="clear" w:color="auto" w:fill="FEFEFE"/>
          <w:lang w:val="sq-AL"/>
        </w:rPr>
        <w:t>” është një krijim muzikor popullor i interpretuar me vegla muzikore popullore.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12. “</w:t>
      </w:r>
      <w:r w:rsidRPr="00B77CEC">
        <w:rPr>
          <w:rFonts w:ascii="Garamond" w:hAnsi="Garamond"/>
          <w:bCs/>
          <w:spacing w:val="-4"/>
          <w:sz w:val="24"/>
          <w:szCs w:val="24"/>
          <w:shd w:val="clear" w:color="auto" w:fill="FEFEFE"/>
          <w:lang w:val="sq-AL"/>
        </w:rPr>
        <w:t>Folklor koreografik</w:t>
      </w:r>
      <w:r w:rsidRPr="00B77CEC">
        <w:rPr>
          <w:rFonts w:ascii="Garamond" w:hAnsi="Garamond"/>
          <w:spacing w:val="-4"/>
          <w:sz w:val="24"/>
          <w:szCs w:val="24"/>
          <w:shd w:val="clear" w:color="auto" w:fill="FEFEFE"/>
          <w:lang w:val="sq-AL"/>
        </w:rPr>
        <w:t>” janë valle dhe krijime të tjera që kërcehen, me ose pa shoqërim muzikor.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13. “</w:t>
      </w:r>
      <w:r w:rsidRPr="00B77CEC">
        <w:rPr>
          <w:rFonts w:ascii="Garamond" w:hAnsi="Garamond"/>
          <w:bCs/>
          <w:spacing w:val="-4"/>
          <w:sz w:val="24"/>
          <w:szCs w:val="24"/>
          <w:shd w:val="clear" w:color="auto" w:fill="FEFEFE"/>
          <w:lang w:val="sq-AL"/>
        </w:rPr>
        <w:t>Folklor vokal</w:t>
      </w:r>
      <w:r w:rsidRPr="00B77CEC">
        <w:rPr>
          <w:rFonts w:ascii="Garamond" w:hAnsi="Garamond"/>
          <w:spacing w:val="-4"/>
          <w:sz w:val="24"/>
          <w:szCs w:val="24"/>
          <w:shd w:val="clear" w:color="auto" w:fill="FEFEFE"/>
          <w:lang w:val="sq-AL"/>
        </w:rPr>
        <w:t>” është krijimi muzikor i kënduar apo interpretuar me tekst dhe muzikë.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14. “Fond muzeor komb</w:t>
      </w:r>
      <w:r w:rsidRPr="00B77CEC">
        <w:rPr>
          <w:rFonts w:ascii="Garamond" w:hAnsi="Garamond"/>
          <w:spacing w:val="-4"/>
          <w:sz w:val="24"/>
          <w:szCs w:val="24"/>
          <w:shd w:val="clear" w:color="auto" w:fill="FEFEFE"/>
          <w:lang w:val="sq-AL"/>
        </w:rPr>
        <w:t>ët</w:t>
      </w:r>
      <w:r w:rsidRPr="00B77CEC">
        <w:rPr>
          <w:rFonts w:ascii="Garamond" w:hAnsi="Garamond"/>
          <w:bCs/>
          <w:spacing w:val="-4"/>
          <w:sz w:val="24"/>
          <w:szCs w:val="24"/>
          <w:shd w:val="clear" w:color="auto" w:fill="FEFEFE"/>
          <w:lang w:val="sq-AL"/>
        </w:rPr>
        <w:t>ar”</w:t>
      </w:r>
      <w:r w:rsidRPr="00B77CEC">
        <w:rPr>
          <w:rFonts w:ascii="Garamond" w:hAnsi="Garamond"/>
          <w:spacing w:val="-4"/>
          <w:sz w:val="24"/>
          <w:szCs w:val="24"/>
          <w:shd w:val="clear" w:color="auto" w:fill="FEFEFE"/>
          <w:lang w:val="sq-AL"/>
        </w:rPr>
        <w:t xml:space="preserve"> është e gjithë pasuria, publike dhe private, me vlera muzeore në administrim të muzeve publikë ose privatë të akredituar, që e ushtrojnë</w:t>
      </w:r>
      <w:r w:rsidRPr="00B77CEC">
        <w:rPr>
          <w:rFonts w:ascii="Times New Roman" w:hAnsi="Times New Roman"/>
          <w:spacing w:val="-4"/>
          <w:sz w:val="24"/>
          <w:szCs w:val="24"/>
          <w:shd w:val="clear" w:color="auto" w:fill="FEFEFE"/>
          <w:lang w:val="sq-AL"/>
        </w:rPr>
        <w:t>̈</w:t>
      </w:r>
      <w:r w:rsidRPr="00B77CEC">
        <w:rPr>
          <w:rFonts w:ascii="Garamond" w:hAnsi="Garamond"/>
          <w:spacing w:val="-4"/>
          <w:sz w:val="24"/>
          <w:szCs w:val="24"/>
          <w:shd w:val="clear" w:color="auto" w:fill="FEFEFE"/>
          <w:lang w:val="sq-AL"/>
        </w:rPr>
        <w:t xml:space="preserve"> veprimtarin</w:t>
      </w:r>
      <w:r w:rsidRPr="00B77CEC">
        <w:rPr>
          <w:rFonts w:ascii="Garamond" w:hAnsi="Garamond" w:cs="Garamond"/>
          <w:spacing w:val="-4"/>
          <w:sz w:val="24"/>
          <w:szCs w:val="24"/>
          <w:shd w:val="clear" w:color="auto" w:fill="FEFEFE"/>
          <w:lang w:val="sq-AL"/>
        </w:rPr>
        <w:t>ë</w:t>
      </w:r>
      <w:r w:rsidRPr="00B77CEC">
        <w:rPr>
          <w:rFonts w:ascii="Garamond" w:hAnsi="Garamond"/>
          <w:spacing w:val="-4"/>
          <w:sz w:val="24"/>
          <w:szCs w:val="24"/>
          <w:shd w:val="clear" w:color="auto" w:fill="FEFEFE"/>
          <w:lang w:val="sq-AL"/>
        </w:rPr>
        <w:t xml:space="preserve"> e tyre në Republikën e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15. “</w:t>
      </w:r>
      <w:r w:rsidRPr="00B77CEC">
        <w:rPr>
          <w:rFonts w:ascii="Garamond" w:hAnsi="Garamond"/>
          <w:bCs/>
          <w:spacing w:val="-4"/>
          <w:sz w:val="24"/>
          <w:szCs w:val="24"/>
          <w:shd w:val="clear" w:color="auto" w:fill="FEFEFE"/>
          <w:lang w:val="sq-AL"/>
        </w:rPr>
        <w:t>G</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rmim-shp</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timi</w:t>
      </w:r>
      <w:r w:rsidRPr="00B77CEC">
        <w:rPr>
          <w:rFonts w:ascii="Garamond" w:hAnsi="Garamond"/>
          <w:spacing w:val="-4"/>
          <w:sz w:val="24"/>
          <w:szCs w:val="24"/>
          <w:shd w:val="clear" w:color="auto" w:fill="FEFEFE"/>
          <w:lang w:val="sq-AL"/>
        </w:rPr>
        <w:t>” është misioni i shërbimit publik, pjesë përbërëse e arkeologjisë. Ai drejtohet nga parime të zbatueshme si në çdo gërmim shkencor dhe ka si objekt të sigurojë nëntokë dhe nën ujë, në afatet e duhura, zbulimin, konservimin ose ruajtjen, me anë të studimit shkencor të elementeve të trashëgimisë arkeologjike, të prekur apo që mund të preken nga punimet ndërtuese të çdo natyre apo nga planet për zhvillimin e territorit. Gërmim-shpëtimi ka, gjithashtu, si objekt, interpretimin dhe shpërndarjen e rezultateve të arritura.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lang w:val="sq-AL"/>
        </w:rPr>
        <w:tab/>
        <w:t xml:space="preserve">16. “Gërmim arkeologjik”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ndërhyrja e plotë në nëntokën arkeologjike. Ai kryhet sipas mënyrës frontale të avancimit, zgjerimit të sipërfaqes së gërmimit të mëparshëm, ose nëpërmjet parcelimit (copëzimit) të sipërfaqes arkeologjike, të diktuar prej hapave paralelë të ndërtimit. Për të gjitha këto raste, secilës njësi arkeologjike që zbulohet do t’i bëhet prerja, hulumtimi dhe dokumentimi. Ajo do të kryhet nga arkeologu (drejtuesi i gërmimit), tekniku i gërmimit, konservuesi i mjediseve arkeologjike, personeli plotësues teknik (skicograf, fotograf).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17. “</w:t>
      </w:r>
      <w:r w:rsidRPr="00B77CEC">
        <w:rPr>
          <w:rFonts w:ascii="Garamond" w:hAnsi="Garamond"/>
          <w:bCs/>
          <w:spacing w:val="-4"/>
          <w:sz w:val="24"/>
          <w:szCs w:val="24"/>
          <w:lang w:val="sq-AL"/>
        </w:rPr>
        <w:t>Hulumtim arkeologjik</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vlerësimi i potencialit arkeologjik, vëzhgimi sipërfaqësor (sipas nocionit klasik, si dhe metodave të reja për vëzhgimin arkeologjik, si p.sh. studimet, gërmimet arkeologjike dhe  me gjeoradar etj.), sondazhet arkeologjike, gërmimi arkeologjik, monitorimi, konservimi, administrimi arkeologjik, si dhe përpilimi i dokumentacionit të nxjerrë prej kësaj veprimtarie, raporteve paraprake dhe përfundimtare, deri në botimin e rezultateve.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18. “</w:t>
      </w:r>
      <w:r w:rsidRPr="00B77CEC">
        <w:rPr>
          <w:rFonts w:ascii="Garamond" w:hAnsi="Garamond"/>
          <w:bCs/>
          <w:spacing w:val="-4"/>
          <w:sz w:val="24"/>
          <w:szCs w:val="24"/>
          <w:lang w:val="sq-AL"/>
        </w:rPr>
        <w:t>Inventarizim</w:t>
      </w:r>
      <w:r w:rsidRPr="00B77CEC">
        <w:rPr>
          <w:rFonts w:ascii="Garamond" w:hAnsi="Garamond"/>
          <w:spacing w:val="-4"/>
          <w:sz w:val="24"/>
          <w:szCs w:val="24"/>
          <w:lang w:val="sq-AL"/>
        </w:rPr>
        <w:t>”</w:t>
      </w:r>
      <w:r w:rsidRPr="00B77CEC">
        <w:rPr>
          <w:rFonts w:ascii="Garamond" w:hAnsi="Garamond"/>
          <w:spacing w:val="-4"/>
          <w:sz w:val="24"/>
          <w:szCs w:val="24"/>
          <w:shd w:val="clear" w:color="auto" w:fill="FEFEFE"/>
          <w:lang w:val="sq-AL"/>
        </w:rPr>
        <w:t xml:space="preserve"> është</w:t>
      </w:r>
      <w:r w:rsidRPr="00B77CEC">
        <w:rPr>
          <w:rFonts w:ascii="Garamond" w:hAnsi="Garamond"/>
          <w:spacing w:val="-4"/>
          <w:sz w:val="24"/>
          <w:szCs w:val="24"/>
          <w:lang w:val="sq-AL"/>
        </w:rPr>
        <w:t xml:space="preserve"> regjistrimi dhe identifikimi i objekteve të pasurive kulturore.</w:t>
      </w:r>
    </w:p>
    <w:p w:rsidR="0057154A" w:rsidRPr="00B77CEC" w:rsidRDefault="0057154A" w:rsidP="0057154A">
      <w:pPr>
        <w:pStyle w:val="ListParagraph"/>
        <w:widowControl w:val="0"/>
        <w:spacing w:after="0" w:line="240" w:lineRule="auto"/>
        <w:ind w:left="0" w:firstLine="284"/>
        <w:jc w:val="both"/>
        <w:rPr>
          <w:rFonts w:ascii="Garamond" w:hAnsi="Garamond"/>
          <w:sz w:val="24"/>
          <w:szCs w:val="24"/>
          <w:shd w:val="clear" w:color="auto" w:fill="FEFEFE"/>
          <w:lang w:val="sq-AL"/>
        </w:rPr>
      </w:pPr>
      <w:r w:rsidRPr="00B77CEC">
        <w:rPr>
          <w:rFonts w:ascii="Garamond" w:hAnsi="Garamond"/>
          <w:bCs/>
          <w:spacing w:val="-4"/>
          <w:sz w:val="24"/>
          <w:szCs w:val="24"/>
          <w:shd w:val="clear" w:color="auto" w:fill="FEFEFE"/>
          <w:lang w:val="sq-AL"/>
        </w:rPr>
        <w:tab/>
      </w:r>
      <w:r w:rsidRPr="00B77CEC">
        <w:rPr>
          <w:rFonts w:ascii="Garamond" w:hAnsi="Garamond"/>
          <w:bCs/>
          <w:sz w:val="24"/>
          <w:szCs w:val="24"/>
          <w:shd w:val="clear" w:color="auto" w:fill="FEFEFE"/>
          <w:lang w:val="sq-AL"/>
        </w:rPr>
        <w:t xml:space="preserve">19. “Katalogim” </w:t>
      </w:r>
      <w:r w:rsidRPr="00B77CEC">
        <w:rPr>
          <w:rFonts w:ascii="Garamond" w:hAnsi="Garamond"/>
          <w:sz w:val="24"/>
          <w:szCs w:val="24"/>
          <w:shd w:val="clear" w:color="auto" w:fill="FEFEFE"/>
          <w:lang w:val="sq-AL"/>
        </w:rPr>
        <w:t>është</w:t>
      </w:r>
      <w:r w:rsidRPr="00B77CEC">
        <w:rPr>
          <w:rFonts w:ascii="Garamond" w:hAnsi="Garamond"/>
          <w:sz w:val="24"/>
          <w:szCs w:val="24"/>
          <w:lang w:val="sq-AL"/>
        </w:rPr>
        <w:t xml:space="preserve"> regjistrimi i të dhënave, sipas kritereve të caktuara shkencore, për identifikimin dhe administrimin e pasurive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20. “</w:t>
      </w:r>
      <w:r w:rsidRPr="00B77CEC">
        <w:rPr>
          <w:rFonts w:ascii="Garamond" w:hAnsi="Garamond"/>
          <w:bCs/>
          <w:spacing w:val="-4"/>
          <w:sz w:val="24"/>
          <w:szCs w:val="24"/>
          <w:lang w:val="sq-AL"/>
        </w:rPr>
        <w:t>Katalogu Komb</w:t>
      </w:r>
      <w:r w:rsidRPr="00B77CEC">
        <w:rPr>
          <w:rFonts w:ascii="Garamond" w:hAnsi="Garamond"/>
          <w:spacing w:val="-4"/>
          <w:sz w:val="24"/>
          <w:szCs w:val="24"/>
          <w:lang w:val="sq-AL"/>
        </w:rPr>
        <w:t>ë</w:t>
      </w:r>
      <w:r w:rsidRPr="00B77CEC">
        <w:rPr>
          <w:rFonts w:ascii="Garamond" w:hAnsi="Garamond"/>
          <w:bCs/>
          <w:spacing w:val="-4"/>
          <w:sz w:val="24"/>
          <w:szCs w:val="24"/>
          <w:lang w:val="sq-AL"/>
        </w:rPr>
        <w:t>tar i Pasurive Kulturore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baza e të dhënave shtetërore, që mbledh dhe administron, në nivel qendror, të dhënat mbi pasuritë kulturore kombëtare nëpërmjet Sistemit Informatik Kombëtar të Administrimit të Pasurive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iCs/>
          <w:spacing w:val="-4"/>
          <w:sz w:val="24"/>
          <w:szCs w:val="24"/>
          <w:lang w:val="sq-AL"/>
        </w:rPr>
        <w:tab/>
        <w:t>21. “</w:t>
      </w:r>
      <w:r w:rsidRPr="00B77CEC">
        <w:rPr>
          <w:rFonts w:ascii="Garamond" w:hAnsi="Garamond"/>
          <w:bCs/>
          <w:spacing w:val="-4"/>
          <w:sz w:val="24"/>
          <w:szCs w:val="24"/>
          <w:lang w:val="sq-AL"/>
        </w:rPr>
        <w:t>Kryevlerë e</w:t>
      </w:r>
      <w:r w:rsidRPr="00B77CEC">
        <w:rPr>
          <w:rFonts w:ascii="Garamond" w:hAnsi="Garamond"/>
          <w:spacing w:val="-4"/>
          <w:sz w:val="24"/>
          <w:szCs w:val="24"/>
          <w:lang w:val="sq-AL"/>
        </w:rPr>
        <w:t xml:space="preserve"> </w:t>
      </w:r>
      <w:r w:rsidRPr="00B77CEC">
        <w:rPr>
          <w:rFonts w:ascii="Garamond" w:hAnsi="Garamond"/>
          <w:bCs/>
          <w:spacing w:val="-4"/>
          <w:sz w:val="24"/>
          <w:szCs w:val="24"/>
          <w:lang w:val="sq-AL"/>
        </w:rPr>
        <w:t>trash</w:t>
      </w:r>
      <w:r w:rsidRPr="00B77CEC">
        <w:rPr>
          <w:rFonts w:ascii="Garamond" w:hAnsi="Garamond"/>
          <w:spacing w:val="-4"/>
          <w:sz w:val="24"/>
          <w:szCs w:val="24"/>
          <w:lang w:val="sq-AL"/>
        </w:rPr>
        <w:t>ë</w:t>
      </w:r>
      <w:r w:rsidRPr="00B77CEC">
        <w:rPr>
          <w:rFonts w:ascii="Garamond" w:hAnsi="Garamond"/>
          <w:bCs/>
          <w:spacing w:val="-4"/>
          <w:sz w:val="24"/>
          <w:szCs w:val="24"/>
          <w:lang w:val="sq-AL"/>
        </w:rPr>
        <w:t>gimis</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 xml:space="preserve">jomateriale”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krijimi, praktika ose dukuria e trashëgimisë jomateriale, e cila, për karakteristikat e saj të veçanta, kombëtare dhe më gjerë, gëzon statusin e mbrojtjes ligjore nga ana e shtetit. </w:t>
      </w:r>
      <w:bookmarkStart w:id="0" w:name="OLE_LINK11"/>
      <w:bookmarkEnd w:id="0"/>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 xml:space="preserve">22. “Koleksion” </w:t>
      </w:r>
      <w:r w:rsidRPr="00B77CEC">
        <w:rPr>
          <w:rFonts w:ascii="Garamond" w:hAnsi="Garamond"/>
          <w:spacing w:val="-4"/>
          <w:sz w:val="24"/>
          <w:szCs w:val="24"/>
          <w:shd w:val="clear" w:color="auto" w:fill="FEFEFE"/>
          <w:lang w:val="sq-AL"/>
        </w:rPr>
        <w:t>është një bashkësi objektesh muzeore me karakteristika të përbashkëta në vlera historike dhe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23. “</w:t>
      </w:r>
      <w:r w:rsidRPr="00B77CEC">
        <w:rPr>
          <w:rFonts w:ascii="Garamond" w:hAnsi="Garamond"/>
          <w:bCs/>
          <w:spacing w:val="-4"/>
          <w:sz w:val="24"/>
          <w:szCs w:val="24"/>
          <w:shd w:val="clear" w:color="auto" w:fill="FEFEFE"/>
          <w:lang w:val="sq-AL"/>
        </w:rPr>
        <w:t>Koleksione publike</w:t>
      </w:r>
      <w:r w:rsidRPr="00B77CEC">
        <w:rPr>
          <w:rFonts w:ascii="Garamond" w:hAnsi="Garamond"/>
          <w:spacing w:val="-4"/>
          <w:sz w:val="24"/>
          <w:szCs w:val="24"/>
          <w:shd w:val="clear" w:color="auto" w:fill="FEFEFE"/>
          <w:lang w:val="sq-AL"/>
        </w:rPr>
        <w:t xml:space="preserve">” janë ato koleksione që janë të aksesueshme për publikun, pavarësisht të drejtave të pronësisë së mbajtësit, ku përfshihen objekte me interes artistik, dokumentar, historik, shkencor.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24. “Koleksion muzeor” është tërësia e objekteve muzeore të pandashme, të cilat janë të lidhura nga një ose disa karakteristika dhe nga vlera e tyre historike, edukative dhe artistike.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25. “</w:t>
      </w:r>
      <w:r w:rsidRPr="00B77CEC">
        <w:rPr>
          <w:rFonts w:ascii="Garamond" w:hAnsi="Garamond"/>
          <w:bCs/>
          <w:spacing w:val="-4"/>
          <w:sz w:val="24"/>
          <w:szCs w:val="24"/>
          <w:shd w:val="clear" w:color="auto" w:fill="FEFEFE"/>
          <w:lang w:val="sq-AL"/>
        </w:rPr>
        <w:t>Kompleks historik arkitektonik</w:t>
      </w:r>
      <w:r w:rsidRPr="00B77CEC">
        <w:rPr>
          <w:rFonts w:ascii="Garamond" w:hAnsi="Garamond"/>
          <w:spacing w:val="-4"/>
          <w:sz w:val="24"/>
          <w:szCs w:val="24"/>
          <w:shd w:val="clear" w:color="auto" w:fill="FEFEFE"/>
          <w:lang w:val="sq-AL"/>
        </w:rPr>
        <w:t xml:space="preserve">” është një tërësi ndërtimesh të periudhave të njëjta, por edhe të ndryshme historike, </w:t>
      </w:r>
      <w:r w:rsidRPr="00B77CEC">
        <w:rPr>
          <w:rFonts w:ascii="Garamond" w:eastAsia="TimesNewRomanPSMT" w:hAnsi="Garamond"/>
          <w:spacing w:val="-4"/>
          <w:sz w:val="24"/>
          <w:szCs w:val="24"/>
          <w:lang w:val="sq-AL"/>
        </w:rPr>
        <w:t>pjesë të trashëgimisë kulturore të paluajtshme,</w:t>
      </w:r>
      <w:r w:rsidRPr="00B77CEC">
        <w:rPr>
          <w:rFonts w:ascii="Garamond" w:hAnsi="Garamond"/>
          <w:spacing w:val="-4"/>
          <w:sz w:val="24"/>
          <w:szCs w:val="24"/>
          <w:shd w:val="clear" w:color="auto" w:fill="FEFEFE"/>
          <w:lang w:val="sq-AL"/>
        </w:rPr>
        <w:t xml:space="preserve"> të cilat kanë një lidhje të ngushtë </w:t>
      </w:r>
      <w:r w:rsidRPr="00B77CEC">
        <w:rPr>
          <w:rFonts w:ascii="Garamond" w:hAnsi="Garamond"/>
          <w:spacing w:val="-4"/>
          <w:sz w:val="24"/>
          <w:szCs w:val="24"/>
          <w:shd w:val="clear" w:color="auto" w:fill="FEFEFE"/>
          <w:lang w:val="sq-AL"/>
        </w:rPr>
        <w:lastRenderedPageBreak/>
        <w:t>funksionale dhe kulturore ndërmjet tyre.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26. “</w:t>
      </w:r>
      <w:r w:rsidRPr="00B77CEC">
        <w:rPr>
          <w:rFonts w:ascii="Garamond" w:hAnsi="Garamond"/>
          <w:bCs/>
          <w:spacing w:val="-4"/>
          <w:sz w:val="24"/>
          <w:szCs w:val="24"/>
          <w:shd w:val="clear" w:color="auto" w:fill="FEFEFE"/>
          <w:lang w:val="sq-AL"/>
        </w:rPr>
        <w:t>Konservimi paraprak</w:t>
      </w:r>
      <w:r w:rsidRPr="00B77CEC">
        <w:rPr>
          <w:rFonts w:ascii="Garamond" w:hAnsi="Garamond"/>
          <w:spacing w:val="-4"/>
          <w:sz w:val="24"/>
          <w:szCs w:val="24"/>
          <w:shd w:val="clear" w:color="auto" w:fill="FEFEFE"/>
          <w:lang w:val="sq-AL"/>
        </w:rPr>
        <w:t xml:space="preserve">” janë të gjitha masat e ndërmarra, që nuk kërkojnë ndërhyrje direkte në pasuritë kulturore materiale, siç janë krijimi i kushteve të përshtatshme (lagështi relative, temperaturë, pastërti nga ndotja atmosferike, dëmtimi biologjik dhe fizik në fonde, ekspozimi dhe transporti), me qëllim parandalimin e çdo lloj dëmtimi.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27. “Konservim i integruar”</w:t>
      </w:r>
      <w:r w:rsidRPr="00B77CEC">
        <w:rPr>
          <w:rFonts w:ascii="Garamond" w:hAnsi="Garamond"/>
          <w:spacing w:val="-4"/>
          <w:sz w:val="24"/>
          <w:szCs w:val="24"/>
          <w:shd w:val="clear" w:color="auto" w:fill="FEFEFE"/>
          <w:lang w:val="sq-AL"/>
        </w:rPr>
        <w:t xml:space="preserve"> është metodologjia, që nënkupton pajtimin e kërkesave të konservimit me objektivat e planifikimit dhe menaxhimit urban, të cilat duhet të kenë për qëllim krijimin e harmonisë, shmangien e funksioneve të padëshiruara dhe mirëmbajtjen e nivelit ekzistues të vlerave funksionale dhe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28. “</w:t>
      </w:r>
      <w:r w:rsidRPr="00B77CEC">
        <w:rPr>
          <w:rFonts w:ascii="Garamond" w:hAnsi="Garamond"/>
          <w:bCs/>
          <w:spacing w:val="-4"/>
          <w:sz w:val="24"/>
          <w:szCs w:val="24"/>
          <w:lang w:val="sq-AL"/>
        </w:rPr>
        <w:t xml:space="preserve">Kthim” </w:t>
      </w:r>
      <w:r w:rsidRPr="00B77CEC">
        <w:rPr>
          <w:rFonts w:ascii="Garamond" w:hAnsi="Garamond"/>
          <w:spacing w:val="-4"/>
          <w:sz w:val="24"/>
          <w:szCs w:val="24"/>
          <w:shd w:val="clear" w:color="auto" w:fill="FEFEFE"/>
          <w:lang w:val="sq-AL"/>
        </w:rPr>
        <w:t>është</w:t>
      </w:r>
      <w:r w:rsidRPr="00B77CEC">
        <w:rPr>
          <w:rFonts w:ascii="Garamond" w:hAnsi="Garamond"/>
          <w:bCs/>
          <w:spacing w:val="-4"/>
          <w:sz w:val="24"/>
          <w:szCs w:val="24"/>
          <w:lang w:val="sq-AL"/>
        </w:rPr>
        <w:t xml:space="preserve"> kthimi fizik i pasurisë kulturore në territorin e Republikës së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lang w:val="sq-AL"/>
        </w:rPr>
        <w:tab/>
        <w:t>29. “List</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komb</w:t>
      </w:r>
      <w:r w:rsidRPr="00B77CEC">
        <w:rPr>
          <w:rFonts w:ascii="Garamond" w:hAnsi="Garamond"/>
          <w:spacing w:val="-4"/>
          <w:sz w:val="24"/>
          <w:szCs w:val="24"/>
          <w:lang w:val="sq-AL"/>
        </w:rPr>
        <w:t>ë</w:t>
      </w:r>
      <w:r w:rsidRPr="00B77CEC">
        <w:rPr>
          <w:rFonts w:ascii="Garamond" w:hAnsi="Garamond"/>
          <w:bCs/>
          <w:spacing w:val="-4"/>
          <w:sz w:val="24"/>
          <w:szCs w:val="24"/>
          <w:lang w:val="sq-AL"/>
        </w:rPr>
        <w:t>tare e</w:t>
      </w:r>
      <w:r w:rsidRPr="00B77CEC">
        <w:rPr>
          <w:rFonts w:ascii="Garamond" w:hAnsi="Garamond"/>
          <w:spacing w:val="-4"/>
          <w:sz w:val="24"/>
          <w:szCs w:val="24"/>
          <w:lang w:val="sq-AL"/>
        </w:rPr>
        <w:t xml:space="preserve"> </w:t>
      </w:r>
      <w:r w:rsidRPr="00B77CEC">
        <w:rPr>
          <w:rFonts w:ascii="Garamond" w:hAnsi="Garamond"/>
          <w:bCs/>
          <w:spacing w:val="-4"/>
          <w:sz w:val="24"/>
          <w:szCs w:val="24"/>
          <w:lang w:val="sq-AL"/>
        </w:rPr>
        <w:t>kryevlerave t</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trash</w:t>
      </w:r>
      <w:r w:rsidRPr="00B77CEC">
        <w:rPr>
          <w:rFonts w:ascii="Garamond" w:hAnsi="Garamond"/>
          <w:spacing w:val="-4"/>
          <w:sz w:val="24"/>
          <w:szCs w:val="24"/>
          <w:lang w:val="sq-AL"/>
        </w:rPr>
        <w:t>ë</w:t>
      </w:r>
      <w:r w:rsidRPr="00B77CEC">
        <w:rPr>
          <w:rFonts w:ascii="Garamond" w:hAnsi="Garamond"/>
          <w:bCs/>
          <w:spacing w:val="-4"/>
          <w:sz w:val="24"/>
          <w:szCs w:val="24"/>
          <w:lang w:val="sq-AL"/>
        </w:rPr>
        <w:t>gimis</w:t>
      </w:r>
      <w:r w:rsidRPr="00B77CEC">
        <w:rPr>
          <w:rFonts w:ascii="Garamond" w:hAnsi="Garamond"/>
          <w:spacing w:val="-4"/>
          <w:sz w:val="24"/>
          <w:szCs w:val="24"/>
          <w:lang w:val="sq-AL"/>
        </w:rPr>
        <w:t xml:space="preserve">ë kulturore </w:t>
      </w:r>
      <w:r w:rsidRPr="00B77CEC">
        <w:rPr>
          <w:rFonts w:ascii="Garamond" w:hAnsi="Garamond"/>
          <w:bCs/>
          <w:spacing w:val="-4"/>
          <w:sz w:val="24"/>
          <w:szCs w:val="24"/>
          <w:lang w:val="sq-AL"/>
        </w:rPr>
        <w:t>jomateriale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lista e veprave të trashëgimisë kulturore jomateriale që kanë status ruajtjeje të shpallur zyrtarisht nga ministria përgjegjëse për trashëgiminë kulturore jomateriale, e cila krijohet, mbahet dhe përditësohet pranë Institutit Kombëtar të Regjistrimit  të Trashëgimisë Kulturore.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iCs/>
          <w:spacing w:val="-4"/>
          <w:sz w:val="24"/>
          <w:szCs w:val="24"/>
          <w:lang w:val="sq-AL"/>
        </w:rPr>
        <w:tab/>
        <w:t>30. “</w:t>
      </w:r>
      <w:r w:rsidRPr="00B77CEC">
        <w:rPr>
          <w:rFonts w:ascii="Garamond" w:hAnsi="Garamond"/>
          <w:bCs/>
          <w:spacing w:val="-4"/>
          <w:sz w:val="24"/>
          <w:szCs w:val="24"/>
          <w:lang w:val="sq-AL"/>
        </w:rPr>
        <w:t>List</w:t>
      </w:r>
      <w:r w:rsidRPr="00B77CEC">
        <w:rPr>
          <w:rFonts w:ascii="Garamond" w:hAnsi="Garamond"/>
          <w:spacing w:val="-4"/>
          <w:sz w:val="24"/>
          <w:szCs w:val="24"/>
          <w:lang w:val="sq-AL"/>
        </w:rPr>
        <w:t xml:space="preserve">ë e </w:t>
      </w:r>
      <w:r w:rsidRPr="00B77CEC">
        <w:rPr>
          <w:rFonts w:ascii="Garamond" w:hAnsi="Garamond"/>
          <w:bCs/>
          <w:spacing w:val="-4"/>
          <w:sz w:val="24"/>
          <w:szCs w:val="24"/>
          <w:lang w:val="sq-AL"/>
        </w:rPr>
        <w:t>kryevlerave të trashëgimisë jomateriale n</w:t>
      </w:r>
      <w:r w:rsidRPr="00B77CEC">
        <w:rPr>
          <w:rFonts w:ascii="Garamond" w:hAnsi="Garamond"/>
          <w:spacing w:val="-4"/>
          <w:sz w:val="24"/>
          <w:szCs w:val="24"/>
          <w:lang w:val="sq-AL"/>
        </w:rPr>
        <w:t xml:space="preserve">ë </w:t>
      </w:r>
      <w:r w:rsidRPr="00B77CEC">
        <w:rPr>
          <w:rFonts w:ascii="Garamond" w:hAnsi="Garamond"/>
          <w:bCs/>
          <w:spacing w:val="-4"/>
          <w:sz w:val="24"/>
          <w:szCs w:val="24"/>
          <w:lang w:val="sq-AL"/>
        </w:rPr>
        <w:t>rrezik”</w:t>
      </w:r>
      <w:r w:rsidRPr="00B77CEC">
        <w:rPr>
          <w:rFonts w:ascii="Garamond" w:hAnsi="Garamond"/>
          <w:spacing w:val="-4"/>
          <w:sz w:val="24"/>
          <w:szCs w:val="24"/>
          <w:shd w:val="clear" w:color="auto" w:fill="FEFEFE"/>
          <w:lang w:val="sq-AL"/>
        </w:rPr>
        <w:t xml:space="preserve"> është</w:t>
      </w:r>
      <w:r w:rsidRPr="00B77CEC">
        <w:rPr>
          <w:rFonts w:ascii="Garamond" w:hAnsi="Garamond"/>
          <w:i/>
          <w:iCs/>
          <w:spacing w:val="-4"/>
          <w:sz w:val="24"/>
          <w:szCs w:val="24"/>
          <w:lang w:val="sq-AL"/>
        </w:rPr>
        <w:t xml:space="preserve"> </w:t>
      </w:r>
      <w:r w:rsidRPr="00B77CEC">
        <w:rPr>
          <w:rFonts w:ascii="Garamond" w:hAnsi="Garamond"/>
          <w:spacing w:val="-4"/>
          <w:sz w:val="24"/>
          <w:szCs w:val="24"/>
          <w:lang w:val="sq-AL"/>
        </w:rPr>
        <w:t>lista e veprave të trashëgimisë kulturore jomateriale që kanë  nevojë urgjente për ruajtjen dhe transmetimin e tyre.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31. “</w:t>
      </w:r>
      <w:r w:rsidRPr="00B77CEC">
        <w:rPr>
          <w:rFonts w:ascii="Garamond" w:hAnsi="Garamond"/>
          <w:bCs/>
          <w:spacing w:val="-4"/>
          <w:sz w:val="24"/>
          <w:szCs w:val="24"/>
          <w:shd w:val="clear" w:color="auto" w:fill="FEFEFE"/>
          <w:lang w:val="sq-AL"/>
        </w:rPr>
        <w:t>Mbrojtja</w:t>
      </w:r>
      <w:r w:rsidRPr="00B77CEC">
        <w:rPr>
          <w:rFonts w:ascii="Garamond" w:hAnsi="Garamond"/>
          <w:spacing w:val="-4"/>
          <w:sz w:val="24"/>
          <w:szCs w:val="24"/>
          <w:shd w:val="clear" w:color="auto" w:fill="FEFEFE"/>
          <w:lang w:val="sq-AL"/>
        </w:rPr>
        <w:t>” është ndërmarrja e një sistemi masash me natyrë administrative, juridike, financiare dhe fizike, me qëllim ruajtjen e vlerave të trashëgimisë kulturore, në interesin më të mirë të komunitetit.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32. “</w:t>
      </w:r>
      <w:r w:rsidRPr="00B77CEC">
        <w:rPr>
          <w:rFonts w:ascii="Garamond" w:hAnsi="Garamond"/>
          <w:bCs/>
          <w:spacing w:val="-4"/>
          <w:sz w:val="24"/>
          <w:szCs w:val="24"/>
          <w:shd w:val="clear" w:color="auto" w:fill="FEFEFE"/>
          <w:lang w:val="sq-AL"/>
        </w:rPr>
        <w:t>Ministria</w:t>
      </w:r>
      <w:r w:rsidRPr="00B77CEC">
        <w:rPr>
          <w:rFonts w:ascii="Garamond" w:hAnsi="Garamond"/>
          <w:spacing w:val="-4"/>
          <w:sz w:val="24"/>
          <w:szCs w:val="24"/>
          <w:shd w:val="clear" w:color="auto" w:fill="FEFEFE"/>
          <w:lang w:val="sq-AL"/>
        </w:rPr>
        <w:t>” është ministria përgjegjëse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33. “</w:t>
      </w:r>
      <w:r w:rsidRPr="00B77CEC">
        <w:rPr>
          <w:rFonts w:ascii="Garamond" w:hAnsi="Garamond"/>
          <w:bCs/>
          <w:spacing w:val="-4"/>
          <w:sz w:val="24"/>
          <w:szCs w:val="24"/>
          <w:shd w:val="clear" w:color="auto" w:fill="FEFEFE"/>
          <w:lang w:val="sq-AL"/>
        </w:rPr>
        <w:t>Mir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mbajtja</w:t>
      </w:r>
      <w:r w:rsidRPr="00B77CEC">
        <w:rPr>
          <w:rFonts w:ascii="Garamond" w:hAnsi="Garamond"/>
          <w:spacing w:val="-4"/>
          <w:sz w:val="24"/>
          <w:szCs w:val="24"/>
          <w:shd w:val="clear" w:color="auto" w:fill="FEFEFE"/>
          <w:lang w:val="sq-AL"/>
        </w:rPr>
        <w:t xml:space="preserve">” janë të gjitha masat praktike dhe teknike që duhen ndërmarrë, në mënyrë që pasuria kulturore të mbahet në ato lloj kushtesh e standardesh që japin kënaqësinë maksimale, pa dëmtuar vlerat kulturore. Ky është një proces i vazhdueshëm, programi i të cilit monitorohet.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lang w:val="sq-AL"/>
        </w:rPr>
        <w:tab/>
        <w:t xml:space="preserve">34. “Monitorimi arkeologjik” </w:t>
      </w:r>
      <w:r w:rsidRPr="00B77CEC">
        <w:rPr>
          <w:rFonts w:ascii="Garamond" w:hAnsi="Garamond"/>
          <w:spacing w:val="-4"/>
          <w:sz w:val="24"/>
          <w:szCs w:val="24"/>
          <w:shd w:val="clear" w:color="auto" w:fill="FEFEFE"/>
          <w:lang w:val="sq-AL"/>
        </w:rPr>
        <w:t>është</w:t>
      </w:r>
      <w:r w:rsidRPr="00B77CEC">
        <w:rPr>
          <w:rFonts w:ascii="Garamond" w:hAnsi="Garamond"/>
          <w:spacing w:val="-4"/>
          <w:sz w:val="24"/>
          <w:szCs w:val="24"/>
          <w:lang w:val="sq-AL"/>
        </w:rPr>
        <w:t xml:space="preserve"> një program vëzhgimi dhe hetimi i kryer gjatë zbatimit të një projekti zhvillimor, brenda një zone të caktuar apo siti, në tokë ose nën ujë, ku ekziston mundësia që depozitimet arkeologjike mund të prishen ose të shkatërrohen. Ky proces nënkupton praninë e specialistëve arkeologë gjatë zhvillimit të punimeve të projektit deri në përfundim të gërmimeve dhe rezulton me përgatitjen e një raporti dhe arkivimin e të dhënave.</w:t>
      </w:r>
    </w:p>
    <w:p w:rsidR="0057154A" w:rsidRPr="00B77CEC" w:rsidRDefault="0057154A" w:rsidP="0057154A">
      <w:pPr>
        <w:pStyle w:val="yiv6511659714msonormal"/>
        <w:widowControl w:val="0"/>
        <w:shd w:val="clear" w:color="auto" w:fill="FFFFFF"/>
        <w:spacing w:before="0" w:beforeAutospacing="0" w:after="0" w:afterAutospacing="0"/>
        <w:ind w:firstLine="284"/>
        <w:jc w:val="both"/>
        <w:rPr>
          <w:rFonts w:ascii="Garamond" w:hAnsi="Garamond"/>
          <w:spacing w:val="-4"/>
          <w:shd w:val="clear" w:color="auto" w:fill="FEFEFE"/>
          <w:lang w:val="sq-AL"/>
        </w:rPr>
      </w:pPr>
      <w:r w:rsidRPr="00B77CEC">
        <w:rPr>
          <w:rFonts w:ascii="Garamond" w:hAnsi="Garamond"/>
          <w:spacing w:val="-4"/>
          <w:lang w:val="sq-AL"/>
        </w:rPr>
        <w:tab/>
        <w:t xml:space="preserve">35. “Mbikëqyrje arkeologjike” </w:t>
      </w:r>
      <w:r w:rsidRPr="00B77CEC">
        <w:rPr>
          <w:rFonts w:ascii="Garamond" w:hAnsi="Garamond"/>
          <w:spacing w:val="-4"/>
          <w:shd w:val="clear" w:color="auto" w:fill="FEFEFE"/>
          <w:lang w:val="sq-AL"/>
        </w:rPr>
        <w:t>është</w:t>
      </w:r>
      <w:r w:rsidRPr="00B77CEC">
        <w:rPr>
          <w:rFonts w:ascii="Garamond" w:hAnsi="Garamond"/>
          <w:spacing w:val="-4"/>
          <w:lang w:val="sq-AL"/>
        </w:rPr>
        <w:t xml:space="preserve"> procesi i këqyrjes në terren, nga Instituti Kombëtar i Trashëgimisë Kulturore dhe subjektet e licencuara, i proceseve arkeologjike dhe ecurisë së punimeve të gërmimit gjatë zbatimit të projekteve zhvillimore, të miratuara nga organi vendimmarrës, </w:t>
      </w:r>
      <w:r w:rsidRPr="00B77CEC">
        <w:rPr>
          <w:rFonts w:ascii="Garamond" w:hAnsi="Garamond"/>
          <w:spacing w:val="-4"/>
          <w:shd w:val="clear" w:color="auto" w:fill="FEFEFE"/>
          <w:lang w:val="sq-AL"/>
        </w:rPr>
        <w:t>Këshilli Kombëtar i Trashëgimisë Kulturore Materiale, në përputhje me përcaktimet e këtij ligji dhe akteve nënligjore në zbatim të tij.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36. “</w:t>
      </w:r>
      <w:r w:rsidRPr="00B77CEC">
        <w:rPr>
          <w:rFonts w:ascii="Garamond" w:hAnsi="Garamond"/>
          <w:bCs/>
          <w:spacing w:val="-4"/>
          <w:sz w:val="24"/>
          <w:szCs w:val="24"/>
          <w:shd w:val="clear" w:color="auto" w:fill="FEFEFE"/>
          <w:lang w:val="sq-AL"/>
        </w:rPr>
        <w:t>Monument kulture</w:t>
      </w:r>
      <w:r w:rsidRPr="00B77CEC">
        <w:rPr>
          <w:rFonts w:ascii="Garamond" w:hAnsi="Garamond"/>
          <w:spacing w:val="-4"/>
          <w:sz w:val="24"/>
          <w:szCs w:val="24"/>
          <w:shd w:val="clear" w:color="auto" w:fill="FEFEFE"/>
          <w:lang w:val="sq-AL"/>
        </w:rPr>
        <w:t>” është</w:t>
      </w:r>
      <w:r w:rsidRPr="00B77CEC">
        <w:rPr>
          <w:rFonts w:ascii="Garamond" w:hAnsi="Garamond"/>
          <w:spacing w:val="-4"/>
          <w:sz w:val="24"/>
          <w:szCs w:val="24"/>
          <w:lang w:val="sq-AL"/>
        </w:rPr>
        <w:t xml:space="preserve"> objekti ose ndërtimi me vlera historiko-kulturore, që mbrohet nga shteti. </w:t>
      </w:r>
      <w:r w:rsidRPr="00B77CEC">
        <w:rPr>
          <w:rFonts w:ascii="Garamond" w:hAnsi="Garamond"/>
          <w:spacing w:val="-4"/>
          <w:sz w:val="24"/>
          <w:szCs w:val="24"/>
          <w:shd w:val="clear" w:color="auto" w:fill="FEFEFE"/>
          <w:lang w:val="sq-AL"/>
        </w:rPr>
        <w:t>Në kuptim të këtij ligji, në bazë të intensitetit të ndërhyrjes në pasuritë kulturore, këto të fundit kategorizohen në: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w:t>
      </w:r>
      <w:r w:rsidRPr="00B77CEC">
        <w:rPr>
          <w:rFonts w:ascii="Garamond" w:hAnsi="Garamond"/>
          <w:bCs/>
          <w:spacing w:val="-4"/>
          <w:sz w:val="24"/>
          <w:szCs w:val="24"/>
          <w:shd w:val="clear" w:color="auto" w:fill="FEFEFE"/>
          <w:lang w:val="sq-AL"/>
        </w:rPr>
        <w:t>Monument kulture i kategoris</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I</w:t>
      </w:r>
      <w:r w:rsidRPr="00B77CEC">
        <w:rPr>
          <w:rFonts w:ascii="Garamond" w:hAnsi="Garamond"/>
          <w:spacing w:val="-4"/>
          <w:sz w:val="24"/>
          <w:szCs w:val="24"/>
          <w:shd w:val="clear" w:color="auto" w:fill="FEFEFE"/>
          <w:lang w:val="sq-AL"/>
        </w:rPr>
        <w:t>” është</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ndërtimi me vlera të spikatura dhe me rëndësi të veçantë për trashëgiminë kulturore, i cili ruhet në tërësinë e përbërësve të tij arkitektonikë dhe teknikë.</w:t>
      </w:r>
      <w:r w:rsidRPr="00B77CEC">
        <w:rPr>
          <w:rFonts w:ascii="Garamond" w:hAnsi="Garamond"/>
          <w:spacing w:val="-4"/>
          <w:sz w:val="24"/>
          <w:szCs w:val="24"/>
          <w:lang w:val="sq-AL"/>
        </w:rPr>
        <w:t xml:space="preserve"> Kompozimi i vëllimeve, trajtimi arkitektonik i pamjeve të jashtme e të brendshme, si dhe zgjidhja planimetrike e funksionale e këtyre monumenteve nuk mund të ndryshohen.</w:t>
      </w:r>
    </w:p>
    <w:p w:rsidR="0057154A" w:rsidRPr="00B77CEC" w:rsidRDefault="0057154A" w:rsidP="0057154A">
      <w:pPr>
        <w:pStyle w:val="ListParagraph"/>
        <w:widowControl w:val="0"/>
        <w:spacing w:after="0" w:line="240" w:lineRule="auto"/>
        <w:ind w:left="0" w:firstLine="284"/>
        <w:jc w:val="both"/>
        <w:rPr>
          <w:rFonts w:ascii="Garamond" w:hAnsi="Garamond"/>
          <w:sz w:val="24"/>
          <w:szCs w:val="24"/>
          <w:shd w:val="clear" w:color="auto" w:fill="FEFEFE"/>
          <w:lang w:val="sq-AL"/>
        </w:rPr>
      </w:pPr>
      <w:r w:rsidRPr="00B77CEC">
        <w:rPr>
          <w:rFonts w:ascii="Garamond" w:hAnsi="Garamond"/>
          <w:spacing w:val="-4"/>
          <w:sz w:val="24"/>
          <w:szCs w:val="24"/>
          <w:shd w:val="clear" w:color="auto" w:fill="FEFEFE"/>
          <w:lang w:val="sq-AL"/>
        </w:rPr>
        <w:tab/>
        <w:t>b</w:t>
      </w:r>
      <w:r w:rsidRPr="00B77CEC">
        <w:rPr>
          <w:rFonts w:ascii="Garamond" w:hAnsi="Garamond"/>
          <w:sz w:val="24"/>
          <w:szCs w:val="24"/>
          <w:shd w:val="clear" w:color="auto" w:fill="FEFEFE"/>
          <w:lang w:val="sq-AL"/>
        </w:rPr>
        <w:t>) “</w:t>
      </w:r>
      <w:r w:rsidRPr="00B77CEC">
        <w:rPr>
          <w:rFonts w:ascii="Garamond" w:hAnsi="Garamond"/>
          <w:bCs/>
          <w:sz w:val="24"/>
          <w:szCs w:val="24"/>
          <w:shd w:val="clear" w:color="auto" w:fill="FEFEFE"/>
          <w:lang w:val="sq-AL"/>
        </w:rPr>
        <w:t>Monument kulture i kategoris</w:t>
      </w:r>
      <w:r w:rsidRPr="00B77CEC">
        <w:rPr>
          <w:rFonts w:ascii="Garamond" w:hAnsi="Garamond"/>
          <w:sz w:val="24"/>
          <w:szCs w:val="24"/>
          <w:shd w:val="clear" w:color="auto" w:fill="FEFEFE"/>
          <w:lang w:val="sq-AL"/>
        </w:rPr>
        <w:t xml:space="preserve">ë </w:t>
      </w:r>
      <w:r w:rsidRPr="00B77CEC">
        <w:rPr>
          <w:rFonts w:ascii="Garamond" w:hAnsi="Garamond"/>
          <w:bCs/>
          <w:sz w:val="24"/>
          <w:szCs w:val="24"/>
          <w:shd w:val="clear" w:color="auto" w:fill="FEFEFE"/>
          <w:lang w:val="sq-AL"/>
        </w:rPr>
        <w:t>II</w:t>
      </w:r>
      <w:r w:rsidRPr="00B77CEC">
        <w:rPr>
          <w:rFonts w:ascii="Garamond" w:hAnsi="Garamond"/>
          <w:sz w:val="24"/>
          <w:szCs w:val="24"/>
          <w:shd w:val="clear" w:color="auto" w:fill="FEFEFE"/>
          <w:lang w:val="sq-AL"/>
        </w:rPr>
        <w:t>” është</w:t>
      </w:r>
      <w:r w:rsidRPr="00B77CEC">
        <w:rPr>
          <w:rFonts w:ascii="Garamond" w:hAnsi="Garamond"/>
          <w:sz w:val="24"/>
          <w:szCs w:val="24"/>
          <w:lang w:val="sq-AL"/>
        </w:rPr>
        <w:t xml:space="preserve"> </w:t>
      </w:r>
      <w:r w:rsidRPr="00B77CEC">
        <w:rPr>
          <w:rFonts w:ascii="Garamond" w:hAnsi="Garamond"/>
          <w:sz w:val="24"/>
          <w:szCs w:val="24"/>
          <w:shd w:val="clear" w:color="auto" w:fill="FEFEFE"/>
          <w:lang w:val="sq-AL"/>
        </w:rPr>
        <w:t xml:space="preserve">ndërtimi me vlera të spikatura kryesisht për pamjen e tij të jashtme, i cili ruhet </w:t>
      </w:r>
      <w:r w:rsidRPr="00B77CEC">
        <w:rPr>
          <w:rFonts w:ascii="Garamond" w:hAnsi="Garamond"/>
          <w:sz w:val="24"/>
          <w:szCs w:val="24"/>
          <w:lang w:val="sq-AL"/>
        </w:rPr>
        <w:t>në vëllime dhe përbërje arkitektonike të këtyre pamjeve të jashtme.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37. “</w:t>
      </w:r>
      <w:r w:rsidRPr="00B77CEC">
        <w:rPr>
          <w:rFonts w:ascii="Garamond" w:hAnsi="Garamond"/>
          <w:bCs/>
          <w:spacing w:val="-4"/>
          <w:sz w:val="24"/>
          <w:szCs w:val="24"/>
          <w:shd w:val="clear" w:color="auto" w:fill="FEFEFE"/>
          <w:lang w:val="sq-AL"/>
        </w:rPr>
        <w:t>Muze</w:t>
      </w:r>
      <w:r w:rsidRPr="00B77CEC">
        <w:rPr>
          <w:rFonts w:ascii="Garamond" w:hAnsi="Garamond"/>
          <w:spacing w:val="-4"/>
          <w:sz w:val="24"/>
          <w:szCs w:val="24"/>
          <w:shd w:val="clear" w:color="auto" w:fill="FEFEFE"/>
          <w:lang w:val="sq-AL"/>
        </w:rPr>
        <w:t>” është</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 xml:space="preserve">institucioni i ruajtjes së kujtesës, në shërbim të shoqërisë dhe zhvillimit të saj, i hapur për publikun, që konservon, studion, komunikon dhe prezanton trashëgiminë e luajtshme e të paluajtshme të njerëzimit dhe mjedisit rrethues të tij, me qëllim edukimin, studimin, promovimin dhe argëtimin.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bCs/>
          <w:color w:val="auto"/>
          <w:spacing w:val="-4"/>
          <w:shd w:val="clear" w:color="auto" w:fill="FEFEFE"/>
          <w:lang w:val="sq-AL"/>
        </w:rPr>
        <w:tab/>
        <w:t xml:space="preserve">38. “Objekt muzeor” </w:t>
      </w:r>
      <w:r w:rsidRPr="00B77CEC">
        <w:rPr>
          <w:rFonts w:ascii="Garamond" w:hAnsi="Garamond" w:cs="Times New Roman"/>
          <w:color w:val="auto"/>
          <w:spacing w:val="-4"/>
          <w:shd w:val="clear" w:color="auto" w:fill="FEFEFE"/>
          <w:lang w:val="sq-AL"/>
        </w:rPr>
        <w:t xml:space="preserve">është një pasuri e luajtshme, që pas hulumtimeve dhe vlerësimit njihet si një objekt me rëndësi kulturore e historike, që ruhet, mbrohet, administrohet dhe vlerësohet në një muze.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39. “</w:t>
      </w:r>
      <w:r w:rsidRPr="00B77CEC">
        <w:rPr>
          <w:rFonts w:ascii="Garamond" w:hAnsi="Garamond"/>
          <w:bCs/>
          <w:spacing w:val="-4"/>
          <w:sz w:val="24"/>
          <w:szCs w:val="24"/>
          <w:shd w:val="clear" w:color="auto" w:fill="FEFEFE"/>
          <w:lang w:val="sq-AL"/>
        </w:rPr>
        <w:t>Parandalim</w:t>
      </w:r>
      <w:r w:rsidRPr="00B77CEC">
        <w:rPr>
          <w:rFonts w:ascii="Garamond" w:hAnsi="Garamond"/>
          <w:spacing w:val="-4"/>
          <w:sz w:val="24"/>
          <w:szCs w:val="24"/>
          <w:shd w:val="clear" w:color="auto" w:fill="FEFEFE"/>
          <w:lang w:val="sq-AL"/>
        </w:rPr>
        <w:t xml:space="preserve">” është tërësia e veprimeve për kufizimin e situatave të rrezikut, të lidhura me </w:t>
      </w:r>
      <w:r w:rsidRPr="00B77CEC">
        <w:rPr>
          <w:rFonts w:ascii="Garamond" w:hAnsi="Garamond"/>
          <w:spacing w:val="-4"/>
          <w:sz w:val="24"/>
          <w:szCs w:val="24"/>
          <w:shd w:val="clear" w:color="auto" w:fill="FEFEFE"/>
          <w:lang w:val="sq-AL"/>
        </w:rPr>
        <w:lastRenderedPageBreak/>
        <w:t>pasurinë kulturore në kontekstin e saj.</w:t>
      </w:r>
    </w:p>
    <w:p w:rsidR="0057154A" w:rsidRPr="00B77CEC" w:rsidRDefault="0057154A" w:rsidP="0057154A">
      <w:pPr>
        <w:pStyle w:val="FootnoteText"/>
        <w:widowControl w:val="0"/>
        <w:rPr>
          <w:rFonts w:ascii="Garamond" w:hAnsi="Garamond"/>
          <w:spacing w:val="-4"/>
          <w:sz w:val="24"/>
          <w:szCs w:val="24"/>
        </w:rPr>
      </w:pPr>
      <w:r w:rsidRPr="00B77CEC">
        <w:rPr>
          <w:rFonts w:ascii="Garamond" w:hAnsi="Garamond"/>
          <w:spacing w:val="-4"/>
          <w:sz w:val="24"/>
          <w:szCs w:val="24"/>
          <w:shd w:val="clear" w:color="auto" w:fill="FEFEFE"/>
        </w:rPr>
        <w:tab/>
        <w:t>40. “</w:t>
      </w:r>
      <w:r w:rsidRPr="00B77CEC">
        <w:rPr>
          <w:rFonts w:ascii="Garamond" w:hAnsi="Garamond"/>
          <w:bCs/>
          <w:spacing w:val="-4"/>
          <w:sz w:val="24"/>
          <w:szCs w:val="24"/>
          <w:shd w:val="clear" w:color="auto" w:fill="FEFEFE"/>
        </w:rPr>
        <w:t>Pasuri kulturore materiale</w:t>
      </w:r>
      <w:r w:rsidRPr="00B77CEC">
        <w:rPr>
          <w:rFonts w:ascii="Garamond" w:hAnsi="Garamond"/>
          <w:spacing w:val="-4"/>
          <w:sz w:val="24"/>
          <w:szCs w:val="24"/>
          <w:shd w:val="clear" w:color="auto" w:fill="FEFEFE"/>
        </w:rPr>
        <w:t xml:space="preserve">” është tërësia e pasurive të luajtshme e të paluajtshme që, sipas përcaktimeve të neneve 50 dhe 51, të këtij ligji, kanë interes artistik, historik, arkeologjik, arkitektonik, urbanistik, etnografik, arkivistik, bibliofilik, si dhe objekte të tjera, të përcaktuara ose parashikuara nga ligji si bartës të pasurive të qytetërimeve. </w:t>
      </w:r>
    </w:p>
    <w:p w:rsidR="0057154A" w:rsidRPr="00B77CEC" w:rsidRDefault="0057154A" w:rsidP="0057154A">
      <w:pPr>
        <w:pStyle w:val="FootnoteText"/>
        <w:widowControl w:val="0"/>
        <w:rPr>
          <w:rFonts w:ascii="Garamond" w:hAnsi="Garamond"/>
          <w:spacing w:val="-4"/>
          <w:sz w:val="24"/>
          <w:szCs w:val="24"/>
        </w:rPr>
      </w:pPr>
      <w:r w:rsidRPr="00B77CEC">
        <w:rPr>
          <w:rFonts w:ascii="Garamond" w:hAnsi="Garamond"/>
          <w:spacing w:val="-4"/>
          <w:sz w:val="24"/>
          <w:szCs w:val="24"/>
          <w:shd w:val="clear" w:color="auto" w:fill="FEFEFE"/>
        </w:rPr>
        <w:tab/>
        <w:t>41. “</w:t>
      </w:r>
      <w:r w:rsidRPr="00B77CEC">
        <w:rPr>
          <w:rFonts w:ascii="Garamond" w:hAnsi="Garamond"/>
          <w:bCs/>
          <w:spacing w:val="-4"/>
          <w:sz w:val="24"/>
          <w:szCs w:val="24"/>
          <w:shd w:val="clear" w:color="auto" w:fill="FEFEFE"/>
        </w:rPr>
        <w:t>Pasuri kulturore jomateriale</w:t>
      </w:r>
      <w:r w:rsidRPr="00B77CEC">
        <w:rPr>
          <w:rFonts w:ascii="Garamond" w:hAnsi="Garamond"/>
          <w:spacing w:val="-4"/>
          <w:sz w:val="24"/>
          <w:szCs w:val="24"/>
          <w:shd w:val="clear" w:color="auto" w:fill="FEFEFE"/>
        </w:rPr>
        <w:t>” janë vlerat kulturore jomateriale, praktikat, paraqitjet, shprehjet, njohuritë, dijebërja, veglat, objektet, artefaktet e hapësirat kulturore që i krijojnë dhe bashkëshoqërojnë ato, të cilat, bashkësitë, grupet dhe individët i pranojnë si pjesë përbërëse të trashëgimisë së tyre  kulturore. Ato krijohen dhe përcillen brez pas brezi, të ndikuara nga mjedisi e historia, të cilat u japin atyre identitet dhe vazhdimësi biokulturore.</w:t>
      </w:r>
    </w:p>
    <w:p w:rsidR="0057154A" w:rsidRPr="00B77CEC" w:rsidRDefault="0057154A" w:rsidP="0057154A">
      <w:pPr>
        <w:pStyle w:val="FootnoteText"/>
        <w:widowControl w:val="0"/>
        <w:rPr>
          <w:rFonts w:ascii="Garamond" w:hAnsi="Garamond"/>
          <w:spacing w:val="-4"/>
          <w:sz w:val="24"/>
          <w:szCs w:val="24"/>
        </w:rPr>
      </w:pPr>
      <w:r w:rsidRPr="00B77CEC">
        <w:rPr>
          <w:rFonts w:ascii="Garamond" w:hAnsi="Garamond"/>
          <w:spacing w:val="-4"/>
          <w:sz w:val="24"/>
          <w:szCs w:val="24"/>
          <w:shd w:val="clear" w:color="auto" w:fill="FEFEFE"/>
        </w:rPr>
        <w:tab/>
        <w:t>42. “</w:t>
      </w:r>
      <w:r w:rsidRPr="00B77CEC">
        <w:rPr>
          <w:rFonts w:ascii="Garamond" w:hAnsi="Garamond"/>
          <w:bCs/>
          <w:spacing w:val="-4"/>
          <w:sz w:val="24"/>
          <w:szCs w:val="24"/>
          <w:shd w:val="clear" w:color="auto" w:fill="FEFEFE"/>
        </w:rPr>
        <w:t>Pasuri peizazhi kulturor</w:t>
      </w:r>
      <w:r w:rsidRPr="00B77CEC">
        <w:rPr>
          <w:rFonts w:ascii="Garamond" w:hAnsi="Garamond"/>
          <w:spacing w:val="-4"/>
          <w:sz w:val="24"/>
          <w:szCs w:val="24"/>
          <w:shd w:val="clear" w:color="auto" w:fill="FEFEFE"/>
        </w:rPr>
        <w:t>” është pjesë territori, karakteri i të cilave është formuar nga veprimi i faktorëve natyrorë dhe/ose njerëzorë, si dhe nga ndërveprimi i tyre, që kanë interes historik, kulturor, natyror, morfologjik dhe estetik.</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43. “</w:t>
      </w:r>
      <w:r w:rsidRPr="00B77CEC">
        <w:rPr>
          <w:rFonts w:ascii="Garamond" w:hAnsi="Garamond"/>
          <w:bCs/>
          <w:spacing w:val="-4"/>
          <w:sz w:val="24"/>
          <w:szCs w:val="24"/>
          <w:shd w:val="clear" w:color="auto" w:fill="FEFEFE"/>
          <w:lang w:val="sq-AL"/>
        </w:rPr>
        <w:t>Pasuri arkeologjike</w:t>
      </w:r>
      <w:r w:rsidRPr="00B77CEC">
        <w:rPr>
          <w:rFonts w:ascii="Garamond" w:hAnsi="Garamond"/>
          <w:spacing w:val="-4"/>
          <w:sz w:val="24"/>
          <w:szCs w:val="24"/>
          <w:shd w:val="clear" w:color="auto" w:fill="FEFEFE"/>
          <w:lang w:val="sq-AL"/>
        </w:rPr>
        <w:t>” janë monumente, vendbanime historike të llojeve të ndryshme, objekte ose pjesë veprash ndërtimore apo vendbanimesh, të dala prej gërmimeve arkeologjike, me vlera historiko-kulturore.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44. “</w:t>
      </w:r>
      <w:r w:rsidRPr="00B77CEC">
        <w:rPr>
          <w:rFonts w:ascii="Garamond" w:hAnsi="Garamond"/>
          <w:bCs/>
          <w:spacing w:val="-4"/>
          <w:sz w:val="24"/>
          <w:szCs w:val="24"/>
          <w:shd w:val="clear" w:color="auto" w:fill="FEFEFE"/>
          <w:lang w:val="sq-AL"/>
        </w:rPr>
        <w:t>Park arkeologjik</w:t>
      </w:r>
      <w:r w:rsidRPr="00B77CEC">
        <w:rPr>
          <w:rFonts w:ascii="Garamond" w:hAnsi="Garamond"/>
          <w:spacing w:val="-4"/>
          <w:sz w:val="24"/>
          <w:szCs w:val="24"/>
          <w:shd w:val="clear" w:color="auto" w:fill="FEFEFE"/>
          <w:lang w:val="sq-AL"/>
        </w:rPr>
        <w:t>” është territori i përcaktuar me kufij të qartë, që përfshin dëshmi të rëndësishme arkeologjike të mbitokës, nëntokës e nënujit dhe bashkëprani të pasurive historike, peizazhit kulturor, i organizuar me elemente të një muzeu në natyrë.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45. “</w:t>
      </w:r>
      <w:r w:rsidRPr="00B77CEC">
        <w:rPr>
          <w:rFonts w:ascii="Garamond" w:hAnsi="Garamond"/>
          <w:bCs/>
          <w:spacing w:val="-4"/>
          <w:sz w:val="24"/>
          <w:szCs w:val="24"/>
          <w:shd w:val="clear" w:color="auto" w:fill="FEFEFE"/>
          <w:lang w:val="sq-AL"/>
        </w:rPr>
        <w:t>Partnerë strategjikë</w:t>
      </w:r>
      <w:r w:rsidRPr="00B77CEC">
        <w:rPr>
          <w:rFonts w:ascii="Garamond" w:hAnsi="Garamond"/>
          <w:spacing w:val="-4"/>
          <w:sz w:val="24"/>
          <w:szCs w:val="24"/>
          <w:shd w:val="clear" w:color="auto" w:fill="FEFEFE"/>
          <w:lang w:val="sq-AL"/>
        </w:rPr>
        <w:t xml:space="preserve">” në fushën e trashëgimisë kulturore, janë personat fizikë dhe juridikë, të cilët, nga eksperienca e tyre në fushë, vlera dhe  cilësia e sponsorizimit, marrëveshja e gjatë e bashkëpunimit, shkëmbimi i vlerave intelektuale dhe burimeve njerëzore e financiare, intensiteti dhe kohëzgjatja e bashkëpunimit me Qeverinë Shqiptare ose ministrinë përgjegjëse për trashëgiminë kulturore dhe institucionet e saj të varësisë, vlerësohen si thelbësorë në zbatimin e politikave në fushën e trashëgimisë kulturore dhe sigurimin e objektivave të përbashkëta në zhvillimin e fushës.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46. “</w:t>
      </w:r>
      <w:r w:rsidRPr="00B77CEC">
        <w:rPr>
          <w:rFonts w:ascii="Garamond" w:hAnsi="Garamond"/>
          <w:bCs/>
          <w:spacing w:val="-4"/>
          <w:sz w:val="24"/>
          <w:szCs w:val="24"/>
          <w:shd w:val="clear" w:color="auto" w:fill="FEFEFE"/>
          <w:lang w:val="sq-AL"/>
        </w:rPr>
        <w:t>Plani i menaxhimit</w:t>
      </w:r>
      <w:r w:rsidRPr="00B77CEC">
        <w:rPr>
          <w:rFonts w:ascii="Garamond" w:hAnsi="Garamond"/>
          <w:spacing w:val="-4"/>
          <w:sz w:val="24"/>
          <w:szCs w:val="24"/>
          <w:shd w:val="clear" w:color="auto" w:fill="FEFEFE"/>
          <w:lang w:val="sq-AL"/>
        </w:rPr>
        <w:t>” është një dokument që përcakton në detaje të gjitha strategjitë dhe mjetet e nevojshme për mbrojtjen e trashëgimisë dhe, në të njëjtën kohë, duke iu përgjigjur nevojave të jetës bashkëkohore. Ai përmban dokumentet legjislative, financiare, administrative dhe të ruajtjes, përveç planeve të ruajtjes dhe monitorimit.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47. “</w:t>
      </w:r>
      <w:r w:rsidRPr="00B77CEC">
        <w:rPr>
          <w:rFonts w:ascii="Garamond" w:hAnsi="Garamond"/>
          <w:bCs/>
          <w:spacing w:val="-4"/>
          <w:sz w:val="24"/>
          <w:szCs w:val="24"/>
          <w:shd w:val="clear" w:color="auto" w:fill="FEFEFE"/>
          <w:lang w:val="sq-AL"/>
        </w:rPr>
        <w:t>Politika të ruajtjes</w:t>
      </w:r>
      <w:r w:rsidRPr="00B77CEC">
        <w:rPr>
          <w:rFonts w:ascii="Garamond" w:hAnsi="Garamond"/>
          <w:spacing w:val="-4"/>
          <w:sz w:val="24"/>
          <w:szCs w:val="24"/>
          <w:shd w:val="clear" w:color="auto" w:fill="FEFEFE"/>
          <w:lang w:val="sq-AL"/>
        </w:rPr>
        <w:t>” janë ndërhyrje në shkallë të ndryshme, intensiteti i të cilave përcaktohet nga gjendja fizike, shkaqet e përkeqësimit dhe pritshmëria për të ardhmen e pasurisë kulturore që është duke u trajtuar.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48. “</w:t>
      </w:r>
      <w:r w:rsidRPr="00B77CEC">
        <w:rPr>
          <w:rFonts w:ascii="Garamond" w:hAnsi="Garamond"/>
          <w:bCs/>
          <w:spacing w:val="-4"/>
          <w:sz w:val="24"/>
          <w:szCs w:val="24"/>
          <w:shd w:val="clear" w:color="auto" w:fill="FEFEFE"/>
          <w:lang w:val="sq-AL"/>
        </w:rPr>
        <w:t>Qend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r historike</w:t>
      </w:r>
      <w:r w:rsidRPr="00B77CEC">
        <w:rPr>
          <w:rFonts w:ascii="Garamond" w:hAnsi="Garamond"/>
          <w:spacing w:val="-4"/>
          <w:sz w:val="24"/>
          <w:szCs w:val="24"/>
          <w:shd w:val="clear" w:color="auto" w:fill="FEFEFE"/>
          <w:lang w:val="sq-AL"/>
        </w:rPr>
        <w:t>” është territor i dallueshëm urban, përfaqësuese e një periudhe historike ose një faze të zhvillimit të qytetit/fshatit, që përbëhet nga elemente të trashëgimisë kulturore materiale, ku përfshihen, përveç strukturës urbane, elemente arkitektonike, mjedisore, kulturore, historike, peizazhe, brenda dhe rreth zonës, dëshmitë arkeologjike, panoramat, profilet urbane, perspektivat dhe pikat e referencës.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49. “Raport vjetor i menaxhimit dhe ruajtjes s</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koleksionit</w:t>
      </w:r>
      <w:r w:rsidRPr="00B77CEC">
        <w:rPr>
          <w:rFonts w:ascii="Garamond" w:hAnsi="Garamond"/>
          <w:spacing w:val="-4"/>
          <w:sz w:val="24"/>
          <w:szCs w:val="24"/>
          <w:shd w:val="clear" w:color="auto" w:fill="FEFEFE"/>
          <w:lang w:val="sq-AL"/>
        </w:rPr>
        <w:t>” është raporti që hartohet nga çdo muze publik e privat dhe prezantohet pranë Këshillit Kombëtar të Muzeve. Të dhënat e raportit vjetor verifikohen nga një grup ekspertësh të Ministrisë së Kulturës në mënyrë periodike.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50. “</w:t>
      </w:r>
      <w:r w:rsidRPr="00B77CEC">
        <w:rPr>
          <w:rFonts w:ascii="Garamond" w:hAnsi="Garamond"/>
          <w:bCs/>
          <w:spacing w:val="-4"/>
          <w:sz w:val="24"/>
          <w:szCs w:val="24"/>
          <w:shd w:val="clear" w:color="auto" w:fill="FEFEFE"/>
          <w:lang w:val="sq-AL"/>
        </w:rPr>
        <w:t>Restaurim</w:t>
      </w:r>
      <w:r w:rsidRPr="00B77CEC">
        <w:rPr>
          <w:rFonts w:ascii="Garamond" w:hAnsi="Garamond"/>
          <w:spacing w:val="-4"/>
          <w:sz w:val="24"/>
          <w:szCs w:val="24"/>
          <w:shd w:val="clear" w:color="auto" w:fill="FEFEFE"/>
          <w:lang w:val="sq-AL"/>
        </w:rPr>
        <w:t>” është vlerësimi i thelbit origjinal të vlerave të pasurive kulturore nëpërmjet ndërhyrjeve për ndalimin e degradimeve të mëtejshme, nxjerrjen në pah të vlerave kulturore dhe transmetimin e tyre. Në rastin e vlerave të trashëgimisë kulturore të paluajtshme, që gjenden në zona të deklaruara me rrezik sizmik, sipas ligjeve në fuqi, restaurimi përfshin edhe ndërhyrjet për përmirësim strukturor.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lang w:val="sq-AL"/>
        </w:rPr>
        <w:tab/>
        <w:t>51. “Regjistri komb</w:t>
      </w:r>
      <w:r w:rsidRPr="00B77CEC">
        <w:rPr>
          <w:rFonts w:ascii="Garamond" w:hAnsi="Garamond"/>
          <w:spacing w:val="-4"/>
          <w:sz w:val="24"/>
          <w:szCs w:val="24"/>
          <w:lang w:val="sq-AL"/>
        </w:rPr>
        <w:t>ë</w:t>
      </w:r>
      <w:r w:rsidRPr="00B77CEC">
        <w:rPr>
          <w:rFonts w:ascii="Garamond" w:hAnsi="Garamond"/>
          <w:bCs/>
          <w:spacing w:val="-4"/>
          <w:sz w:val="24"/>
          <w:szCs w:val="24"/>
          <w:lang w:val="sq-AL"/>
        </w:rPr>
        <w:t>tar i pasurive kulturore”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 xml:space="preserve"> është</w:t>
      </w:r>
      <w:r w:rsidRPr="00B77CEC">
        <w:rPr>
          <w:rFonts w:ascii="Garamond" w:hAnsi="Garamond"/>
          <w:spacing w:val="-4"/>
          <w:sz w:val="24"/>
          <w:szCs w:val="24"/>
          <w:lang w:val="sq-AL"/>
        </w:rPr>
        <w:t xml:space="preserve"> dokumenti shtetëror unik, ku pasqyrohen përbërësit e çdo certifikate pasurie kulturore, të krijuara në letër dhe/ose në formë elektronike, në pronësi publike e private, materiale dhe jomateriale në Republikën e Shqipërisë. Përcakton qëndrueshmërinë në </w:t>
      </w:r>
      <w:r w:rsidRPr="00B77CEC">
        <w:rPr>
          <w:rFonts w:ascii="Garamond" w:hAnsi="Garamond"/>
          <w:spacing w:val="-4"/>
          <w:sz w:val="24"/>
          <w:szCs w:val="24"/>
          <w:lang w:val="sq-AL"/>
        </w:rPr>
        <w:lastRenderedPageBreak/>
        <w:t xml:space="preserve">terma cilësorë dhe sasiorë të pasurive kulturore kombëtare, si dhe përgjegjësinë e institucioneve që i posedojnë për regjistrim e përditësim.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 xml:space="preserve">52. “Rijetëzimi” është dhënia në përdorim e pasurisë kulturore </w:t>
      </w:r>
      <w:r w:rsidRPr="00B77CEC">
        <w:rPr>
          <w:rFonts w:ascii="Garamond" w:hAnsi="Garamond"/>
          <w:spacing w:val="-4"/>
          <w:sz w:val="24"/>
          <w:szCs w:val="24"/>
          <w:shd w:val="clear" w:color="auto" w:fill="FEFEFE"/>
          <w:lang w:val="sq-AL"/>
        </w:rPr>
        <w:t>për funksione administrative e social-kulturore, me kusht që projekti i rijet</w:t>
      </w:r>
      <w:r w:rsidRPr="00B77CEC">
        <w:rPr>
          <w:rFonts w:ascii="Garamond" w:hAnsi="Garamond" w:cs="Garamond"/>
          <w:spacing w:val="-4"/>
          <w:sz w:val="24"/>
          <w:szCs w:val="24"/>
          <w:shd w:val="clear" w:color="auto" w:fill="FEFEFE"/>
          <w:lang w:val="sq-AL"/>
        </w:rPr>
        <w:t>ë</w:t>
      </w:r>
      <w:r w:rsidRPr="00B77CEC">
        <w:rPr>
          <w:rFonts w:ascii="Garamond" w:hAnsi="Garamond"/>
          <w:spacing w:val="-4"/>
          <w:sz w:val="24"/>
          <w:szCs w:val="24"/>
          <w:shd w:val="clear" w:color="auto" w:fill="FEFEFE"/>
          <w:lang w:val="sq-AL"/>
        </w:rPr>
        <w:t>zimit të mos dëmtojë vlerën e pasuris</w:t>
      </w:r>
      <w:r w:rsidRPr="00B77CEC">
        <w:rPr>
          <w:rFonts w:ascii="Garamond" w:hAnsi="Garamond" w:cs="Garamond"/>
          <w:spacing w:val="-4"/>
          <w:sz w:val="24"/>
          <w:szCs w:val="24"/>
          <w:shd w:val="clear" w:color="auto" w:fill="FEFEFE"/>
          <w:lang w:val="sq-AL"/>
        </w:rPr>
        <w:t>ë</w:t>
      </w:r>
      <w:r w:rsidRPr="00B77CEC">
        <w:rPr>
          <w:rFonts w:ascii="Garamond" w:hAnsi="Garamond"/>
          <w:spacing w:val="-4"/>
          <w:sz w:val="24"/>
          <w:szCs w:val="24"/>
          <w:shd w:val="clear" w:color="auto" w:fill="FEFEFE"/>
          <w:lang w:val="sq-AL"/>
        </w:rPr>
        <w:t xml:space="preserv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53. “</w:t>
      </w:r>
      <w:r w:rsidRPr="00B77CEC">
        <w:rPr>
          <w:rFonts w:ascii="Garamond" w:hAnsi="Garamond"/>
          <w:bCs/>
          <w:spacing w:val="-4"/>
          <w:sz w:val="24"/>
          <w:szCs w:val="24"/>
          <w:shd w:val="clear" w:color="auto" w:fill="FEFEFE"/>
          <w:lang w:val="sq-AL"/>
        </w:rPr>
        <w:t>Ruajtja</w:t>
      </w:r>
      <w:r w:rsidRPr="00B77CEC">
        <w:rPr>
          <w:rFonts w:ascii="Garamond" w:hAnsi="Garamond"/>
          <w:spacing w:val="-4"/>
          <w:sz w:val="24"/>
          <w:szCs w:val="24"/>
          <w:shd w:val="clear" w:color="auto" w:fill="FEFEFE"/>
          <w:lang w:val="sq-AL"/>
        </w:rPr>
        <w:t>” është proces i vazhdueshëm, sistematik, i koordinuar dhe i programuar hulumtimi, studimi, kërkimi, dokumentimi, regjistrimi, parandalimi, mirëmbajtjeje, konservimi, restaurimi, përshtatjeje dhe vlerësimi  të trashëgimisë kulturore.</w:t>
      </w:r>
    </w:p>
    <w:p w:rsidR="0057154A" w:rsidRPr="00B77CEC" w:rsidRDefault="0057154A" w:rsidP="0057154A">
      <w:pPr>
        <w:pStyle w:val="ListParagraph"/>
        <w:widowControl w:val="0"/>
        <w:spacing w:after="0" w:line="240" w:lineRule="auto"/>
        <w:ind w:left="0" w:firstLine="284"/>
        <w:jc w:val="both"/>
        <w:rPr>
          <w:rFonts w:ascii="Garamond" w:hAnsi="Garamond"/>
          <w:sz w:val="24"/>
          <w:szCs w:val="24"/>
          <w:shd w:val="clear" w:color="auto" w:fill="FEFEFE"/>
          <w:lang w:val="sq-AL"/>
        </w:rPr>
      </w:pPr>
      <w:r w:rsidRPr="00B77CEC">
        <w:rPr>
          <w:rFonts w:ascii="Garamond" w:hAnsi="Garamond"/>
          <w:spacing w:val="-4"/>
          <w:sz w:val="24"/>
          <w:szCs w:val="24"/>
          <w:lang w:val="sq-AL"/>
        </w:rPr>
        <w:tab/>
      </w:r>
      <w:r w:rsidRPr="00B77CEC">
        <w:rPr>
          <w:rFonts w:ascii="Garamond" w:hAnsi="Garamond"/>
          <w:sz w:val="24"/>
          <w:szCs w:val="24"/>
          <w:lang w:val="sq-AL"/>
        </w:rPr>
        <w:t>54. “</w:t>
      </w:r>
      <w:r w:rsidRPr="00B77CEC">
        <w:rPr>
          <w:rFonts w:ascii="Garamond" w:hAnsi="Garamond"/>
          <w:bCs/>
          <w:sz w:val="24"/>
          <w:szCs w:val="24"/>
          <w:lang w:val="sq-AL"/>
        </w:rPr>
        <w:t>Ruajtje t</w:t>
      </w:r>
      <w:r w:rsidRPr="00B77CEC">
        <w:rPr>
          <w:rFonts w:ascii="Garamond" w:hAnsi="Garamond"/>
          <w:sz w:val="24"/>
          <w:szCs w:val="24"/>
          <w:lang w:val="sq-AL"/>
        </w:rPr>
        <w:t xml:space="preserve">ë </w:t>
      </w:r>
      <w:r w:rsidRPr="00B77CEC">
        <w:rPr>
          <w:rFonts w:ascii="Garamond" w:hAnsi="Garamond"/>
          <w:bCs/>
          <w:sz w:val="24"/>
          <w:szCs w:val="24"/>
          <w:lang w:val="sq-AL"/>
        </w:rPr>
        <w:t>trash</w:t>
      </w:r>
      <w:r w:rsidRPr="00B77CEC">
        <w:rPr>
          <w:rFonts w:ascii="Garamond" w:hAnsi="Garamond"/>
          <w:sz w:val="24"/>
          <w:szCs w:val="24"/>
          <w:lang w:val="sq-AL"/>
        </w:rPr>
        <w:t>ë</w:t>
      </w:r>
      <w:r w:rsidRPr="00B77CEC">
        <w:rPr>
          <w:rFonts w:ascii="Garamond" w:hAnsi="Garamond"/>
          <w:bCs/>
          <w:sz w:val="24"/>
          <w:szCs w:val="24"/>
          <w:lang w:val="sq-AL"/>
        </w:rPr>
        <w:t>gimis</w:t>
      </w:r>
      <w:r w:rsidRPr="00B77CEC">
        <w:rPr>
          <w:rFonts w:ascii="Garamond" w:hAnsi="Garamond"/>
          <w:sz w:val="24"/>
          <w:szCs w:val="24"/>
          <w:lang w:val="sq-AL"/>
        </w:rPr>
        <w:t xml:space="preserve">ë </w:t>
      </w:r>
      <w:r w:rsidRPr="00B77CEC">
        <w:rPr>
          <w:rFonts w:ascii="Garamond" w:hAnsi="Garamond"/>
          <w:bCs/>
          <w:sz w:val="24"/>
          <w:szCs w:val="24"/>
          <w:lang w:val="sq-AL"/>
        </w:rPr>
        <w:t xml:space="preserve">jomateriale” janë </w:t>
      </w:r>
      <w:r w:rsidRPr="00B77CEC">
        <w:rPr>
          <w:rFonts w:ascii="Garamond" w:hAnsi="Garamond"/>
          <w:sz w:val="24"/>
          <w:szCs w:val="24"/>
          <w:lang w:val="sq-AL"/>
        </w:rPr>
        <w:t>masat që synojnë jetëgjatësinë e trashëgimisë kulturore jomateriale, përfshirë këtu identifikimin, dokumentimin, kërkimin, ruajtjen, mbrojtjen, promovimin, vlerësimin, përcjelljen, nëpërmjet edukimit formal e joformal, si dhe rigjallërimin e aspekteve të ndryshme të kësaj trashëgimie.</w:t>
      </w:r>
    </w:p>
    <w:p w:rsidR="0057154A" w:rsidRPr="00B77CEC" w:rsidRDefault="0057154A" w:rsidP="0057154A">
      <w:pPr>
        <w:pStyle w:val="NormalWeb"/>
        <w:keepLines w:val="0"/>
        <w:widowControl w:val="0"/>
        <w:spacing w:before="0"/>
        <w:ind w:left="0" w:firstLine="284"/>
        <w:jc w:val="both"/>
        <w:rPr>
          <w:rFonts w:ascii="Garamond" w:hAnsi="Garamond"/>
          <w:b w:val="0"/>
          <w:bCs w:val="0"/>
          <w:color w:val="auto"/>
          <w:spacing w:val="-4"/>
          <w:sz w:val="24"/>
          <w:szCs w:val="24"/>
          <w:shd w:val="clear" w:color="auto" w:fill="FEFEFE"/>
          <w:lang w:val="sq-AL" w:eastAsia="en-US"/>
        </w:rPr>
      </w:pPr>
      <w:r w:rsidRPr="00B77CEC">
        <w:rPr>
          <w:rFonts w:ascii="Garamond" w:hAnsi="Garamond"/>
          <w:b w:val="0"/>
          <w:color w:val="auto"/>
          <w:spacing w:val="-4"/>
          <w:sz w:val="24"/>
          <w:szCs w:val="24"/>
          <w:shd w:val="clear" w:color="auto" w:fill="FEFEFE"/>
          <w:lang w:val="sq-AL" w:eastAsia="en-US"/>
        </w:rPr>
        <w:tab/>
        <w:t xml:space="preserve">55. “Ruajtja e objekteve muzeore” </w:t>
      </w:r>
      <w:r w:rsidRPr="00B77CEC">
        <w:rPr>
          <w:rFonts w:ascii="Garamond" w:hAnsi="Garamond"/>
          <w:b w:val="0"/>
          <w:bCs w:val="0"/>
          <w:color w:val="auto"/>
          <w:spacing w:val="-4"/>
          <w:sz w:val="24"/>
          <w:szCs w:val="24"/>
          <w:shd w:val="clear" w:color="auto" w:fill="FEFEFE"/>
          <w:lang w:val="sq-AL" w:eastAsia="en-US"/>
        </w:rPr>
        <w:t xml:space="preserve">është tërësia e veprimeve, që nga momenti kur një objekt muzeor hyn në muze, në lidhje me fitimin e pronësisë, regjistrimin në katalogun kombëtar, regjistrimin në listën kombëtare të pasurive kulturore, magazinimin, konservimin dhe restaurimin.  </w:t>
      </w:r>
    </w:p>
    <w:p w:rsidR="0057154A" w:rsidRPr="00B77CEC" w:rsidRDefault="0057154A" w:rsidP="0057154A">
      <w:pPr>
        <w:pStyle w:val="ListParagraph"/>
        <w:widowControl w:val="0"/>
        <w:spacing w:after="0" w:line="240" w:lineRule="auto"/>
        <w:ind w:left="0" w:firstLine="284"/>
        <w:jc w:val="both"/>
        <w:rPr>
          <w:rFonts w:ascii="Garamond" w:hAnsi="Garamond"/>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z w:val="24"/>
          <w:szCs w:val="24"/>
          <w:shd w:val="clear" w:color="auto" w:fill="FEFEFE"/>
          <w:lang w:val="sq-AL"/>
        </w:rPr>
        <w:t>56. “</w:t>
      </w:r>
      <w:r w:rsidRPr="00B77CEC">
        <w:rPr>
          <w:rFonts w:ascii="Garamond" w:hAnsi="Garamond"/>
          <w:bCs/>
          <w:sz w:val="24"/>
          <w:szCs w:val="24"/>
          <w:shd w:val="clear" w:color="auto" w:fill="FEFEFE"/>
          <w:lang w:val="sq-AL"/>
        </w:rPr>
        <w:t>Site</w:t>
      </w:r>
      <w:r w:rsidRPr="00B77CEC">
        <w:rPr>
          <w:rFonts w:ascii="Garamond" w:hAnsi="Garamond"/>
          <w:sz w:val="24"/>
          <w:szCs w:val="24"/>
          <w:shd w:val="clear" w:color="auto" w:fill="FEFEFE"/>
          <w:lang w:val="sq-AL"/>
        </w:rPr>
        <w:t>” janë vepra të krijuara nga njeriu apo vepra të ndërthurura nëpërmjet aktivitetit natyror e njerëzor dhe zona që përfshijnë vende arkeologjike që kanë një vlerë kulturore në aspektin historik, estetik, etnologjik apo antropologjik.</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57. “Thesar kombëtar” është një vlerë kulturore me rëndësi të veçantë për shkencën, kulturën, natyrën ose zhvillimin teknologjik, shkatërrimi i së cilës, dëmtimi ose humbja do të përbënte humbje të pariparueshme për shoqërinë.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58. “Trashëgimi arkitektonike” janë pasuritë e përhershme si më poshtë: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a) Monumente: të gjitha ndërtesat dhe strukturat me interes të spikatur historik, arkeologjik, artistik, shkencor, social ose teknik, duke përfshirë edhe anekset e tyre dhe pajisjet;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b) Grupe ndërtesash: grupe homogjene të ndërtesave urbane ose rurale, të dukshme për interesin e tyre historik, arkeologjik, artistik, shkencor, social ose teknik, të cilat janë mjaft koherente për të formuar njësi topografike të caktueshme;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c) Sitet: vepra të krijuara nga njeriu apo vepra të ndërthurura nëpërmjet aktivitetit natyror e njerëzor dhe zona që përfshijnë vende arkeologjike që kanë një vlerë kulturore në aspektin historik, estetik, etnologjik apo antropologjik.</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59. “</w:t>
      </w:r>
      <w:r w:rsidRPr="00B77CEC">
        <w:rPr>
          <w:rFonts w:ascii="Garamond" w:hAnsi="Garamond"/>
          <w:bCs/>
          <w:spacing w:val="-4"/>
          <w:sz w:val="24"/>
          <w:szCs w:val="24"/>
          <w:shd w:val="clear" w:color="auto" w:fill="FEFEFE"/>
          <w:lang w:val="sq-AL"/>
        </w:rPr>
        <w:t>Trash</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gimi kulturore</w:t>
      </w:r>
      <w:r w:rsidRPr="00B77CEC">
        <w:rPr>
          <w:rFonts w:ascii="Garamond" w:hAnsi="Garamond"/>
          <w:spacing w:val="-4"/>
          <w:sz w:val="24"/>
          <w:szCs w:val="24"/>
          <w:shd w:val="clear" w:color="auto" w:fill="FEFEFE"/>
          <w:lang w:val="sq-AL"/>
        </w:rPr>
        <w:t>” është tërësia e pasurive kulturore, materiale dhe jomateriale, të një individi, grupi ose shoqërie të trashëguar nga e kaluara që ruan në të tashmen, për t’u përçuar brezave në të ardhmen si pjesë pasurisë kombëtare të një vendi, të cilat shprehin vlerat identitetin, njohuritë, traditat, besimet, si dhe pasuritë kulturore të peizazhit.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60. “</w:t>
      </w:r>
      <w:r w:rsidRPr="00B77CEC">
        <w:rPr>
          <w:rFonts w:ascii="Garamond" w:hAnsi="Garamond"/>
          <w:bCs/>
          <w:spacing w:val="-4"/>
          <w:sz w:val="24"/>
          <w:szCs w:val="24"/>
          <w:shd w:val="clear" w:color="auto" w:fill="FEFEFE"/>
          <w:lang w:val="sq-AL"/>
        </w:rPr>
        <w:t>Trash</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gimi arkeologjike</w:t>
      </w:r>
      <w:r w:rsidRPr="00B77CEC">
        <w:rPr>
          <w:rFonts w:ascii="Garamond" w:hAnsi="Garamond"/>
          <w:spacing w:val="-4"/>
          <w:sz w:val="24"/>
          <w:szCs w:val="24"/>
          <w:shd w:val="clear" w:color="auto" w:fill="FEFEFE"/>
          <w:lang w:val="sq-AL"/>
        </w:rPr>
        <w:t>” është pjesë e trashëgimisë kulturore, elemente të së cilës janë të gjitha gjurmët e ekzistencës së njerëzimit, ruajtja dhe  studimi i të cilave lejojnë ndjekjen e zhvillimit të historisë së tij dhe marrëdhëniet e njerëzimit me mjedisin natyror.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 xml:space="preserve">61. “Veprimtari arkeologjike nënujore” janë </w:t>
      </w:r>
      <w:r w:rsidRPr="00B77CEC">
        <w:rPr>
          <w:rFonts w:ascii="Garamond" w:hAnsi="Garamond"/>
          <w:spacing w:val="-4"/>
          <w:sz w:val="24"/>
          <w:szCs w:val="24"/>
          <w:shd w:val="clear" w:color="auto" w:fill="FEFEFE"/>
          <w:lang w:val="sq-AL"/>
        </w:rPr>
        <w:t>gërmimet, sondazhet, kërkimet, zhvendosjet dhe shfaqjet në zonën arkeologjike nënujore.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62. “</w:t>
      </w:r>
      <w:r w:rsidRPr="00B77CEC">
        <w:rPr>
          <w:rFonts w:ascii="Garamond" w:hAnsi="Garamond"/>
          <w:bCs/>
          <w:spacing w:val="-4"/>
          <w:sz w:val="24"/>
          <w:szCs w:val="24"/>
          <w:shd w:val="clear" w:color="auto" w:fill="FEFEFE"/>
          <w:lang w:val="sq-AL"/>
        </w:rPr>
        <w:t>Trash</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gimi kulturore n</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nujore</w:t>
      </w:r>
      <w:r w:rsidRPr="00B77CEC">
        <w:rPr>
          <w:rFonts w:ascii="Garamond" w:hAnsi="Garamond"/>
          <w:spacing w:val="-4"/>
          <w:sz w:val="24"/>
          <w:szCs w:val="24"/>
          <w:shd w:val="clear" w:color="auto" w:fill="FEFEFE"/>
          <w:lang w:val="sq-AL"/>
        </w:rPr>
        <w:t xml:space="preserve">” </w:t>
      </w:r>
      <w:r w:rsidRPr="00B77CEC">
        <w:rPr>
          <w:rFonts w:ascii="Garamond" w:hAnsi="Garamond"/>
          <w:bCs/>
          <w:spacing w:val="-4"/>
          <w:sz w:val="24"/>
          <w:szCs w:val="24"/>
          <w:shd w:val="clear" w:color="auto" w:fill="FEFEFE"/>
          <w:lang w:val="sq-AL"/>
        </w:rPr>
        <w:t xml:space="preserve">janë </w:t>
      </w:r>
      <w:r w:rsidRPr="00B77CEC">
        <w:rPr>
          <w:rFonts w:ascii="Garamond" w:hAnsi="Garamond"/>
          <w:spacing w:val="-4"/>
          <w:sz w:val="24"/>
          <w:szCs w:val="24"/>
          <w:shd w:val="clear" w:color="auto" w:fill="FEFEFE"/>
          <w:lang w:val="sq-AL"/>
        </w:rPr>
        <w:t xml:space="preserve">të gjitha gjurmët e ekzistencës njerëzore, të cilat kanë një karakter kulturor, historik ose arkeologjik, që kanë qenë pjesërisht ose plotësisht nën ujë, periodikisht ose vazhdimisht, për të paktën 100 vjet, si: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a) Objektet e karakterit parahistorik, vendet, strukturat, ndërtesat, veglat e punës dhe mbetjet njerëzore, së bashku me kontekstin e tyre arkeologjik dhe natyror;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b) Anijet, avionët ose mjete të tjera, ose pjesë të tyre, ngarkesa e tyre apo përmbajtje të tjera, së bashku me kontekstin e tyre arkeologjik e natyror.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Tubacionet dhe kabllot e vendosura në shtratin detar nuk konsiderohen si trashëgimi kulturore nënujore. Instalimet e ndryshme nga tubacionet dhe kabllot, të vendosura në shtratin detar dhe që </w:t>
      </w:r>
      <w:r w:rsidRPr="00B77CEC">
        <w:rPr>
          <w:rFonts w:ascii="Garamond" w:hAnsi="Garamond"/>
          <w:spacing w:val="-4"/>
          <w:sz w:val="24"/>
          <w:szCs w:val="24"/>
          <w:shd w:val="clear" w:color="auto" w:fill="FEFEFE"/>
          <w:lang w:val="sq-AL"/>
        </w:rPr>
        <w:lastRenderedPageBreak/>
        <w:t>vazhdojnë të përdoren, nuk konsiderohen trashëgimi kulturore nënujore.</w:t>
      </w:r>
    </w:p>
    <w:p w:rsidR="0057154A" w:rsidRPr="00B77CEC" w:rsidRDefault="0057154A" w:rsidP="0057154A">
      <w:pPr>
        <w:pStyle w:val="ListParagraph"/>
        <w:widowControl w:val="0"/>
        <w:spacing w:after="0" w:line="240" w:lineRule="auto"/>
        <w:ind w:left="0" w:firstLine="284"/>
        <w:jc w:val="both"/>
        <w:rPr>
          <w:rFonts w:ascii="Garamond" w:hAnsi="Garamond"/>
          <w:i/>
          <w:spacing w:val="-4"/>
          <w:sz w:val="24"/>
          <w:szCs w:val="24"/>
          <w:shd w:val="clear" w:color="auto" w:fill="FEFEFE"/>
          <w:lang w:val="sq-AL"/>
        </w:rPr>
      </w:pPr>
      <w:r w:rsidRPr="00B77CEC">
        <w:rPr>
          <w:rFonts w:ascii="Garamond" w:hAnsi="Garamond"/>
          <w:spacing w:val="-4"/>
          <w:sz w:val="24"/>
          <w:szCs w:val="24"/>
          <w:shd w:val="clear" w:color="auto" w:fill="FEFEFE"/>
          <w:lang w:val="sq-AL"/>
        </w:rPr>
        <w:tab/>
        <w:t>63. “UNESCO” është Organizata për Edukim, Shkencë dhe Kulturë e Kombeve të Bashkuara.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64. “Vler</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 xml:space="preserve">kulturore” është: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Dëshmi materiale e jomateriale e pranisë dhe veprimtarisë njerëzore, fenomene apo peizazhe, të cilat janë të rëndësishme për individin, komunitetin apo shoqërinë si një e tërë dhe kanë vlerë shkencore apo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Dëshmi materiale ose jomateriale e pranisë dhe veprimtarisë njerëzore, e cila është domethënëse për institucionet fetare të regjistruara;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c) Fragmente të objekteve arkeologjike, etnografike apo objekteve  të tjera, që janë të fragmentarizuara, të cilat përbëjnë një pjesë të vogël të autenticitetit të objektit origjinal, që janë dëmtuar në masë të madhe, pa ndonjë vlerë të rëndësishme kulturore, shkencore ose artistike, dhe pjesa më e madhe e tyre mund të përkufizohet si materiale. Këto nuk janë subjekt i identifikimit, por janë </w:t>
      </w:r>
      <w:r w:rsidRPr="00B77CEC">
        <w:rPr>
          <w:rFonts w:ascii="Garamond" w:hAnsi="Garamond"/>
          <w:spacing w:val="-4"/>
          <w:sz w:val="24"/>
          <w:szCs w:val="24"/>
          <w:lang w:val="sq-AL"/>
        </w:rPr>
        <w:t>të tilla kur janë pjesë e fondeve muzeore.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65. “</w:t>
      </w:r>
      <w:r w:rsidRPr="00B77CEC">
        <w:rPr>
          <w:rFonts w:ascii="Garamond" w:hAnsi="Garamond"/>
          <w:bCs/>
          <w:spacing w:val="-4"/>
          <w:sz w:val="24"/>
          <w:szCs w:val="24"/>
          <w:shd w:val="clear" w:color="auto" w:fill="FEFEFE"/>
          <w:lang w:val="sq-AL"/>
        </w:rPr>
        <w:t>Vler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simi</w:t>
      </w:r>
      <w:r w:rsidRPr="00B77CEC">
        <w:rPr>
          <w:rFonts w:ascii="Garamond" w:hAnsi="Garamond"/>
          <w:spacing w:val="-4"/>
          <w:sz w:val="24"/>
          <w:szCs w:val="24"/>
          <w:shd w:val="clear" w:color="auto" w:fill="FEFEFE"/>
          <w:lang w:val="sq-AL"/>
        </w:rPr>
        <w:t>” është ushtrimi i funksioneve dhe veprimtarive që kanë për qëllim promovimin e zhvillimin e trashëgimisë kulturore, si dhe  krijimin e kushteve më të mira për përdorimin dhe gëzimin publik të saj. Në lidhje me peizazhin kulturor, vlerësimi përfshin, gjithashtu, rikualifikimin e objekteve të paluajtshme dhe të hapësirave të vendosura në mbrojtje, të dëmtuara ose degraduara.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66. “</w:t>
      </w:r>
      <w:r w:rsidRPr="00B77CEC">
        <w:rPr>
          <w:rFonts w:ascii="Garamond" w:hAnsi="Garamond"/>
          <w:bCs/>
          <w:spacing w:val="-4"/>
          <w:sz w:val="24"/>
          <w:szCs w:val="24"/>
          <w:shd w:val="clear" w:color="auto" w:fill="FEFEFE"/>
          <w:lang w:val="sq-AL"/>
        </w:rPr>
        <w:t>Zon</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arkeologjike</w:t>
      </w:r>
      <w:r w:rsidRPr="00B77CEC">
        <w:rPr>
          <w:rFonts w:ascii="Garamond" w:hAnsi="Garamond"/>
          <w:spacing w:val="-4"/>
          <w:sz w:val="24"/>
          <w:szCs w:val="24"/>
          <w:shd w:val="clear" w:color="auto" w:fill="FEFEFE"/>
          <w:lang w:val="sq-AL"/>
        </w:rPr>
        <w:t xml:space="preserve">” është vendi ose peizazhi natyror ku ka objekte të luajtshme ose të paluajtshme, të gërmuara ose jo, që janë gjendur ose gjenden në sipërfaqe, nën tokë ose nën ujërat territoriale shqiptare, që mund të studiohen duke përdorur metoda arkeologjike.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67. “</w:t>
      </w:r>
      <w:r w:rsidRPr="00B77CEC">
        <w:rPr>
          <w:rFonts w:ascii="Garamond" w:hAnsi="Garamond"/>
          <w:bCs/>
          <w:spacing w:val="-4"/>
          <w:sz w:val="24"/>
          <w:szCs w:val="24"/>
          <w:shd w:val="clear" w:color="auto" w:fill="FEFEFE"/>
          <w:lang w:val="sq-AL"/>
        </w:rPr>
        <w:t>Zon</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mbrojt</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se</w:t>
      </w:r>
      <w:r w:rsidRPr="00B77CEC">
        <w:rPr>
          <w:rFonts w:ascii="Garamond" w:hAnsi="Garamond"/>
          <w:spacing w:val="-4"/>
          <w:sz w:val="24"/>
          <w:szCs w:val="24"/>
          <w:shd w:val="clear" w:color="auto" w:fill="FEFEFE"/>
          <w:lang w:val="sq-AL"/>
        </w:rPr>
        <w:t>” është një territor i përcaktuar me kufij të qartë, jashtë qendrës historike, ansamblit arkitektonik/urban, kompleksit arkitektonik dhe monumentit të kulturës, roli i së cilës është mbrojtja e vlerave të këtyre pasurive kulturore dhe sigurimi i dritës, perspektivës, peizazhit kulturor, shikimit, shijimit dhe përdorimit nga publiku.</w:t>
      </w:r>
    </w:p>
    <w:p w:rsidR="0057154A" w:rsidRPr="00B77CEC" w:rsidRDefault="0057154A" w:rsidP="0057154A">
      <w:pPr>
        <w:widowControl w:val="0"/>
        <w:spacing w:after="0" w:line="240" w:lineRule="auto"/>
        <w:ind w:firstLine="0"/>
        <w:rPr>
          <w:rFonts w:ascii="Garamond" w:eastAsia="Arial Unicode MS"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6</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Aksesi i publikut n</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w:t>
      </w:r>
      <w:r w:rsidRPr="00B77CEC">
        <w:rPr>
          <w:rFonts w:ascii="Garamond" w:eastAsia="Arial Unicode MS" w:hAnsi="Garamond"/>
          <w:b/>
          <w:spacing w:val="-4"/>
          <w:sz w:val="24"/>
          <w:szCs w:val="24"/>
          <w:bdr w:val="none" w:sz="0" w:space="0" w:color="auto" w:frame="1"/>
          <w:shd w:val="clear" w:color="auto" w:fill="FEFEFE"/>
          <w:lang w:val="sq-AL"/>
        </w:rPr>
        <w:t xml:space="preserve">në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tabs>
          <w:tab w:val="left" w:pos="360"/>
        </w:tabs>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Pasuritë dhe vlerat e trashëgimisë kulturore në pronësi shtetërore janë të destinuara për shfrytëzim nga ana e publikut, në përputhje me nevojat e përdorimit, me përjashtim të rasteve kur nevojat e mbrojtjes e ndalojnë atë.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Për pasuritë dhe vlerat e trashëgimisë kulturore në pronësi private, ndonëse i nënshtrohen regjimit ligjor të parashikuar nga Kodi Civil, interesi publik i vlerave kulturore që këto prona mbartin legjitimon kufizimin e ushtrimit të tagrave të pronarëve të ligjshëm, në kushtet dhe mënyrat e parashikuara në këtë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3. Pronarët dhe poseduesit e pasurive kulturore në pronësi private, përfshirë bashkësitë fetare të njohura zyrtarisht, kanë detyrimin të garantojnë ruajtjen e këtyre pronave dhe vlerave që ato mbartin dhe të bashkëpunojnë me institucionet publike të specializuara për të kryer mbrojtjen, vlerësimin dhe </w:t>
      </w:r>
      <w:r w:rsidRPr="00B77CEC">
        <w:rPr>
          <w:rFonts w:ascii="Garamond" w:hAnsi="Garamond"/>
          <w:spacing w:val="-4"/>
          <w:sz w:val="24"/>
          <w:szCs w:val="24"/>
          <w:lang w:val="sq-AL"/>
        </w:rPr>
        <w:t>aksesin</w:t>
      </w:r>
      <w:r w:rsidRPr="00B77CEC">
        <w:rPr>
          <w:rFonts w:ascii="Garamond" w:hAnsi="Garamond"/>
          <w:spacing w:val="-4"/>
          <w:sz w:val="24"/>
          <w:szCs w:val="24"/>
          <w:shd w:val="clear" w:color="auto" w:fill="FEFEFE"/>
          <w:lang w:val="sq-AL"/>
        </w:rPr>
        <w:t xml:space="preserve"> në pasuritë kulturore.   </w:t>
      </w:r>
    </w:p>
    <w:p w:rsidR="0057154A" w:rsidRPr="00B77CEC" w:rsidRDefault="0057154A" w:rsidP="0057154A">
      <w:pPr>
        <w:widowControl w:val="0"/>
        <w:tabs>
          <w:tab w:val="left" w:pos="360"/>
        </w:tabs>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7</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Ruajtja dhe mbrojtja e pasurive kulturore</w:t>
      </w:r>
      <w:r w:rsidRPr="00B77CEC">
        <w:rPr>
          <w:rFonts w:ascii="Garamond" w:eastAsia="Times New Roman" w:hAnsi="Garamond"/>
          <w:b/>
          <w:bCs/>
          <w:spacing w:val="-4"/>
          <w:sz w:val="24"/>
          <w:szCs w:val="24"/>
          <w:bdr w:val="none" w:sz="0" w:space="0" w:color="auto" w:frame="1"/>
          <w:shd w:val="clear" w:color="auto" w:fill="FEFEFE"/>
          <w:lang w:val="sq-AL"/>
        </w:rPr>
        <w:br/>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Ruajta e pasurive kulturore është  procesi sistematik i kërkimit, studimit, identifikimit, dokumentimit, regjistrimit, konservimit, restaurimit dhe përshtatjes.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Mbrojtja e pasurive kulturore është sistemi i masave të ndërmarra, përfshirë iniciativat ligjore, të cilat synojnë harmonizimin e praktikave të vlefshme për sigurimin e ruajtjes së këtyre pasurive për shfrytëzim me interes publik.</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8</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Vler</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simi i 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gimis</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Vlerësimi i trashëgimisë kulturore është ushtrimi i atyre funksioneve e aktiviteteve që kanë si qëllim njohjen dhe promovimin e pasurisë kulturore dhe që sigurojnë kushtet më të mira të shfrytëzimit publik të pasurive e vlerave kulturore për një zhvillim të qëndrueshëm.</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Vlerësimi i trashëgimisë kulturore kryhet në forma që garantojnë dhe nuk vështirësojnë mbrojtjen dhe ruajtjen e pasurive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Vlerësimi i trashëgimisë kulturore të peizazhit përfshin dhe rikualifikimin e ndërtesave dhe siteve të rrënuara ose rivlerësimin e vlerave të reja apo të integruara të peizazhit.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Shteti nxit dhe mbështet pjesëmarrjen e subjekteve private, individualisht apo të organizuara, në vlerësimin e trashëgimisë kulturore, sipas parashikimeve të legjislacionit në fuqi.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5. Shteti mund të krijojë dhe subjekte juridike, me qëllim vlerësimin/administrimin e vlerave të trashëgimisë kulturore, në bazë të standardeve dhe praktikave më të mira botërore.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9</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Politikat mbi 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gimin</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Politikat shtetërore në fushën e trashëgimisë kulturore udhëhiqen nga Këshilli i Ministrave. Këto politika zbatohen nga ministria përgjegjëse për trashëgiminë kulturore, në ndërveprim me institucionet e tjera të qeverisjes qendrore e vendore, si dhe me shoqërinë civile.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Qëllimet strategjike të administrimit, ruajtjes dhe mbrojtjes së pasurive kulturore parashikohen në strategjinë kombëtare mbi kulturën, të hartuar nga ministria përgjegjëse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Këshilli i Ministrave: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a) Miraton plane për ruajtjen, mbrojtjen dhe administrimin e pasurive kulturore të paluajtshme;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b) Krijon institucione dhe subjekte juridike me propozim të ministrisë përgjegjëse për trashëgiminë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Miraton kalimin në administrim të pasurive kulturore, sipas parashikimeve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Deklaron pasuritë kulturore të paluajtshme, të grupuara sipas parashikimeve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 Krijon, mbyll dhe riorganizon muzetë publikë në Republikën e Shqipërisë;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dh) Ushtron çdo funksion tjetër të parashikuar në këtë ligj. </w:t>
      </w:r>
    </w:p>
    <w:p w:rsidR="0057154A" w:rsidRPr="00B77CEC" w:rsidRDefault="0057154A" w:rsidP="0057154A">
      <w:pPr>
        <w:widowControl w:val="0"/>
        <w:tabs>
          <w:tab w:val="left" w:pos="900"/>
        </w:tabs>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10</w:t>
      </w:r>
    </w:p>
    <w:p w:rsidR="0057154A" w:rsidRPr="00B77CEC" w:rsidRDefault="0057154A" w:rsidP="0057154A">
      <w:pPr>
        <w:widowControl w:val="0"/>
        <w:spacing w:after="0" w:line="240" w:lineRule="auto"/>
        <w:ind w:firstLine="0"/>
        <w:jc w:val="center"/>
        <w:rPr>
          <w:rFonts w:ascii="Garamond" w:eastAsia="Arial Unicode MS"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Pasurit</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 t</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 xml:space="preserve">klasifikuara “me </w:t>
      </w:r>
      <w:r w:rsidRPr="00B77CEC">
        <w:rPr>
          <w:rFonts w:ascii="Garamond" w:eastAsia="Arial Unicode MS" w:hAnsi="Garamond"/>
          <w:b/>
          <w:bCs/>
          <w:iCs/>
          <w:spacing w:val="-4"/>
          <w:sz w:val="24"/>
          <w:szCs w:val="24"/>
          <w:bdr w:val="none" w:sz="0" w:space="0" w:color="auto" w:frame="1"/>
          <w:shd w:val="clear" w:color="auto" w:fill="FEFEFE"/>
          <w:lang w:val="sq-AL"/>
        </w:rPr>
        <w:t>rëndësi universale”,</w:t>
      </w:r>
      <w:r w:rsidRPr="00B77CEC">
        <w:rPr>
          <w:rFonts w:ascii="Garamond" w:eastAsia="Arial Unicode MS" w:hAnsi="Garamond"/>
          <w:b/>
          <w:bCs/>
          <w:spacing w:val="-4"/>
          <w:sz w:val="24"/>
          <w:szCs w:val="24"/>
          <w:bdr w:val="none" w:sz="0" w:space="0" w:color="auto" w:frame="1"/>
          <w:shd w:val="clear" w:color="auto" w:fill="FEFEFE"/>
          <w:lang w:val="sq-AL"/>
        </w:rPr>
        <w:t xml:space="preserve"> </w:t>
      </w:r>
      <w:r w:rsidRPr="00B77CEC">
        <w:rPr>
          <w:rFonts w:ascii="Garamond" w:eastAsia="Arial Unicode MS" w:hAnsi="Garamond"/>
          <w:b/>
          <w:spacing w:val="-4"/>
          <w:sz w:val="24"/>
          <w:szCs w:val="24"/>
          <w:bdr w:val="none" w:sz="0" w:space="0" w:color="auto" w:frame="1"/>
          <w:shd w:val="clear" w:color="auto" w:fill="FEFEFE"/>
          <w:lang w:val="sq-AL"/>
        </w:rPr>
        <w:t xml:space="preserve">“me </w:t>
      </w:r>
      <w:r w:rsidRPr="00B77CEC">
        <w:rPr>
          <w:rFonts w:ascii="Garamond" w:eastAsia="Arial Unicode MS" w:hAnsi="Garamond"/>
          <w:b/>
          <w:bCs/>
          <w:iCs/>
          <w:spacing w:val="-4"/>
          <w:sz w:val="24"/>
          <w:szCs w:val="24"/>
          <w:bdr w:val="none" w:sz="0" w:space="0" w:color="auto" w:frame="1"/>
          <w:shd w:val="clear" w:color="auto" w:fill="FEFEFE"/>
          <w:lang w:val="sq-AL"/>
        </w:rPr>
        <w:t>rëndësi kombëtare</w:t>
      </w:r>
      <w:r w:rsidRPr="00B77CEC">
        <w:rPr>
          <w:rFonts w:ascii="Garamond" w:eastAsia="Arial Unicode MS" w:hAnsi="Garamond"/>
          <w:b/>
          <w:spacing w:val="-4"/>
          <w:sz w:val="24"/>
          <w:szCs w:val="24"/>
          <w:bdr w:val="none" w:sz="0" w:space="0" w:color="auto" w:frame="1"/>
          <w:shd w:val="clear" w:color="auto" w:fill="FEFEFE"/>
          <w:lang w:val="sq-AL"/>
        </w:rPr>
        <w:t>” dhe “thesare kombëtare”</w:t>
      </w:r>
    </w:p>
    <w:p w:rsidR="00B77CEC" w:rsidRPr="00B77CEC" w:rsidRDefault="00B77CEC" w:rsidP="00B77CEC">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Pr="00B77CEC">
        <w:rPr>
          <w:i/>
          <w:sz w:val="24"/>
          <w:bdr w:val="none" w:sz="0" w:space="0" w:color="auto" w:frame="1"/>
          <w:shd w:val="clear" w:color="auto" w:fill="FEFEFE"/>
          <w:lang w:val="sq-AL"/>
        </w:rPr>
        <w:t>ën 5</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Me propozimin e ministrisë përgjegjëse për trashëgiminë kulturore, Këshilli i Ministrave mund të vendosë kalimin e pasurive kulturore të paluajtshme me vlera arkeologjike dhe atyre që gëzojnë statusin “me rëndësi universale” ose “me rëndësi kombëtare”, në pronësi shtetërore, në administrim institucioneve publike qendrore, pushtetit vendor, subjekteve juridike, të themeluara prej tyre, me qëllim miratimin, vlerësimin dhe kryerjen e aktiviteteve përkatëse konservuese e mbrojtëse të vlerave kulturore.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Aktivitetet përkatëse ruajtëse e mbrojtëse të pasurive kulturore, sipas  pikës 1, të këtij neni, si dhe çdo aktivitet tjetër shkencor, kulturor, arsimor, si dhe aktivitetet e lidhura me turizmin, do të kryhen në përputhje me parashikimet e këtij ligji dhe legjislacionit në fuqi.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Kriteret dhe procedurat standarde të kalimit të pronës në administrim miratohen me udhëzim të ministrit përgjegjës për trashëgiminë kulturore. Ky udhëzim botohet në Fletoren Zyrtare.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4. Pasuria kulturore e paluajtshme, e kaluar në administrim sipas pikës 1, të këtij neni, nuk mund të përdoret për qëllime të ndryshme apo të administrohet nga subjekte të ndryshme nga ato të përcaktuara në aktin e kalimit.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5. Në rast shkeljeje, mospërmbushjeje të çdo parashikimi të marrëveshjes ose keqadministrim të pasurisë kulturore, të konstatuara nga </w:t>
      </w:r>
      <w:r w:rsidR="00A62E67" w:rsidRPr="00B77CEC">
        <w:rPr>
          <w:rFonts w:ascii="Garamond" w:hAnsi="Garamond"/>
          <w:spacing w:val="-4"/>
          <w:sz w:val="24"/>
          <w:szCs w:val="24"/>
          <w:shd w:val="clear" w:color="auto" w:fill="FEFEFE"/>
          <w:lang w:val="sq-AL"/>
        </w:rPr>
        <w:t xml:space="preserve">struktura përgjegjëse për inspektimin për trashëgiminë kulturore </w:t>
      </w:r>
      <w:r w:rsidRPr="00B77CEC">
        <w:rPr>
          <w:rFonts w:ascii="Garamond" w:hAnsi="Garamond"/>
          <w:spacing w:val="-4"/>
          <w:sz w:val="24"/>
          <w:szCs w:val="24"/>
          <w:shd w:val="clear" w:color="auto" w:fill="FEFEFE"/>
          <w:lang w:val="sq-AL"/>
        </w:rPr>
        <w:t>ose institucionet e specializuara, kjo marrëveshje zgjidhet sipas procedurës së parashikuar në të.</w:t>
      </w: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 xml:space="preserve">6. Të ardhurat e krijuara nga administrimi i pasurisë kulturore, sipas pikës 1, të këtij neni, administrohen nga subjekti që administron pasurinë, me qëllim kryerjen e shpenzimeve dhe investimeve për ruajtjen e mbrojtjen e pasurive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 xml:space="preserve">Neni 11 </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Funksioni i institucioneve publike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Shteti siguron ruajtjen, mbrojtjen, vlerësimin dhe administrimin e trashëgimisë kulturore, në zbatim të dispozitave të këtij ligji dhe legjislacionit në fuqi.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Autoritetet shtetërore qendrore dhe njësitë e vetëqeverisjes vendore bashkërendojnë punën, koordinojnë, harmonizojnë dhe integrojnë aktivitetet, me qëllim sigurimin e ruajtjes, mbrojtjes, vlerësimit dhe administrimit të trashëgimisë kulturore, si dhe krijojnë kushtet për aksesimin e tyre nga publiku.</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Shteti siguron marrjen e masave për ruajtjen e trashëgimisë kulturore në rastet e fatkeqësive natyrore dhe konflikteve të armatosura. Këto masa ruajtëse propozohen nga ministri përgjegjës për trashëgiminë kulturore, ministri përgjegjës për mbrojtjen, ministri përgjegjës për punët e brendshme dhe miratohen me vendim të Këshillit të Ministrave.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12</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Funksionet e ministris</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p</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rgjegj</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se p</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r mbrojtjen e 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gimis</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spacing w:after="0" w:line="240" w:lineRule="auto"/>
        <w:jc w:val="center"/>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Ministria përgjegjëse për trashëgiminë kulturore ushtron funksionet e ruajtjes, mbrojtjes, vlerësimit dhe administrimit të pasurive kulturore në përputhje me dispozitat e këtij ligji dhe legjislacionit në fuqi.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Ministri i ushtron këto funksione vetë ose nëpërmjet institucioneve të specializuara të fushës, në bashkëpunim me njësitë e vetëqeverisjes vendore dhe institucionet e tjera shtetërore dhe privatët, në bazë të marrëveshjeve apo formave të bashkëpunimit, të parashikuara në këtë ligj dhe në akte të tjera ligjore.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Ministria ushtron funksionet e mbrojtjes për pasuritë kulturore në pronësi shtetërore edhe pse ato mund t’u jenë huazuar apo dhënë në përdorim subjekteve juridike të ndryshme nga ministria. Në ushtrim të këtij funksioni, ministria përgjegjëse për trashëgiminë kulturore monitoron dhe vlerëson periodikisht veprimet e subjekteve në administrim të pasurive kulturore dhe i rekomandon autoritetit kontraktues vazhdimin apo ndërprerjen e marrëdhënies juridike me subjektin privat apo publik. Rregullat e monitorimit përcaktohen me udhëzim të ministrit përgjegjës për trashëgiminë kulturore dhe botohen në Fletoren Zyrtare.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Në ushtrim të funksioneve të parashikuara me këtë ligj, ministria përgjegjëse për trashëgiminë kulturore, me iniciativë apo kërkesë të partnerëve strategjikë, themelon subjekte juridike, të cilat kanë si qëllim vlerësimin dhe rijetëzimin e pasurive kulturore. Rregullat e administrimit të pasurive kulturore dhe funksionimi i këtyre subjekteve juridike rregullohen me vendim të Këshillit të Ministrave. Titulli i pronës së pasurive kulturore i mbetet shtetit, në çdo rast.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5. Ministria përgjegjëse për trashëgiminë kulturore, në bashkëpunim me QKVT-në, merr masa dhe krijon kushte lehtësuese për promovimin e vlerave të trashëgimisë kulturore jomateriale jashtë kufijve të vendit, të grupeve apo bartësve popullorë, për pjesëmarrje në turne, festivale apo takime ndërkombëtare të kësaj fushe. </w:t>
      </w:r>
    </w:p>
    <w:p w:rsidR="0057154A" w:rsidRPr="00B77CEC" w:rsidRDefault="0057154A" w:rsidP="0057154A">
      <w:pPr>
        <w:widowControl w:val="0"/>
        <w:tabs>
          <w:tab w:val="num" w:pos="0"/>
          <w:tab w:val="left" w:pos="360"/>
        </w:tabs>
        <w:spacing w:after="0" w:line="240" w:lineRule="auto"/>
        <w:ind w:firstLine="0"/>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13</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Kompetencat e ministris</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 xml:space="preserve"> p</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rgjegj</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se p</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r 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gimin</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 xml:space="preserve"> kulturore</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Ministria përgjegjëse për trashëgiminë kulturore: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Harton strategjinë kombëtare të kulturës;</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Propozon regjistrimin në Listën e Trashëgimisë Botërore të vlerave materiale dhe jomateriale të trashëgimisë kulturore kombëtare;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Deklaron “pasuri kulturore” dhe “thesare kombëtare” për vlerat kulturore të paluajtshme dhe të 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lëshon licenca për veprimtaritë arkeologjike në vend;</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 Lëshon licenca për riprodhimin e vlerave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dh) Lëshon licenca për subjektet private për projektim, zbatim, mbikëqyrje, kolaudim të punimeve të mbrojtjes e ruajtjes, sipas parashikimeve të këtij ligji, në objektet me pasuri kulturore pas deklarimit;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e) Lëshon licenca për ekspert vlerësues të pasurive kulturore të luajtshme e të paluajtshme;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ë) Lëshon licenca për subjektet tregtare të pasurive kulturore të luajtshme e të paluajtshme;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f) Lëshon leje për prezantimin e vlerave kulturore në ekspozita kombëtare e ndërkombëtare;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 Lëshon leje dhe autorizime të tjera, sipas parashikimeve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gj) Harton planet për ruajtjen dhe menaxhimin e vlerave të paluajtshme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h) Ndjek zbatimin e kontratave të rijetëzimit, në përputhje me këtë ligj;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i) Koordinon, organizon dhe mbikëqyr aktivitetet që lidhen 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i. kthimin e vlerave kulturore të luajtshme “thesare kombëtare”, të eksportuara në mënyrë të paligjshme;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ii. mbrojtjen e trashëgimisë kulturore, lidhur me historinë shqiptare dhe kulturën jashtë territorit të Republikës së Shqipërisë;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iii. monitorimin e vlerave të paluajtshme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iv. metodologjinë dhe përcaktimin e rregullave për ruajtjen e vlerave të paluajtshme kulturore dhe mjedisin e tyre;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j) Koordinon:</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 termat e referencës për planet e projektimit, ruajtjes dhe planet menaxhuese, skemat e ndarjes, planet dhe ndryshimet e tyre, rregullat e normat e tyre specifike dhe projektet e zhvillimit, në respekt me vlerat kulturore të paluajtshme, të vetme dhe të grupit, brenda kufijve të tyre dhe zonat e ruajtura, sipas rasteve të përcaktuara si më poshtë;</w:t>
      </w:r>
    </w:p>
    <w:p w:rsidR="0057154A" w:rsidRPr="00B77CEC" w:rsidRDefault="0057154A" w:rsidP="0057154A">
      <w:pPr>
        <w:widowControl w:val="0"/>
        <w:spacing w:after="0" w:line="240" w:lineRule="auto"/>
        <w:rPr>
          <w:rFonts w:ascii="Garamond" w:eastAsia="Times New Roman" w:hAnsi="Garamond"/>
          <w:spacing w:val="-6"/>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r>
      <w:r w:rsidRPr="00B77CEC">
        <w:rPr>
          <w:rFonts w:ascii="Garamond" w:eastAsia="Arial Unicode MS" w:hAnsi="Garamond"/>
          <w:spacing w:val="-6"/>
          <w:sz w:val="24"/>
          <w:szCs w:val="24"/>
          <w:bdr w:val="none" w:sz="0" w:space="0" w:color="auto" w:frame="1"/>
          <w:shd w:val="clear" w:color="auto" w:fill="FEFEFE"/>
          <w:lang w:val="sq-AL"/>
        </w:rPr>
        <w:t>ii. termat e referencës për projektimin e ndërtesave-muze dhe ekspozita të përhershme të saj;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iii. </w:t>
      </w:r>
      <w:r w:rsidRPr="00B77CEC">
        <w:rPr>
          <w:rFonts w:ascii="Garamond" w:eastAsia="Arial Unicode MS" w:hAnsi="Garamond"/>
          <w:spacing w:val="-4"/>
          <w:sz w:val="24"/>
          <w:szCs w:val="24"/>
          <w:bdr w:val="none" w:sz="0" w:space="0" w:color="auto" w:frame="1"/>
          <w:shd w:val="clear" w:color="auto" w:fill="FEFEFE"/>
          <w:lang w:val="sq-AL"/>
        </w:rPr>
        <w:t>projektet e zhvillimit për ndërtimin dhe vendosjen e monumenteve, strukturat monumentale-dekorative dhe elementet në hapësirat publike, në zonat urbane dhe jourbane, si dhe mënjanimin ose heqjen e tyre;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k) Ka përgjegjësinë e administrimit të pronave publike me vlera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l) Kryen funksionet e sekretariatit teknik të Këshillit Kombëtar të Menaxhimit të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hAnsi="Garamond"/>
          <w:spacing w:val="-4"/>
          <w:sz w:val="24"/>
          <w:szCs w:val="24"/>
          <w:shd w:val="clear" w:color="auto" w:fill="FEFEFE"/>
          <w:lang w:val="sq-AL"/>
        </w:rPr>
        <w:tab/>
        <w:t xml:space="preserve">ll) </w:t>
      </w:r>
      <w:r w:rsidRPr="00B77CEC">
        <w:rPr>
          <w:rFonts w:ascii="Garamond" w:hAnsi="Garamond"/>
          <w:spacing w:val="-4"/>
          <w:sz w:val="24"/>
          <w:szCs w:val="24"/>
          <w:bdr w:val="none" w:sz="0" w:space="0" w:color="auto" w:frame="1"/>
          <w:shd w:val="clear" w:color="auto" w:fill="FEFEFE"/>
          <w:lang w:val="sq-AL"/>
        </w:rPr>
        <w:t>Ushtron çdo kompetencë tjetër të përcaktuar nga ky ligj.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14</w:t>
      </w:r>
    </w:p>
    <w:p w:rsidR="0057154A" w:rsidRPr="00B77CEC" w:rsidRDefault="0057154A" w:rsidP="0057154A">
      <w:pPr>
        <w:widowControl w:val="0"/>
        <w:spacing w:after="0" w:line="240" w:lineRule="auto"/>
        <w:ind w:firstLine="0"/>
        <w:jc w:val="center"/>
        <w:rPr>
          <w:rFonts w:ascii="Garamond" w:eastAsia="Times New Roman" w:hAnsi="Garamond"/>
          <w:b/>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Nj</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sit</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e vetëqeverisjes vendore n</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mbrojtjen e 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gimis</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kulturore</w:t>
      </w:r>
    </w:p>
    <w:p w:rsidR="0057154A" w:rsidRPr="00B77CEC" w:rsidRDefault="0057154A" w:rsidP="0057154A">
      <w:pPr>
        <w:widowControl w:val="0"/>
        <w:spacing w:after="0" w:line="240" w:lineRule="auto"/>
        <w:jc w:val="center"/>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1. Njësitë e vetëqeverisjes vendore bashkëpunojnë me ministrinë përgjegjëse për trashëgiminë kulturore në ushtrimin e funksioneve të ruajtjes dhe mbrojtjes së pasurive kulturore , sipas parashikimeve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2. Funksionet e ruajtjes e të mbrojtjes, të parashikuara në këtë ligj, të cilat kanë si objekt dorëshkrime, autografe, korrespondenca, libra të shtypur para vitit 1500, koleksione bibliotekare, si dhe libra të tjerë, vula, gdhendje,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harta gjeografike, partitura muzikore, fotografi, pelikula dhe materiale të tjera audiovizive, të cilat nuk i përkasin pushtetit qendror, ushtrohen nga njësitë e vetëqeverisjes vendore, në bazë të marrëveshjeve specifike me ministrinë përgjegjëse për trashëgiminë kulturore.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Përveç parashikimeve më sipër, mund të identifikohen mënyra të tjera koordinimi dhe bashkëpunimi me ministrinë përgjegjëse për trashëgiminë kulturore dhe njësitë e vetëqeverisjes vendore në fushën e mbrojtjes së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3. Funksionet administrative dhe mbrojtja e pasurive kulturore të peizazhit ushtrohen nga pushteti qendror dhe njësitë e vetëqeverisjes vendore, në zbatim të parashikimeve të këtij ligji, duke siguruar një qeverisje uniforme dhe të përshtatshme me synimet që kërkohen të arrihen.</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4. Në lidhje me ushtrimin e funksioneve nga njësitë e vetëqeverisjes vendore, sipas para-shikimeve të pikës 2, të këtij neni, ministria përgjegjëse për trashëgiminë kulturore ushtron kompetencat e ruajtjes, të mbrojtjes, si dhe të ndërhyrjes zëvendësuese, në raste mosveprimi të vazhdueshëm ose në rastet e mospërfundimit brenda afateve ligjore të ndërhyrjeve të ndryshme në pasuritë kulturore.</w:t>
      </w:r>
    </w:p>
    <w:p w:rsidR="0057154A" w:rsidRPr="00B77CEC" w:rsidRDefault="0057154A" w:rsidP="0057154A">
      <w:pPr>
        <w:widowControl w:val="0"/>
        <w:tabs>
          <w:tab w:val="left" w:pos="0"/>
          <w:tab w:val="left" w:pos="360"/>
        </w:tabs>
        <w:spacing w:after="0" w:line="240" w:lineRule="auto"/>
        <w:jc w:val="center"/>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15</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Trash</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gimia kulturore e bashkësive fetare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Bashkësitë fetare të regjistruara me ligj i propozojnë ministrit përgjegjës për trashëgiminë kulturore regjistrimin e vlerave kulturore të rëndësishme, në përputhje me dispozitat e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Autoritetet, sipas pikës 1, të këtij neni, në konsultim me ministrinë përgjegjëse për trashëgiminë kulturore, miratojnë rregullat për administrimin e vlerave kulturore nga ana e tyre, si dhe krijojnë organe për administrimin, në përputhje me objektivin për ruajtjen e tyre.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Brenda gjashtëmujorit të parë të çdo viti, bashkësitë fetare i paraqesin ministrit përgjegjës për trashëgiminë kulturore një raport mbi aktivitetet e tyre për ruajtjen e vlerave kulturore gjatë vitit paraardhës.</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16</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Shprehje të identitetit kulturor kolektiv</w:t>
      </w:r>
    </w:p>
    <w:p w:rsidR="0057154A" w:rsidRPr="00B77CEC" w:rsidRDefault="0057154A" w:rsidP="0057154A">
      <w:pPr>
        <w:widowControl w:val="0"/>
        <w:spacing w:after="0" w:line="240" w:lineRule="auto"/>
        <w:jc w:val="center"/>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Shprehjet e identitetit kulturor kolektiv, të përfshira në konventat e UNESCO-s për mbrojtjen e trashëgimisë kulturore jomateriale, si dhe për mbrojtjen dhe promovimin e identitetit kulturor, janë pjesë e dispozitave të këtij ligji, nëse prezantohen si dëshmi materiale dhe përmbushin kushtet për zbatimin e parashikimeve të nenit 51 të tij.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Vlerat</w:t>
      </w:r>
      <w:r w:rsidRPr="00B77CEC">
        <w:rPr>
          <w:rFonts w:ascii="Garamond" w:hAnsi="Garamond"/>
          <w:b/>
          <w:spacing w:val="-4"/>
          <w:sz w:val="24"/>
          <w:szCs w:val="24"/>
          <w:shd w:val="clear" w:color="auto" w:fill="FEFEFE"/>
          <w:lang w:val="sq-AL"/>
        </w:rPr>
        <w:t xml:space="preserve"> </w:t>
      </w:r>
      <w:r w:rsidRPr="00B77CEC">
        <w:rPr>
          <w:rFonts w:ascii="Garamond" w:hAnsi="Garamond"/>
          <w:spacing w:val="-4"/>
          <w:sz w:val="24"/>
          <w:szCs w:val="24"/>
          <w:shd w:val="clear" w:color="auto" w:fill="FEFEFE"/>
          <w:lang w:val="sq-AL"/>
        </w:rPr>
        <w:t>e krijuara nga pakicat kombëtare në Shqipëri konsiderohen si pjesë të trashëgimisë kulturore jomateriale.</w:t>
      </w:r>
    </w:p>
    <w:p w:rsidR="0057154A" w:rsidRPr="00B77CEC" w:rsidRDefault="0057154A" w:rsidP="0057154A">
      <w:pPr>
        <w:widowControl w:val="0"/>
        <w:tabs>
          <w:tab w:val="left" w:pos="123"/>
          <w:tab w:val="left" w:pos="157"/>
          <w:tab w:val="left" w:pos="200"/>
          <w:tab w:val="left" w:pos="278"/>
          <w:tab w:val="left" w:pos="330"/>
          <w:tab w:val="left" w:pos="360"/>
        </w:tabs>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bCs/>
          <w:spacing w:val="-4"/>
          <w:sz w:val="24"/>
          <w:szCs w:val="24"/>
          <w:bdr w:val="none" w:sz="0" w:space="0" w:color="auto" w:frame="1"/>
          <w:shd w:val="clear" w:color="auto" w:fill="FEFEFE"/>
          <w:lang w:val="sq-AL"/>
        </w:rPr>
      </w:pPr>
      <w:r w:rsidRPr="00B77CEC">
        <w:rPr>
          <w:rFonts w:ascii="Garamond" w:eastAsia="Arial Unicode MS" w:hAnsi="Garamond"/>
          <w:bCs/>
          <w:spacing w:val="-4"/>
          <w:sz w:val="24"/>
          <w:szCs w:val="24"/>
          <w:bdr w:val="none" w:sz="0" w:space="0" w:color="auto" w:frame="1"/>
          <w:shd w:val="clear" w:color="auto" w:fill="FEFEFE"/>
          <w:lang w:val="sq-AL"/>
        </w:rPr>
        <w:t>Neni 17</w:t>
      </w:r>
    </w:p>
    <w:p w:rsidR="0057154A" w:rsidRPr="00B77CEC" w:rsidRDefault="0057154A" w:rsidP="0057154A">
      <w:pPr>
        <w:widowControl w:val="0"/>
        <w:spacing w:after="0" w:line="240" w:lineRule="auto"/>
        <w:ind w:firstLine="0"/>
        <w:jc w:val="center"/>
        <w:rPr>
          <w:rFonts w:ascii="Garamond" w:eastAsia="Arial Unicode MS" w:hAnsi="Garamond"/>
          <w:b/>
          <w:bCs/>
          <w:spacing w:val="-4"/>
          <w:sz w:val="24"/>
          <w:szCs w:val="24"/>
          <w:bdr w:val="none" w:sz="0" w:space="0" w:color="auto" w:frame="1"/>
          <w:shd w:val="clear" w:color="auto" w:fill="FEFEFE"/>
          <w:lang w:val="sq-AL"/>
        </w:rPr>
      </w:pPr>
      <w:r w:rsidRPr="00B77CEC">
        <w:rPr>
          <w:rFonts w:ascii="Garamond" w:eastAsia="Arial Unicode MS" w:hAnsi="Garamond"/>
          <w:b/>
          <w:bCs/>
          <w:spacing w:val="-4"/>
          <w:sz w:val="24"/>
          <w:szCs w:val="24"/>
          <w:bdr w:val="none" w:sz="0" w:space="0" w:color="auto" w:frame="1"/>
          <w:shd w:val="clear" w:color="auto" w:fill="FEFEFE"/>
          <w:lang w:val="sq-AL"/>
        </w:rPr>
        <w:t>Lista p</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rfaq</w:t>
      </w:r>
      <w:r w:rsidRPr="00B77CEC">
        <w:rPr>
          <w:rFonts w:ascii="Garamond" w:eastAsia="Arial Unicode MS" w:hAnsi="Garamond"/>
          <w:b/>
          <w:spacing w:val="-4"/>
          <w:sz w:val="24"/>
          <w:szCs w:val="24"/>
          <w:bdr w:val="none" w:sz="0" w:space="0" w:color="auto" w:frame="1"/>
          <w:shd w:val="clear" w:color="auto" w:fill="FEFEFE"/>
          <w:lang w:val="sq-AL"/>
        </w:rPr>
        <w:t>ë</w:t>
      </w:r>
      <w:r w:rsidRPr="00B77CEC">
        <w:rPr>
          <w:rFonts w:ascii="Garamond" w:eastAsia="Arial Unicode MS" w:hAnsi="Garamond"/>
          <w:b/>
          <w:bCs/>
          <w:spacing w:val="-4"/>
          <w:sz w:val="24"/>
          <w:szCs w:val="24"/>
          <w:bdr w:val="none" w:sz="0" w:space="0" w:color="auto" w:frame="1"/>
          <w:shd w:val="clear" w:color="auto" w:fill="FEFEFE"/>
          <w:lang w:val="sq-AL"/>
        </w:rPr>
        <w:t>suese e dukurive kulturore jomateriale t</w:t>
      </w:r>
      <w:r w:rsidRPr="00B77CEC">
        <w:rPr>
          <w:rFonts w:ascii="Garamond" w:eastAsia="Arial Unicode MS" w:hAnsi="Garamond"/>
          <w:b/>
          <w:spacing w:val="-4"/>
          <w:sz w:val="24"/>
          <w:szCs w:val="24"/>
          <w:bdr w:val="none" w:sz="0" w:space="0" w:color="auto" w:frame="1"/>
          <w:shd w:val="clear" w:color="auto" w:fill="FEFEFE"/>
          <w:lang w:val="sq-AL"/>
        </w:rPr>
        <w:t xml:space="preserve">ë </w:t>
      </w:r>
      <w:r w:rsidRPr="00B77CEC">
        <w:rPr>
          <w:rFonts w:ascii="Garamond" w:eastAsia="Arial Unicode MS" w:hAnsi="Garamond"/>
          <w:b/>
          <w:bCs/>
          <w:spacing w:val="-4"/>
          <w:sz w:val="24"/>
          <w:szCs w:val="24"/>
          <w:bdr w:val="none" w:sz="0" w:space="0" w:color="auto" w:frame="1"/>
          <w:shd w:val="clear" w:color="auto" w:fill="FEFEFE"/>
          <w:lang w:val="sq-AL"/>
        </w:rPr>
        <w:t>UNESCO-s</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Ministria përgjegjëse për trashëgiminë kulturore ndërmerr nisma për njohjen në nivel ndërkombëtar të vlerave kulturore jomateriale, si dhe për regjistrimin, ndryshimin e emërtesave të këtyre vlerave në listën përfaqësuese të dukurive jomateriale të UNESCO-s, pas miratimit nga Këshilli Kombëtar i Trashëgimisë Kulturore Jomateriale të propozimeve për regjistrimin e këtyre dukurive, mbështetur në kriteret e parashikuara nga konventa “</w:t>
      </w:r>
      <w:r w:rsidRPr="00B77CEC">
        <w:rPr>
          <w:rFonts w:ascii="Garamond" w:eastAsia="Arial Unicode MS" w:hAnsi="Garamond"/>
          <w:iCs/>
          <w:spacing w:val="-4"/>
          <w:sz w:val="24"/>
          <w:szCs w:val="24"/>
          <w:bdr w:val="none" w:sz="0" w:space="0" w:color="auto" w:frame="1"/>
          <w:shd w:val="clear" w:color="auto" w:fill="FEFEFE"/>
          <w:lang w:val="sq-AL"/>
        </w:rPr>
        <w:t>Për ruajtjen e vlerave kulturore jomateriale</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widowControl w:val="0"/>
        <w:tabs>
          <w:tab w:val="left" w:pos="0"/>
        </w:tabs>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lastRenderedPageBreak/>
        <w:t>Neni 18</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Financimi i veprimtarive të fushës së trashëgimisë kulturore</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contextualSpacing/>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Financimi i veprimtarive në fushën e trashëgimisë kulturore nuk i nënshtrohet rregullave për prokurimin publik, por dispozitave të këtij ligji</w:t>
      </w:r>
      <w:r w:rsidRPr="00B77CEC">
        <w:rPr>
          <w:rFonts w:ascii="Garamond" w:eastAsia="Times New Roman" w:hAnsi="Garamond"/>
          <w:spacing w:val="-4"/>
          <w:sz w:val="24"/>
          <w:szCs w:val="24"/>
          <w:shd w:val="clear" w:color="auto" w:fill="FEFEFE"/>
          <w:lang w:val="sq-AL"/>
        </w:rPr>
        <w:t>.</w:t>
      </w:r>
    </w:p>
    <w:p w:rsidR="0057154A" w:rsidRPr="00B77CEC" w:rsidRDefault="0057154A" w:rsidP="0057154A">
      <w:pPr>
        <w:widowControl w:val="0"/>
        <w:spacing w:after="0" w:line="240" w:lineRule="auto"/>
        <w:jc w:val="center"/>
        <w:rPr>
          <w:rFonts w:ascii="Garamond" w:eastAsia="Arial Unicode MS" w:hAnsi="Garamond"/>
          <w:b/>
          <w:bCs/>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19</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Fondi kombëtar i kujdesit për trashëgiminë kulturore materiale</w:t>
      </w:r>
    </w:p>
    <w:p w:rsidR="0057154A" w:rsidRPr="00B77CEC" w:rsidRDefault="0057154A" w:rsidP="0057154A">
      <w:pPr>
        <w:widowControl w:val="0"/>
        <w:spacing w:after="0" w:line="240" w:lineRule="auto"/>
        <w:jc w:val="center"/>
        <w:rPr>
          <w:rFonts w:ascii="Garamond" w:eastAsia="Arial Unicode MS" w:hAnsi="Garamond"/>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1. Për të siguruar ruajtjen e vlerave kulturore materiale krijohet “Fondi kombëtar i kujdesit të trashëgimisë kulturore materiale”, në formën e një fondi financiar publik, që mbështet politikën kombëtare të mbrojtjes, ruajtjes dhe zhvillimit të trashëgimisë kulturore materiale.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Burimet e financimit të fondit kombëtar të kujdesit të trashëgimisë kulturore materiale janë: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a) Të ardhurat e krijuara nga vendet e artit e të kulturës, në kuptim të këtij ligji, si dhe muzetë;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b) Financime vendase apo të huaja për këtë qëllim, të cilat burojnë në mënyrë të ligjshme nga organizata publike, private ose persona fizikë;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c) Buxheti i shtetit.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3. Ky fond krijohet pranë ministrisë përgjegjëse për trashëgiminë kulturore dhe administrohet sipas rregullave të përcaktuara me vendim të Këshillit të Ministrave.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20</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Financimi për trashëgiminë kulturore </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Fondet për hulumtimin, dokumentimin, përzgjedhjen, mbrojtjen, konservimin, restaurimin, administrimin, ekspozimin, prezantimin dhe përhapjen e trashëgimisë kulturore sigurohen nëpërmjet buxhetit të shtetit, buxhetit të njësive të vetëqeverisjes vendore, si dhe çdo burim tjetër i ligjshëm nga persona juridikë apo fizikë, vendas ose të huaj, përfituar në formën e donacioneve ose sponsorizimeve.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Këshilli Kombëtar i Menaxhimit të Pasurive Kulturore vlerëson projektet e propozuara, të paraqitura nga institucionet e fushave përkatëse, ndërsa ministria përgjegjëse për trashëgiminë kulturore është përgjegjëse për miratimin dhe zbatimin e këtyre projekteve, në baza proporcionale, nga buxheti i saj.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3. Pezullimi i aktivitetit për më shumë se 90 ditë, nga subjektet që ushtrojnë veprimtari ekonomike në pasuritë kulturore të paluajtshme, veçmas apo të grupuara, përbën shkelje, dhe subjekti përgjegjës mban përgjegjësi në përputhje me këtë ligj.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4. Të ardhurat e krijuara nga ofrimi i shërbimeve dhe përdorimi i pasurive kulturore në administrim të ministrisë përgjegjëse për trashëgiminë kulturore ose institucioneve të specializuara në varësi të saj dhe në administrim të institucioneve në varësi të ministrisë përgjegjëse për trashëgiminë kulturore dhe të muzeve publikë janë të ardhura dytësore dhe shkojnë në favor të fondit të trashëgimisë kulturore, të parashikuar në nenin 19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Të ardhurat e krijuara nga veprimtaria e fondacioneve të krijuara në bazë të këtij ligji rregullohen në bazë të marrëveshjes së fondacionit me institucionin publik, sipas parashikimeve të këtij ligji.</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TITULLI II</w:t>
      </w:r>
    </w:p>
    <w:p w:rsidR="0057154A" w:rsidRPr="00B77CEC" w:rsidRDefault="0057154A" w:rsidP="0057154A">
      <w:pPr>
        <w:pStyle w:val="NeniNr"/>
        <w:rPr>
          <w:caps/>
          <w:spacing w:val="-4"/>
          <w:szCs w:val="24"/>
          <w:bdr w:val="none" w:sz="0" w:space="0" w:color="auto" w:frame="1"/>
          <w:shd w:val="clear" w:color="auto" w:fill="FEFEFE"/>
          <w:lang w:val="sq-AL"/>
        </w:rPr>
      </w:pPr>
      <w:r w:rsidRPr="00B77CEC">
        <w:rPr>
          <w:caps/>
          <w:spacing w:val="-4"/>
          <w:szCs w:val="24"/>
          <w:bdr w:val="none" w:sz="0" w:space="0" w:color="auto" w:frame="1"/>
          <w:shd w:val="clear" w:color="auto" w:fill="FEFEFE"/>
          <w:lang w:val="sq-AL"/>
        </w:rPr>
        <w:t>Të drejtat dhe detyrimet e pronarëve dhe poseduesve të pasurive Kulturore</w:t>
      </w:r>
    </w:p>
    <w:p w:rsidR="0057154A" w:rsidRPr="00B77CEC" w:rsidRDefault="0057154A" w:rsidP="0057154A">
      <w:pPr>
        <w:pStyle w:val="Hapesira7"/>
        <w:ind w:firstLine="0"/>
        <w:rPr>
          <w:sz w:val="24"/>
          <w:bdr w:val="none" w:sz="0" w:space="0" w:color="auto" w:frame="1"/>
          <w:shd w:val="clear" w:color="auto" w:fill="FEFEFE"/>
          <w:lang w:val="sq-AL"/>
        </w:rPr>
      </w:pP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Kreu I</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Pasuritë e paluajtshme</w:t>
      </w:r>
    </w:p>
    <w:p w:rsidR="0057154A" w:rsidRPr="00B77CEC" w:rsidRDefault="0057154A" w:rsidP="0057154A">
      <w:pPr>
        <w:pStyle w:val="Hapesira7"/>
        <w:ind w:firstLine="0"/>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lastRenderedPageBreak/>
        <w:t>Neni 21</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Të drejtat e pronarëve dhe poseduesve të pasurive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Pronarët dhe poseduesit e pasurive të paluajtshme kulturore kanë të drejtë: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a) Të përfitojnë konsultime, ekspertiza dhe rekomandime nga autoritetet kompetente për ruajtjen dhe mbrojtjen e vlerave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b) Të përfitojnë të ardhurat e marra  nga biletat e hyrjes, materialet promovuese, si dhe riprodhimet e vlerës kulturore në formë fotografike, kompjuterike, videoje ose me çdo mjet tjetër riprodhimi, në përputhje me dispozitat e këtij ligji;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Të aplikojnë për mbështetje financiare, në kuadër të programeve të financuara nëpërmjet buxheteve të qeverisjes qendrore apo vendore ose burimeve të tjera, për qëllime të kryerjes së emergjencës ose të konsolidimit, konservimit dhe restaurimit të nevojshëm për mbrojtjen e vlerës kulturore;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Të marrin ndihmë financiare ose të ardhura të tjera, në formën e donacionit apo sponsorizimit nga persona dhe institucione të veçanta.</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22</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Detyrimet e pronarëve dhe poseduesve </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të pasurive kulturore</w:t>
      </w:r>
    </w:p>
    <w:p w:rsidR="00917B29" w:rsidRPr="00B77CEC" w:rsidRDefault="00917B29" w:rsidP="00917B29">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w:t>
      </w:r>
      <w:r w:rsidRPr="00B77CEC">
        <w:rPr>
          <w:i/>
          <w:sz w:val="24"/>
          <w:bdr w:val="none" w:sz="0" w:space="0" w:color="auto" w:frame="1"/>
          <w:shd w:val="clear" w:color="auto" w:fill="FEFEFE"/>
          <w:lang w:val="sq-AL"/>
        </w:rPr>
        <w:t>b</w:t>
      </w:r>
      <w:r w:rsidRPr="00B77CEC">
        <w:rPr>
          <w:i/>
          <w:sz w:val="24"/>
          <w:bdr w:val="none" w:sz="0" w:space="0" w:color="auto" w:frame="1"/>
          <w:shd w:val="clear" w:color="auto" w:fill="FEFEFE"/>
          <w:lang w:val="sq-AL"/>
        </w:rPr>
        <w:t>”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 1 me ligjin nr. 99/2024, datë 12.9.2024)</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Pronarët dhe poseduesit e pasurive të paluajtshme kulturore:</w:t>
      </w:r>
    </w:p>
    <w:p w:rsidR="0057154A" w:rsidRPr="00B77CEC" w:rsidRDefault="0057154A" w:rsidP="0057154A">
      <w:pPr>
        <w:widowControl w:val="0"/>
        <w:spacing w:after="0" w:line="240" w:lineRule="auto"/>
        <w:rPr>
          <w:rFonts w:ascii="Garamond" w:hAnsi="Garamond"/>
          <w:spacing w:val="-4"/>
          <w:sz w:val="24"/>
          <w:szCs w:val="24"/>
          <w:bdr w:val="none" w:sz="0" w:space="0" w:color="auto" w:frame="1"/>
          <w:shd w:val="clear" w:color="auto" w:fill="FEFEFE"/>
          <w:lang w:val="sq-AL"/>
        </w:rPr>
      </w:pPr>
      <w:r w:rsidRPr="00B77CEC">
        <w:rPr>
          <w:rFonts w:ascii="Garamond" w:hAnsi="Garamond"/>
          <w:spacing w:val="-4"/>
          <w:sz w:val="24"/>
          <w:szCs w:val="24"/>
          <w:bdr w:val="none" w:sz="0" w:space="0" w:color="auto" w:frame="1"/>
          <w:shd w:val="clear" w:color="auto" w:fill="FEFEFE"/>
          <w:lang w:val="sq-AL"/>
        </w:rPr>
        <w:tab/>
        <w:t>a) Kujdesen për të ruajtur dhe mbajtur në gjendje të mirë pasuritë kulturore, duke respektuar dispozitat e këtij ligji;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hAnsi="Garamond"/>
          <w:spacing w:val="-4"/>
          <w:sz w:val="24"/>
          <w:szCs w:val="24"/>
          <w:bdr w:val="none" w:sz="0" w:space="0" w:color="auto" w:frame="1"/>
          <w:shd w:val="clear" w:color="auto" w:fill="FEFEFE"/>
          <w:lang w:val="sq-AL"/>
        </w:rPr>
        <w:tab/>
        <w:t xml:space="preserve">b) </w:t>
      </w:r>
      <w:r w:rsidRPr="00B77CEC">
        <w:rPr>
          <w:rFonts w:ascii="Garamond" w:eastAsia="Arial Unicode MS" w:hAnsi="Garamond"/>
          <w:spacing w:val="-4"/>
          <w:sz w:val="24"/>
          <w:szCs w:val="24"/>
          <w:bdr w:val="none" w:sz="0" w:space="0" w:color="auto" w:frame="1"/>
          <w:shd w:val="clear" w:color="auto" w:fill="FEFEFE"/>
          <w:lang w:val="sq-AL"/>
        </w:rPr>
        <w:t xml:space="preserve">Informojnë institucionet e specializuara të trashëgimisë kulturore, </w:t>
      </w:r>
      <w:r w:rsidR="00A62E67" w:rsidRPr="00B77CEC">
        <w:rPr>
          <w:rFonts w:ascii="Garamond" w:eastAsia="Arial Unicode MS" w:hAnsi="Garamond"/>
          <w:spacing w:val="-4"/>
          <w:sz w:val="24"/>
          <w:szCs w:val="24"/>
          <w:bdr w:val="none" w:sz="0" w:space="0" w:color="auto" w:frame="1"/>
          <w:shd w:val="clear" w:color="auto" w:fill="FEFEFE"/>
          <w:lang w:val="sq-AL"/>
        </w:rPr>
        <w:t>struktur</w:t>
      </w:r>
      <w:r w:rsidR="00B77CEC" w:rsidRPr="00B77CEC">
        <w:rPr>
          <w:rFonts w:ascii="Garamond" w:eastAsia="Arial Unicode MS" w:hAnsi="Garamond"/>
          <w:spacing w:val="-4"/>
          <w:sz w:val="24"/>
          <w:szCs w:val="24"/>
          <w:bdr w:val="none" w:sz="0" w:space="0" w:color="auto" w:frame="1"/>
          <w:shd w:val="clear" w:color="auto" w:fill="FEFEFE"/>
          <w:lang w:val="sq-AL"/>
        </w:rPr>
        <w:t>ë</w:t>
      </w:r>
      <w:r w:rsidR="00A62E67" w:rsidRPr="00B77CEC">
        <w:rPr>
          <w:rFonts w:ascii="Garamond" w:eastAsia="Arial Unicode MS" w:hAnsi="Garamond"/>
          <w:spacing w:val="-4"/>
          <w:sz w:val="24"/>
          <w:szCs w:val="24"/>
          <w:bdr w:val="none" w:sz="0" w:space="0" w:color="auto" w:frame="1"/>
          <w:shd w:val="clear" w:color="auto" w:fill="FEFEFE"/>
          <w:lang w:val="sq-AL"/>
        </w:rPr>
        <w:t xml:space="preserve">n përgjegjëse për inspektimin për trashëgiminë kulturore </w:t>
      </w:r>
      <w:r w:rsidRPr="00B77CEC">
        <w:rPr>
          <w:rFonts w:ascii="Garamond" w:eastAsia="Arial Unicode MS" w:hAnsi="Garamond"/>
          <w:spacing w:val="-4"/>
          <w:sz w:val="24"/>
          <w:szCs w:val="24"/>
          <w:bdr w:val="none" w:sz="0" w:space="0" w:color="auto" w:frame="1"/>
          <w:shd w:val="clear" w:color="auto" w:fill="FEFEFE"/>
          <w:lang w:val="sq-AL"/>
        </w:rPr>
        <w:t xml:space="preserve">dhe njësitë e vetëqeverisjes vendore për çdo dëmtim, zbulim, apo çdo veprim të parashikuar në këtë ligj;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c) Koordinohen në zbatim të parashikimeve të këtij ligji, për hartimin, miratimin e projekteve të ndërhyrjeve dhe zbatimin e punimeve me institucionet e specializuara të trashëgimisë kulturore;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Bashkëpunojnë me institucionet e qeverisjes qendrore dhe vendore për ushtrimin e të drejtave të tyre dhe zbatimin me efikasitet të detyrimeve që lindin nga ky ligj;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  Paraqesin dokumentacionin e nevojshëm dhe vënë në dispozicion pasurinë për verifikim dhe për të siguruar mbështetjen e autoriteteve përkatëse në ushtrimin e kompetencave të tyre të përcaktuara me ligj;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dh)  Ofrojnë akses për publikun në rastet e parashikuara në këtë ligj;</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e)</w:t>
      </w:r>
      <w:r w:rsidRPr="00B77CEC">
        <w:rPr>
          <w:rFonts w:ascii="Garamond" w:eastAsia="Times New Roman" w:hAnsi="Garamond"/>
          <w:spacing w:val="-4"/>
          <w:sz w:val="24"/>
          <w:szCs w:val="24"/>
          <w:bdr w:val="none" w:sz="0" w:space="0" w:color="auto" w:frame="1"/>
          <w:shd w:val="clear" w:color="auto" w:fill="FEFEFE"/>
          <w:lang w:val="sq-AL"/>
        </w:rPr>
        <w:t xml:space="preserve">  </w:t>
      </w:r>
      <w:r w:rsidRPr="00B77CEC">
        <w:rPr>
          <w:rFonts w:ascii="Garamond" w:eastAsia="Arial Unicode MS" w:hAnsi="Garamond"/>
          <w:spacing w:val="-4"/>
          <w:sz w:val="24"/>
          <w:szCs w:val="24"/>
          <w:bdr w:val="none" w:sz="0" w:space="0" w:color="auto" w:frame="1"/>
          <w:shd w:val="clear" w:color="auto" w:fill="FEFEFE"/>
          <w:lang w:val="sq-AL"/>
        </w:rPr>
        <w:t>Sigurojnë akses të lirë dhe akses me pagesë për publikun në lidhje me vlerat kulturore të paluajtshme për qëllime kërkimore, me kusht që kjo të mos dëmtojë interesat legjitimë të pronarit ose poseduesit.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Në rast të dëmtimit ose shkatërrimit të pasurisë kulturore për arsye të mospërmbushjes së detyrimeve të tyre, pronarët ose poseduesit e pasurisë kulturore detyrohen ta rivendosin atë në formën e saj origjinale, nëse është e mundur, me parametrat e saj origjinalë hapësinorë, tiparet arkitektonike dhe artistike, brenda një afati kohor që përcaktohet në kushtet e lejes së ndërhyrjes.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Pronarët ose poseduesit e pasurive të paluajtshme, në të cilat është zbuluar një vend arkeologjik ose një objekt, apo ka të dhëna të ekzistencës së një vendi apo objekti të tillë, detyrohen të zbatojnë parashikimet e këtij ligji dhe akteve nënligjore të dala në zbatim të tij.</w:t>
      </w:r>
    </w:p>
    <w:p w:rsidR="0057154A" w:rsidRPr="00B77CEC" w:rsidRDefault="0057154A" w:rsidP="0057154A">
      <w:pPr>
        <w:pStyle w:val="ListParagraph"/>
        <w:widowControl w:val="0"/>
        <w:spacing w:after="0" w:line="240" w:lineRule="auto"/>
        <w:ind w:left="0" w:firstLine="284"/>
        <w:jc w:val="both"/>
        <w:rPr>
          <w:rFonts w:ascii="Garamond" w:hAnsi="Garamond"/>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z w:val="24"/>
          <w:szCs w:val="24"/>
          <w:shd w:val="clear" w:color="auto" w:fill="FEFEFE"/>
          <w:lang w:val="sq-AL"/>
        </w:rPr>
        <w:t>4. Pronarët ose poseduesit e pasurive të paluajtshme, në të cilat është ruajtur dhe shfaqet një vlerë e paluajtshme arkeologjike, sigurojnë aksesin e publikut, në përputhje me parashikimet e këtij ligji.</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lastRenderedPageBreak/>
        <w:t>Neni 23</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Detyrimi për njoftim dhe kryerjen e ndërhyrjeve ruajtëse e mbrojtëse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Në rast të paraqitjes së rrethanave të rrezikut të dëmtimit të një pasurie kulturore të paluajtshme ose shkatërrimit të saj, pronari, ose poseduesi i pasurisë së paluajtshme përkatëse, në bashkëpunim me drejtoritë rajonale të trashëgimisë kulturore dhe institucionet e tjera të specializuara, ndërmarrin hapa të menjëhershëm për të siguruar pasurinë kulturore, sipas parashikimeve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Në rastin e mosveprimit nga ana e pronarit, poseduesit të pasurisë kulturore dhe kryerjes nga ana e shtetit të projektimit e zbatimit të ndërhyrjeve ruajtëse dhe mbrojtëse, me fonde publike apo të siguruara nga partnerët e tij, bazuar në dispozitat e Kodit Civil për mjetet për garantimin e detyrimeve, për të siguruar arkëtueshmërinë e shpenzimeve të bëra, vendoset një barrë ligjore</w:t>
      </w:r>
      <w:r w:rsidRPr="00B77CEC">
        <w:rPr>
          <w:rFonts w:ascii="Garamond" w:hAnsi="Garamond"/>
          <w:i/>
          <w:spacing w:val="-4"/>
          <w:sz w:val="24"/>
          <w:szCs w:val="24"/>
          <w:shd w:val="clear" w:color="auto" w:fill="FEFEFE"/>
          <w:lang w:val="sq-AL"/>
        </w:rPr>
        <w:t xml:space="preserve"> </w:t>
      </w:r>
      <w:r w:rsidRPr="00B77CEC">
        <w:rPr>
          <w:rFonts w:ascii="Garamond" w:hAnsi="Garamond"/>
          <w:spacing w:val="-4"/>
          <w:sz w:val="24"/>
          <w:szCs w:val="24"/>
          <w:shd w:val="clear" w:color="auto" w:fill="FEFEFE"/>
          <w:lang w:val="sq-AL"/>
        </w:rPr>
        <w:t xml:space="preserve">mbi pasurinë kulturore, e barabartë me vlerën e certifikuar të shpenzimit. Të drejtat e pronarit, poseduesit, sigurohen nëpërmjet zbatimit të procedurave të parashikuara në këtë ligj.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Kreu II</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Pasuritë e luajtshme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24</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Të drejtat e pronarëve dhe poseduesve të pasurive kulturore </w:t>
      </w:r>
      <w:r w:rsidRPr="00B77CEC">
        <w:rPr>
          <w:iCs/>
          <w:spacing w:val="-4"/>
          <w:szCs w:val="24"/>
          <w:bdr w:val="none" w:sz="0" w:space="0" w:color="auto" w:frame="1"/>
          <w:shd w:val="clear" w:color="auto" w:fill="FEFEFE"/>
          <w:lang w:val="sq-AL"/>
        </w:rPr>
        <w:t>të luajtshme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Personat fizikë dhe juridikë, të cilët janë pronarë ose posedues të koleksioneve apo pasurive të veçanta, të luajtshme, kulturore, të regjistruara në përputhje me dispozitat e këtij ligji, kanë të drejtë: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Të kërkojnë ofrimin e konsultimeve, ekspertizën dhe rekomandimet nga ana e autoriteteve kompetente për ruajtjen e vlerave kulturore;</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Të ofrojnë pasuritë për ruajtje të përkohshme në një muze, kur nuk kanë mundësi për të siguruar ruajtjen e sigurt e të duhur, për arsye që nuk varen prej tyre;</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Të shfaqin pasuritë kulturore përkohësisht në muzetë publikë dhe privatë, në zbatim të marrëveshjeve paraprake me shkrim;</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w:t>
      </w:r>
      <w:r w:rsidRPr="00B77CEC">
        <w:rPr>
          <w:rFonts w:ascii="Garamond" w:hAnsi="Garamond"/>
          <w:spacing w:val="-4"/>
          <w:sz w:val="24"/>
          <w:szCs w:val="24"/>
          <w:shd w:val="clear" w:color="auto" w:fill="FEFEFE"/>
          <w:lang w:val="sq-AL"/>
        </w:rPr>
        <w:tab/>
        <w:t xml:space="preserve"> Të kërkojnë kompensim për ekspozimin e pasurisë kulturore në ekspozita kombëtare e ndërkombëtare; </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d) Të aplikojnë për mbështetje financiare, me qëllim ruajtjen e pasurisë kulturore, në kuadrin e programeve kombëtare dhe ndërkombëtare;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dh) Të kërkojnë ndihmë nga organet kompetente për rikthimin e pasurive kulturore, në rast të vjedhjes ose trafikimit të paligjshëm.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lang w:val="sq-AL"/>
        </w:rPr>
        <w:tab/>
        <w:t>2.</w:t>
      </w:r>
      <w:r w:rsidRPr="00B77CEC">
        <w:rPr>
          <w:rFonts w:ascii="Garamond" w:hAnsi="Garamond"/>
          <w:spacing w:val="-4"/>
          <w:sz w:val="24"/>
          <w:szCs w:val="24"/>
          <w:bdr w:val="none" w:sz="0" w:space="0" w:color="auto" w:frame="1"/>
          <w:lang w:val="sq-AL"/>
        </w:rPr>
        <w:t xml:space="preserve"> Pronari i një objekti të lidhur me një koleksion apo koleksione, nëse është i ndryshëm nga pronari i koleksionit, ka të drejtë:</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hAnsi="Garamond"/>
          <w:spacing w:val="-4"/>
          <w:sz w:val="24"/>
          <w:szCs w:val="24"/>
          <w:bdr w:val="none" w:sz="0" w:space="0" w:color="auto" w:frame="1"/>
          <w:lang w:val="sq-AL"/>
        </w:rPr>
        <w:tab/>
        <w:t>a) Të</w:t>
      </w:r>
      <w:r w:rsidRPr="00B77CEC">
        <w:rPr>
          <w:rFonts w:ascii="Garamond" w:eastAsia="Arial Unicode MS" w:hAnsi="Garamond"/>
          <w:spacing w:val="-4"/>
          <w:sz w:val="24"/>
          <w:szCs w:val="24"/>
          <w:bdr w:val="none" w:sz="0" w:space="0" w:color="auto" w:frame="1"/>
          <w:lang w:val="sq-AL"/>
        </w:rPr>
        <w:t xml:space="preserve"> kërkojë vlerësim shkencor pranë komisionit të vlerësimit të Institutit Kombëtar të Regjistrimit të Trashëgimisë Kulturore, sipas tarifave të miratuara me akt nënligjor;</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hAnsi="Garamond"/>
          <w:spacing w:val="-4"/>
          <w:sz w:val="24"/>
          <w:szCs w:val="24"/>
          <w:bdr w:val="none" w:sz="0" w:space="0" w:color="auto" w:frame="1"/>
          <w:lang w:val="sq-AL"/>
        </w:rPr>
        <w:tab/>
        <w:t>b) Të</w:t>
      </w:r>
      <w:r w:rsidRPr="00B77CEC">
        <w:rPr>
          <w:rFonts w:ascii="Garamond" w:eastAsia="Arial Unicode MS" w:hAnsi="Garamond"/>
          <w:spacing w:val="-4"/>
          <w:sz w:val="24"/>
          <w:szCs w:val="24"/>
          <w:bdr w:val="none" w:sz="0" w:space="0" w:color="auto" w:frame="1"/>
          <w:lang w:val="sq-AL"/>
        </w:rPr>
        <w:t xml:space="preserve"> depozitojë për ruajtje, pa pagesë, objektin e lidhur me koleksionin apo koleksionet pranë muzeut që posedon koleksionin ose, në pamundësi nga ky i fundit, në një muze publik, pas miratimit nga ana e Këshillit Kombëtar të Muzeve;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c) T’i kërkojë muzeut që posedon koleksionin udhëzime të specializuara në lidhje me ruajtjen profesionale të objektit/eve;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ç)  Të bëjë të disponueshëm për publikun objektin e lidhur me koleksionin.</w:t>
      </w:r>
    </w:p>
    <w:p w:rsidR="0057154A" w:rsidRPr="00B77CEC" w:rsidRDefault="0057154A" w:rsidP="0057154A">
      <w:pPr>
        <w:pStyle w:val="Hapesira7"/>
        <w:rPr>
          <w:sz w:val="24"/>
          <w:bdr w:val="none" w:sz="0" w:space="0" w:color="auto" w:frame="1"/>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25</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Detyrimet e pronarëve dhe poseduesve të pasurive kulturore </w:t>
      </w:r>
      <w:r w:rsidRPr="00B77CEC">
        <w:rPr>
          <w:iCs/>
          <w:spacing w:val="-4"/>
          <w:szCs w:val="24"/>
          <w:bdr w:val="none" w:sz="0" w:space="0" w:color="auto" w:frame="1"/>
          <w:shd w:val="clear" w:color="auto" w:fill="FEFEFE"/>
          <w:lang w:val="sq-AL"/>
        </w:rPr>
        <w:t>të luajtshme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 xml:space="preserve">1. Personat juridikë dhe fizikë, të cilët janë pronarët ose poseduesit e koleksioneve apo pasurive kulturore të veçanta të luajtshme, kanë këto detyrime: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a) Të ruajnë pasurinë kulturore me shpenzimet e tyre dhe në mirëbesim, si dhe të përmbushin udhëzimet e dhëna për  ruajtjen e sigurinë e tyre;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Të sigurojnë akses dhe të ndihmojnë autoritetet mbikëqyrëse në ushtrimin e kompetencave të tyre ligjore;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Të informojnë autoritetet kompetente në rast dëmtimi;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Të bashkëpunojnë me IKRTK-në për identifikimin, regjistrimin, katalogimin dhe përditësimin e të dhënave në Regjistrin Kombëtar të Pasurive Kulturore të Luajtshme.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2. Pronari ose poseduesi i një objekti të lidhur me koleksionin apo koleksionet, të regjistruar sipas parashikimeve të këtij ligji, është i detyruar ta mbrojë këtë pasuri kundër dëmit, zhvlerësimit dhe vjedhjes.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TITULLI III</w:t>
      </w:r>
    </w:p>
    <w:p w:rsidR="0057154A" w:rsidRPr="00B77CEC" w:rsidRDefault="0057154A" w:rsidP="0057154A">
      <w:pPr>
        <w:pStyle w:val="NeniNr"/>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INSTITUCIONET E SPECIALIZUARA NË FUSHËN E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26</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Sistemi kombëtar për kujdesin ndaj trashëgimisë kulturore</w:t>
      </w:r>
    </w:p>
    <w:p w:rsidR="0057154A" w:rsidRPr="00B77CEC" w:rsidRDefault="0057154A" w:rsidP="0057154A">
      <w:pPr>
        <w:widowControl w:val="0"/>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Sistemi kombëtar për kujdesin ndaj trashëgimisë kulturore përfshin autoritetet shtetërore qendrore, autoritetet e vetëqeverisjes vendore, për pronat që ato kanë në pronësi dhe administrim, institucionet e specializuara, sipas parashikimeve të këtij ligji, si dhe bashkësitë fetare të regjistruara me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Autoritetet e parashikuara në pikën 1, të këtij neni, kryejnë aktivitetet e tyre në bashkëpunim me Akademinë e Shkencave të Republikës së Shqipërisë, Akademinë e Studimeve Albanologjike, institucionet përgjegjëse për arsimin e lartë, sindikatat, shoqatat profesionale dhe organizatat e tjera jofitimprurëse.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Autoritetet e parashikuara në pikat 1 dhe 2, të këtij neni, kryejnë aktivitetin e tyre në përputhje me objektivat e këtij ligji dhe me strategjinë kombëtare të kulturës, të miratuar me vendim të Këshillit të Ministrave.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27</w:t>
      </w:r>
    </w:p>
    <w:p w:rsidR="0057154A" w:rsidRPr="00B77CEC" w:rsidRDefault="00A62E67" w:rsidP="0057154A">
      <w:pPr>
        <w:pStyle w:val="NeniTitull"/>
        <w:rPr>
          <w:rFonts w:eastAsia="Times New Roman"/>
          <w:spacing w:val="-4"/>
          <w:szCs w:val="24"/>
          <w:bdr w:val="none" w:sz="0" w:space="0" w:color="auto" w:frame="1"/>
          <w:shd w:val="clear" w:color="auto" w:fill="FEFEFE"/>
          <w:lang w:val="sq-AL"/>
        </w:rPr>
      </w:pPr>
      <w:r w:rsidRPr="00B77CEC">
        <w:rPr>
          <w:rFonts w:cs="Times New Roman"/>
          <w:szCs w:val="24"/>
        </w:rPr>
        <w:t>S</w:t>
      </w:r>
      <w:r w:rsidRPr="00B77CEC">
        <w:rPr>
          <w:rFonts w:cs="Times New Roman"/>
          <w:szCs w:val="24"/>
        </w:rPr>
        <w:t>truktura përgjegjëse për inspektimin për trashëgiminë kulturore</w:t>
      </w:r>
      <w:r w:rsidRPr="00B77CEC">
        <w:rPr>
          <w:spacing w:val="-4"/>
          <w:szCs w:val="24"/>
          <w:bdr w:val="none" w:sz="0" w:space="0" w:color="auto" w:frame="1"/>
          <w:shd w:val="clear" w:color="auto" w:fill="FEFEFE"/>
          <w:lang w:val="sq-AL"/>
        </w:rPr>
        <w:t xml:space="preserve"> </w:t>
      </w:r>
    </w:p>
    <w:p w:rsidR="0057154A" w:rsidRPr="00B77CEC" w:rsidRDefault="009469C4" w:rsidP="009469C4">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titulli,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pikat 1- 4, hequr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1 dhe shtuar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3 me ligjin nr. 99/2024, datë 12.9.2024)</w:t>
      </w:r>
    </w:p>
    <w:p w:rsidR="009469C4" w:rsidRPr="00B77CEC" w:rsidRDefault="009469C4" w:rsidP="009469C4">
      <w:pPr>
        <w:pStyle w:val="Hapesira7"/>
        <w:jc w:val="center"/>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w:t>
      </w:r>
      <w:r w:rsidR="00A62E67" w:rsidRPr="00B77CEC">
        <w:rPr>
          <w:rFonts w:ascii="Garamond" w:hAnsi="Garamond"/>
          <w:spacing w:val="-4"/>
          <w:sz w:val="24"/>
          <w:szCs w:val="24"/>
          <w:shd w:val="clear" w:color="auto" w:fill="FEFEFE"/>
          <w:lang w:val="sq-AL"/>
        </w:rPr>
        <w:t>Struktura përgjegjëse për inspektimin për trashëgiminë kulturore</w:t>
      </w:r>
      <w:r w:rsidRPr="00B77CEC">
        <w:rPr>
          <w:rFonts w:ascii="Garamond" w:hAnsi="Garamond"/>
          <w:spacing w:val="-4"/>
          <w:sz w:val="24"/>
          <w:szCs w:val="24"/>
          <w:shd w:val="clear" w:color="auto" w:fill="FEFEFE"/>
          <w:lang w:val="sq-AL"/>
        </w:rPr>
        <w:t>, është në varësi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w:t>
      </w:r>
      <w:r w:rsidR="007971CD" w:rsidRPr="00B77CEC">
        <w:rPr>
          <w:rFonts w:ascii="Garamond" w:hAnsi="Garamond"/>
          <w:spacing w:val="-4"/>
          <w:sz w:val="24"/>
          <w:szCs w:val="24"/>
          <w:shd w:val="clear" w:color="auto" w:fill="FEFEFE"/>
          <w:lang w:val="sq-AL"/>
        </w:rPr>
        <w:t xml:space="preserve">Struktura përgjegjëse për inspektimin për trashëgiminë kulturore </w:t>
      </w:r>
      <w:r w:rsidRPr="00B77CEC">
        <w:rPr>
          <w:rFonts w:ascii="Garamond" w:hAnsi="Garamond"/>
          <w:spacing w:val="-4"/>
          <w:sz w:val="24"/>
          <w:szCs w:val="24"/>
          <w:shd w:val="clear" w:color="auto" w:fill="FEFEFE"/>
          <w:lang w:val="sq-AL"/>
        </w:rPr>
        <w:t>ushtron këto kompetenca: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a) Inspekton ecurinë e gërmimeve arkeologjike në tokë dhe ato nënujore;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b) Zbaton masat mbrojtëse mbi pasuritë kulturore të paluajtshme në të gjithë territorin kombëtar;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Zbaton masat ruajtëse të vlerave kulturore në pasuritë e luajtshme e të paluajtshme, fonde muzeore, fonde të arkivave, fonde të bibliotekave dhe çfarëdolloj fondi tjetër;</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ç) Zbaton masa të ruajtjes, mbrojtjes dhe cilësisë së punimeve të restaurimit të pasurive kulturore të luajtshme e të paluajtshme;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 Zbaton parashikimet e kontratave të nënshkruara nga autoritete të ndryshme shtetërore, në kuptim të këtij ligji, të marrëveshjeve të administrimit, rijetëzimit, përdorimit dhe të çdo lloj forme tjetër marrëveshjeje të ministrisë përgjegjëse për trashëgiminë kulturore me institucione publike e private;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dh) Zbaton masat mbrojtëse të vlerave kulturore bibliografike e letrare, që mbahen në biblioteka dhe arkiva, dorëshkrime, artikuj të arkivit dhe libra të vjetër të shtypur;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e) Zbaton masat për regjistrimin e pasurive kulturore pranë IKRTK-së;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lastRenderedPageBreak/>
        <w:tab/>
        <w:t>ë) Zbaton procedurat e qarkullimit kombëtar dhe ndërkombëtar të certifikuar të pasurive kulturore të 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f) Kontrollon ligjshmërinë e transaksioneve që përfshijnë vlerat e luajtshme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 Kryen çdo funksion tjetër të parashikuar në këtë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3. </w:t>
      </w:r>
      <w:r w:rsidR="00A62E67" w:rsidRPr="00B77CEC">
        <w:rPr>
          <w:rFonts w:ascii="Garamond" w:hAnsi="Garamond"/>
          <w:spacing w:val="-4"/>
          <w:sz w:val="24"/>
          <w:szCs w:val="24"/>
          <w:shd w:val="clear" w:color="auto" w:fill="FEFEFE"/>
          <w:lang w:val="sq-AL"/>
        </w:rPr>
        <w:t>Struktura përgjegjëse për inspektimin për trashëgiminë kulturore</w:t>
      </w:r>
      <w:r w:rsidRPr="00B77CEC">
        <w:rPr>
          <w:rFonts w:ascii="Garamond" w:hAnsi="Garamond"/>
          <w:spacing w:val="-4"/>
          <w:sz w:val="24"/>
          <w:szCs w:val="24"/>
          <w:shd w:val="clear" w:color="auto" w:fill="FEFEFE"/>
          <w:lang w:val="sq-AL"/>
        </w:rPr>
        <w:t xml:space="preserve"> ushtron kompetencat e tij në përputhje me dispozitat e këtij ligji</w:t>
      </w:r>
      <w:r w:rsidR="00391516" w:rsidRPr="00B77CEC">
        <w:rPr>
          <w:rFonts w:ascii="Garamond" w:hAnsi="Garamond"/>
          <w:spacing w:val="-4"/>
          <w:sz w:val="24"/>
          <w:szCs w:val="24"/>
          <w:shd w:val="clear" w:color="auto" w:fill="FEFEFE"/>
          <w:lang w:val="sq-AL"/>
        </w:rPr>
        <w:t xml:space="preserve"> dhe sipas ligjit për inspektimin në Republikën e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4. Mënyra e organizimit dhe funksionimit të </w:t>
      </w:r>
      <w:r w:rsidR="007971CD" w:rsidRPr="00B77CEC">
        <w:rPr>
          <w:rFonts w:ascii="Garamond" w:hAnsi="Garamond"/>
          <w:spacing w:val="-4"/>
          <w:sz w:val="24"/>
          <w:szCs w:val="24"/>
          <w:shd w:val="clear" w:color="auto" w:fill="FEFEFE"/>
          <w:lang w:val="sq-AL"/>
        </w:rPr>
        <w:t>struktur</w:t>
      </w:r>
      <w:r w:rsidR="00B77CEC" w:rsidRPr="00B77CEC">
        <w:rPr>
          <w:rFonts w:ascii="Garamond" w:hAnsi="Garamond"/>
          <w:spacing w:val="-4"/>
          <w:sz w:val="24"/>
          <w:szCs w:val="24"/>
          <w:shd w:val="clear" w:color="auto" w:fill="FEFEFE"/>
          <w:lang w:val="sq-AL"/>
        </w:rPr>
        <w:t>ë</w:t>
      </w:r>
      <w:r w:rsidR="007971CD" w:rsidRPr="00B77CEC">
        <w:rPr>
          <w:rFonts w:ascii="Garamond" w:hAnsi="Garamond"/>
          <w:spacing w:val="-4"/>
          <w:sz w:val="24"/>
          <w:szCs w:val="24"/>
          <w:shd w:val="clear" w:color="auto" w:fill="FEFEFE"/>
          <w:lang w:val="sq-AL"/>
        </w:rPr>
        <w:t xml:space="preserve">s përgjegjëse për inspektimin për trashëgiminë kulturore </w:t>
      </w:r>
      <w:r w:rsidRPr="00B77CEC">
        <w:rPr>
          <w:rFonts w:ascii="Garamond" w:hAnsi="Garamond"/>
          <w:spacing w:val="-4"/>
          <w:sz w:val="24"/>
          <w:szCs w:val="24"/>
          <w:shd w:val="clear" w:color="auto" w:fill="FEFEFE"/>
          <w:lang w:val="sq-AL"/>
        </w:rPr>
        <w:t>përcaktohet me vendim të Këshillit të Ministrave dhe u nënshtrohet dispozitave të Kodit të Punës dhe ligjit mbi Inspektimin në Republikën e Shqipërisë. Kryeinspektori emërohet nga ministri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Struktura dhe organika miratohet me urdhër të Kryeministrit.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28</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Institucione të specializuara</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Institucione të specializuara në fushën e trashëgimisë kulturore janë:</w:t>
      </w:r>
    </w:p>
    <w:p w:rsidR="0057154A" w:rsidRPr="00B77CEC" w:rsidRDefault="0057154A" w:rsidP="0057154A">
      <w:pPr>
        <w:widowControl w:val="0"/>
        <w:spacing w:after="0" w:line="240" w:lineRule="auto"/>
        <w:rPr>
          <w:rFonts w:ascii="Garamond" w:hAnsi="Garamond"/>
          <w:spacing w:val="-4"/>
          <w:sz w:val="24"/>
          <w:szCs w:val="24"/>
          <w:bdr w:val="none" w:sz="0" w:space="0" w:color="auto" w:frame="1"/>
          <w:shd w:val="clear" w:color="auto" w:fill="FEFEFE"/>
          <w:lang w:val="sq-AL"/>
        </w:rPr>
      </w:pPr>
      <w:r w:rsidRPr="00B77CEC">
        <w:rPr>
          <w:rFonts w:ascii="Garamond" w:hAnsi="Garamond"/>
          <w:spacing w:val="-4"/>
          <w:sz w:val="24"/>
          <w:szCs w:val="24"/>
          <w:bdr w:val="none" w:sz="0" w:space="0" w:color="auto" w:frame="1"/>
          <w:shd w:val="clear" w:color="auto" w:fill="FEFEFE"/>
          <w:lang w:val="sq-AL"/>
        </w:rPr>
        <w:tab/>
        <w:t>a) Instituti Kombëtar i Trashëgimisë Kulturore;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b) </w:t>
      </w:r>
      <w:r w:rsidRPr="00B77CEC">
        <w:rPr>
          <w:rFonts w:ascii="Garamond" w:eastAsia="Arial Unicode MS" w:hAnsi="Garamond"/>
          <w:spacing w:val="-4"/>
          <w:sz w:val="24"/>
          <w:szCs w:val="24"/>
          <w:bdr w:val="none" w:sz="0" w:space="0" w:color="auto" w:frame="1"/>
          <w:shd w:val="clear" w:color="auto" w:fill="FEFEFE"/>
          <w:lang w:val="sq-AL"/>
        </w:rPr>
        <w:t xml:space="preserve">Instituti Kombëtar i Regjistrimit të Trashëgimisë Kulturore;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D</w:t>
      </w:r>
      <w:r w:rsidRPr="00B77CEC">
        <w:rPr>
          <w:rFonts w:ascii="Garamond" w:hAnsi="Garamond"/>
          <w:spacing w:val="-4"/>
          <w:sz w:val="24"/>
          <w:szCs w:val="24"/>
          <w:shd w:val="clear" w:color="auto" w:fill="FEFEFE"/>
          <w:lang w:val="sq-AL"/>
        </w:rPr>
        <w:t>rejtoritë rajonale të trashëgimisë kulturore;</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Qendra Kombëtare e Veprimtarive Tradicionale;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hAnsi="Garamond"/>
          <w:spacing w:val="-4"/>
          <w:sz w:val="24"/>
          <w:szCs w:val="24"/>
          <w:shd w:val="clear" w:color="auto" w:fill="FEFEFE"/>
          <w:lang w:val="sq-AL"/>
        </w:rPr>
        <w:tab/>
        <w:t xml:space="preserve">d) </w:t>
      </w:r>
      <w:r w:rsidRPr="00B77CEC">
        <w:rPr>
          <w:rFonts w:ascii="Garamond" w:hAnsi="Garamond"/>
          <w:spacing w:val="-4"/>
          <w:sz w:val="24"/>
          <w:szCs w:val="24"/>
          <w:lang w:val="sq-AL"/>
        </w:rPr>
        <w:t>Institucionet e Rrjetit Arkivor Kombëtar</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pStyle w:val="ListParagraph"/>
        <w:widowControl w:val="0"/>
        <w:spacing w:after="0" w:line="240" w:lineRule="auto"/>
        <w:ind w:left="0" w:firstLine="284"/>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Biblioteka Kombëtare e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e) Instituti i Antropologjisë Kulturore dhe i Studimit të Arteve;</w:t>
      </w:r>
    </w:p>
    <w:p w:rsidR="0057154A" w:rsidRPr="00B77CEC" w:rsidRDefault="0057154A" w:rsidP="0057154A">
      <w:pPr>
        <w:pStyle w:val="ListParagraph"/>
        <w:widowControl w:val="0"/>
        <w:spacing w:after="0" w:line="240" w:lineRule="auto"/>
        <w:ind w:left="0" w:firstLine="284"/>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ë) Instituti i Arkeologjisë.</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Funksionimi dhe mënyra e zhvillimit të veprimtarisë së institucioneve të specializuara, parashikuar në shkronjat “a”, “b”, “c”, “ç”, të pikës 1, të këtij neni, përcaktohet me vendim të Këshillit të Ministrave.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Struktura dhe organika e tyre miratohet me urdhër të Kryeministrit.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29</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Instituti Kombëtar i Trashëgimisë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Instituti Kombëtar i Trashëgimisë Kulturore, më poshtë IKTK, është institucion kombëtar i specializuar shkencor, në varësi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IKTK-ja ushtron veprimtarinë në fushën e trashëgimisë kulturore materiale, me qëllim gjurmimin, hulumtimin, studimin, projektimin, konservimin, restaurimin, mbikëqyrjen, kolaudimin, promovimin, publikimin e trashëgimisë kulturore 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IKTK-ja ushtron veprimtarinë në fushën e arkeologjisë parandaluese e të shpëtimit dhe studimit të trashëgimisë arkeologjike, si rrjedhojë e planifikimit urban e territorial në Republikën e Shqipërisë.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IKTK-ja harton kriteret e hulumtimeve arkeologjike, shqyrton dokumentacionin teknik në lidhje me to, si dhe kryen mbikëqyrjen e proceseve arkeologjike dhe ecurisë së projekteve zhvillimorë, në varësi të vendimeve të organeve vendimmarrëse kolegjiale.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IKTK-ja shtrin kompetencën në fushën e arkeologjisë parandaluese nënujore në Republikën e Shqipërisë, në zbatim të këtij ligji. Pranë IKTK-së krijohet Sektori i Arkeologjisë Parandaluese Nënujore, në përputhje me funksionin e tij.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6. IKTK-ja, në mbështetje të informacionit të siguruar nga veprimtaria e tij, nga institucionet e specializuara që kryejnë veprimtari të kërkimit arkeologjik, si dhe nga subjektet e licencuara në fushën e arkeologjisë, harton, përditëson dhe publikon platformën digjitale për veprimtarinë arkeologjike në </w:t>
      </w:r>
      <w:r w:rsidRPr="00B77CEC">
        <w:rPr>
          <w:rFonts w:ascii="Garamond" w:hAnsi="Garamond"/>
          <w:spacing w:val="-4"/>
          <w:sz w:val="24"/>
          <w:szCs w:val="24"/>
          <w:shd w:val="clear" w:color="auto" w:fill="FEFEFE"/>
          <w:lang w:val="sq-AL"/>
        </w:rPr>
        <w:lastRenderedPageBreak/>
        <w:t>Republikën e Shqipërisë. Institucionet dhe subjektet e sipërpërmendura kanë detyrimin të depozitojnë, rregullisht, pranë IKTK-së të dhënat në formën digjitale, pas çdo aktiviteti nga veprimtaria e kërkimit arkeologjik.</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7. IKTK-ja, në përmbushje të funksioneve të veta, monitoron dhe bashkërendon punën me drejtoritë rajonale të trashëgimisë kulturore, bashkëpunon me njësitë e vetëqeverisjes vendore, subjektet publike dhe private, vendase apo të huaja, në fushën e trashëgimisë kulturore 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8. Pranë IKTK-së funksionon Qendra Rajonale për Konservim dhe Restaurim (QRKR), që kryen këto funksione:  </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a) Formon dhe përditëson njohuritë e restaurator</w:t>
      </w:r>
      <w:r w:rsidRPr="00B77CEC">
        <w:rPr>
          <w:rFonts w:ascii="Garamond" w:eastAsia="Arial Unicode MS" w:hAnsi="Garamond"/>
          <w:spacing w:val="-4"/>
          <w:sz w:val="24"/>
          <w:szCs w:val="24"/>
          <w:bdr w:val="none" w:sz="0" w:space="0" w:color="auto" w:frame="1"/>
          <w:shd w:val="clear" w:color="auto" w:fill="FEFEFE"/>
          <w:lang w:val="sq-AL"/>
        </w:rPr>
        <w:t>ëve</w:t>
      </w:r>
      <w:r w:rsidRPr="00B77CEC">
        <w:rPr>
          <w:rFonts w:ascii="Garamond" w:eastAsia="Arial Unicode MS" w:hAnsi="Garamond"/>
          <w:spacing w:val="-4"/>
          <w:sz w:val="24"/>
          <w:szCs w:val="24"/>
          <w:bdr w:val="none" w:sz="0" w:space="0" w:color="auto" w:frame="1"/>
          <w:lang w:val="sq-AL"/>
        </w:rPr>
        <w:t xml:space="preserve"> dhe të subjekteve të licencuara, në përputhje me parashikimet e këtij ligji;</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b) Harton dhe zbaton programe të kualifikimit të specialistëve në fushën e trashëgimisë kulturore materiale.</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9. Mënyra e funksionimit, organizimit dhe veprimtarisë së QRKR-së përcaktohet me vendim të Këshillit të Ministrave.</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10. IKTK-ja, për të kryer funksionet sipas këtij ligji, mbledh tarifat, sipas parashikimeve të përcaktuara nga udhëzimi i përbashkët i ministrit përgjegjës për trashëgiminë kulturore dhe ministrit përgjegjës për financat.</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11. IKTK-ja funksionon në bazë të dispozitave të këtij ligji, si dhe statutit të miratuar me urdhër të ministrit përgjegjës për trashëgiminë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30</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Kompetencat e Institutit Kombëtar të Trashëgimisë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IKTK -ja ka këto kompetenca:</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1. Asiston ministrin në ushtrimin e kompetencave të tij për zbatimin e politikave qeveritare në fushën e trashëgimisë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2. Propozon ndryshime në legjislacionin për trashëgiminë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3. Zbaton konventat ndërkombëtare të ratifikuara në Republikën e Shqipërisë në fushën e trashëgimisë kulturore materiale, si dhe propozon mënyrën e implementimit të këtyre konventave në legjislacionin kombëtar.</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4. Bashkërendon punën për zbatimin e Konventës së Trashëgimisë Botërore në pasuritë kulturore kombëtare me rëndësi universale.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5. Gjurmon, hulumton, studion dhe përgatit vlerësime paraprake e gjithëpërfshirëse për deklarimin e interesit kulturor dhe dhënien e statusit të mbrojtjes.</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6. Harton dhe propozon standarde e kritere për gjurmimin, evidentimin, ruajtjen, mbrojtjen, konservimin dhe restaurimin e trashëgimisë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7. Harton projekte konservimi, restaurimi, vlerësimi, terma reference, projekte të tjera në fushën e trashëgimisë kulturore materiale dhe bashkërendon punën për zbatimin e tyre në nivel kombëtar e vendor.</w:t>
      </w:r>
    </w:p>
    <w:p w:rsidR="0057154A" w:rsidRPr="00B77CEC" w:rsidRDefault="0057154A" w:rsidP="0057154A">
      <w:pPr>
        <w:pStyle w:val="ListParagraph"/>
        <w:widowControl w:val="0"/>
        <w:shd w:val="clear" w:color="auto" w:fill="FFFFFF"/>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8. Harton plane menaxhimi në bashkëpunim me institucione të </w:t>
      </w:r>
      <w:r w:rsidRPr="00B77CEC">
        <w:rPr>
          <w:rFonts w:ascii="Garamond" w:hAnsi="Garamond"/>
          <w:spacing w:val="-4"/>
          <w:sz w:val="24"/>
          <w:szCs w:val="24"/>
          <w:shd w:val="clear" w:color="auto" w:fill="FEFEFE"/>
          <w:lang w:val="sq-AL"/>
        </w:rPr>
        <w:t>vetë</w:t>
      </w:r>
      <w:r w:rsidRPr="00B77CEC">
        <w:rPr>
          <w:rFonts w:ascii="Garamond" w:hAnsi="Garamond"/>
          <w:spacing w:val="-4"/>
          <w:sz w:val="24"/>
          <w:szCs w:val="24"/>
          <w:lang w:val="sq-AL"/>
        </w:rPr>
        <w:t>qeverisjes vendore, partnerë publikë e privatë, vendas dhe të huaj.</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9. Kryen punime konservimi dhe restaurimi në pasuritë kulturore të luajtshme.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10. Kryen kontrollin teknik, mbikëqyr dhe kolaudon punimet në pasuritë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11. Mirëmban arkivin teknik kombëtar të vlerave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12. Harton, publikon e përditëson sistemin e informacionit digjital dhe hartën digjitale në lidhje me trashëgiminë kulturore materiale të paluajtshme.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13. Mban regjistrin publik të vlerave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14. Mban regjistrin e subjekteve të licencuara për hartimin e projekteve dhe kryerjen e punimeve në pasuritë kulturore materiale. </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lastRenderedPageBreak/>
        <w:tab/>
        <w:t>15. Mban regjistrin kombëtar të lejeve për ndërhyrjet në pasuritë kulturore materiale.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16. Harton dhe mban regjistrin e ekspertëve vlerësues të pasurive kulturore të paluajtshme.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17. Harton dhe përditëson listën e qendrave të restaurimit e të konservimit, të autorizuara të kryejnë restaurimin dhe konservimin e pasurive kulturore të luajtshme.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18. Siguron mbarëvajtjen e proceseve arkeologjike, si rrjedhojë e planifikimit urban e territorial në Republikën e Shqipërisë.</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19. Përcakton kriteret e kryerjes së kërkimeve dhe siguron respektimin e mbikëqyrjes së proceseve arkeologjike e të ecurisë së zbatimit të projekteve zhvillimore.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20. Bashkërendon veprimtarinë e saj me institucionet e tjera të trashëgimisë kulturore për riorganizimin në aspektin muzeor të trashëgimisë arkeologjike, si dhe siguron pasurimin e fondeve për ruajtjen e objekteve arkeologjike të luajtshme.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21. Përcakton zonat ku projektet e zhvillimit janë objekt i hulumtimeve arkeologjike para realizimit të tyre.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22. Mban dhe përditëson platformën digjitale për veprimtarinë arkeologjike në Republikën e Shqipërisë, si një regjistër publik i aksesueshëm nga çdo subjekt i interesuar.</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lang w:val="sq-AL"/>
        </w:rPr>
        <w:tab/>
        <w:t>23. Asiston ministrinë në ushtrimin e kompetencave të saj për zbatimin e politikave shtetërore në fushën e ruajtjes e të mbrojtjes së trashëgimisë arkeologjike në përgjithësi.</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24. Koordinon aktivitetet e trashëgimisë kulturore nënujore sipas konventës për mbrojtjen e trashëgimisë kulturore nënujore.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25. Propozon, mbi bazën e vlerësimeve paraprake dhe gjithëpërfshirëse, deklarimin për dhënien e statusit të pasurive kulturore.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26. I propozon ministrit përgjegjës për trashëgiminë kulturore masat për mbrojtjen e vlerave kulturore.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27. Mban regjistrin e subjekteve të licencuara në fushën e trashëgimisë arkeologjike.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 xml:space="preserve">28. Mban regjistrin kombëtar të lejeve për ndërhyrjet në trashëgiminë arkeologjike. </w:t>
      </w:r>
    </w:p>
    <w:p w:rsidR="0057154A" w:rsidRPr="00B77CEC" w:rsidRDefault="0057154A" w:rsidP="0057154A">
      <w:pPr>
        <w:widowControl w:val="0"/>
        <w:shd w:val="clear" w:color="auto" w:fill="FFFFFF"/>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29. Kryen çdo funksion tjetër të parashikuar me ligj.</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31</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Drejtoritë rajonale të trashëgimisë kulturore</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w:t>
      </w:r>
      <w:r w:rsidRPr="00B77CEC">
        <w:rPr>
          <w:i/>
          <w:sz w:val="24"/>
          <w:bdr w:val="none" w:sz="0" w:space="0" w:color="auto" w:frame="1"/>
          <w:shd w:val="clear" w:color="auto" w:fill="FEFEFE"/>
          <w:lang w:val="sq-AL"/>
        </w:rPr>
        <w:t>b</w:t>
      </w:r>
      <w:r w:rsidRPr="00B77CEC">
        <w:rPr>
          <w:i/>
          <w:sz w:val="24"/>
          <w:bdr w:val="none" w:sz="0" w:space="0" w:color="auto" w:frame="1"/>
          <w:shd w:val="clear" w:color="auto" w:fill="FEFEFE"/>
          <w:lang w:val="sq-AL"/>
        </w:rPr>
        <w:t>”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s </w:t>
      </w:r>
      <w:r w:rsidRPr="00B77CEC">
        <w:rPr>
          <w:i/>
          <w:sz w:val="24"/>
          <w:bdr w:val="none" w:sz="0" w:space="0" w:color="auto" w:frame="1"/>
          <w:shd w:val="clear" w:color="auto" w:fill="FEFEFE"/>
          <w:lang w:val="sq-AL"/>
        </w:rPr>
        <w:t>5</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Drejtoritë rajonale të trashëgimisë kulturore, më poshtë referuar DRTK-të, janë institucione rajonale të specializuara, tekniko-administrative, në varësi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DRTK-të ushtrojnë veprimtarinë e tyre në fushën e trashëgimisë kulturore, me qëllim gjurmimin, projektimin, konservimin, restaurimin, mbikëqyrjen, kolaudimin, promovimin, publikimin e trashëgimisë kulturore, në territorin që ato administrojnë.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DRTK-të, për të kryer funksionet e tyre, monitorohen dhe koordinohen nga IKTK-ja, si njësia përgjegjëse për mbarëvajtjen e DRTK-ve. Ato bashkëpunojnë dhe bashkërendojnë punën  me institucionet e vetëqeverisjes vendore, personat fizikë ose juridikë, publikë dhe privatë, shqiptarë apo të huaj në fushën e trashëgimisë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DRTK-të kanë këto kompetenca:</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a) Zbatojnë konventat ndërkombëtare të ratifikuara në Republikën e Shqipërisë në fushën e trashëgimisë kulturore materiale;</w:t>
      </w:r>
    </w:p>
    <w:p w:rsidR="0057154A" w:rsidRPr="00B77CEC" w:rsidRDefault="0057154A" w:rsidP="0057154A">
      <w:pPr>
        <w:widowControl w:val="0"/>
        <w:shd w:val="clear" w:color="auto" w:fill="FFFFFF"/>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b) Gjurmojnë dhe përgatisin vlerësime paraprake e gjithëpërfshirëse për deklarimin e interesit kulturor dhe dhënien e statusit të mbrojtjes;</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c) Kryejnë verifikime sistematike për gjendjen e pasurive kulturore në territorin që administrojnë, si dhe në bazë të kërkesave të paraqitura;</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ç)  Kryejnë verifikime dhe marrin masa, sipas përcaktimeve të këtij ligji, në raste të situatave </w:t>
      </w:r>
      <w:r w:rsidRPr="00B77CEC">
        <w:rPr>
          <w:rFonts w:ascii="Garamond" w:eastAsia="Arial Unicode MS" w:hAnsi="Garamond"/>
          <w:spacing w:val="-4"/>
          <w:sz w:val="24"/>
          <w:szCs w:val="24"/>
          <w:bdr w:val="none" w:sz="0" w:space="0" w:color="auto" w:frame="1"/>
          <w:lang w:val="sq-AL"/>
        </w:rPr>
        <w:lastRenderedPageBreak/>
        <w:t>emergjente, kur rrezikohet gjendja e pasurive kulturore;</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d) Hartojnë projekte konservimi, restaurimi, vlerësimi, projekte të tjera në fushën e trashëgimisë kulturore dhe bashkërendojnë punën për zbatimin e tyre në nivel rajonal e vendor;</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dh)  Kryejnë punime konservimi dhe restaurimi në pasuritë kulturore në bazë të projekteve të miratuara;</w:t>
      </w:r>
    </w:p>
    <w:p w:rsidR="0057154A" w:rsidRPr="00B77CEC" w:rsidRDefault="0057154A" w:rsidP="0057154A">
      <w:pPr>
        <w:widowControl w:val="0"/>
        <w:shd w:val="clear" w:color="auto" w:fill="FFFFFF"/>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e) Kryejnë mbikëqyrjen dhe kolaudimin e zbatimit të punimeve në pasuritë kulturore materiale; </w:t>
      </w:r>
    </w:p>
    <w:p w:rsidR="0057154A" w:rsidRPr="00B77CEC" w:rsidRDefault="0057154A" w:rsidP="0057154A">
      <w:pPr>
        <w:widowControl w:val="0"/>
        <w:shd w:val="clear" w:color="auto" w:fill="FFFFFF"/>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ë)  Kryejnë çdo funksion tjetër të parashikuar me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Pranë DRTK-ve funksionojnë: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Zyrat rajonale të IKRTK-së dhe zyrat e eksportit të pasurive kulturore të 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b) </w:t>
      </w:r>
      <w:r w:rsidR="007971CD" w:rsidRPr="00B77CEC">
        <w:rPr>
          <w:rFonts w:ascii="Garamond" w:eastAsia="Arial Unicode MS" w:hAnsi="Garamond"/>
          <w:spacing w:val="-4"/>
          <w:sz w:val="24"/>
          <w:szCs w:val="24"/>
          <w:bdr w:val="none" w:sz="0" w:space="0" w:color="auto" w:frame="1"/>
          <w:shd w:val="clear" w:color="auto" w:fill="FEFEFE"/>
          <w:lang w:val="sq-AL"/>
        </w:rPr>
        <w:t xml:space="preserve">Trupa inspektuese </w:t>
      </w:r>
      <w:r w:rsidRPr="00B77CEC">
        <w:rPr>
          <w:rFonts w:ascii="Garamond" w:eastAsia="Arial Unicode MS" w:hAnsi="Garamond"/>
          <w:spacing w:val="-4"/>
          <w:sz w:val="24"/>
          <w:szCs w:val="24"/>
          <w:bdr w:val="none" w:sz="0" w:space="0" w:color="auto" w:frame="1"/>
          <w:shd w:val="clear" w:color="auto" w:fill="FEFEFE"/>
          <w:lang w:val="sq-AL"/>
        </w:rPr>
        <w:t>rajonal</w:t>
      </w:r>
      <w:r w:rsidR="007971CD" w:rsidRPr="00B77CEC">
        <w:rPr>
          <w:rFonts w:ascii="Garamond" w:eastAsia="Arial Unicode MS" w:hAnsi="Garamond"/>
          <w:spacing w:val="-4"/>
          <w:sz w:val="24"/>
          <w:szCs w:val="24"/>
          <w:bdr w:val="none" w:sz="0" w:space="0" w:color="auto" w:frame="1"/>
          <w:shd w:val="clear" w:color="auto" w:fill="FEFEFE"/>
          <w:lang w:val="sq-AL"/>
        </w:rPr>
        <w:t>e</w:t>
      </w:r>
      <w:r w:rsidRPr="00B77CEC">
        <w:rPr>
          <w:rFonts w:ascii="Garamond" w:eastAsia="Arial Unicode MS" w:hAnsi="Garamond"/>
          <w:spacing w:val="-4"/>
          <w:sz w:val="24"/>
          <w:szCs w:val="24"/>
          <w:bdr w:val="none" w:sz="0" w:space="0" w:color="auto" w:frame="1"/>
          <w:shd w:val="clear" w:color="auto" w:fill="FEFEFE"/>
          <w:lang w:val="sq-AL"/>
        </w:rPr>
        <w:t xml:space="preserve"> </w:t>
      </w:r>
      <w:r w:rsidR="007971CD" w:rsidRPr="00B77CEC">
        <w:rPr>
          <w:rFonts w:ascii="Garamond" w:eastAsia="Arial Unicode MS" w:hAnsi="Garamond"/>
          <w:spacing w:val="-4"/>
          <w:sz w:val="24"/>
          <w:szCs w:val="24"/>
          <w:bdr w:val="none" w:sz="0" w:space="0" w:color="auto" w:frame="1"/>
          <w:shd w:val="clear" w:color="auto" w:fill="FEFEFE"/>
          <w:lang w:val="sq-AL"/>
        </w:rPr>
        <w:t>e</w:t>
      </w:r>
      <w:r w:rsidRPr="00B77CEC">
        <w:rPr>
          <w:rFonts w:ascii="Garamond" w:eastAsia="Arial Unicode MS" w:hAnsi="Garamond"/>
          <w:spacing w:val="-4"/>
          <w:sz w:val="24"/>
          <w:szCs w:val="24"/>
          <w:bdr w:val="none" w:sz="0" w:space="0" w:color="auto" w:frame="1"/>
          <w:shd w:val="clear" w:color="auto" w:fill="FEFEFE"/>
          <w:lang w:val="sq-AL"/>
        </w:rPr>
        <w:t xml:space="preserve"> </w:t>
      </w:r>
      <w:r w:rsidR="00A62E67" w:rsidRPr="00B77CEC">
        <w:rPr>
          <w:rFonts w:ascii="Garamond" w:eastAsia="Arial Unicode MS" w:hAnsi="Garamond"/>
          <w:spacing w:val="-4"/>
          <w:sz w:val="24"/>
          <w:szCs w:val="24"/>
          <w:bdr w:val="none" w:sz="0" w:space="0" w:color="auto" w:frame="1"/>
          <w:shd w:val="clear" w:color="auto" w:fill="FEFEFE"/>
          <w:lang w:val="sq-AL"/>
        </w:rPr>
        <w:t>struktur</w:t>
      </w:r>
      <w:r w:rsidR="00B77CEC" w:rsidRPr="00B77CEC">
        <w:rPr>
          <w:rFonts w:ascii="Garamond" w:eastAsia="Arial Unicode MS" w:hAnsi="Garamond"/>
          <w:spacing w:val="-4"/>
          <w:sz w:val="24"/>
          <w:szCs w:val="24"/>
          <w:bdr w:val="none" w:sz="0" w:space="0" w:color="auto" w:frame="1"/>
          <w:shd w:val="clear" w:color="auto" w:fill="FEFEFE"/>
          <w:lang w:val="sq-AL"/>
        </w:rPr>
        <w:t>ë</w:t>
      </w:r>
      <w:r w:rsidR="00A62E67" w:rsidRPr="00B77CEC">
        <w:rPr>
          <w:rFonts w:ascii="Garamond" w:eastAsia="Arial Unicode MS" w:hAnsi="Garamond"/>
          <w:spacing w:val="-4"/>
          <w:sz w:val="24"/>
          <w:szCs w:val="24"/>
          <w:bdr w:val="none" w:sz="0" w:space="0" w:color="auto" w:frame="1"/>
          <w:shd w:val="clear" w:color="auto" w:fill="FEFEFE"/>
          <w:lang w:val="sq-AL"/>
        </w:rPr>
        <w:t>s përgjegjëse për inspektimin për trashëgiminë kulturore</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Njësitë përgjegjëse për trashëgiminë kulturore jomateriale dhe të edukimit nëpërmjet trashëgimisë.</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 DRTK-të, në përmbushje të funksioneve të tyre, sipas këtij ligji, mbledhin tarifat sipas parashikimeve të përcaktuara nga udhëzimi i përbashkët i ministrit përgjegjës për trashëgiminë kulturore dhe ministrit përgjegjës për financat.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 xml:space="preserve">7. DRTK-të funksionojnë në bazë të përcaktimeve të këtij ligji në zbatim të tij, si dhe statutit të miratuar me urdhër të ministrit përgjegjës për trashëgiminë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32</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Instituti Kombëtar i Regjistrimit të Trashëgimisë Kulturore</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w:t>
      </w:r>
      <w:r w:rsidRPr="00B77CEC">
        <w:rPr>
          <w:i/>
          <w:sz w:val="24"/>
          <w:bdr w:val="none" w:sz="0" w:space="0" w:color="auto" w:frame="1"/>
          <w:shd w:val="clear" w:color="auto" w:fill="FEFEFE"/>
          <w:lang w:val="sq-AL"/>
        </w:rPr>
        <w:t>k</w:t>
      </w:r>
      <w:r w:rsidRPr="00B77CEC">
        <w:rPr>
          <w:i/>
          <w:sz w:val="24"/>
          <w:bdr w:val="none" w:sz="0" w:space="0" w:color="auto" w:frame="1"/>
          <w:shd w:val="clear" w:color="auto" w:fill="FEFEFE"/>
          <w:lang w:val="sq-AL"/>
        </w:rPr>
        <w:t>”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s </w:t>
      </w:r>
      <w:r w:rsidRPr="00B77CEC">
        <w:rPr>
          <w:i/>
          <w:sz w:val="24"/>
          <w:bdr w:val="none" w:sz="0" w:space="0" w:color="auto" w:frame="1"/>
          <w:shd w:val="clear" w:color="auto" w:fill="FEFEFE"/>
          <w:lang w:val="sq-AL"/>
        </w:rPr>
        <w:t>4</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1. Instituti Kombëtar i Regjistrimit të Trashëgimisë Kulturore, më poshtë referuar IKRTK-ja, është institucion kombëtar i specializuar i trashëgimisë kulturore në varësi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IKRTK-ja ka për mision krijimin, ruajtjen dhe përditësimin e Regjistrit Kombëtar të Pasurive Kulturore, në formë elektronike dhe të shkruar. IKRTK-ja, në funksion të përmbushjes së misionit të vet, bashkëpunon me institucionet e shtetit shqiptar, organet e policisë, institucionet doganore si dhe institucionet ndërkombëtare në luftën kundër trafikimit të pasurive kulturore.</w:t>
      </w: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lang w:val="sq-AL"/>
        </w:rPr>
      </w:pPr>
      <w:r w:rsidRPr="00B77CEC">
        <w:rPr>
          <w:rFonts w:ascii="Garamond" w:hAnsi="Garamond"/>
          <w:spacing w:val="-4"/>
          <w:sz w:val="24"/>
          <w:szCs w:val="24"/>
          <w:lang w:val="sq-AL"/>
        </w:rPr>
        <w:tab/>
      </w:r>
      <w:r w:rsidRPr="00B77CEC">
        <w:rPr>
          <w:rFonts w:ascii="Garamond" w:hAnsi="Garamond"/>
          <w:spacing w:val="-6"/>
          <w:sz w:val="24"/>
          <w:szCs w:val="24"/>
          <w:lang w:val="sq-AL"/>
        </w:rPr>
        <w:t xml:space="preserve">3. IKRTK-ja ka për detyrë regjistrimin, katalogimin informatik, dokumentimin, vlerësimin, promovimin, mbikëqyrjen dhe monitorimin e respektimit të të drejtave të pronësisë dhe të lëvizjes së pasurive kulturore kombëtare. </w:t>
      </w:r>
      <w:r w:rsidRPr="00B77CEC">
        <w:rPr>
          <w:rFonts w:ascii="Garamond" w:hAnsi="Garamond"/>
          <w:spacing w:val="-6"/>
          <w:sz w:val="24"/>
          <w:szCs w:val="24"/>
          <w:shd w:val="clear" w:color="auto" w:fill="FEFEFE"/>
          <w:lang w:val="sq-AL"/>
        </w:rPr>
        <w:t>IKRTK-ja monitoron dhe koordinon punën me njësitë territoriale në fushën e pasurive kulturore</w:t>
      </w:r>
      <w:r w:rsidRPr="00B77CEC">
        <w:rPr>
          <w:rFonts w:ascii="Garamond" w:hAnsi="Garamond"/>
          <w:spacing w:val="-6"/>
          <w:sz w:val="24"/>
          <w:szCs w:val="24"/>
          <w:lang w:val="sq-AL"/>
        </w:rPr>
        <w:t>. IKRTK-ja u ofron shërbime organeve të administratës shtetërore qendrore, pushtetit vendor, institucioneve shkencore, kulturore apo fetare, personave fizikë dhe juridikë privatë për evidentimin, regjistrimin dhe katalogimin e pasurive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4. IKRTK-ja ka për kompetencë: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Të regjistrojë dhe të dokumentojë të gjitha pasuritë kulturore, materiale dhe jomateriale, si dhe pasuritë e peizazhit në pronësi publike e private në territorin e Republikës së Shqipërisë;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b) Të hartojë platformën për regjistrimin e të gjitha pasurive kulturore të luajtshme e të paluajtshme, që ruhen nga rrjeti muzeor i vendit, nga galeritë e artit, personat privatë, institucionet e specializuara vendore e kombëtare dhe bashkësitë fetare të regjistruara me ligj, për krijimin dhe përditësimin e Regjistrit Kombëtar të Pasurive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Të administrojë Katalogun Kombëtar të Pasurive Kulturore, nëpërmjet sistemit informatik kombëtar të administrimit të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ç) Të administrojë katalogun e fondit muzeor kombëtar;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 Të administrojë bazën shtetërore të të dhënave të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dh) Të administrojë bazën e të dhënave të pasurive kulturore të vjedhura;</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e) Të zhvillojë metodologjinë mbi dokumentimin e katalogimin e pasurive kulturore, si dhe të </w:t>
      </w:r>
      <w:r w:rsidRPr="00B77CEC">
        <w:rPr>
          <w:rFonts w:ascii="Garamond" w:eastAsia="Arial Unicode MS" w:hAnsi="Garamond"/>
          <w:spacing w:val="-4"/>
          <w:sz w:val="24"/>
          <w:szCs w:val="24"/>
          <w:bdr w:val="none" w:sz="0" w:space="0" w:color="auto" w:frame="1"/>
          <w:shd w:val="clear" w:color="auto" w:fill="FEFEFE"/>
          <w:lang w:val="sq-AL"/>
        </w:rPr>
        <w:lastRenderedPageBreak/>
        <w:t>koordinojë bashkëpunimin me njësitë territoriale në fushën e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ë) Të lëshojë certifikata regjistrimi të pasurive kulturore, të luajtshme e të paluajtshme;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f) Të hartojë dhe të mbajë regjistrin e ekspertëve vlerësues të pasurive kulturore të luajtshme;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z w:val="24"/>
          <w:szCs w:val="24"/>
          <w:bdr w:val="none" w:sz="0" w:space="0" w:color="auto" w:frame="1"/>
          <w:shd w:val="clear" w:color="auto" w:fill="FEFEFE"/>
          <w:lang w:val="sq-AL"/>
        </w:rPr>
        <w:tab/>
        <w:t>g</w:t>
      </w:r>
      <w:r w:rsidRPr="00B77CEC">
        <w:rPr>
          <w:rFonts w:ascii="Garamond" w:eastAsia="Arial Unicode MS" w:hAnsi="Garamond"/>
          <w:spacing w:val="-4"/>
          <w:sz w:val="24"/>
          <w:szCs w:val="24"/>
          <w:bdr w:val="none" w:sz="0" w:space="0" w:color="auto" w:frame="1"/>
          <w:shd w:val="clear" w:color="auto" w:fill="FEFEFE"/>
          <w:lang w:val="sq-AL"/>
        </w:rPr>
        <w:t>) Të bashkëpunojë me njësitë e vetëqeverisjes vendore, institucionet e tjera publike dhe private, që kanë në administrim pasuri kulturore, për të siguruar katalogimin e pasurive kulturore dhe të koordinojë aktivitetet në këtë fushë;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gj) Të asistojë ministrinë në ushtrimin e kompetencave për zbatimin e politikave qeveritare në fushën e trashëgimisë kulturore për funksionet që IKRTK</w:t>
      </w:r>
      <w:r w:rsidRPr="00B77CEC">
        <w:rPr>
          <w:rFonts w:ascii="Garamond" w:eastAsia="Arial Unicode MS" w:hAnsi="Garamond"/>
          <w:spacing w:val="-4"/>
          <w:sz w:val="24"/>
          <w:szCs w:val="24"/>
          <w:bdr w:val="none" w:sz="0" w:space="0" w:color="auto" w:frame="1"/>
          <w:lang w:val="sq-AL"/>
        </w:rPr>
        <w:t>-ja</w:t>
      </w:r>
      <w:r w:rsidRPr="00B77CEC">
        <w:rPr>
          <w:rFonts w:ascii="Garamond" w:eastAsia="Arial Unicode MS" w:hAnsi="Garamond"/>
          <w:spacing w:val="-4"/>
          <w:sz w:val="24"/>
          <w:szCs w:val="24"/>
          <w:bdr w:val="none" w:sz="0" w:space="0" w:color="auto" w:frame="1"/>
          <w:shd w:val="clear" w:color="auto" w:fill="FEFEFE"/>
          <w:lang w:val="sq-AL"/>
        </w:rPr>
        <w:t xml:space="preserve"> ka kompetencë;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h) Të akordojë licencat e eksportit, në pajtim me parashikimet e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i) Të mbajë një regjistër kombëtar të licencave të eksportit të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j) Të mbikëqyrë dhe të monitorojë respektimin e të drejtave të pronësisë e të lëvizjes së pasurive kulturore kombëtare;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k) Të asistojë apo të denoncojë pranë</w:t>
      </w:r>
      <w:r w:rsidR="00A62E67" w:rsidRPr="00B77CEC">
        <w:rPr>
          <w:rFonts w:ascii="Garamond" w:eastAsia="Arial Unicode MS" w:hAnsi="Garamond"/>
          <w:spacing w:val="-4"/>
          <w:sz w:val="24"/>
          <w:szCs w:val="24"/>
          <w:bdr w:val="none" w:sz="0" w:space="0" w:color="auto" w:frame="1"/>
          <w:shd w:val="clear" w:color="auto" w:fill="FEFEFE"/>
          <w:lang w:val="sq-AL"/>
        </w:rPr>
        <w:t xml:space="preserve"> struktur</w:t>
      </w:r>
      <w:r w:rsidR="00B77CEC" w:rsidRPr="00B77CEC">
        <w:rPr>
          <w:rFonts w:ascii="Garamond" w:eastAsia="Arial Unicode MS" w:hAnsi="Garamond"/>
          <w:spacing w:val="-4"/>
          <w:sz w:val="24"/>
          <w:szCs w:val="24"/>
          <w:bdr w:val="none" w:sz="0" w:space="0" w:color="auto" w:frame="1"/>
          <w:shd w:val="clear" w:color="auto" w:fill="FEFEFE"/>
          <w:lang w:val="sq-AL"/>
        </w:rPr>
        <w:t>ë</w:t>
      </w:r>
      <w:r w:rsidR="00A62E67" w:rsidRPr="00B77CEC">
        <w:rPr>
          <w:rFonts w:ascii="Garamond" w:eastAsia="Arial Unicode MS" w:hAnsi="Garamond"/>
          <w:spacing w:val="-4"/>
          <w:sz w:val="24"/>
          <w:szCs w:val="24"/>
          <w:bdr w:val="none" w:sz="0" w:space="0" w:color="auto" w:frame="1"/>
          <w:shd w:val="clear" w:color="auto" w:fill="FEFEFE"/>
          <w:lang w:val="sq-AL"/>
        </w:rPr>
        <w:t>s përgjegjëse për inspektimin për trashëgiminë kulturore</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l) Të mbikëqyrë zbatimin apo shkeljen e procedurave (regjimit) të qarkullimit kombëtar dhe ndërkombëtar të certifikuar të pasurive kulturore të luajtshme;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hAnsi="Garamond"/>
          <w:spacing w:val="-4"/>
          <w:sz w:val="24"/>
          <w:szCs w:val="24"/>
          <w:shd w:val="clear" w:color="auto" w:fill="FEFEFE"/>
          <w:lang w:val="sq-AL"/>
        </w:rPr>
        <w:tab/>
        <w:t xml:space="preserve">ll) Të </w:t>
      </w:r>
      <w:r w:rsidRPr="00B77CEC">
        <w:rPr>
          <w:rFonts w:ascii="Garamond" w:hAnsi="Garamond"/>
          <w:spacing w:val="-4"/>
          <w:sz w:val="24"/>
          <w:szCs w:val="24"/>
          <w:bdr w:val="none" w:sz="0" w:space="0" w:color="auto" w:frame="1"/>
          <w:shd w:val="clear" w:color="auto" w:fill="FEFEFE"/>
          <w:lang w:val="sq-AL"/>
        </w:rPr>
        <w:t>kryejë çdo funksion tjetër të parashikuara në këtë ligj.</w:t>
      </w:r>
    </w:p>
    <w:p w:rsidR="0057154A" w:rsidRPr="00B77CEC" w:rsidRDefault="0057154A" w:rsidP="0057154A">
      <w:pPr>
        <w:widowControl w:val="0"/>
        <w:spacing w:after="0" w:line="240" w:lineRule="auto"/>
        <w:rPr>
          <w:rFonts w:ascii="Garamond" w:eastAsia="Times New Roman" w:hAnsi="Garamond"/>
          <w:spacing w:val="-4"/>
          <w:sz w:val="24"/>
          <w:szCs w:val="24"/>
          <w:lang w:val="sq-AL"/>
        </w:rPr>
      </w:pPr>
      <w:r w:rsidRPr="00B77CEC">
        <w:rPr>
          <w:rFonts w:ascii="Garamond" w:hAnsi="Garamond"/>
          <w:spacing w:val="-4"/>
          <w:sz w:val="24"/>
          <w:szCs w:val="24"/>
          <w:lang w:val="sq-AL"/>
        </w:rPr>
        <w:tab/>
        <w:t xml:space="preserve">5. IKRKT-ja ka kompetencë regjistrimin, dokumentimin, vlerësimin, ruajtjen, monitorimin e qarkullimit, shërbimin </w:t>
      </w:r>
      <w:r w:rsidRPr="00B77CEC">
        <w:rPr>
          <w:rFonts w:ascii="Garamond" w:hAnsi="Garamond"/>
          <w:i/>
          <w:spacing w:val="-4"/>
          <w:sz w:val="24"/>
          <w:szCs w:val="24"/>
          <w:lang w:val="sq-AL"/>
        </w:rPr>
        <w:t>on-line</w:t>
      </w:r>
      <w:r w:rsidRPr="00B77CEC">
        <w:rPr>
          <w:rFonts w:ascii="Garamond" w:hAnsi="Garamond"/>
          <w:spacing w:val="-4"/>
          <w:sz w:val="24"/>
          <w:szCs w:val="24"/>
          <w:lang w:val="sq-AL"/>
        </w:rPr>
        <w:t xml:space="preserve"> të regjistrimit në fushën e pasurive kulturore në pronësi publike dhe private në Republikën e Shqipërisë.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6. Pranë IKRTK-së krijohen dhe funksionojnë zyrat rajonale të IKRTK-së dhe zyrat e eksportit të pasurive kulturore të luajtshme, në përputhje me parashikimet e këtij ligji për:</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a) Regjistrimin </w:t>
      </w:r>
      <w:r w:rsidRPr="00B77CEC">
        <w:rPr>
          <w:rFonts w:ascii="Garamond" w:eastAsia="Arial Unicode MS" w:hAnsi="Garamond"/>
          <w:i/>
          <w:spacing w:val="-4"/>
          <w:sz w:val="24"/>
          <w:szCs w:val="24"/>
          <w:bdr w:val="none" w:sz="0" w:space="0" w:color="auto" w:frame="1"/>
          <w:shd w:val="clear" w:color="auto" w:fill="FEFEFE"/>
          <w:lang w:val="sq-AL"/>
        </w:rPr>
        <w:t>on-line</w:t>
      </w:r>
      <w:r w:rsidRPr="00B77CEC">
        <w:rPr>
          <w:rFonts w:ascii="Garamond" w:eastAsia="Arial Unicode MS" w:hAnsi="Garamond"/>
          <w:spacing w:val="-4"/>
          <w:sz w:val="24"/>
          <w:szCs w:val="24"/>
          <w:bdr w:val="none" w:sz="0" w:space="0" w:color="auto" w:frame="1"/>
          <w:shd w:val="clear" w:color="auto" w:fill="FEFEFE"/>
          <w:lang w:val="sq-AL"/>
        </w:rPr>
        <w:t xml:space="preserve"> të pasurive kulturore kombëtare dhe çdo procedure për identifikim dhe regjistrim;</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Zbatimin dhe monitorimin e procedurave të eksportit për qarkullimin kombëtar e ndërkombëtar, të certifikuar, të pasurive kulturore të luajtshme, në bashkëpunim me institucionet doganore dhe Policinë e Shtetit.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00FF00"/>
          <w:lang w:val="sq-AL"/>
        </w:rPr>
      </w:pPr>
      <w:r w:rsidRPr="00B77CEC">
        <w:rPr>
          <w:rFonts w:ascii="Garamond" w:hAnsi="Garamond"/>
          <w:spacing w:val="-4"/>
          <w:sz w:val="24"/>
          <w:szCs w:val="24"/>
          <w:shd w:val="clear" w:color="auto" w:fill="FEFEFE"/>
          <w:lang w:val="sq-AL"/>
        </w:rPr>
        <w:tab/>
        <w:t xml:space="preserve">7. Në përmbushje të funksioneve të veta, </w:t>
      </w:r>
      <w:r w:rsidRPr="00B77CEC">
        <w:rPr>
          <w:rFonts w:ascii="Garamond" w:hAnsi="Garamond"/>
          <w:spacing w:val="-4"/>
          <w:sz w:val="24"/>
          <w:szCs w:val="24"/>
          <w:lang w:val="sq-AL"/>
        </w:rPr>
        <w:t>IKRKT-ja mbledh tarifat sipas parashikimeve të përcaktuara nga udhëzimi i përbashkët i ministrit përgjegjës për trashëgiminë kulturore dhe ministrit përgjegjës për financat.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00FF00"/>
          <w:lang w:val="sq-AL"/>
        </w:rPr>
      </w:pPr>
      <w:r w:rsidRPr="00B77CEC">
        <w:rPr>
          <w:rFonts w:ascii="Garamond" w:hAnsi="Garamond"/>
          <w:spacing w:val="-4"/>
          <w:sz w:val="24"/>
          <w:szCs w:val="24"/>
          <w:lang w:val="sq-AL"/>
        </w:rPr>
        <w:tab/>
        <w:t xml:space="preserve">8. IKRTK-ja funksionon në bazë të përcaktimeve të këtij ligji dhe statutit të miratuar me urdhër të ministrit përgjegjës për trashëgiminë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33</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Qendra Kombëtare e Veprimtarive Tradicionale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1. Qendra Komb</w:t>
      </w:r>
      <w:r w:rsidRPr="00B77CEC">
        <w:rPr>
          <w:rFonts w:ascii="Garamond" w:eastAsia="Arial Unicode MS" w:hAnsi="Garamond"/>
          <w:spacing w:val="-4"/>
          <w:sz w:val="24"/>
          <w:szCs w:val="24"/>
          <w:bdr w:val="none" w:sz="0" w:space="0" w:color="auto" w:frame="1"/>
          <w:lang w:val="sq-AL"/>
        </w:rPr>
        <w:t>ëtare e Veprimtarive Tradicionale, më poshtë QKVT, është institucion i specializuar në varësi të ministrit përgjegjës për trashëgiminë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2. QKVT-ja ushtron veprimtarinë e saj në administrimin, studimin, kërkimin, evidentimin, ruajtjen, mbrojtjen, popullarizimin dhe promovimin e pasurive kulturore jomateriale dhe të diversitetit kulturor në nivel kombëtar, në bashkëpunimin me subjekte publike e private.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hAnsi="Garamond"/>
          <w:spacing w:val="-4"/>
          <w:sz w:val="24"/>
          <w:szCs w:val="24"/>
          <w:shd w:val="clear" w:color="auto" w:fill="FEFEFE"/>
          <w:lang w:val="sq-AL"/>
        </w:rPr>
        <w:tab/>
        <w:t>3. Në përmbushje të funksioneve të saj</w:t>
      </w:r>
      <w:r w:rsidRPr="00B77CEC">
        <w:rPr>
          <w:rFonts w:ascii="Garamond" w:eastAsia="Arial Unicode MS" w:hAnsi="Garamond"/>
          <w:spacing w:val="-4"/>
          <w:sz w:val="24"/>
          <w:szCs w:val="24"/>
          <w:bdr w:val="none" w:sz="0" w:space="0" w:color="auto" w:frame="1"/>
          <w:lang w:val="sq-AL"/>
        </w:rPr>
        <w:t>, QKVT-ja bashkëpunon me specialistët e trashëgimisë kulturore jomateriale pranë drejtorive rajonale të trashëgimisë kulturore, si dhe me institucionet kulturore-artistike qendrore e vendore, shoqatat kulturore e individë të fushës së trashëgimisë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4. QKVT-ja është organizatore e festivaleve folklorike tipologjike kombëtare, FFTK-ve, në bashkëpunim me ministrinë përgjegjëse për trashëgiminë kulturore, si dhe njësitë e </w:t>
      </w:r>
      <w:r w:rsidRPr="00B77CEC">
        <w:rPr>
          <w:rFonts w:ascii="Garamond" w:hAnsi="Garamond"/>
          <w:spacing w:val="-4"/>
          <w:sz w:val="24"/>
          <w:szCs w:val="24"/>
          <w:shd w:val="clear" w:color="auto" w:fill="FEFEFE"/>
          <w:lang w:val="sq-AL"/>
        </w:rPr>
        <w:t>vetë</w:t>
      </w:r>
      <w:r w:rsidRPr="00B77CEC">
        <w:rPr>
          <w:rFonts w:ascii="Garamond" w:eastAsia="Arial Unicode MS" w:hAnsi="Garamond"/>
          <w:spacing w:val="-4"/>
          <w:sz w:val="24"/>
          <w:szCs w:val="24"/>
          <w:bdr w:val="none" w:sz="0" w:space="0" w:color="auto" w:frame="1"/>
          <w:lang w:val="sq-AL"/>
        </w:rPr>
        <w:t>qeverisjes vendore. Organizimi i FFTK-ve bazohet në Rregulloren e Festivaleve Folklorike Tipologjike Kombëtare, e cila miratohet me urdhër të ministrit përgjegjës për trashëgiminë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lastRenderedPageBreak/>
        <w:tab/>
        <w:t xml:space="preserve">5. QKVT-ja, në bashkëpunim me ministrinë përgjegjëse për trashëgiminë kulturore, njësitë e </w:t>
      </w:r>
      <w:r w:rsidRPr="00B77CEC">
        <w:rPr>
          <w:rFonts w:ascii="Garamond" w:hAnsi="Garamond"/>
          <w:spacing w:val="-4"/>
          <w:sz w:val="24"/>
          <w:szCs w:val="24"/>
          <w:shd w:val="clear" w:color="auto" w:fill="FEFEFE"/>
          <w:lang w:val="sq-AL"/>
        </w:rPr>
        <w:t>vetë</w:t>
      </w:r>
      <w:r w:rsidRPr="00B77CEC">
        <w:rPr>
          <w:rFonts w:ascii="Garamond" w:eastAsia="Arial Unicode MS" w:hAnsi="Garamond"/>
          <w:spacing w:val="-4"/>
          <w:sz w:val="24"/>
          <w:szCs w:val="24"/>
          <w:bdr w:val="none" w:sz="0" w:space="0" w:color="auto" w:frame="1"/>
          <w:lang w:val="sq-AL"/>
        </w:rPr>
        <w:t>qeverisjes vendore dhe institucione të tjera shtetërore e private organizon Festivalin Folklorik Kombëtar të Gjirokastrës, bazuar në rregulloren e tij, i cili miratohet nga ministri përgjegjës për trashëgiminë kulturore. Shpallja e organizimit të tij bëhet me urdhër të ministrit, një vit përpara zhvillimit të tij.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6. QKVT-ja ka kompetencë: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Të asistojë ministrinë në ushtrimin e kompetencave të saj për zbatimin e politikave qeveritare në fushën e ruajtjes, mbrojtjes, promovimit dhe menaxhimit të trashëgimisë kulturore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Të kërkojë, verifikojë dhe studiojë vlerat e trashëgimisë kulturore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Të krijojë dhe përditësojë Regjistrin Kombëtar të Bartësve të Folklorit, Regjistrin e Vlerave të Trashëgimisë Jomateriale, Listën e Artizanëve, të cilët trashëgojnë dijebërje të ndryshme, Regjistrin e Kryeveprave të Trashëgimisë Jomateriale dhe Listën e Trashëgimisë Kulturore Jomateriale në Rrezik;</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Të krijojë dhe mirëmbajë një hartë interaktive të trashëgimisë kulturore jomateriale në territorin e Republikës së Shqipërisë;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 Të lëshojë dokumente, kopje të vërtetuara të tyre dhe kopje digjitale të  arkivit, sipas tarifave të përcaktuara me udhëzim;</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dh) Të monitorojë në terren të gjitha veprimtaritë e trashëgimisë jomateriale, që zhvillohen në rang vendi;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e) Të përgatisë raporte apo informacione për trashëgiminë jomateriale, të kërkuara nga organizmat ndërkombëtarë, dhe t’i paraqesë ato në KKTKJ;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ë) Të kryejë çdo funksion tjetër të parashikuara me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7. QKVT-ja funksionon si sekretariat teknik i Këshillit Kombëtar të Pasurive Kulturore Jomateriale.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8. QKVT-ja funksionon në bazë të përcaktimeve të këtij ligji, si dhe statutit të miratuar me urdhër të ministrit përgjegjës për trashëgiminë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34</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Arkivi Qendror Shtetëror i Filmit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Arkivi Qendror Shtetëror i Filmit, më poshtë AQSHF, është institucion i specializuar dhe arkivor, në varësi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Funksioni themelor i AQSHF-së është studimi, kërkimi, ruajtja, mbrojtja, digjitalizimi, restaurimi, përpunimi shkencor, promovimi, vlerësimi, publikimi, administrimi, pasurimi me materiale të reja dhe shfrytëzimi i materialeve arkivore filmike për krijime të veprave të reja kinematografike e televizive dhe veprave studimore, konsulenca dhe bashkëpunimi me subjekte publike e private, shqiptare apo të huaja, në fushën arkivore kinematografike.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AQSHF</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është subjekt i këtij ligji, në kuptim të kryerjes së funksioneve ruajtëse, mbrojtëse, vlerësim e administrim të fondit arkivor filmik, si dhe subjekt i ligjit për kinematografinë, në zbatimin e funksioneve të tjera.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Pranë AQSHF-së ngrihet dhe funksionon qendra e restaurimit të filmit, e cila formon restauratorët e ardhshëm të materialeve filmike, në përputhje me parashikimet e këtij ligji. Funksionimi, organizimi dhe veprimtaria e kësaj qendre përcaktohen me vendim të Këshillit të Ministrave.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 xml:space="preserve">5. AQSHF-ja funksionon në bazë të përcaktimeve të këtij ligji, si dhe statutit të miratuar me urdhër të ministrit përgjegjës për trashëgiminë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35</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Biblioteka Kombëtare e Shqipërisë</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1. Biblioteka Kombëtare e Shqipërisë, më poshtë BKSH, është institucion i specializuar dhe arkivor në varësi të ministrisë përgjegjëse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Funksioni themelor i BKSH-së është studimi, kërkimi, digjitalizimi, ruajtja, mbrojtja, vlerësimi, administrimi, restaurimi, përpunimi shkencor, promovimi, publikimi, pasurimi me materiale të reja dhe shfrytëzimi i materialeve arkivore të saj për krijime të veprave studimore, konsulenca dhe bashkëpunimi, me subjekte publike e private, shqiptare apo të huaja në fushën arkivore të botimeve.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BKSH</w:t>
      </w:r>
      <w:r w:rsidRPr="00B77CEC">
        <w:rPr>
          <w:rFonts w:ascii="Garamond" w:hAnsi="Garamond"/>
          <w:spacing w:val="-4"/>
          <w:sz w:val="24"/>
          <w:szCs w:val="24"/>
          <w:lang w:val="sq-AL"/>
        </w:rPr>
        <w:t xml:space="preserve">-ja </w:t>
      </w:r>
      <w:r w:rsidRPr="00B77CEC">
        <w:rPr>
          <w:rFonts w:ascii="Garamond" w:hAnsi="Garamond"/>
          <w:spacing w:val="-4"/>
          <w:sz w:val="24"/>
          <w:szCs w:val="24"/>
          <w:shd w:val="clear" w:color="auto" w:fill="FEFEFE"/>
          <w:lang w:val="sq-AL"/>
        </w:rPr>
        <w:t>është subjekt i këtij ligji dhe i ligjit “Për bibliotekat”.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Pranë BKSH-së ngrihet dhe funksionon Qendra e Restaurimit të Materialeve Bibliotekare, e cila formon restauratorët e ardhshëm të materialeve bibliotekare, në përputhje me parashikimet e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Funksionimi, organizimi dhe veprimtaria e kësaj qendre përcaktohet me vendim të Këshillit të Ministrave.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 xml:space="preserve">6. Biblioteka Kombëtare funksionon në bazë të përcaktimeve të këtij ligji, ligjit “Për bibliotekat”, si dhe statutit të miratuar me urdhër të ministrit përgjegjës për trashëgiminë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36</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Institucione të tjera të specializuara </w:t>
      </w:r>
    </w:p>
    <w:p w:rsidR="009469C4" w:rsidRPr="00B77CEC" w:rsidRDefault="009469C4" w:rsidP="009469C4">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w:t>
      </w:r>
      <w:r w:rsidRPr="00B77CEC">
        <w:rPr>
          <w:i/>
          <w:sz w:val="24"/>
          <w:bdr w:val="none" w:sz="0" w:space="0" w:color="auto" w:frame="1"/>
          <w:shd w:val="clear" w:color="auto" w:fill="FEFEFE"/>
          <w:lang w:val="sq-AL"/>
        </w:rPr>
        <w:t>S</w:t>
      </w:r>
      <w:r w:rsidRPr="00B77CEC">
        <w:rPr>
          <w:i/>
          <w:sz w:val="24"/>
          <w:bdr w:val="none" w:sz="0" w:space="0" w:color="auto" w:frame="1"/>
          <w:shd w:val="clear" w:color="auto" w:fill="FEFEFE"/>
          <w:lang w:val="sq-AL"/>
        </w:rPr>
        <w:t>htuar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3 me ligjin nr. 99/2024, datë 12.9.2024)</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Janë institucione të specializuara në fushën e trashëgimisë kulturore edhe Akademia e Shkencave, </w:t>
      </w:r>
      <w:r w:rsidRPr="00B77CEC">
        <w:rPr>
          <w:rFonts w:ascii="Garamond" w:hAnsi="Garamond"/>
          <w:spacing w:val="-4"/>
          <w:sz w:val="24"/>
          <w:szCs w:val="24"/>
          <w:lang w:val="sq-AL"/>
        </w:rPr>
        <w:t>Institucionet e Rrjetit Arkivor Kombëtar</w:t>
      </w:r>
      <w:r w:rsidRPr="00B77CEC">
        <w:rPr>
          <w:rFonts w:ascii="Garamond" w:hAnsi="Garamond"/>
          <w:spacing w:val="-4"/>
          <w:sz w:val="24"/>
          <w:szCs w:val="24"/>
          <w:shd w:val="clear" w:color="auto" w:fill="FEFEFE"/>
          <w:lang w:val="sq-AL"/>
        </w:rPr>
        <w:t>, Instituti i Antropologjisë Kulturore dhe i Studimeve të Artit, Instituti i Arkeologjisë, në përputhje me fushat e tyre të kompetencës.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Institucionet e përmendura në pikën 1, të këtij neni, ushtrojnë funksionet e tyre në përputhje me parashikimet e ligjeve të veçanta të fushës së kompetencës dhe për aq sa janë të zbatueshme parashikimet e këtij ligji në cilësinë e tyre si institucione të specializuara.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Në rastet kur institucionet e përmendura në pikën 1, të këtij neni, janë edhe pronarë ose posedues të pasurive kulturore, ato janë të detyruara të zbatojnë parashikimet e këtij ligji mbi të drejtat dhe detyrimet e mbajtësve të vlerave kulturore dhe janë subjekte të kontrollit dhe inspektimit, në përputhje me parashikimet e këtij ligji</w:t>
      </w:r>
      <w:r w:rsidR="009469C4" w:rsidRPr="00B77CEC">
        <w:rPr>
          <w:rFonts w:ascii="Garamond" w:hAnsi="Garamond"/>
          <w:spacing w:val="-4"/>
          <w:sz w:val="24"/>
          <w:szCs w:val="24"/>
          <w:shd w:val="clear" w:color="auto" w:fill="FEFEFE"/>
          <w:lang w:val="sq-AL"/>
        </w:rPr>
        <w:t xml:space="preserve"> dhe sipas ligjit për inspektimin në Republikën e Shqipërisë.</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TITULLI IV</w:t>
      </w:r>
    </w:p>
    <w:p w:rsidR="0057154A" w:rsidRPr="00B77CEC" w:rsidRDefault="0057154A" w:rsidP="0057154A">
      <w:pPr>
        <w:pStyle w:val="NeniNr"/>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ORGANET KOLEGJIALE TË TRASHËGIMISË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37</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Organet kolegjiale të trashëgimisë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Organe kolegjiale në fushën e trashëgimisë kulturore janë:</w:t>
      </w:r>
    </w:p>
    <w:p w:rsidR="0057154A" w:rsidRPr="00B77CEC" w:rsidRDefault="0057154A" w:rsidP="0057154A">
      <w:pPr>
        <w:widowControl w:val="0"/>
        <w:spacing w:after="0" w:line="240" w:lineRule="auto"/>
        <w:rPr>
          <w:rFonts w:ascii="Garamond"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w:t>
      </w:r>
      <w:r w:rsidRPr="00B77CEC">
        <w:rPr>
          <w:rFonts w:ascii="Garamond" w:hAnsi="Garamond"/>
          <w:spacing w:val="-4"/>
          <w:sz w:val="24"/>
          <w:szCs w:val="24"/>
          <w:bdr w:val="none" w:sz="0" w:space="0" w:color="auto" w:frame="1"/>
          <w:shd w:val="clear" w:color="auto" w:fill="FEFEFE"/>
          <w:lang w:val="sq-AL"/>
        </w:rPr>
        <w:t xml:space="preserve"> Këshilli Kombëtar i Trashëgimisë Kulturore Materiale, në vijim KKTKM</w:t>
      </w:r>
      <w:r w:rsidRPr="00B77CEC">
        <w:rPr>
          <w:rFonts w:ascii="Garamond" w:hAnsi="Garamond"/>
          <w:spacing w:val="-4"/>
          <w:sz w:val="24"/>
          <w:szCs w:val="24"/>
          <w:bdr w:val="none" w:sz="0" w:space="0" w:color="auto" w:frame="1"/>
          <w:lang w:val="sq-AL"/>
        </w:rPr>
        <w:t>-ja</w:t>
      </w:r>
      <w:r w:rsidRPr="00B77CEC">
        <w:rPr>
          <w:rFonts w:ascii="Garamond"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b) </w:t>
      </w:r>
      <w:r w:rsidRPr="00B77CEC">
        <w:rPr>
          <w:rFonts w:ascii="Garamond" w:eastAsia="Arial Unicode MS" w:hAnsi="Garamond"/>
          <w:spacing w:val="-4"/>
          <w:sz w:val="24"/>
          <w:szCs w:val="24"/>
          <w:bdr w:val="none" w:sz="0" w:space="0" w:color="auto" w:frame="1"/>
          <w:shd w:val="clear" w:color="auto" w:fill="FEFEFE"/>
          <w:lang w:val="sq-AL"/>
        </w:rPr>
        <w:t>Këshilli Kombëtar i Trashëgimisë Kulturore Jomateriale, në vijim KKTKJ</w:t>
      </w:r>
      <w:r w:rsidRPr="00B77CEC">
        <w:rPr>
          <w:rFonts w:ascii="Garamond" w:eastAsia="Arial Unicode MS" w:hAnsi="Garamond"/>
          <w:spacing w:val="-4"/>
          <w:sz w:val="24"/>
          <w:szCs w:val="24"/>
          <w:bdr w:val="none" w:sz="0" w:space="0" w:color="auto" w:frame="1"/>
          <w:lang w:val="sq-AL"/>
        </w:rPr>
        <w:t>-ja</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Këshilli Kombëtar i Menaxhimit të Pasurive Kulturore, në vijim KKMPK</w:t>
      </w:r>
      <w:r w:rsidRPr="00B77CEC">
        <w:rPr>
          <w:rFonts w:ascii="Garamond" w:eastAsia="Arial Unicode MS" w:hAnsi="Garamond"/>
          <w:spacing w:val="-4"/>
          <w:sz w:val="24"/>
          <w:szCs w:val="24"/>
          <w:bdr w:val="none" w:sz="0" w:space="0" w:color="auto" w:frame="1"/>
          <w:lang w:val="sq-AL"/>
        </w:rPr>
        <w:t>-ja</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Këshilli Kombëtar i Muzeve, në vijim KKM</w:t>
      </w:r>
      <w:r w:rsidRPr="00B77CEC">
        <w:rPr>
          <w:rFonts w:ascii="Garamond" w:eastAsia="Arial Unicode MS" w:hAnsi="Garamond"/>
          <w:spacing w:val="-4"/>
          <w:sz w:val="24"/>
          <w:szCs w:val="24"/>
          <w:bdr w:val="none" w:sz="0" w:space="0" w:color="auto" w:frame="1"/>
          <w:lang w:val="sq-AL"/>
        </w:rPr>
        <w:t>-ja</w:t>
      </w:r>
      <w:r w:rsidRPr="00B77CEC">
        <w:rPr>
          <w:rFonts w:ascii="Garamond" w:eastAsia="Arial Unicode MS" w:hAnsi="Garamond"/>
          <w:spacing w:val="-4"/>
          <w:sz w:val="24"/>
          <w:szCs w:val="24"/>
          <w:bdr w:val="none" w:sz="0" w:space="0" w:color="auto" w:frame="1"/>
          <w:shd w:val="clear" w:color="auto" w:fill="FEFEFE"/>
          <w:lang w:val="sq-AL"/>
        </w:rPr>
        <w:t>.</w:t>
      </w: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2. Përbërja, mënyra e funksionimit, kompetencat dhe shpërblimi i anëtarëve të organeve kolegjiale në fushën e trashëgimisë kulturore përcaktohen me vendim të Këshillit të Ministrave.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w:t>
      </w:r>
      <w:r w:rsidRPr="00B77CEC">
        <w:rPr>
          <w:rStyle w:val="NeniNrChar"/>
          <w:spacing w:val="-4"/>
          <w:szCs w:val="24"/>
          <w:lang w:val="sq-AL"/>
        </w:rPr>
        <w:t>n</w:t>
      </w:r>
      <w:r w:rsidRPr="00B77CEC">
        <w:rPr>
          <w:spacing w:val="-4"/>
          <w:szCs w:val="24"/>
          <w:bdr w:val="none" w:sz="0" w:space="0" w:color="auto" w:frame="1"/>
          <w:shd w:val="clear" w:color="auto" w:fill="FEFEFE"/>
          <w:lang w:val="sq-AL"/>
        </w:rPr>
        <w:t>i 38</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Këshilli Kombëtar i Trashëgimisë </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Kulturore Materiale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1. Këshilli Kombëtar i Trashëgimisë Kulturore Materiale është organ kolegjial vendimmarrës pranë ministrit përgjegjës për trashëgiminë kulturore, i cili kryesohet nga ministri dhe përbëhet nga 15 anëtarë, të përcaktuar me urdhër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KKTKM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ka kompetencë: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Të licencojë subjektet, personat fizikë apo juridikë në fushën e trashëgimisë kulturore, në projektim, zbatim, mbikëqyrje, kolaudim, vlerësim, të aktiviteteve arkeologjike, të arkeologjisë së shpëtimit;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Të miratojë projektet e mirëmbajtjes, të ruajtjes dhe restaurimit të pasurive kulturore materiale, të hartuara nga institucionet e trashëgimisë kulturore që mbulojnë veprimtarinë përkatëse, si dhe subjektet e licencuara për këtë qëllim;</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c) Të mbikëqyrë veprimtarinë në fushën e pasurive kulturore materiale dhe të pasurive të peizazhit;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Të miratojë lejet për ndërhyrjet me karakter ruajtës e mbrojtës të pasurive kulturore të paluajtshme, sipas parashikimeve të këtij ligji, si dhe lejet e parashikuara në këtë ligj;</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 Të miratojë, në parim, kërkesën për deklarimin e interesit kulturor;</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dh) Të miratojë, në parim, shpalljen e qendrave historike, të parqeve dhe zonave arkeologjike;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e) Të hartojë akte të karakterit të përgjithshëm, me qëllim sigurimin e uniformitetit të vlerësimit të interesit kulturor;</w:t>
      </w:r>
    </w:p>
    <w:p w:rsidR="0057154A" w:rsidRPr="00B77CEC" w:rsidRDefault="0057154A" w:rsidP="0057154A">
      <w:pPr>
        <w:widowControl w:val="0"/>
        <w:spacing w:after="0" w:line="240" w:lineRule="auto"/>
        <w:rPr>
          <w:rFonts w:ascii="Garamond"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ë) Të </w:t>
      </w:r>
      <w:r w:rsidRPr="00B77CEC">
        <w:rPr>
          <w:rFonts w:ascii="Garamond" w:hAnsi="Garamond"/>
          <w:spacing w:val="-4"/>
          <w:sz w:val="24"/>
          <w:szCs w:val="24"/>
          <w:bdr w:val="none" w:sz="0" w:space="0" w:color="auto" w:frame="1"/>
          <w:shd w:val="clear" w:color="auto" w:fill="FEFEFE"/>
          <w:lang w:val="sq-AL"/>
        </w:rPr>
        <w:t>miratojë, të vlerësojë në parim planet e përgjithshme dhe të detajuara vendore, në rastet e përfshirjes në këto plane të zonave të mbrojtura të trashëgimisë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KKTKM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e organizon punën e ndarë në kolegje, të cilat kanë këto kompetenca:</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Këshilli Teknik, i përbërë nga 7 anëtarë, vepron si organ seleksionues dhe vlerësues i përputhshmërisë së kërkesave të paraqitura në KKTKM, si dhe në lidhje me ndërhyrjet me karakter mirëmbajtjeje të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Këshilli i Trashëgimisë Kulturore Materiale, i përbërë nga 15 anëtarë, vepron si organ vendimmarrës në lidhje me kërkesat për ndërhyrje mbi pasuritë kulturore të luajtshme e të paluajtshme; pasuritë arkeologjike dhe çdo kërkese të lidhur të fushës, sipas parashikimeve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KKTKM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ndërvepron nëpërmjet një sporteli unik dhe sekretarisë teknike pranë IKTK-së. Veprimtaria e KKTKM-së, sekretarisë teknike dhe sportelit unik të KKTKM-së rregullohet me rregullore, që miratohet me urdhër të ministrit përgjegjës për trashëgiminë kulturore. Ky urdhër publikohet në Fletoren Zyrtare.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39</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Këshilli Kombëtar i Trashëgimisë Kulturore Jomateriale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Këshilli Kombëtar i Trashëgimisë Kulturore Jomateriale është organ kolegjial vendimmarrës pranë ministrisë përgjegjëse për trashëgimisë kulturore, i cili kryesohet nga ministri përgjegjës për trashëgiminë kulturore dhe përbëhet  nga 11 anëtarë, të përcaktuar me urdhër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KKTKJ</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ka kompetencë: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 Të mbikëqyrë veprimtarinë në fushën e pasurive kulturore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b) Të miratojë e të hartojë strategjinë dhe programin e zhvillimit në këtë fushë;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c) Të miratojë, në parim, kërkesën për deklarimin e interesit kulturor;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ç) Të hartojë dhe të miratojë strategjinë dhe programe të zhvillimit në fushën e trashëgimisë kulturore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d) Të </w:t>
      </w:r>
      <w:r w:rsidRPr="00B77CEC">
        <w:rPr>
          <w:rFonts w:ascii="Garamond" w:eastAsia="Arial Unicode MS" w:hAnsi="Garamond"/>
          <w:spacing w:val="-4"/>
          <w:sz w:val="24"/>
          <w:szCs w:val="24"/>
          <w:bdr w:val="none" w:sz="0" w:space="0" w:color="auto" w:frame="1"/>
          <w:shd w:val="clear" w:color="auto" w:fill="FEFEFE"/>
          <w:lang w:val="sq-AL"/>
        </w:rPr>
        <w:t>ndjekë dhe të mbikëqyrë veprimtaritë që zhvillohen në fushën e trashëgimisë kulturore jomateriale;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dh) Të propozojë programe pune për edukimin nëpërmjet trashëgimisë kulturore jomateriale;</w:t>
      </w:r>
    </w:p>
    <w:p w:rsidR="0057154A" w:rsidRPr="00B77CEC" w:rsidRDefault="0057154A" w:rsidP="0057154A">
      <w:pPr>
        <w:widowControl w:val="0"/>
        <w:spacing w:after="0" w:line="240" w:lineRule="auto"/>
        <w:rPr>
          <w:rFonts w:ascii="Garamond"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e) Të </w:t>
      </w:r>
      <w:r w:rsidRPr="00B77CEC">
        <w:rPr>
          <w:rFonts w:ascii="Garamond" w:hAnsi="Garamond"/>
          <w:spacing w:val="-4"/>
          <w:sz w:val="24"/>
          <w:szCs w:val="24"/>
          <w:bdr w:val="none" w:sz="0" w:space="0" w:color="auto" w:frame="1"/>
          <w:shd w:val="clear" w:color="auto" w:fill="FEFEFE"/>
          <w:lang w:val="sq-AL"/>
        </w:rPr>
        <w:t xml:space="preserve">miratojë planin vjetor të aktiviteteve kombëtare, që zhvillon Qendra Kombëtare e Veprimtarive Tradicionale;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lastRenderedPageBreak/>
        <w:tab/>
        <w:t>ë) Të propozojë projekte dhe masa që duhen ndërmarrë për ruajtjen dhe mbrojtjen e vlerave të trashëgimisë kulturore jomateriale, sidomos atyre që janë në rrezik;</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f) Të propozojë dhe të miratojë programin e katalogimit dhe digjitalizimit të trashëgimisë kulturore jomateriale, që realizohet në Institutin Kombëtar të Regjistrimit të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 Të propozojë dhe të miratojë vlerat e trashëgimisë jomateriale kombëtare për regjistrim në listën përfaqësuese të dukurive jomateriale të UNESCO-s;</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gj) Të miratojë propozimet e QKVT-së për “Kryevlerat Kombëtare të Trashëgimisë Kulturore Jomateriale”.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KKTKJ</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ndërvepron nëpërmjet një sekretarie teknike pranë QKVT-së.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Veprimtaria e KKTKJ-së dhe sekretarisë teknike parashikohet me rregullore të veçantë, që miratohet me urdhër të ministri përgjegjës për trashëgiminë kulturore. Ky urdhër publikohet në Fletoren Zyrtare.</w:t>
      </w:r>
    </w:p>
    <w:p w:rsidR="0057154A" w:rsidRPr="00B77CEC" w:rsidRDefault="0057154A" w:rsidP="0057154A">
      <w:pPr>
        <w:pStyle w:val="ListParagraph"/>
        <w:widowControl w:val="0"/>
        <w:spacing w:after="0" w:line="240" w:lineRule="auto"/>
        <w:ind w:left="0" w:firstLine="284"/>
        <w:rPr>
          <w:rFonts w:ascii="Garamond" w:hAnsi="Garamond"/>
          <w:spacing w:val="-4"/>
          <w:sz w:val="24"/>
          <w:szCs w:val="24"/>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40</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Këshilli Kombëtar i Menaxhimit të Pasurive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Këshilli Kombëtar i Menaxhimit të Pasurive Kulturore (KKMPK) është organ kolegjial vendimmarrës pranë ministrisë përgjegjëse për trashëgimisë kulturore, i cili kryesohet nga ministri përgjegjës për trashëgiminë kulturore dhe përbëhet nga 11 anëtarë, të përcaktuar me urdhër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KKMPK-ja ka kompetencë: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a) Të miratojë strategjinë për administrimin e qëndrueshëm ekonomik dhe format e bashkëpunimit në trashëgiminë kulturore;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b) Të miratojë programin e zhvillimit në territor të trashëgimisë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c) Të konsultojë ministrin përgjegjës për trashëgiminë kulturore për tipologjinë e aktiviteteve tregtare që zhvillohen në ambientet e pasurive kulturore dhe në zonat e mbrojtura;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ç) Të miratojë kriteret për licencimin e subjekteve tregtare të dedikuara në fushën e promovimit e të prezantimit të vlerave kulturore, në ekspozita kombëtare e ndërkombëtare;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d) Të miratojë kriteret për akordimin e licencave për ekspert vlerësues të pasurive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dh) Të hartojë, të miratojë e të propozojë te ministri marrëveshjet e partneritetit publik-privat në lidhje me pasuritë kulturore;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e) Të përcaktojë tarifat e përdorimit të pasurive kulturore, mënyrën e përdorimit dhe të destinacionit të tyre;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ë) Të përcaktojë kriteret dhe formatin e deklaratës së interesit kulturor ose shkencor të ekspozitave apo panaireve dhe të çdo iniciative tjetër me karakter kulturor, me qëllim zbatimin e lehtësive të parashikuara nga normativat fiskale.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KKMPK</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ka sekretarinë e saj teknike pranë ministrisë përgjegjëse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Veprimtaria e KKMPK-së dhe sekretarisë teknike parashikohet me rregullore të veçantë, që miratohet me urdhër të ministrit përgjegjës për trashëgiminë kulturore. Ky urdhër publikohet në Fletoren Zyrtare.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41</w:t>
      </w:r>
    </w:p>
    <w:p w:rsidR="0057154A" w:rsidRPr="00B77CEC" w:rsidRDefault="0057154A" w:rsidP="0057154A">
      <w:pPr>
        <w:pStyle w:val="NeniTitull"/>
        <w:rPr>
          <w:rFonts w:eastAsia="Times New Roman"/>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Këshilli Kombëtar i Muzeve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Këshilli Kombëtar i Muzeve (KKM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është organ kolegjial vendimmarrës pranë ministrisë përgjegjëse për trashëgiminë kulturore, i cili kryesohet nga ministri përgjegjës për trashëgiminë kulturore dhe përbëhet nga 11 anëtarë, të përcaktuar me urdhër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Pranë KKM-së funksionon Bordi i Akreditimit të Muzeve.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3. KKM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ushtron kompetencat e parashikuara në pjesën e tretë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KKM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ka sekretarinë teknike pranë Muzeut Historik Kombëtar.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5. Veprimtaria e KKM-së, Bordit të Akreditimit të Muzeve dhe sekretarisë teknike rregullohet me urdhër të ministrit përgjegjës për trashëgiminë kulturore. Ky urdhër publikohet në Fletoren Zyrtare.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rFonts w:eastAsia="Arial Unicode MS"/>
          <w:bCs/>
          <w:spacing w:val="-4"/>
          <w:szCs w:val="24"/>
          <w:bdr w:val="none" w:sz="0" w:space="0" w:color="auto" w:frame="1"/>
          <w:shd w:val="clear" w:color="auto" w:fill="FEFEFE"/>
          <w:lang w:val="sq-AL"/>
        </w:rPr>
      </w:pPr>
      <w:r w:rsidRPr="00B77CEC">
        <w:rPr>
          <w:rFonts w:eastAsia="Arial Unicode MS"/>
          <w:bCs/>
          <w:spacing w:val="-4"/>
          <w:szCs w:val="24"/>
          <w:bdr w:val="none" w:sz="0" w:space="0" w:color="auto" w:frame="1"/>
          <w:shd w:val="clear" w:color="auto" w:fill="FEFEFE"/>
          <w:lang w:val="sq-AL"/>
        </w:rPr>
        <w:t>TITULLI V</w:t>
      </w:r>
    </w:p>
    <w:p w:rsidR="0057154A" w:rsidRPr="00B77CEC" w:rsidRDefault="0057154A" w:rsidP="0057154A">
      <w:pPr>
        <w:pStyle w:val="NeniNr"/>
        <w:rPr>
          <w:rFonts w:eastAsia="Arial Unicode MS"/>
          <w:bCs/>
          <w:spacing w:val="-4"/>
          <w:szCs w:val="24"/>
          <w:bdr w:val="none" w:sz="0" w:space="0" w:color="auto" w:frame="1"/>
          <w:shd w:val="clear" w:color="auto" w:fill="FEFEFE"/>
          <w:lang w:val="sq-AL"/>
        </w:rPr>
      </w:pPr>
      <w:r w:rsidRPr="00B77CEC">
        <w:rPr>
          <w:rFonts w:eastAsia="Arial Unicode MS"/>
          <w:bCs/>
          <w:spacing w:val="-4"/>
          <w:szCs w:val="24"/>
          <w:bdr w:val="none" w:sz="0" w:space="0" w:color="auto" w:frame="1"/>
          <w:shd w:val="clear" w:color="auto" w:fill="FEFEFE"/>
          <w:lang w:val="sq-AL"/>
        </w:rPr>
        <w:t xml:space="preserve">MBROJTJA E PASURIVE KULTURORE </w:t>
      </w:r>
    </w:p>
    <w:p w:rsidR="0057154A" w:rsidRPr="00B77CEC" w:rsidRDefault="0057154A" w:rsidP="0057154A">
      <w:pPr>
        <w:pStyle w:val="NeniNr"/>
        <w:rPr>
          <w:rFonts w:eastAsia="Arial Unicode MS"/>
          <w:bCs/>
          <w:spacing w:val="-4"/>
          <w:szCs w:val="24"/>
          <w:bdr w:val="none" w:sz="0" w:space="0" w:color="auto" w:frame="1"/>
          <w:shd w:val="clear" w:color="auto" w:fill="FEFEFE"/>
          <w:lang w:val="sq-AL"/>
        </w:rPr>
      </w:pPr>
      <w:r w:rsidRPr="00B77CEC">
        <w:rPr>
          <w:rFonts w:eastAsia="Arial Unicode MS"/>
          <w:bCs/>
          <w:spacing w:val="-4"/>
          <w:szCs w:val="24"/>
          <w:bdr w:val="none" w:sz="0" w:space="0" w:color="auto" w:frame="1"/>
          <w:shd w:val="clear" w:color="auto" w:fill="FEFEFE"/>
          <w:lang w:val="sq-AL"/>
        </w:rPr>
        <w:t xml:space="preserve">TË PALUAJTSHME NË KUADËR  </w:t>
      </w:r>
    </w:p>
    <w:p w:rsidR="0057154A" w:rsidRPr="00B77CEC" w:rsidRDefault="0057154A" w:rsidP="0057154A">
      <w:pPr>
        <w:pStyle w:val="NeniNr"/>
        <w:rPr>
          <w:rFonts w:eastAsia="Arial Unicode MS"/>
          <w:bCs/>
          <w:spacing w:val="-4"/>
          <w:szCs w:val="24"/>
          <w:bdr w:val="none" w:sz="0" w:space="0" w:color="auto" w:frame="1"/>
          <w:shd w:val="clear" w:color="auto" w:fill="FEFEFE"/>
          <w:lang w:val="sq-AL"/>
        </w:rPr>
      </w:pPr>
      <w:r w:rsidRPr="00B77CEC">
        <w:rPr>
          <w:rFonts w:eastAsia="Arial Unicode MS"/>
          <w:bCs/>
          <w:spacing w:val="-4"/>
          <w:szCs w:val="24"/>
          <w:bdr w:val="none" w:sz="0" w:space="0" w:color="auto" w:frame="1"/>
          <w:shd w:val="clear" w:color="auto" w:fill="FEFEFE"/>
          <w:lang w:val="sq-AL"/>
        </w:rPr>
        <w:t>TË PLANIFIKIMIT DHE ZHVILLIMIT</w:t>
      </w:r>
    </w:p>
    <w:p w:rsidR="0057154A" w:rsidRPr="00B77CEC" w:rsidRDefault="0057154A" w:rsidP="0057154A">
      <w:pPr>
        <w:pStyle w:val="NeniNr"/>
        <w:rPr>
          <w:rFonts w:eastAsia="Arial Unicode MS"/>
          <w:bCs/>
          <w:spacing w:val="-4"/>
          <w:szCs w:val="24"/>
          <w:bdr w:val="none" w:sz="0" w:space="0" w:color="auto" w:frame="1"/>
          <w:shd w:val="clear" w:color="auto" w:fill="FEFEFE"/>
          <w:lang w:val="sq-AL"/>
        </w:rPr>
      </w:pPr>
      <w:r w:rsidRPr="00B77CEC">
        <w:rPr>
          <w:rFonts w:eastAsia="Arial Unicode MS"/>
          <w:bCs/>
          <w:spacing w:val="-4"/>
          <w:szCs w:val="24"/>
          <w:bdr w:val="none" w:sz="0" w:space="0" w:color="auto" w:frame="1"/>
          <w:shd w:val="clear" w:color="auto" w:fill="FEFEFE"/>
          <w:lang w:val="sq-AL"/>
        </w:rPr>
        <w:t xml:space="preserve"> TË TERRITORIT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42</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Mbrojtja e trashëgimisë kulturore të paluajtshme në kuadër të planifikimit dhe zhvillimit të territorit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Mbrojtja e trashëgimisë kulturore të paluajtshme në kuadër të planifikimit dhe zhvillimit të territorit përfshin: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a) Regjimet e ruajtjes, sipas parashikimeve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b) Planet e detajuara për zonat e rëndësisë kombëtare të trashëgimisë, me qëllim ruajtjen e pasurive kulturore të paluajtshme, si dhe rregullat specifike të lidhura me to;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c) Planet e menaxhimit të pasurive kulturore të paluajtshme;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ç) Vlerësim, në parim, të lejeve zhvillimore dhe dokumentacionin shoqërues të projekteve, iniciativat e investimeve e të projekteve të ndërhyrjes brenda zonave të mbrojtura, me qëllim ruajtjen e trashëgimisë kulturore të paluajtshme dhe mbikëqyrjen e zbatimit të tyre.</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lang w:val="sq-AL"/>
        </w:rPr>
      </w:pPr>
      <w:r w:rsidRPr="00B77CEC">
        <w:rPr>
          <w:spacing w:val="-4"/>
          <w:szCs w:val="24"/>
          <w:lang w:val="sq-AL"/>
        </w:rPr>
        <w:t>Neni 43</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Regjimet e ruajtjes</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Regjimi i ruajtjes së pasurisë kulturore të paluajtshme specifikohet në urdhrin e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Regjimi i mbrojtjes së pasurisë kulturore të luajtshme, me vendndodhje në një pasuri kulturore të paluajtshme, përcakton vendndodhjen e pasurisë, shtrirjen territoriale, si dhe udhëzimet për ruajtjen e mirëmbajtjen e saj në pasurinë e paluajtshme ku ndodhet, si dhe mjedisin përreth.</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Shtrirja territoriale, e përmendur në pikën 2, të këtij neni, përcaktohet edhe në terma të kufijve të pasurisë së paluajtshme kulturore dhe zonën e saj mbrojtëse.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Pasuritë kulturore të paluajtshme dhe grupet e pasurive kulturore të paluajtshme me kufijtë e tyre dhe zonat mbrojtëse të tyre, përbëjnë zona të rëndësisë kombëtare, në kuptim të ligjit “Për planifikimin dhe zhvillimin e territorit” dhe pasqyrohen në hartat kadastrale, sipas dispozitave të ligjit për regjistrimin e pasurive të paluajtshme, si dhe në dokumentet e planifikimit në nivel qendror e në nivel vendor, në përputhje me dispozitat e ligjit “Për planifikimin dhe zhvillimin e territorit”.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5. Në kartelën e pasurisë së paluajtshme, e cila përfshihet në pasuritë e parashikuara në pikën 4, të këtij neni, në seksionin përkatës bëhet shënimi “Pasuri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44</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Planet e detajuara për zonat e rëndësisë kombëtare të trashëgimisë</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1. Planet e detajuara për zonat e rëndësisë kombëtare të trashëgimisë specifikojnë objektivat, detyrat dhe mënyrat e zhvillimit të tyre, me qëllim ruajtjen e trashëgimisë kulturore të paluajtshme, në </w:t>
      </w:r>
      <w:r w:rsidRPr="00B77CEC">
        <w:rPr>
          <w:rFonts w:ascii="Garamond" w:eastAsia="Times New Roman" w:hAnsi="Garamond"/>
          <w:spacing w:val="-4"/>
          <w:sz w:val="24"/>
          <w:szCs w:val="24"/>
          <w:bdr w:val="none" w:sz="0" w:space="0" w:color="auto" w:frame="1"/>
          <w:shd w:val="clear" w:color="auto" w:fill="FEFEFE"/>
          <w:lang w:val="sq-AL"/>
        </w:rPr>
        <w:lastRenderedPageBreak/>
        <w:t>përputhje me regjimet e saj të mbrojtjes.</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2. Planet sektoriale në nivel rajonal, plani i përgjithshëm vendor dhe planet e detajuara vendore të zhvillimit për zonat e rëndësisë kombëtare të trashëgimisë kanë lidhje specifike me rregullat dhe normat që hartohen në përputhje me regjimet për mbrojtjen e pasurive të paluajtshme kulturore të njësisë përkatëse vendore.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3. Dokumentet e planifikimit, në bazë të pikës 2, të këtij neni, që kanë lidhje specifike me zhvillimin e zonave të rëndësisë kombëtare të trashëgimisë, termat e referencës për hartimin e tyre dhe dokumentet finale vlerësohen, paraprakisht, nga KKTKM</w:t>
      </w:r>
      <w:r w:rsidRPr="00B77CEC">
        <w:rPr>
          <w:rFonts w:ascii="Garamond" w:eastAsia="Arial Unicode MS" w:hAnsi="Garamond"/>
          <w:spacing w:val="-4"/>
          <w:sz w:val="24"/>
          <w:szCs w:val="24"/>
          <w:bdr w:val="none" w:sz="0" w:space="0" w:color="auto" w:frame="1"/>
          <w:lang w:val="sq-AL"/>
        </w:rPr>
        <w:t>-ja</w:t>
      </w:r>
      <w:r w:rsidRPr="00B77CEC">
        <w:rPr>
          <w:rFonts w:ascii="Garamond" w:eastAsia="Times New Roman" w:hAnsi="Garamond"/>
          <w:spacing w:val="-4"/>
          <w:sz w:val="24"/>
          <w:szCs w:val="24"/>
          <w:bdr w:val="none" w:sz="0" w:space="0" w:color="auto" w:frame="1"/>
          <w:shd w:val="clear" w:color="auto" w:fill="FEFEFE"/>
          <w:lang w:val="sq-AL"/>
        </w:rPr>
        <w: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4. Autoriteti përgjegjës miraton dokumentet e planifikimit, që i referohen zhvillimit të zonave të rëndësisë kombëtare, në kuptim të nenit 43, të këtij ligji, si dhe lejet e zhvillimit të pasurive kulturore specifike, ose ia rikthen për rishqyrtim autoritetit propozues në rastet kur konstaton se janë në kundërshtim me parashikimet e këtij ligji.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45</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Planet e menaxhimit të pasurive të paluajtshme kulturore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Planet e menaxhimit të pasurive të paluajtshme të trashëgimisë duhet të përmbajnë regjimet dhe rregullat e veçanta në lidhje 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a) Karakteristikat e përgjithshme të territorit të mbrojtur, për ruajtjen e trashëgimisë kulturore të paluajtshme;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b) Objektivat dhe organizimin e menaxhimit;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c) Një program afatshkurtër dhe afatgjatë, programet për ruajtjen e vlerës së paluajtshme kulturore dhe zbatimin e planit;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ç) Financimin e aktiviteteve për zbatimin e planit;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d) Përfshirjen e partnerëve në zbatimin e planit;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dh) Kushtet dhe rekomandimet për aktivitetet zbatuese;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e) Sistemin e monitorimit në territorin e mbrojtur dhe sigurimin e masave të shpëtimit në rastet e emergjencave;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ë) Sistemin e kontrollit të zbatimit.</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46</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Hartimi i planeve të menaxhimit të pasurive të paluajtshme kulturore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1. Planet e menaxhimit, sipas nenit 45, të këtij ligji, hartohen për vlerat e paluajtshme kulturore, të përfshira në Inventarin e Trashëgimisë Kulturore të Republikës së Shqipërisë, për:</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a) Qendrat historike;</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b) Zonat dhe parqet arkeologjike;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c) Grupin e vlerave të paluajtshme kulturore të rëndësisë kombëtare; </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 xml:space="preserve">ç) Vlerat e vetme të paluajtshme kulturore me rëndësi kombëtare,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eastAsia="Times New Roman" w:hAnsi="Garamond"/>
          <w:spacing w:val="-4"/>
          <w:sz w:val="24"/>
          <w:szCs w:val="24"/>
          <w:shd w:val="clear" w:color="auto" w:fill="FEFEFE"/>
          <w:lang w:val="sq-AL"/>
        </w:rPr>
        <w:tab/>
        <w:t xml:space="preserve">2. Planet e menaxhimit, sipas nenit 45, </w:t>
      </w:r>
      <w:r w:rsidRPr="00B77CEC">
        <w:rPr>
          <w:rFonts w:ascii="Garamond" w:eastAsia="Times New Roman" w:hAnsi="Garamond"/>
          <w:spacing w:val="-4"/>
          <w:sz w:val="24"/>
          <w:szCs w:val="24"/>
          <w:bdr w:val="none" w:sz="0" w:space="0" w:color="auto" w:frame="1"/>
          <w:shd w:val="clear" w:color="auto" w:fill="FEFEFE"/>
          <w:lang w:val="sq-AL"/>
        </w:rPr>
        <w:t>të këtij ligji,</w:t>
      </w:r>
      <w:r w:rsidRPr="00B77CEC">
        <w:rPr>
          <w:rFonts w:ascii="Garamond" w:eastAsia="Times New Roman" w:hAnsi="Garamond"/>
          <w:spacing w:val="-4"/>
          <w:sz w:val="24"/>
          <w:szCs w:val="24"/>
          <w:shd w:val="clear" w:color="auto" w:fill="FEFEFE"/>
          <w:lang w:val="sq-AL"/>
        </w:rPr>
        <w:t xml:space="preserve"> hartohen edhe për vlera të tjera kulturore të paluajtshme, me iniciativën dhe mbi caktimin e financimin e tyre nga pronari i tyre ose përdoruesit, apo të njësisë së pushtetit vendor, në të cilën ato ndodhen.</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Planet e menaxhimit të pasurive kulturore të paluajtshme i nënshtrohen diskutimit publik, në përputhje me procedurën e përcaktuar në vendimin e Këshillit të Ministrave. Shtrirja, struktura, përmbajtja dhe metodologjia e përgatitjes së planeve përcaktohen me vendim të Këshillit të Ministrave.</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lastRenderedPageBreak/>
        <w:t>Neni 47</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Miratimi i planeve për menaxhimin e pasurive kulturore të paluajtshme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Termat e referencës dhe planet për menaxhimin e pasurive kulturore të paluajtshme do t’i nënshtrohen miratimit nga ministri përgjegjës për trashëgiminë kulturore pas marrjes së mendimit paraprak nga KKTKM</w:t>
      </w:r>
      <w:r w:rsidRPr="00B77CEC">
        <w:rPr>
          <w:rFonts w:ascii="Garamond" w:hAnsi="Garamond"/>
          <w:spacing w:val="-4"/>
          <w:sz w:val="24"/>
          <w:szCs w:val="24"/>
          <w:lang w:val="sq-AL"/>
        </w:rPr>
        <w:t>-ja</w:t>
      </w:r>
      <w:r w:rsidRPr="00B77CEC">
        <w:rPr>
          <w:rFonts w:ascii="Garamond" w:hAnsi="Garamond"/>
          <w:spacing w:val="-4"/>
          <w:sz w:val="24"/>
          <w:szCs w:val="24"/>
          <w:shd w:val="clear" w:color="auto" w:fill="FEFEFE"/>
          <w:lang w:val="sq-AL"/>
        </w:rPr>
        <w:t xml:space="preserve"> dhe KKMPK-ja.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Planet për ruajtjen dhe menaxhimin e vlerave të paluajtshme kulturore  miratohen nga:</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a) Këshilli i Ministrave - për pasuritë kulturore të paluajtshme të grupuara;</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r w:rsidRPr="00B77CEC">
        <w:rPr>
          <w:rFonts w:ascii="Garamond" w:eastAsia="Times New Roman" w:hAnsi="Garamond"/>
          <w:spacing w:val="-4"/>
          <w:sz w:val="24"/>
          <w:szCs w:val="24"/>
          <w:bdr w:val="none" w:sz="0" w:space="0" w:color="auto" w:frame="1"/>
          <w:shd w:val="clear" w:color="auto" w:fill="FEFEFE"/>
          <w:lang w:val="sq-AL"/>
        </w:rPr>
        <w:tab/>
        <w:t>b) Ministri përgjegjës për trashëgiminë kulturore - për pasuritë kulturore të paluajtshme të veçanta.</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48</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Lejet zhvillimore në zonat e rëndësisë kombëtare të trashëgimisë</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 xml:space="preserve"> </w:t>
      </w:r>
      <w:r w:rsidRPr="00B77CEC">
        <w:rPr>
          <w:i/>
          <w:sz w:val="24"/>
          <w:bdr w:val="none" w:sz="0" w:space="0" w:color="auto" w:frame="1"/>
          <w:shd w:val="clear" w:color="auto" w:fill="FEFEFE"/>
          <w:lang w:val="sq-AL"/>
        </w:rPr>
        <w:t>4</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1. Projektet </w:t>
      </w:r>
      <w:r w:rsidRPr="00B77CEC">
        <w:rPr>
          <w:rFonts w:ascii="Garamond" w:hAnsi="Garamond"/>
          <w:spacing w:val="-4"/>
          <w:sz w:val="24"/>
          <w:szCs w:val="24"/>
          <w:shd w:val="clear" w:color="auto" w:fill="FEFEFE"/>
          <w:lang w:val="sq-AL"/>
        </w:rPr>
        <w:t>p</w:t>
      </w:r>
      <w:r w:rsidRPr="00B77CEC">
        <w:rPr>
          <w:rFonts w:ascii="Garamond" w:hAnsi="Garamond"/>
          <w:spacing w:val="-4"/>
          <w:sz w:val="24"/>
          <w:szCs w:val="24"/>
          <w:lang w:val="sq-AL"/>
        </w:rPr>
        <w:t>ë</w:t>
      </w:r>
      <w:r w:rsidRPr="00B77CEC">
        <w:rPr>
          <w:rFonts w:ascii="Garamond" w:hAnsi="Garamond"/>
          <w:spacing w:val="-4"/>
          <w:sz w:val="24"/>
          <w:szCs w:val="24"/>
          <w:shd w:val="clear" w:color="auto" w:fill="FEFEFE"/>
          <w:lang w:val="sq-AL"/>
        </w:rPr>
        <w:t xml:space="preserve">r leje zhvillimore </w:t>
      </w:r>
      <w:r w:rsidRPr="00B77CEC">
        <w:rPr>
          <w:rFonts w:ascii="Garamond" w:hAnsi="Garamond"/>
          <w:spacing w:val="-4"/>
          <w:sz w:val="24"/>
          <w:szCs w:val="24"/>
          <w:lang w:val="sq-AL"/>
        </w:rPr>
        <w:t xml:space="preserve">dhe kërkesa për ndërhyrje </w:t>
      </w:r>
      <w:r w:rsidRPr="00B77CEC">
        <w:rPr>
          <w:rFonts w:ascii="Garamond" w:hAnsi="Garamond"/>
          <w:spacing w:val="-4"/>
          <w:sz w:val="24"/>
          <w:szCs w:val="24"/>
          <w:shd w:val="clear" w:color="auto" w:fill="FEFEFE"/>
          <w:lang w:val="sq-AL"/>
        </w:rPr>
        <w:t>në zonat e rëndësisë kombëtare të trashëgimisë kulturore</w:t>
      </w:r>
      <w:r w:rsidRPr="00B77CEC">
        <w:rPr>
          <w:rFonts w:ascii="Garamond" w:hAnsi="Garamond"/>
          <w:spacing w:val="-4"/>
          <w:sz w:val="24"/>
          <w:szCs w:val="24"/>
          <w:lang w:val="sq-AL"/>
        </w:rPr>
        <w:t xml:space="preserve"> miratohen dhe zbatohen në përputhje me dispozitat e ligjit të planifikimit </w:t>
      </w:r>
      <w:r w:rsidRPr="00B77CEC">
        <w:rPr>
          <w:rFonts w:ascii="Garamond" w:hAnsi="Garamond"/>
          <w:spacing w:val="-4"/>
          <w:sz w:val="24"/>
          <w:szCs w:val="24"/>
          <w:shd w:val="clear" w:color="auto" w:fill="FEFEFE"/>
          <w:lang w:val="sq-AL"/>
        </w:rPr>
        <w:t>dhe zhvillimit t</w:t>
      </w:r>
      <w:r w:rsidRPr="00B77CEC">
        <w:rPr>
          <w:rFonts w:ascii="Garamond" w:hAnsi="Garamond"/>
          <w:spacing w:val="-4"/>
          <w:sz w:val="24"/>
          <w:szCs w:val="24"/>
          <w:lang w:val="sq-AL"/>
        </w:rPr>
        <w:t>ë</w:t>
      </w:r>
      <w:r w:rsidRPr="00B77CEC">
        <w:rPr>
          <w:rFonts w:ascii="Garamond" w:hAnsi="Garamond"/>
          <w:spacing w:val="-4"/>
          <w:sz w:val="24"/>
          <w:szCs w:val="24"/>
          <w:shd w:val="clear" w:color="auto" w:fill="FEFEFE"/>
          <w:lang w:val="sq-AL"/>
        </w:rPr>
        <w:t xml:space="preserve"> territorit</w:t>
      </w:r>
      <w:r w:rsidRPr="00B77CEC">
        <w:rPr>
          <w:rFonts w:ascii="Garamond" w:hAnsi="Garamond"/>
          <w:spacing w:val="-4"/>
          <w:sz w:val="24"/>
          <w:szCs w:val="24"/>
          <w:lang w:val="sq-AL"/>
        </w:rPr>
        <w:t xml:space="preserve"> dhe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2. Lejet zhvillimore, të rikonstruksionit  të ndërtesave dhe ato të infrastrukturës në qendrat historike, zonat arkeologjike A, B, duhet të miratohen fillimisht në KKTKM dhe më pas, sipas legjislacionit</w:t>
      </w:r>
      <w:r w:rsidRPr="00B77CEC">
        <w:rPr>
          <w:rFonts w:ascii="Garamond" w:hAnsi="Garamond"/>
          <w:spacing w:val="-4"/>
          <w:sz w:val="24"/>
          <w:szCs w:val="24"/>
          <w:lang w:val="sq-AL"/>
        </w:rPr>
        <w:t xml:space="preserve"> të p</w:t>
      </w:r>
      <w:r w:rsidRPr="00B77CEC">
        <w:rPr>
          <w:rFonts w:ascii="Garamond" w:hAnsi="Garamond"/>
          <w:spacing w:val="-4"/>
          <w:sz w:val="24"/>
          <w:szCs w:val="24"/>
          <w:shd w:val="clear" w:color="auto" w:fill="FEFEFE"/>
          <w:lang w:val="sq-AL"/>
        </w:rPr>
        <w:t>lanifikimit dhe zhvillimit të territorit.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3. Çdo shkëputje e pjesshme ose e plotë e një pasurie kulturore të paluajtshme, si dhe e elementeve në pasuritë kulturore të peizazhit, që përbëjnë pjesë të artit të kopshtit dhe parkut, mund të lejohen në pajtim me dispozitat e l</w:t>
      </w:r>
      <w:r w:rsidRPr="00B77CEC">
        <w:rPr>
          <w:rFonts w:ascii="Garamond" w:hAnsi="Garamond"/>
          <w:spacing w:val="-4"/>
          <w:sz w:val="24"/>
          <w:szCs w:val="24"/>
          <w:lang w:val="sq-AL"/>
        </w:rPr>
        <w:t>igjit të p</w:t>
      </w:r>
      <w:r w:rsidRPr="00B77CEC">
        <w:rPr>
          <w:rFonts w:ascii="Garamond" w:hAnsi="Garamond"/>
          <w:spacing w:val="-4"/>
          <w:sz w:val="24"/>
          <w:szCs w:val="24"/>
          <w:shd w:val="clear" w:color="auto" w:fill="FEFEFE"/>
          <w:lang w:val="sq-AL"/>
        </w:rPr>
        <w:t>lanifikimit dhe zhvillimit të territorit, pas marrjes së një mendimi pozitiv nga ana e KKTKM-së.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 xml:space="preserve">4. Mbikëqyrja e zbatimit të masave të parashikuara në planet për mbrojtjen territoriale dhe të zhvillimit të pasurive të paluajtshme kulturore kryhet nga </w:t>
      </w:r>
      <w:r w:rsidR="00A62E67" w:rsidRPr="00B77CEC">
        <w:rPr>
          <w:rFonts w:ascii="Garamond" w:hAnsi="Garamond"/>
          <w:spacing w:val="-4"/>
          <w:sz w:val="24"/>
          <w:szCs w:val="24"/>
          <w:shd w:val="clear" w:color="auto" w:fill="FEFEFE"/>
          <w:lang w:val="sq-AL"/>
        </w:rPr>
        <w:t>struktura përgjegjëse për inspektimin për trashëgiminë kulturore</w:t>
      </w:r>
      <w:r w:rsidRPr="00B77CEC">
        <w:rPr>
          <w:rFonts w:ascii="Garamond" w:hAnsi="Garamond"/>
          <w:spacing w:val="-4"/>
          <w:sz w:val="24"/>
          <w:szCs w:val="24"/>
          <w:shd w:val="clear" w:color="auto" w:fill="FEFEFE"/>
          <w:lang w:val="sq-AL"/>
        </w:rPr>
        <w:t>, në bashkëpunim me autoritetet kompetente qendrore dhe të vetëqeverisjes vendore.</w:t>
      </w:r>
    </w:p>
    <w:p w:rsidR="0057154A" w:rsidRPr="00B77CEC" w:rsidRDefault="0057154A" w:rsidP="0057154A">
      <w:pPr>
        <w:widowControl w:val="0"/>
        <w:tabs>
          <w:tab w:val="num" w:pos="0"/>
          <w:tab w:val="left" w:pos="360"/>
        </w:tabs>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49</w:t>
      </w:r>
    </w:p>
    <w:p w:rsidR="0057154A" w:rsidRPr="00B77CEC" w:rsidRDefault="0057154A" w:rsidP="0057154A">
      <w:pPr>
        <w:pStyle w:val="NeniTitull"/>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 xml:space="preserve">Marrja në dorëzim e punimeve </w:t>
      </w:r>
    </w:p>
    <w:p w:rsidR="0057154A" w:rsidRPr="00B77CEC" w:rsidRDefault="0057154A" w:rsidP="0057154A">
      <w:pPr>
        <w:pStyle w:val="Hapesira7"/>
        <w:rPr>
          <w:sz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Ndërhyrjet në pasuritë kulturore të paluajtshme, përfshirë edhe tipologjitë e punimeve për konservim dhe restaurim fasade, konservim dhe restaurim të elementeve të brendshme artistike, ruajtje të vlerave arkeologjike kulturore, merren në dorëzim nga komisioni i përbërë nga punonjës të DRTK-së dhe pronarëve/administruesve të pasurisë kulturore të paluajtshme. Komisioni do të emërohet me urdhër të drejtorit të IKTK-së.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Komisioni, sipas pikës 1, të këtij neni, do të kontrollojë dokumentacionin e paraqitur nga kolaudatori, për të verifikuar cilësinë e punimeve konservuese e restauruese të kryera dhe, nëpërmjet një raporti, i propozon drejtorit të IKTK-së pranimin ose refuzimin e punimeve, duke argumentuar vendimin e tij.</w:t>
      </w: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3. Brenda një jave, nga marrja e raportit nga ana e komisionit, nëse ai sugjeron pranimin e punimeve, drejtori i IKTK-së lëshon urdhrin për pranimin e punëve konservuese dhe restauruese të kryera.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4. Një kopje e dokumentacionit, i cili regjistrohet në dosjen e pasurisë kulturore të paluajtshme, i dorëzohet IKTK-së dhe IKRTK-së.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Në rastet kur komisioni, sipas pikës 1, të këtij neni, ka propozuar mospranimin e punimeve të bëra, raporti do të përmbajë udhëzime specifike, afatet kohore dhe caktimin e një person përgjegjës për zbatimin e tyre.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PJESA E DYTË</w:t>
      </w:r>
    </w:p>
    <w:p w:rsidR="0057154A" w:rsidRPr="00B77CEC" w:rsidRDefault="0057154A" w:rsidP="0057154A">
      <w:pPr>
        <w:pStyle w:val="NeniNr"/>
        <w:rPr>
          <w:rFonts w:eastAsia="Times New Roman"/>
          <w:spacing w:val="-4"/>
          <w:szCs w:val="24"/>
          <w:shd w:val="clear" w:color="auto" w:fill="FEFEFE"/>
          <w:lang w:val="sq-AL"/>
        </w:rPr>
      </w:pPr>
      <w:r w:rsidRPr="00B77CEC">
        <w:rPr>
          <w:spacing w:val="-4"/>
          <w:szCs w:val="24"/>
          <w:shd w:val="clear" w:color="auto" w:fill="FEFEFE"/>
          <w:lang w:val="sq-AL"/>
        </w:rPr>
        <w:t>IDENTIFIKIMI, MBROJTJA DHE VLERËSIMI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TITULLI I</w:t>
      </w:r>
    </w:p>
    <w:p w:rsidR="0057154A" w:rsidRPr="00B77CEC" w:rsidRDefault="0057154A" w:rsidP="0057154A">
      <w:pPr>
        <w:pStyle w:val="NeniNr"/>
        <w:rPr>
          <w:rFonts w:eastAsia="Times New Roman"/>
          <w:spacing w:val="-4"/>
          <w:szCs w:val="24"/>
          <w:shd w:val="clear" w:color="auto" w:fill="FEFEFE"/>
          <w:lang w:val="sq-AL"/>
        </w:rPr>
      </w:pPr>
      <w:r w:rsidRPr="00B77CEC">
        <w:rPr>
          <w:spacing w:val="-4"/>
          <w:szCs w:val="24"/>
          <w:shd w:val="clear" w:color="auto" w:fill="FEFEFE"/>
          <w:lang w:val="sq-AL"/>
        </w:rPr>
        <w:t xml:space="preserve"> PASURITË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Kreu I</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Identifikimi i Vlerave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Pasuritë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50</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Tipologjitë e pasurive kulturore materiale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Janë pasuri kulturore pasuritë e paluajtshme dhe të luajtshme, të cilat kanë interes artistik, letrar, shkencor, historik, urbanistik, arkeologjik dhe etnografik, që janë në pronësi të institucioneve publike qendrore, njësive të vetëqeverisjes vendore, si dhe të çdo enti tjetër e institucioni publik, duke përfshirë bashkësitë fetare të njohura ligjërisht, personat fizikë dhe juridikë privatë, dhe që janë të deklaruara si “monumente kulture” dhe pasuri kulturore përpara hyrjes në fuqi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Janë, gjithashtu, pasuri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Fondet e muzeve, të pinakotekave, galerive dhe ekspozitave të tjera pronë e institucioneve publike qendrore, të personave juridikë të tjerë publikë vendorë, si dhe të çdo institucioni tjetër publik;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Arkivat dhe çdo dokument tjetër i institucioneve publike qendrore, i personave juridikë të tjerë publikë vendorë, si dhe të çdo institucioni tjetër publik;</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Fondet e librave të bibliotekave të institucioneve publike qendrore, të personave juridikë të tjerë publikë vendorë, si dhe të çdo institucioni tjetër publik.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3.  Mund të jenë pasuri kulturore, pas deklarimit, sipas parashikimeve të nenit 61,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Pasuritë e paluajtshme dhe të luajtshme, që kanë interes artistik, urbanistik, historik, arkeologjik ose etnografik me rëndësi të veçantë, që u përkasin subjekteve të ndryshme nga ato të parashikuara në pikën 1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Arkivat dhe dokumente të veçanta, në pronësi private, me interes të veçantë historik;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Fondet e librave, në pronësi private, me interes të veçantë kulturor;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Pasuritë e luajtshme dhe të paluajtshme, në pronësi të kujtdo, që kanë interes të veçantë për shkak të referencës/lidhjes së tyre me historinë politike, ushtarake, letrare, artistike, shkencore, teknike, industriale e kulturore në përgjithësi, që janë dëshmi të identitetit dhe të historisë së institucioneve publike, kolektive ose fetare.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Koleksionet në pronësi të kujtdo, të papërfshira ndërmjet atyre të përcaktuara në pikën 2, të këtij neni, dhe që, për tradita, reputacion e karakteristika të veçanta ambientale ose rëndësi artistike, historike, arkeologjike, numizmatike dhe etnografike kanë, në tërësi, një interes të veçantë.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Përfshihen në pasuritë e përcaktuara në pikat 1 dhe 3, shkronja “a”, të këtij neni, pas deklarimit: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Dorëshkrimet, autografet, korrespondencat, vizatimet origjinale të arkitekturës dhe librat, vulat, gravurat me teknikë të veçantë, që kanë karakteristika me vlerë dhe janë të rralla;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Hartat gjeografike dhe partiturat muzikore, që kanë karakter të rrallë dhe me vlerë;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Fotografitë, me negativat dhe stampat përkatëse, pelikolat kinematografike dhe suportet audiovizive në përgjithësi, me karakter të rrallë dhe me vlerë;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Vilat, parqet dhe kopshtet, që kanë interes artistik ose historik;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d) Sheshet publike, rrugicat, rrugët dhe hapësirat e tjera të hapura urbane, me interes artistik ose historik;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dh) Minierat me interes historik dhe/ose etnoantropologjik;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e) Anijet dhe mjetet e tjera lundruese me interes artistik, historik dhe/ose etnografik;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ë) Arkitekturat rurale me interes historik dhe/ose etnoantropologjik, dëshmi të ekonomisë rurale tradicionale.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51</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Tipologji të tjera pasurish kulturore materiale në mbrojtje të veçantë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 nënshtrohen mbrojtjes së veçantë, si pasuri kulturore, pas deklarimit, edhe pasuritë si më poshtë: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Afresket, stemat, vizatimet, varret, mbishkrimet, strehimet e Luftës së Dytë Botërore, bunkerët dhe të tjerë elemente dekorative të ndërtesave, të hapura ose jo për publikun, sipas parashikimeve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b) V</w:t>
      </w:r>
      <w:r w:rsidRPr="00B77CEC">
        <w:rPr>
          <w:rFonts w:ascii="Garamond" w:hAnsi="Garamond" w:cs="Times New Roman"/>
          <w:color w:val="auto"/>
          <w:spacing w:val="-4"/>
          <w:sz w:val="24"/>
          <w:szCs w:val="24"/>
          <w:shd w:val="clear" w:color="auto" w:fill="FEFEFE"/>
          <w:lang w:val="sq-AL"/>
        </w:rPr>
        <w:t>eprat e pikturës, skulpturës, grafikët dhe çdo objekt arti pamor i një autori bashkëkohor, që kanë karakteristika me vlera të veçanta;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Veprat e arkitekturës bashkëkohore me vlerë të veçantë artistike dhe arkitektonike;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Fotografitë me negativat dhe stampat përkatëse, ekzemplarët e veprave kinematografike, audiovizive ose të sekuencave të imazheve në lëvizje, dokumentimi i manifestimeve të realizuara me zë ose verbale, pavarësisht mënyrës së realizimit, prodhimi i të cilave është bërë më shumë se 80 vite më parë;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d) </w:t>
      </w:r>
      <w:r w:rsidRPr="00B77CEC">
        <w:rPr>
          <w:rFonts w:ascii="Garamond" w:eastAsia="Times New Roman" w:hAnsi="Garamond" w:cs="Times New Roman"/>
          <w:color w:val="auto"/>
          <w:spacing w:val="-4"/>
          <w:sz w:val="24"/>
          <w:szCs w:val="24"/>
          <w:shd w:val="clear" w:color="auto" w:fill="FEFEFE"/>
          <w:lang w:val="sq-AL"/>
        </w:rPr>
        <w:t>M</w:t>
      </w:r>
      <w:r w:rsidRPr="00B77CEC">
        <w:rPr>
          <w:rFonts w:ascii="Garamond" w:hAnsi="Garamond" w:cs="Times New Roman"/>
          <w:color w:val="auto"/>
          <w:spacing w:val="-4"/>
          <w:sz w:val="24"/>
          <w:szCs w:val="24"/>
          <w:shd w:val="clear" w:color="auto" w:fill="FEFEFE"/>
          <w:lang w:val="sq-AL"/>
        </w:rPr>
        <w:t>jetet e transportit më shumë se 50-vjeçare;</w:t>
      </w:r>
    </w:p>
    <w:p w:rsidR="0057154A" w:rsidRPr="00B77CEC" w:rsidRDefault="0057154A" w:rsidP="0057154A">
      <w:pPr>
        <w:pStyle w:val="BodyA"/>
        <w:widowControl w:val="0"/>
        <w:spacing w:after="0" w:line="240" w:lineRule="auto"/>
        <w:ind w:firstLine="284"/>
        <w:jc w:val="both"/>
        <w:rPr>
          <w:rFonts w:ascii="Garamond"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dh) Mekanizmat, makineri ose objekte të përdorimit të përditshëm apo ceremonial, me vlerë artizanale, etnografike ose historike, objektet e prodhuara në mënyrë artizanale me vjetërsi mbi 75-vjeçare dhe objektet e fabrikuara mbi 100-vjeçare;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e)</w:t>
      </w:r>
      <w:r w:rsidRPr="00B77CEC">
        <w:rPr>
          <w:rFonts w:ascii="Garamond" w:eastAsia="Times New Roman" w:hAnsi="Garamond" w:cs="Times New Roman"/>
          <w:color w:val="auto"/>
          <w:spacing w:val="-4"/>
          <w:sz w:val="24"/>
          <w:szCs w:val="24"/>
          <w:shd w:val="clear" w:color="auto" w:fill="FEFEFE"/>
          <w:lang w:val="sq-AL"/>
        </w:rPr>
        <w:t xml:space="preserve"> </w:t>
      </w:r>
      <w:r w:rsidRPr="00B77CEC">
        <w:rPr>
          <w:rFonts w:ascii="Garamond" w:hAnsi="Garamond" w:cs="Times New Roman"/>
          <w:color w:val="auto"/>
          <w:spacing w:val="-4"/>
          <w:sz w:val="24"/>
          <w:szCs w:val="24"/>
          <w:shd w:val="clear" w:color="auto" w:fill="FEFEFE"/>
          <w:lang w:val="sq-AL"/>
        </w:rPr>
        <w:t>Pasuritë dhe instrumentet me interes për historinë e shkencës dhe teknikës, më shumë se 50-vjeçare;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ë) Gjurmë mbetjesh njerëzore të Luftës së Dytë Botërore, pjesë e trashëgimisë historike;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f) </w:t>
      </w:r>
      <w:r w:rsidRPr="00B77CEC">
        <w:rPr>
          <w:rFonts w:ascii="Garamond" w:eastAsiaTheme="minorEastAsia" w:hAnsi="Garamond" w:cs="Times New Roman"/>
          <w:iCs/>
          <w:color w:val="auto"/>
          <w:spacing w:val="-4"/>
          <w:sz w:val="24"/>
          <w:szCs w:val="24"/>
          <w:lang w:val="sq-AL"/>
        </w:rPr>
        <w:t>Vendet e pushkatimit dhe vendvarrimet e fshehta të periudhës së diktaturës komuniste.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FFFFF" w:themeFill="background1"/>
          <w:lang w:val="sq-AL"/>
        </w:rPr>
      </w:pPr>
      <w:r w:rsidRPr="00B77CEC">
        <w:rPr>
          <w:rFonts w:ascii="Garamond" w:hAnsi="Garamond" w:cs="Times New Roman"/>
          <w:color w:val="auto"/>
          <w:spacing w:val="-4"/>
          <w:sz w:val="24"/>
          <w:szCs w:val="24"/>
          <w:shd w:val="clear" w:color="auto" w:fill="FEFEFE"/>
          <w:lang w:val="sq-AL"/>
        </w:rPr>
        <w:tab/>
        <w:t xml:space="preserve">2. Për pasuritë e parashikuara në pikën 1, të këtij neni, zbatohen parashikimet e neneve 57 e 61, </w:t>
      </w:r>
      <w:r w:rsidRPr="00B77CEC">
        <w:rPr>
          <w:rFonts w:ascii="Garamond" w:hAnsi="Garamond" w:cs="Times New Roman"/>
          <w:color w:val="auto"/>
          <w:spacing w:val="-4"/>
          <w:sz w:val="24"/>
          <w:szCs w:val="24"/>
          <w:shd w:val="clear" w:color="auto" w:fill="FFFFFF" w:themeFill="background1"/>
          <w:lang w:val="sq-AL"/>
        </w:rPr>
        <w:t>nëse verifikohen interesat e përcaktuara në nenin 50,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52</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Objekte që nuk janë pasuri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Nuk janë pasuri kulturore, në kuptim të këtij ligji, objektet, të cilat nuk janë deklaruar pasuri kulturore në zbatim të parashikimeve të seksionit II, të kreut I, të titullit I, të kësaj pjese të ligjit, si dhe ato objekte, të cilat nuk janë shpallur “monument kulture”, në kuptim të ligjeve të mëparshme.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53</w:t>
      </w:r>
    </w:p>
    <w:p w:rsidR="0057154A" w:rsidRPr="00B77CEC" w:rsidRDefault="0057154A" w:rsidP="0057154A">
      <w:pPr>
        <w:pStyle w:val="BodyA"/>
        <w:widowControl w:val="0"/>
        <w:spacing w:after="0" w:line="240" w:lineRule="auto"/>
        <w:ind w:firstLine="284"/>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 xml:space="preserve">Klasifikimi i pasurive kulturore </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t</w:t>
      </w:r>
      <w:r w:rsidRPr="00B77CEC">
        <w:rPr>
          <w:rFonts w:ascii="Garamond" w:hAnsi="Garamond" w:cs="Times New Roman"/>
          <w:b/>
          <w:color w:val="auto"/>
          <w:spacing w:val="-4"/>
          <w:sz w:val="24"/>
          <w:szCs w:val="24"/>
          <w:shd w:val="clear" w:color="auto" w:fill="FEFEFE"/>
          <w:lang w:val="sq-AL"/>
        </w:rPr>
        <w:t xml:space="preserve">ë </w:t>
      </w:r>
      <w:r w:rsidRPr="00B77CEC">
        <w:rPr>
          <w:rFonts w:ascii="Garamond" w:hAnsi="Garamond" w:cs="Times New Roman"/>
          <w:b/>
          <w:bCs/>
          <w:color w:val="auto"/>
          <w:spacing w:val="-4"/>
          <w:sz w:val="24"/>
          <w:szCs w:val="24"/>
          <w:shd w:val="clear" w:color="auto" w:fill="FEFEFE"/>
          <w:lang w:val="sq-AL"/>
        </w:rPr>
        <w:t>paluajtshme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Klasifikimi i pasurive kulturore të paluajtshme bazohet në: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w:t>
      </w:r>
      <w:r w:rsidRPr="00B77CEC">
        <w:rPr>
          <w:rFonts w:ascii="Garamond" w:hAnsi="Garamond"/>
          <w:spacing w:val="-4"/>
          <w:sz w:val="24"/>
          <w:szCs w:val="24"/>
          <w:shd w:val="clear" w:color="auto" w:fill="FEFEFE"/>
          <w:lang w:val="sq-AL"/>
        </w:rPr>
        <w:t xml:space="preserve"> Përkatësinë e tyre në një periudhë të caktuar historike;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Times New Roman" w:hAnsi="Garamond"/>
          <w:spacing w:val="-4"/>
          <w:sz w:val="24"/>
          <w:szCs w:val="24"/>
          <w:shd w:val="clear" w:color="auto" w:fill="FEFEFE"/>
          <w:lang w:val="sq-AL"/>
        </w:rPr>
        <w:tab/>
        <w:t xml:space="preserve">b) </w:t>
      </w:r>
      <w:r w:rsidRPr="00B77CEC">
        <w:rPr>
          <w:rFonts w:ascii="Garamond" w:hAnsi="Garamond"/>
          <w:spacing w:val="-4"/>
          <w:sz w:val="24"/>
          <w:szCs w:val="24"/>
          <w:shd w:val="clear" w:color="auto" w:fill="FEFEFE"/>
          <w:lang w:val="sq-AL"/>
        </w:rPr>
        <w:t xml:space="preserve">Hulumtimin dhe fushën kulturore së cilës ata i përkasin;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Strukturën e tyre hapësinore dhe shtrirjen territoriale;</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Shkallën e ekspozimit të tyre ndaj rrezikut;</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d) intensitetin e ndërhyrjes.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 xml:space="preserve">2. Në lidhje me hulumtimin dhe fushën e kulturës së cilës ato i përkasin, pasuritë kulturore të paluajtshme mund të klasifikohen në: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a) Arkeologjike</w:t>
      </w:r>
      <w:r w:rsidRPr="00B77CEC">
        <w:rPr>
          <w:rFonts w:ascii="Garamond" w:hAnsi="Garamond"/>
          <w:spacing w:val="-4"/>
          <w:sz w:val="24"/>
          <w:szCs w:val="24"/>
          <w:shd w:val="clear" w:color="auto" w:fill="FEFEFE"/>
          <w:lang w:val="sq-AL"/>
        </w:rPr>
        <w:t>: gjurmët materiale të aktivitetit të njeriut, të cilat janë të pandashme nga mjedisi në të cilin ato janë krijuar, duke u identifikuar nëpërmjet gërmimeve arkeologjike;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b) Historike</w:t>
      </w:r>
      <w:r w:rsidRPr="00B77CEC">
        <w:rPr>
          <w:rFonts w:ascii="Garamond" w:hAnsi="Garamond"/>
          <w:spacing w:val="-4"/>
          <w:sz w:val="24"/>
          <w:szCs w:val="24"/>
          <w:shd w:val="clear" w:color="auto" w:fill="FEFEFE"/>
          <w:lang w:val="sq-AL"/>
        </w:rPr>
        <w:t xml:space="preserve">: ndërtesat, instalimet, strukturat e tjera, që kanë lidhje me ngjarje historike dhe personalitete historike;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c) Arkitektonike dhe strukturore</w:t>
      </w:r>
      <w:r w:rsidRPr="00B77CEC">
        <w:rPr>
          <w:rFonts w:ascii="Garamond" w:hAnsi="Garamond"/>
          <w:spacing w:val="-4"/>
          <w:sz w:val="24"/>
          <w:szCs w:val="24"/>
          <w:shd w:val="clear" w:color="auto" w:fill="FEFEFE"/>
          <w:lang w:val="sq-AL"/>
        </w:rPr>
        <w:t>: ndërtesat, instalimet, strukturat, pjesë apo kombinime të tyre, të cilat kanë vlera historike, estetike, teknike, kulturore, teknologjike, hapësinore dhe funksionale. Këto pasuri janë të klasifikuara të veçuara dhe të grupuara;</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ç) Artistike</w:t>
      </w:r>
      <w:r w:rsidRPr="00B77CEC">
        <w:rPr>
          <w:rFonts w:ascii="Garamond" w:hAnsi="Garamond"/>
          <w:spacing w:val="-4"/>
          <w:sz w:val="24"/>
          <w:szCs w:val="24"/>
          <w:shd w:val="clear" w:color="auto" w:fill="FEFEFE"/>
          <w:lang w:val="sq-AL"/>
        </w:rPr>
        <w:t xml:space="preserve">: veprat e arteve të bukura dhe të aplikuara, të cilat janë elemente të pandashme të mjedisit në të cilin ndodhen ose për të cilin ato janë krijuar;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d) Urbane</w:t>
      </w:r>
      <w:r w:rsidRPr="00B77CEC">
        <w:rPr>
          <w:rFonts w:ascii="Garamond" w:hAnsi="Garamond"/>
          <w:spacing w:val="-4"/>
          <w:sz w:val="24"/>
          <w:szCs w:val="24"/>
          <w:shd w:val="clear" w:color="auto" w:fill="FEFEFE"/>
          <w:lang w:val="sq-AL"/>
        </w:rPr>
        <w:t xml:space="preserve">: pjesë të dallueshme të territoreve dhe komuniteteve, elemente të të cilëve janë të ndërlidhura në hapësirë dhe mund të dallohen topografikisht;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dh) Peizazh kulturor</w:t>
      </w:r>
      <w:r w:rsidRPr="00B77CEC">
        <w:rPr>
          <w:rFonts w:ascii="Garamond" w:hAnsi="Garamond"/>
          <w:spacing w:val="-4"/>
          <w:sz w:val="24"/>
          <w:szCs w:val="24"/>
          <w:shd w:val="clear" w:color="auto" w:fill="FEFEFE"/>
          <w:lang w:val="sq-AL"/>
        </w:rPr>
        <w:t xml:space="preserve">: grupi i shtresave hapësinore të dallueshme kulturore, që rezultojnë nga ndërveprimi ndërmjet njeriut dhe natyrës, të cilat janë karakteristikë e identitetit kulturor në një territor të caktuar;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e) Arti n</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park dhe kopsht</w:t>
      </w:r>
      <w:r w:rsidRPr="00B77CEC">
        <w:rPr>
          <w:rFonts w:ascii="Garamond" w:hAnsi="Garamond"/>
          <w:spacing w:val="-4"/>
          <w:sz w:val="24"/>
          <w:szCs w:val="24"/>
          <w:shd w:val="clear" w:color="auto" w:fill="FEFEFE"/>
          <w:lang w:val="sq-AL"/>
        </w:rPr>
        <w:t xml:space="preserve">: parqe historike dhe kopshte me rëndësi për zhvillimin e artit dhe shkencës në kopsht;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ë) Etnografik</w:t>
      </w:r>
      <w:r w:rsidRPr="00B77CEC">
        <w:rPr>
          <w:rFonts w:ascii="Garamond" w:hAnsi="Garamond"/>
          <w:spacing w:val="-4"/>
          <w:sz w:val="24"/>
          <w:szCs w:val="24"/>
          <w:shd w:val="clear" w:color="auto" w:fill="FEFEFE"/>
          <w:lang w:val="sq-AL"/>
        </w:rPr>
        <w:t xml:space="preserve">: provat materiale të stilit të jetesës, zejtarisë, aftësitë, ritualet dhe besimet që kanë të bëjnë me mjedisin hapësinor;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f) Shtigje kulturore</w:t>
      </w:r>
      <w:r w:rsidRPr="00B77CEC">
        <w:rPr>
          <w:rFonts w:ascii="Garamond" w:hAnsi="Garamond"/>
          <w:spacing w:val="-4"/>
          <w:sz w:val="24"/>
          <w:szCs w:val="24"/>
          <w:shd w:val="clear" w:color="auto" w:fill="FEFEFE"/>
          <w:lang w:val="sq-AL"/>
        </w:rPr>
        <w:t>: kombinimi i një rruge historike, pjesë e një rruge tradicionale dhe sitet e bashkëngjitura të trashëgimisë kulturore të paluajtshme dhe peizazheve.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Për sa i përket strukturës hapësinore dhe shtrirjes territoriale, pasuritë e paluajtshme kulturore mund të jenë: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Të vetme;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bCs/>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Të grupuara, të cilat ndahen si më poshtë: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i. “kompleks”</w:t>
      </w:r>
      <w:r w:rsidRPr="00B77CEC">
        <w:rPr>
          <w:rFonts w:ascii="Garamond" w:hAnsi="Garamond"/>
          <w:spacing w:val="-4"/>
          <w:sz w:val="24"/>
          <w:szCs w:val="24"/>
          <w:shd w:val="clear" w:color="auto" w:fill="FEFEFE"/>
          <w:lang w:val="sq-AL"/>
        </w:rPr>
        <w:t xml:space="preserve"> - një shumëllojshmëri brenda ansamblit, elementet e të cilit janë funksionalisht të ndërlidhura;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ii. “</w:t>
      </w:r>
      <w:r w:rsidRPr="00B77CEC">
        <w:rPr>
          <w:rFonts w:ascii="Garamond" w:hAnsi="Garamond" w:cs="Times New Roman"/>
          <w:bCs/>
          <w:color w:val="auto"/>
          <w:spacing w:val="-4"/>
          <w:sz w:val="24"/>
          <w:szCs w:val="24"/>
          <w:shd w:val="clear" w:color="auto" w:fill="FEFEFE"/>
          <w:lang w:val="sq-AL"/>
        </w:rPr>
        <w:t>ansamb</w:t>
      </w:r>
      <w:r w:rsidRPr="00B77CEC">
        <w:rPr>
          <w:rFonts w:ascii="Garamond" w:hAnsi="Garamond" w:cs="Times New Roman"/>
          <w:color w:val="auto"/>
          <w:spacing w:val="-4"/>
          <w:sz w:val="24"/>
          <w:szCs w:val="24"/>
          <w:shd w:val="clear" w:color="auto" w:fill="FEFEFE"/>
          <w:lang w:val="sq-AL"/>
        </w:rPr>
        <w:t>ë</w:t>
      </w:r>
      <w:r w:rsidRPr="00B77CEC">
        <w:rPr>
          <w:rFonts w:ascii="Garamond" w:hAnsi="Garamond" w:cs="Times New Roman"/>
          <w:bCs/>
          <w:color w:val="auto"/>
          <w:spacing w:val="-4"/>
          <w:sz w:val="24"/>
          <w:szCs w:val="24"/>
          <w:shd w:val="clear" w:color="auto" w:fill="FEFEFE"/>
          <w:lang w:val="sq-AL"/>
        </w:rPr>
        <w:t>l arkitektonik/urban</w:t>
      </w:r>
      <w:r w:rsidRPr="00B77CEC">
        <w:rPr>
          <w:rFonts w:ascii="Garamond" w:hAnsi="Garamond" w:cs="Times New Roman"/>
          <w:color w:val="auto"/>
          <w:spacing w:val="-4"/>
          <w:sz w:val="24"/>
          <w:szCs w:val="24"/>
          <w:shd w:val="clear" w:color="auto" w:fill="FEFEFE"/>
          <w:lang w:val="sq-AL"/>
        </w:rPr>
        <w:t>”, - strukturë e dallueshme urbanistiko-arkitekturore, pjesë e trashëgimisë kulturore të paluajtshme, elementet e të cilit janë në ndërlidhje të caktuara të rëndësishme, hapësinore dhe estetike midis tyre dhe me mjedisin përreth;</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ab/>
        <w:t>iii. “qend</w:t>
      </w:r>
      <w:r w:rsidRPr="00B77CEC">
        <w:rPr>
          <w:rFonts w:ascii="Garamond" w:hAnsi="Garamond" w:cs="Times New Roman"/>
          <w:color w:val="auto"/>
          <w:spacing w:val="-4"/>
          <w:sz w:val="24"/>
          <w:szCs w:val="24"/>
          <w:shd w:val="clear" w:color="auto" w:fill="FEFEFE"/>
          <w:lang w:val="sq-AL"/>
        </w:rPr>
        <w:t>ë</w:t>
      </w:r>
      <w:r w:rsidRPr="00B77CEC">
        <w:rPr>
          <w:rFonts w:ascii="Garamond" w:hAnsi="Garamond" w:cs="Times New Roman"/>
          <w:bCs/>
          <w:color w:val="auto"/>
          <w:spacing w:val="-4"/>
          <w:sz w:val="24"/>
          <w:szCs w:val="24"/>
          <w:shd w:val="clear" w:color="auto" w:fill="FEFEFE"/>
          <w:lang w:val="sq-AL"/>
        </w:rPr>
        <w:t>r historike”</w:t>
      </w:r>
      <w:r w:rsidRPr="00B77CEC">
        <w:rPr>
          <w:rFonts w:ascii="Garamond" w:hAnsi="Garamond" w:cs="Times New Roman"/>
          <w:color w:val="auto"/>
          <w:spacing w:val="-4"/>
          <w:sz w:val="24"/>
          <w:szCs w:val="24"/>
          <w:shd w:val="clear" w:color="auto" w:fill="FEFEFE"/>
          <w:lang w:val="sq-AL"/>
        </w:rPr>
        <w:t xml:space="preserve"> - territor i dallueshëm urban, që përbëhet nga elemente të trashëgimisë kulturore materiale, ku përfshihen, përveç strukturës urbane, elemente arkitektonike, mjedisore, kulturore, historike, peizazhe brenda dhe rreth zonës, dëshmitë arkeologjike, panoramat, profilet urbane, perspektivat dhe pikat e referencës;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iv. “</w:t>
      </w:r>
      <w:r w:rsidRPr="00B77CEC">
        <w:rPr>
          <w:rFonts w:ascii="Garamond" w:hAnsi="Garamond" w:cs="Times New Roman"/>
          <w:bCs/>
          <w:color w:val="auto"/>
          <w:spacing w:val="-4"/>
          <w:sz w:val="24"/>
          <w:szCs w:val="24"/>
          <w:shd w:val="clear" w:color="auto" w:fill="FEFEFE"/>
          <w:lang w:val="sq-AL"/>
        </w:rPr>
        <w:t>zon</w:t>
      </w:r>
      <w:r w:rsidRPr="00B77CEC">
        <w:rPr>
          <w:rFonts w:ascii="Garamond" w:hAnsi="Garamond" w:cs="Times New Roman"/>
          <w:color w:val="auto"/>
          <w:spacing w:val="-4"/>
          <w:sz w:val="24"/>
          <w:szCs w:val="24"/>
          <w:shd w:val="clear" w:color="auto" w:fill="FEFEFE"/>
          <w:lang w:val="sq-AL"/>
        </w:rPr>
        <w:t xml:space="preserve">ë </w:t>
      </w:r>
      <w:r w:rsidRPr="00B77CEC">
        <w:rPr>
          <w:rFonts w:ascii="Garamond" w:hAnsi="Garamond" w:cs="Times New Roman"/>
          <w:bCs/>
          <w:color w:val="auto"/>
          <w:spacing w:val="-4"/>
          <w:sz w:val="24"/>
          <w:szCs w:val="24"/>
          <w:shd w:val="clear" w:color="auto" w:fill="FEFEFE"/>
          <w:lang w:val="sq-AL"/>
        </w:rPr>
        <w:t>arkeologjike</w:t>
      </w:r>
      <w:r w:rsidRPr="00B77CEC">
        <w:rPr>
          <w:rFonts w:ascii="Garamond" w:hAnsi="Garamond" w:cs="Times New Roman"/>
          <w:color w:val="auto"/>
          <w:spacing w:val="-4"/>
          <w:sz w:val="24"/>
          <w:szCs w:val="24"/>
          <w:shd w:val="clear" w:color="auto" w:fill="FEFEFE"/>
          <w:lang w:val="sq-AL"/>
        </w:rPr>
        <w:t>” - vendi ose peizazhi natyror ku ka objekte të luajtshme ose të paluajtshme, të gërmuara ose jo, që janë gjendur apo gjenden në sipërfaqe, nën tokë ose nën ujërat territoriale shqiptare, që mund të studiohen duke përdorur metoda arkeologjike. Zonat arkeologjike, në varësi të intensitetit dhe rëndësisë së gjetjeve arkeologjike kategorizohen në “Zona A” dhe “Zona B”. Zonifikimi miratohet me vendim të Këshillit të Ministrave, sipas propozimit të ministrit përgjegjës për trashëgiminë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v. “</w:t>
      </w:r>
      <w:r w:rsidRPr="00B77CEC">
        <w:rPr>
          <w:rFonts w:ascii="Garamond" w:hAnsi="Garamond"/>
          <w:bCs/>
          <w:spacing w:val="-4"/>
          <w:sz w:val="24"/>
          <w:szCs w:val="24"/>
          <w:shd w:val="clear" w:color="auto" w:fill="FEFEFE"/>
          <w:lang w:val="sq-AL"/>
        </w:rPr>
        <w:t>park arkeologjik</w:t>
      </w:r>
      <w:r w:rsidRPr="00B77CEC">
        <w:rPr>
          <w:rFonts w:ascii="Garamond" w:hAnsi="Garamond"/>
          <w:spacing w:val="-4"/>
          <w:sz w:val="24"/>
          <w:szCs w:val="24"/>
          <w:shd w:val="clear" w:color="auto" w:fill="FEFEFE"/>
          <w:lang w:val="sq-AL"/>
        </w:rPr>
        <w:t>” - territori i përcaktuar me kufij të qartë, që përfshin dëshmi të rëndësishme arkeologjike të mbitokës, nëntokës dhe nënujit dhe bashkëprani të pasurive historike, peizazhit kulturor, i organizuar me elemente të një muzeu në natyrë.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Në kushtet e ekspozimit të tyre ndaj rrezikut, vlerat e paluajtshme kulturore janë: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a) Vlera kulturore n</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rrezik</w:t>
      </w:r>
      <w:r w:rsidRPr="00B77CEC">
        <w:rPr>
          <w:rFonts w:ascii="Garamond" w:hAnsi="Garamond"/>
          <w:spacing w:val="-4"/>
          <w:sz w:val="24"/>
          <w:szCs w:val="24"/>
          <w:shd w:val="clear" w:color="auto" w:fill="FEFEFE"/>
          <w:lang w:val="sq-AL"/>
        </w:rPr>
        <w:t xml:space="preserve"> - për të cilat ekziston një kërcenim potencial për dëmtimin ose shkatërrimin për shkak të:</w:t>
      </w:r>
    </w:p>
    <w:p w:rsidR="0057154A" w:rsidRPr="00B77CEC" w:rsidRDefault="0057154A" w:rsidP="0057154A">
      <w:pPr>
        <w:pStyle w:val="ListParagraph"/>
        <w:widowControl w:val="0"/>
        <w:tabs>
          <w:tab w:val="left" w:pos="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 xml:space="preserve">i. vendndodhjes në zonat sizmike; </w:t>
      </w:r>
    </w:p>
    <w:p w:rsidR="0057154A" w:rsidRPr="00B77CEC" w:rsidRDefault="0057154A" w:rsidP="0057154A">
      <w:pPr>
        <w:pStyle w:val="ListParagraph"/>
        <w:widowControl w:val="0"/>
        <w:tabs>
          <w:tab w:val="left" w:pos="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ii. vendndodhjes në zona me punime të ndërtimit në shkallë të gjerë; </w:t>
      </w:r>
    </w:p>
    <w:p w:rsidR="0057154A" w:rsidRPr="00B77CEC" w:rsidRDefault="0057154A" w:rsidP="0057154A">
      <w:pPr>
        <w:pStyle w:val="ListParagraph"/>
        <w:widowControl w:val="0"/>
        <w:tabs>
          <w:tab w:val="left" w:pos="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iii. afërsisë së territoreve të ekspozuara ndaj një rreziku të madh, si  rreziku i një konflikti të armatosur dhe sulmet terroriste.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b) Vlera kulturore t</w:t>
      </w:r>
      <w:r w:rsidRPr="00B77CEC">
        <w:rPr>
          <w:rFonts w:ascii="Garamond" w:hAnsi="Garamond"/>
          <w:spacing w:val="-4"/>
          <w:sz w:val="24"/>
          <w:szCs w:val="24"/>
          <w:shd w:val="clear" w:color="auto" w:fill="FEFEFE"/>
          <w:lang w:val="sq-AL"/>
        </w:rPr>
        <w:t xml:space="preserve">ë </w:t>
      </w:r>
      <w:r w:rsidRPr="00B77CEC">
        <w:rPr>
          <w:rFonts w:ascii="Garamond" w:hAnsi="Garamond"/>
          <w:bCs/>
          <w:spacing w:val="-4"/>
          <w:sz w:val="24"/>
          <w:szCs w:val="24"/>
          <w:shd w:val="clear" w:color="auto" w:fill="FEFEFE"/>
          <w:lang w:val="sq-AL"/>
        </w:rPr>
        <w:t>rrezikuara</w:t>
      </w:r>
      <w:r w:rsidRPr="00B77CEC">
        <w:rPr>
          <w:rFonts w:ascii="Garamond" w:hAnsi="Garamond"/>
          <w:spacing w:val="-4"/>
          <w:sz w:val="24"/>
          <w:szCs w:val="24"/>
          <w:shd w:val="clear" w:color="auto" w:fill="FEFEFE"/>
          <w:lang w:val="sq-AL"/>
        </w:rPr>
        <w:t xml:space="preserve"> - për të cilat ekziston një kërcenim real i dëmtimit, vandalizmit, shkatërrimit ose dëmtimit të rëndë të integritetit të tyre për shkak të:</w:t>
      </w:r>
    </w:p>
    <w:p w:rsidR="0057154A" w:rsidRPr="00B77CEC" w:rsidRDefault="0057154A" w:rsidP="0057154A">
      <w:pPr>
        <w:pStyle w:val="ListParagraph"/>
        <w:widowControl w:val="0"/>
        <w:tabs>
          <w:tab w:val="left" w:pos="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 shpërbërjes së shpejtë nga substanca e tyre origjinale, duke çuar në ndryshim thelbësor të strukturës së tyre;</w:t>
      </w:r>
    </w:p>
    <w:p w:rsidR="0057154A" w:rsidRPr="00B77CEC" w:rsidRDefault="0057154A" w:rsidP="0057154A">
      <w:pPr>
        <w:pStyle w:val="ListParagraph"/>
        <w:widowControl w:val="0"/>
        <w:tabs>
          <w:tab w:val="left" w:pos="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ii. degradimit të shpejtë të mjedisit;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iii. humbjes së dukshme në pamjen e tyre autentike.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Për sa i përket rëndësisë së tyre kulturore, kërkimore dhe rëndësisë sociale, vlerat e paluajtshme kulturore vendosen në kategoritë e mëposhtme: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a) “Me 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nd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si universale”</w:t>
      </w:r>
      <w:r w:rsidRPr="00B77CEC">
        <w:rPr>
          <w:rFonts w:ascii="Garamond" w:hAnsi="Garamond"/>
          <w:spacing w:val="-4"/>
          <w:sz w:val="24"/>
          <w:szCs w:val="24"/>
          <w:shd w:val="clear" w:color="auto" w:fill="FEFEFE"/>
          <w:lang w:val="sq-AL"/>
        </w:rPr>
        <w:t xml:space="preserve"> - ato që janë në Listën e Trashëgimisë Botërore të UNESCO-s;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b) “Me 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nd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si komb</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tare”</w:t>
      </w:r>
      <w:r w:rsidRPr="00B77CEC">
        <w:rPr>
          <w:rFonts w:ascii="Garamond" w:hAnsi="Garamond"/>
          <w:spacing w:val="-4"/>
          <w:sz w:val="24"/>
          <w:szCs w:val="24"/>
          <w:shd w:val="clear" w:color="auto" w:fill="FEFEFE"/>
          <w:lang w:val="sq-AL"/>
        </w:rPr>
        <w:t xml:space="preserve">  - sitet arkeologjike, si dhe vlerat e tjera kulturore të një rëndësie të shquar në kulturën dhe historinë e vendit;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w:t>
      </w:r>
      <w:r w:rsidRPr="00B77CEC">
        <w:rPr>
          <w:rFonts w:ascii="Garamond" w:hAnsi="Garamond"/>
          <w:bCs/>
          <w:spacing w:val="-4"/>
          <w:sz w:val="24"/>
          <w:szCs w:val="24"/>
          <w:shd w:val="clear" w:color="auto" w:fill="FEFEFE"/>
          <w:lang w:val="sq-AL"/>
        </w:rPr>
        <w:t>Me 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nd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si lokale”</w:t>
      </w:r>
      <w:r w:rsidRPr="00B77CEC">
        <w:rPr>
          <w:rFonts w:ascii="Garamond" w:hAnsi="Garamond"/>
          <w:spacing w:val="-4"/>
          <w:sz w:val="24"/>
          <w:szCs w:val="24"/>
          <w:shd w:val="clear" w:color="auto" w:fill="FEFEFE"/>
          <w:lang w:val="sq-AL"/>
        </w:rPr>
        <w:t xml:space="preserve"> - ato që lidhen me kulturën dhe historinë e vendbanimeve, bashkive ose rajoneve;</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w:t>
      </w:r>
      <w:r w:rsidRPr="00B77CEC">
        <w:rPr>
          <w:rFonts w:ascii="Garamond" w:hAnsi="Garamond"/>
          <w:bCs/>
          <w:spacing w:val="-4"/>
          <w:sz w:val="24"/>
          <w:szCs w:val="24"/>
          <w:shd w:val="clear" w:color="auto" w:fill="FEFEFE"/>
          <w:lang w:val="sq-AL"/>
        </w:rPr>
        <w:t>Me r</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nd</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si p</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r ansamblin”</w:t>
      </w:r>
      <w:r w:rsidRPr="00B77CEC">
        <w:rPr>
          <w:rFonts w:ascii="Garamond" w:hAnsi="Garamond"/>
          <w:spacing w:val="-4"/>
          <w:sz w:val="24"/>
          <w:szCs w:val="24"/>
          <w:shd w:val="clear" w:color="auto" w:fill="FEFEFE"/>
          <w:lang w:val="sq-AL"/>
        </w:rPr>
        <w:t xml:space="preserve"> - ato që mbështesin karakteristikat hapësinore dhe tipologjinë arkitektonike të grup-vlerave të cilave u përkasin;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w:t>
      </w:r>
      <w:r w:rsidRPr="00B77CEC">
        <w:rPr>
          <w:rFonts w:ascii="Garamond" w:hAnsi="Garamond"/>
          <w:bCs/>
          <w:spacing w:val="-4"/>
          <w:sz w:val="24"/>
          <w:szCs w:val="24"/>
          <w:shd w:val="clear" w:color="auto" w:fill="FEFEFE"/>
          <w:lang w:val="sq-AL"/>
        </w:rPr>
        <w:t>Vet</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m p</w:t>
      </w:r>
      <w:r w:rsidRPr="00B77CEC">
        <w:rPr>
          <w:rFonts w:ascii="Garamond" w:hAnsi="Garamond"/>
          <w:spacing w:val="-4"/>
          <w:sz w:val="24"/>
          <w:szCs w:val="24"/>
          <w:shd w:val="clear" w:color="auto" w:fill="FEFEFE"/>
          <w:lang w:val="sq-AL"/>
        </w:rPr>
        <w:t>ë</w:t>
      </w:r>
      <w:r w:rsidRPr="00B77CEC">
        <w:rPr>
          <w:rFonts w:ascii="Garamond" w:hAnsi="Garamond"/>
          <w:bCs/>
          <w:spacing w:val="-4"/>
          <w:sz w:val="24"/>
          <w:szCs w:val="24"/>
          <w:shd w:val="clear" w:color="auto" w:fill="FEFEFE"/>
          <w:lang w:val="sq-AL"/>
        </w:rPr>
        <w:t>r referenc</w:t>
      </w:r>
      <w:r w:rsidRPr="00B77CEC">
        <w:rPr>
          <w:rFonts w:ascii="Garamond" w:hAnsi="Garamond"/>
          <w:spacing w:val="-4"/>
          <w:sz w:val="24"/>
          <w:szCs w:val="24"/>
          <w:shd w:val="clear" w:color="auto" w:fill="FEFEFE"/>
          <w:lang w:val="sq-AL"/>
        </w:rPr>
        <w:t>ë” - me vlera të pakta individuale, që kontribuojnë me informacion në zonën shkencore apo kulturore së cilës i përkasin.</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Termat dhe kushtet për kategorizimin e vlerave kulturore të paluajtshme, sipas këtij neni, do të përcaktohen në udhëzim të ministrit përgjegjës për trashëgiminë dhe botohet në Fletore Zyrtare.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Për sa i përket intensitetit të ndërhyrjes, pasuritë kulturore të paluajtshme janë të klasifikuara pasuri kulturore të kategorisë I dhe pasuri kulturore të kategorisë  II.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54</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Klasifikimi i pasurive kulturore të luajtshme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Klasifikimi i pasurive kulturore të luajtshme bazohet në: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Përkatësinë e tyre në një periudhë të caktuar historike;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Hulumtimin dhe fushën kulturore së cilës ato i përkasin.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Në kuptim të përkatësisë së tyre në një periudhë të caktuar historike, pasuritë kulturore të luajtshme janë: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a) Prehistorike;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Antike;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c) Mesjetare;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ç) Të periudhës së Rilindjes;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Të kohëve të reja dhe moderne.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Në lidhje me hulumtimin dhe fushën e kulturës në të cilën ato kanë lidhje, pasuritë kulturore të luajtshme janë: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a) Arkeologjike</w:t>
      </w:r>
      <w:r w:rsidRPr="00B77CEC">
        <w:rPr>
          <w:rFonts w:ascii="Garamond" w:hAnsi="Garamond"/>
          <w:spacing w:val="-4"/>
          <w:sz w:val="24"/>
          <w:szCs w:val="24"/>
          <w:shd w:val="clear" w:color="auto" w:fill="FEFEFE"/>
          <w:lang w:val="sq-AL"/>
        </w:rPr>
        <w:t xml:space="preserve">: objekte të luajtshme, të zbuluara nën tokë, në sipërfaqe të saj ose nën ujë, duke dëshmuar përkatësinë e tyre në epoka dhe qytetërime të studiuara nga arkeologjia;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b) Etnografike</w:t>
      </w:r>
      <w:r w:rsidRPr="00B77CEC">
        <w:rPr>
          <w:rFonts w:ascii="Garamond" w:hAnsi="Garamond"/>
          <w:spacing w:val="-4"/>
          <w:sz w:val="24"/>
          <w:szCs w:val="24"/>
          <w:shd w:val="clear" w:color="auto" w:fill="FEFEFE"/>
          <w:lang w:val="sq-AL"/>
        </w:rPr>
        <w:t>: sende të luajtshme, që dëshmojnë për mënyrën e jetesës dhe të punës, traditat, zakonet, ritualet, besimet dhe zejtarinë, të cilat mundësojnë studimin e karakteristikave etnike dhe ndryshimet në kulturën materiale e jomateriale;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c) Historike</w:t>
      </w:r>
      <w:r w:rsidRPr="00B77CEC">
        <w:rPr>
          <w:rFonts w:ascii="Garamond" w:hAnsi="Garamond"/>
          <w:spacing w:val="-4"/>
          <w:sz w:val="24"/>
          <w:szCs w:val="24"/>
          <w:shd w:val="clear" w:color="auto" w:fill="FEFEFE"/>
          <w:lang w:val="sq-AL"/>
        </w:rPr>
        <w:t>: pasuri të luajtshme, të lidhura me evente të rëndësishme historike dhe personalitete;</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ç) Artistike</w:t>
      </w:r>
      <w:r w:rsidRPr="00B77CEC">
        <w:rPr>
          <w:rFonts w:ascii="Garamond" w:hAnsi="Garamond"/>
          <w:spacing w:val="-4"/>
          <w:sz w:val="24"/>
          <w:szCs w:val="24"/>
          <w:shd w:val="clear" w:color="auto" w:fill="FEFEFE"/>
          <w:lang w:val="sq-AL"/>
        </w:rPr>
        <w:t xml:space="preserve">: veprat e arteve të bukura në të gjitha teknikat dhe varietetet e tyre, duke përfshirë </w:t>
      </w:r>
      <w:r w:rsidRPr="00B77CEC">
        <w:rPr>
          <w:rFonts w:ascii="Garamond" w:hAnsi="Garamond"/>
          <w:spacing w:val="-4"/>
          <w:sz w:val="24"/>
          <w:szCs w:val="24"/>
          <w:shd w:val="clear" w:color="auto" w:fill="FEFEFE"/>
          <w:lang w:val="sq-AL"/>
        </w:rPr>
        <w:lastRenderedPageBreak/>
        <w:t>mostrat filatelike;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d) Natyrore</w:t>
      </w:r>
      <w:r w:rsidRPr="00B77CEC">
        <w:rPr>
          <w:rFonts w:ascii="Garamond" w:hAnsi="Garamond"/>
          <w:spacing w:val="-4"/>
          <w:sz w:val="24"/>
          <w:szCs w:val="24"/>
          <w:shd w:val="clear" w:color="auto" w:fill="FEFEFE"/>
          <w:lang w:val="sq-AL"/>
        </w:rPr>
        <w:t xml:space="preserve">: materiale të lidhura me florën, faunën, palaeontologjinë dhe formacionet minerare;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dh) Teknike</w:t>
      </w:r>
      <w:r w:rsidRPr="00B77CEC">
        <w:rPr>
          <w:rFonts w:ascii="Garamond" w:hAnsi="Garamond"/>
          <w:spacing w:val="-4"/>
          <w:sz w:val="24"/>
          <w:szCs w:val="24"/>
          <w:shd w:val="clear" w:color="auto" w:fill="FEFEFE"/>
          <w:lang w:val="sq-AL"/>
        </w:rPr>
        <w:t xml:space="preserve">: produkte të kulturës teknike;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e) Arkivat</w:t>
      </w:r>
      <w:r w:rsidRPr="00B77CEC">
        <w:rPr>
          <w:rFonts w:ascii="Garamond" w:hAnsi="Garamond"/>
          <w:spacing w:val="-4"/>
          <w:sz w:val="24"/>
          <w:szCs w:val="24"/>
          <w:shd w:val="clear" w:color="auto" w:fill="FEFEFE"/>
          <w:lang w:val="sq-AL"/>
        </w:rPr>
        <w:t xml:space="preserve">: dokumente me rëndësi kulturore e shkencore, pavarësisht nga koha, vendndodhja dhe teknika e ekzekutimit të tyre; dorëshkrime me vlera kulturore, që datojnë para përfundimit të shekullit të 18-të, botime të vjetra, të rralla dhe të vlefshme, me rëndësi shkencore, kulturore, poligrafike ose bibliografike;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bCs/>
          <w:spacing w:val="-4"/>
          <w:sz w:val="24"/>
          <w:szCs w:val="24"/>
          <w:shd w:val="clear" w:color="auto" w:fill="FEFEFE"/>
          <w:lang w:val="sq-AL"/>
        </w:rPr>
        <w:tab/>
        <w:t>ë) Letrare</w:t>
      </w:r>
      <w:r w:rsidRPr="00B77CEC">
        <w:rPr>
          <w:rFonts w:ascii="Garamond" w:hAnsi="Garamond"/>
          <w:spacing w:val="-4"/>
          <w:sz w:val="24"/>
          <w:szCs w:val="24"/>
          <w:shd w:val="clear" w:color="auto" w:fill="FEFEFE"/>
          <w:lang w:val="sq-AL"/>
        </w:rPr>
        <w:t>: vlera kulturore dokumentare dhe fizike, që lidhen me historinë e përgjithshme të letërsisë.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Në varësi të rëndësisë së tyre shkencore e kulturore, pasuritë kulturore të luajtshme janë: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Thesare kombëtare - një vlerë kulturore me rëndësi të veçantë për shkencën, kulturën, natyrën ose zhvillimin teknologjik, shkatërrimi i së cilës, dëmtimi ose humbja do të përbënte humbje të pariparueshme për shoqërinë, dhe të cilat duhet të plotësojnë ndonjë ose të gjitha kriteret e mëposhtme: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i. të jetë unike, tipike ose e rrallë në lidhje me aktivitetin njerëzor apo krijimtarinë për periudhën e origjinës së tij;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ii. </w:t>
      </w:r>
      <w:r w:rsidRPr="00B77CEC">
        <w:rPr>
          <w:rFonts w:ascii="Garamond" w:hAnsi="Garamond" w:cs="Times New Roman"/>
          <w:color w:val="auto"/>
          <w:spacing w:val="-4"/>
          <w:sz w:val="24"/>
          <w:szCs w:val="24"/>
          <w:shd w:val="clear" w:color="auto" w:fill="FEFEFE"/>
          <w:lang w:val="sq-AL"/>
        </w:rPr>
        <w:t>të ketë provuar vërtetësinë dhe vlerën e lartë shkencore e artistike;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iii. </w:t>
      </w:r>
      <w:r w:rsidRPr="00B77CEC">
        <w:rPr>
          <w:rFonts w:ascii="Garamond" w:hAnsi="Garamond" w:cs="Times New Roman"/>
          <w:color w:val="auto"/>
          <w:spacing w:val="-4"/>
          <w:sz w:val="24"/>
          <w:szCs w:val="24"/>
          <w:shd w:val="clear" w:color="auto" w:fill="FEFEFE"/>
          <w:lang w:val="sq-AL"/>
        </w:rPr>
        <w:t>të ketë lidhje ose të përfaqësojë një dëshmi të ideve, besimeve, ngjarjeve apo personaliteteve të shquara, me rëndësi vendimtare për zhvillimin e shoqërisë.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b) Pasuri kulturore me rëndësi universale - ato që janë në Listën e Trashëgimisë Botërore të UNESCO-s.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Pasuritë kulturore të luajtshme janë të veçanta ose të grupuara në koleksione. Koleksionet mund të jenë me vlerë universale, kombëtare dhe rajonale.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Për sa i përket intensitetit të ndërhyrjes, pasuritë kulturore të paluajtshme ndahen në monumente kulture të kategorisë I dhe të kategorisë II, sipas përkufizimeve të këtij ligji.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55</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Tipologjitë e pasurive kulturore jomateriale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Janë objekt i mbrojtjes së dispozitave së kësaj pjese tipologjitë e mëposhtme të vlerave kulturore jomateriale:</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Folklori muzikor instrumental; folklori instrumental; folklori gojor; folklori koreografik; folklori muzikor vokal; lojërat popullore të ruajtura në kujtesë, të shkruara ose të regjistruara;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Artet popullore të shfaqjes, ritualet dhe spektaklet popullore;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Dukuritë, njohjet dhe praktikat e vjetra tradicionale, të lidhura me natyrën dhe gjithësinë;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ç) Dijebërja, lidhur me artizanatin dhe gatimet tradicionale;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d) Besimet, doket dhe zakonet popullore;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dh) Praktikat folklorike, me shprehjet e ndryshme të tyre;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e) Aftësi dhe dijebërje të lidhura me jetën dhe ekonominë: punimi i tokës, rritja e gjedhëve; gjuetia, tregtia etj.;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ë) Dija e lidhur me natyrën;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f) Aftësi dhe dije të lidhur me zanatet tradicionale, si: zanatet folklorike, zanatet për kostumet tradicionale, për arkitekturën folklorike, për aspektet shtëpiake; </w:t>
      </w:r>
    </w:p>
    <w:p w:rsidR="0057154A" w:rsidRPr="00B77CEC" w:rsidRDefault="0057154A" w:rsidP="0057154A">
      <w:pPr>
        <w:pStyle w:val="BodyA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g) Format e jetëzimit të gjuhës shqipe dhe të gjuhëve të komuniteteve të tjera;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Dokumentimi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56</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Inventarizimi dhe katalogimi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Identifikimi i trashëgimisë kulturore kryhet nëpërmjet inventarizimit të realizuar nga ana e IKRTK-së, sipas parashikimeve të këtij ligji. Inventarizimi dhe dokumentimi përmbajnë, ndër të tjera, grafikën paraprake, paraqitjen pamore dhe përshkruese të të dhënave themelore të trashëgimisë kulturore, emrin e pronarit, poseduesin ose shfrytëzuesin dhe referencat për vendndodhjen.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2. IKRTK</w:t>
      </w:r>
      <w:r w:rsidRPr="00B77CEC">
        <w:rPr>
          <w:rFonts w:ascii="Garamond" w:hAnsi="Garamond" w:cs="Times New Roman"/>
          <w:color w:val="auto"/>
          <w:sz w:val="24"/>
          <w:szCs w:val="24"/>
          <w:lang w:val="sq-AL"/>
        </w:rPr>
        <w:t>-ja</w:t>
      </w:r>
      <w:r w:rsidRPr="00B77CEC">
        <w:rPr>
          <w:rFonts w:ascii="Garamond" w:hAnsi="Garamond" w:cs="Times New Roman"/>
          <w:color w:val="auto"/>
          <w:sz w:val="24"/>
          <w:szCs w:val="24"/>
          <w:shd w:val="clear" w:color="auto" w:fill="FEFEFE"/>
          <w:lang w:val="sq-AL"/>
        </w:rPr>
        <w:t xml:space="preserve"> është institucioni që mban, përditëson dhe administron Katalogun Kombëtar të Pasurive Kulturore, si dhe regjistrat kombëtarë të vlerave kulturore materiale e jomateriale. Procedurat dhe mënyrat e inventarizimit, të regjistrimit dhe katalogimit përcaktohen në një udhëzim të ministrit përgjegjës për trashëgiminë kulturore dhe publikohen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Të dhënat e përmendura në këtë nen krijojnë “</w:t>
      </w:r>
      <w:r w:rsidRPr="00B77CEC">
        <w:rPr>
          <w:rFonts w:ascii="Garamond" w:hAnsi="Garamond" w:cs="Times New Roman"/>
          <w:iCs/>
          <w:color w:val="auto"/>
          <w:spacing w:val="-4"/>
          <w:sz w:val="24"/>
          <w:szCs w:val="24"/>
          <w:shd w:val="clear" w:color="auto" w:fill="FEFEFE"/>
          <w:lang w:val="sq-AL"/>
        </w:rPr>
        <w:t>Katalogun Kombëtar të Pasurive Kulturore</w:t>
      </w:r>
      <w:r w:rsidRPr="00B77CEC">
        <w:rPr>
          <w:rFonts w:ascii="Garamond" w:hAnsi="Garamond" w:cs="Times New Roman"/>
          <w:color w:val="auto"/>
          <w:spacing w:val="-4"/>
          <w:sz w:val="24"/>
          <w:szCs w:val="24"/>
          <w:shd w:val="clear" w:color="auto" w:fill="FEFEFE"/>
          <w:lang w:val="sq-AL"/>
        </w:rPr>
        <w:t>”. IKRTK</w:t>
      </w:r>
      <w:r w:rsidRPr="00B77CEC">
        <w:rPr>
          <w:rFonts w:ascii="Garamond" w:hAnsi="Garamond" w:cs="Times New Roman"/>
          <w:color w:val="auto"/>
          <w:spacing w:val="-4"/>
          <w:sz w:val="24"/>
          <w:szCs w:val="24"/>
          <w:lang w:val="sq-AL"/>
        </w:rPr>
        <w:t>-ja</w:t>
      </w:r>
      <w:r w:rsidRPr="00B77CEC">
        <w:rPr>
          <w:rFonts w:ascii="Garamond" w:hAnsi="Garamond" w:cs="Times New Roman"/>
          <w:color w:val="auto"/>
          <w:spacing w:val="-4"/>
          <w:sz w:val="24"/>
          <w:szCs w:val="24"/>
          <w:shd w:val="clear" w:color="auto" w:fill="FEFEFE"/>
          <w:lang w:val="sq-AL"/>
        </w:rPr>
        <w:t xml:space="preserve"> është institucioni që mban, përditëson dhe administron Katalogun Kombëtar të Pasurive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Për të siguruar identifikimin e trashëgimisë kulturore hartohen, mbahen e përditësohen “</w:t>
      </w:r>
      <w:r w:rsidRPr="00B77CEC">
        <w:rPr>
          <w:rFonts w:ascii="Garamond" w:hAnsi="Garamond" w:cs="Times New Roman"/>
          <w:iCs/>
          <w:color w:val="auto"/>
          <w:spacing w:val="-4"/>
          <w:sz w:val="24"/>
          <w:szCs w:val="24"/>
          <w:shd w:val="clear" w:color="auto" w:fill="FEFEFE"/>
          <w:lang w:val="sq-AL"/>
        </w:rPr>
        <w:t>Regjistri Kombëtar i Pasurive Kulturore Materiale” dhe</w:t>
      </w:r>
      <w:r w:rsidRPr="00B77CEC">
        <w:rPr>
          <w:rFonts w:ascii="Garamond" w:hAnsi="Garamond" w:cs="Times New Roman"/>
          <w:color w:val="auto"/>
          <w:spacing w:val="-4"/>
          <w:sz w:val="24"/>
          <w:szCs w:val="24"/>
          <w:shd w:val="clear" w:color="auto" w:fill="FEFEFE"/>
          <w:lang w:val="sq-AL"/>
        </w:rPr>
        <w:t xml:space="preserve"> “</w:t>
      </w:r>
      <w:r w:rsidRPr="00B77CEC">
        <w:rPr>
          <w:rFonts w:ascii="Garamond" w:hAnsi="Garamond" w:cs="Times New Roman"/>
          <w:iCs/>
          <w:color w:val="auto"/>
          <w:spacing w:val="-4"/>
          <w:sz w:val="24"/>
          <w:szCs w:val="24"/>
          <w:shd w:val="clear" w:color="auto" w:fill="FEFEFE"/>
          <w:lang w:val="sq-AL"/>
        </w:rPr>
        <w:t>Regjistri Kombëtar i Pasurive Kulturore Jomateriale</w:t>
      </w:r>
      <w:r w:rsidRPr="00B77CEC">
        <w:rPr>
          <w:rFonts w:ascii="Garamond" w:hAnsi="Garamond" w:cs="Times New Roman"/>
          <w:color w:val="auto"/>
          <w:spacing w:val="-4"/>
          <w:sz w:val="24"/>
          <w:szCs w:val="24"/>
          <w:shd w:val="clear" w:color="auto" w:fill="FEFEFE"/>
          <w:lang w:val="sq-AL"/>
        </w:rPr>
        <w:t>”. Këta regjistra janë objekt i përditësimit dhe plotësimit të rregullt e të vazhdueshëm nga institucionet e specializuara të fushës.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Ministria përgjegjëse për trashëgiminë kulturore, në bashkëpunim me institucionet e specializuara, identifikon, inventarizon dhe harton metodologjinë e përbashkët për mbledhjen, shkëmbimin, ndërhyrjen dhe përpunimin e të dhënave në nivel kombëtar, dhe integrimin në një rrjet të bazës së të dhënave shtetërore në platformë digjitale dhe regjistra.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Ministria përgjegjëse për trashëgiminë kulturore dhe njësitë e vetëqeverisjes vendore, në bashkëpunim edhe me universitetet dhe institucionet e specializuara të trashëgimisë kulturore, kontribuojnë në përcaktimin e programeve të lidhura me studimet, hulumtimet dhe iniciativat shkencore në fushën e metodologjisë, inventarizimit e katalogimit.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Përdorimi dhe aksesi në të dhënat e dokumenteve të lëshuara në kuptim të nenit 61,</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garanton sigurinë e pasurive dhe ruajtjen e të dhënave personale.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8. Informacioni i përftuar nëpërmjet procesit të identifikimit, dokumentimit, regjistrimit dhe katalogimit të trashëgimisë kulturore përfshihet në “Sistemin digjital për bazën e të dhënave të pasurive kulturore”. Funksionimi i këtij sistemi do të përcaktohet me udhëzim të ministrit përgjegjës për trashëgiminë kulturore dhe publikohet në Fletoren Zyrtare.</w:t>
      </w:r>
    </w:p>
    <w:p w:rsidR="0057154A" w:rsidRPr="00B77CEC" w:rsidRDefault="0057154A" w:rsidP="0057154A">
      <w:pPr>
        <w:pStyle w:val="Hapesira7"/>
        <w:rPr>
          <w:sz w:val="24"/>
          <w:lang w:val="sq-AL"/>
        </w:rPr>
      </w:pP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Kreu II</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Verifikimi dhe deklarimi i interesit kulturor dhe regjistrimi i pasurisë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 I</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 xml:space="preserve">Verifikimi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57</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Verifikimi i interesit kulturor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e përcaktuara në pikën 1, të nenit 50,</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që janë krijuar më shumë se 50 vjet më parë, nëse janë pasuri të luajtshme, dhe më shumë se 70 vjet më parë, nëse janë pasuri të paluajtshme, u nënshtrohen dispozitave të këtij seksioni deri në realizimin e verifikimit të parashikuar në pikën 2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Ministria përgjegjëse për trashëgiminë kulturore dhe institucionet e specializuara, me iniciativë ose bazuar në kërkesën e parashtruar nga subjekte pronarë të pasurive, të shoqëruar edhe me të dhënat </w:t>
      </w:r>
      <w:r w:rsidRPr="00B77CEC">
        <w:rPr>
          <w:rFonts w:ascii="Garamond" w:hAnsi="Garamond" w:cs="Times New Roman"/>
          <w:color w:val="auto"/>
          <w:spacing w:val="-4"/>
          <w:sz w:val="24"/>
          <w:szCs w:val="24"/>
          <w:shd w:val="clear" w:color="auto" w:fill="FEFEFE"/>
          <w:lang w:val="sq-AL"/>
        </w:rPr>
        <w:lastRenderedPageBreak/>
        <w:t>përkatëse, verifikojnë ekzistencën e interesit artistik, historik, arkeologjik e etnografik të pasurive të pikës 1, të këtij neni, në bazë të të dhënave të karakterit të përgjithshëm, të vendosura nga KKTKM</w:t>
      </w:r>
      <w:r w:rsidRPr="00B77CEC">
        <w:rPr>
          <w:rFonts w:ascii="Garamond" w:hAnsi="Garamond" w:cs="Times New Roman"/>
          <w:color w:val="auto"/>
          <w:spacing w:val="-4"/>
          <w:sz w:val="24"/>
          <w:szCs w:val="24"/>
          <w:lang w:val="sq-AL"/>
        </w:rPr>
        <w:t>-ja</w:t>
      </w:r>
      <w:r w:rsidRPr="00B77CEC">
        <w:rPr>
          <w:rFonts w:ascii="Garamond" w:hAnsi="Garamond" w:cs="Times New Roman"/>
          <w:color w:val="auto"/>
          <w:spacing w:val="-4"/>
          <w:sz w:val="24"/>
          <w:szCs w:val="24"/>
          <w:shd w:val="clear" w:color="auto" w:fill="FEFEFE"/>
          <w:lang w:val="sq-AL"/>
        </w:rPr>
        <w:t>, me qëllim sigurimin e uniformitetit të vlerësimit, sipas procedurës së parashikuar nga ky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Me përjashtim të rregullimeve së pikave 1 dhe 2, të këtij neni, çdo pasuri deklarohet pasuri kulturore në kuptim të nenit 61,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vetëm pas përfundimit të procesit të verifikimit të interesit kulturor, sipas rregullimeve të parashikuar nga ky ligj.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58</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Kërkesa për verifikim</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Kërkesa për verifikim paraqitet nga subjektet publike ose private pranë IKRTK-së, për pasuritë e luajtshme; IKTK-së, për pasuritë e paluajtshme, dhe QKVT-së, për pasuritë jomateriale. Këto institucione, brenda një afati 120-ditor, nga marrja e kërkesës, nxjerrin, me vendim të titullarit, konstatimin ose jo të interesit kulturor të pasurisë objekt verifikimi. Kriteret dhe mënyrat e depozitimit të kërkesave për verifikim, metodologjia e tarifave, organet këshillimore, kriteret për marrjen e vendimit, si dhe dokumentacioni shoqërues i aplikimit përcaktohen me udhëzim të ministrit përgjegjës për trashëgiminë kulturore, që publikohet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 pasuritë e paluajtshme në pronë shtetërore, kërkesa e përmendur në pikën 2, të nenit 57,</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shoqërohet nga lista e pasurive dhe kartelat përshkruese të tyre. Kriteret e përpilimit të listave, mënyrat e redaktimit të skedave përshkruese dhe dërgimi i tyre përcaktohen me udhëzim të ministrit përgjegjës për trashëgiminë kulturore, hartuar në bashkëpunim me institucionet kompetente për regjistrimin dhe identifikimin e pasurive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Nga parashikimet e mësipërme përjashtohen verifikimet e dokumenteve arkivore, për të cilat ekziston një prej interesave të parashikuara nga pika 3, e nenit 50,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dhe për të cilat, në çdo rast, procedura dhe mënyra e verifikimit parashikohen në ligjin që rregullon arkivat.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Tarifat e aplikimit për procedurën e verifikimit miratohen me udhëzim të përbashkët të ministrit përgjegjës për trashëgiminë kulturore dhe ministrit përgjegjës për financat. </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59</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Procedura e verifikimit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Me urdhër të ministrit përgjegjës për trashëgiminë kulturore, pranë IKRTK-së, IKTK-së dhe QKVT-së ngrihet, përkatësisht, një komision këshillimor për vlerësimin dhe identifikimin e vlerave kulturore në pasuritë e luajtshme, të paluajtshme dhe jomateriale. Mënyra e tij e funksionimit rregullohet me udhëzim të ministrit përgjegjës për trashëgiminë kulturore dhe publikohet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Anëtarët e komisioneve zgjidhen nga lista e ekspertëve vlerësues të vlerave kulturore të pasurive të luajtshme, të paluajtshme dhe jomateriale, të krijuar pranë IKRTK-së; IKTK-së dhe QKVT-së. Kriteret dhe pranimi në listë parashikohen me udhëzim të ministrit përgjegjës për trashëgiminë kulturore dhe botohet në Fletoren Zyrtare. Mënyra e shpërblimit përcaktohet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Vendimi i verifikimit firmoset nga të gjithë anëtarët e komisionit përkatës, duke përcaktuar rezultatin e identifikimit. Në opinionin e komisionit duhet të specifikohet: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a) Që pasuria i përmbush ose jo kriteret për t’u konsideruar një vlerë kulturore;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Që ekzistojnë ose jo të dhëna të mjaftueshme për të përmbushur kriteret e deklarimit “</w:t>
      </w:r>
      <w:r w:rsidRPr="00B77CEC">
        <w:rPr>
          <w:rFonts w:ascii="Garamond" w:hAnsi="Garamond"/>
          <w:iCs/>
          <w:spacing w:val="-4"/>
          <w:sz w:val="24"/>
          <w:szCs w:val="24"/>
          <w:shd w:val="clear" w:color="auto" w:fill="FEFEFE"/>
          <w:lang w:val="sq-AL"/>
        </w:rPr>
        <w:t>Thesar Kombëtar</w:t>
      </w:r>
      <w:r w:rsidRPr="00B77CEC">
        <w:rPr>
          <w:rFonts w:ascii="Garamond" w:hAnsi="Garamond"/>
          <w:spacing w:val="-4"/>
          <w:sz w:val="24"/>
          <w:szCs w:val="24"/>
          <w:shd w:val="clear" w:color="auto" w:fill="FEFEFE"/>
          <w:lang w:val="sq-AL"/>
        </w:rPr>
        <w:t xml:space="preserve">”, për pasuritë e luajtshme, dhe “Pasuri kulturore”, për pasuritë e paluajtshme,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c) Nëse ka elemente për të përcaktuar rëndësinë e pasurisë kulturore të paluajtshme, sipas parashikimeve të nenit 53, të pasurive të luajtshme, sipas parashikimeve të nenit 54, dhe pasurisë jomateriale, sipas nenit 55, të këtij ligji;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ç) Nëse ka element për të kualifikuar grupin e pasurive të paluajtshme si “pasuri kulturore të </w:t>
      </w:r>
      <w:r w:rsidRPr="00B77CEC">
        <w:rPr>
          <w:rFonts w:ascii="Garamond" w:hAnsi="Garamond"/>
          <w:spacing w:val="-4"/>
          <w:sz w:val="24"/>
          <w:szCs w:val="24"/>
          <w:shd w:val="clear" w:color="auto" w:fill="FEFEFE"/>
          <w:lang w:val="sq-AL"/>
        </w:rPr>
        <w:lastRenderedPageBreak/>
        <w:t xml:space="preserve">grupuara”, sipas parashikimeve të nenit 53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Nëse ka elemente për të kualifikuar grupin e pasurive të luajtshme si “</w:t>
      </w:r>
      <w:r w:rsidRPr="00B77CEC">
        <w:rPr>
          <w:rFonts w:ascii="Garamond" w:hAnsi="Garamond"/>
          <w:iCs/>
          <w:spacing w:val="-4"/>
          <w:sz w:val="24"/>
          <w:szCs w:val="24"/>
          <w:shd w:val="clear" w:color="auto" w:fill="FEFEFE"/>
          <w:lang w:val="sq-AL"/>
        </w:rPr>
        <w:t>koleksione</w:t>
      </w:r>
      <w:r w:rsidRPr="00B77CEC">
        <w:rPr>
          <w:rFonts w:ascii="Garamond" w:hAnsi="Garamond"/>
          <w:spacing w:val="-4"/>
          <w:sz w:val="24"/>
          <w:szCs w:val="24"/>
          <w:shd w:val="clear" w:color="auto" w:fill="FEFEFE"/>
          <w:lang w:val="sq-AL"/>
        </w:rPr>
        <w:t>”, sipas parashikimeve të nenit 61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dh) Nëse ka element për të përcaktuar nevojën e masave paraprake të ruajtjes dhe llojin e tyre.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Vendimi i komisionit, së bashku me dosjen përkatëse të aplikimit, i komunikohet, përkatësisht, titullarit të IKRTK-së, IKTK-së dhe QKVT-së,  brenda 7 ditëve nga zbardhja e tij.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60</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Përfundimi i procedurës së verifikimit </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 xml:space="preserve"> </w:t>
      </w:r>
      <w:r w:rsidRPr="00B77CEC">
        <w:rPr>
          <w:i/>
          <w:sz w:val="24"/>
          <w:bdr w:val="none" w:sz="0" w:space="0" w:color="auto" w:frame="1"/>
          <w:shd w:val="clear" w:color="auto" w:fill="FEFEFE"/>
          <w:lang w:val="sq-AL"/>
        </w:rPr>
        <w:t>6</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1. Procedura e verifikimit përfundon me nxjerrjen e urdhrit të titullarit të IKRTK</w:t>
      </w:r>
      <w:r w:rsidRPr="00B77CEC">
        <w:rPr>
          <w:rFonts w:ascii="Garamond" w:hAnsi="Garamond" w:cs="Times New Roman"/>
          <w:color w:val="auto"/>
          <w:spacing w:val="-4"/>
          <w:sz w:val="24"/>
          <w:szCs w:val="24"/>
          <w:shd w:val="clear" w:color="auto" w:fill="FEFEFE"/>
          <w:lang w:val="sq-AL"/>
        </w:rPr>
        <w:t>-së</w:t>
      </w:r>
      <w:r w:rsidRPr="00B77CEC">
        <w:rPr>
          <w:rFonts w:ascii="Garamond" w:eastAsia="Times New Roman" w:hAnsi="Garamond" w:cs="Times New Roman"/>
          <w:color w:val="auto"/>
          <w:spacing w:val="-4"/>
          <w:sz w:val="24"/>
          <w:szCs w:val="24"/>
          <w:shd w:val="clear" w:color="auto" w:fill="FEFEFE"/>
          <w:lang w:val="sq-AL"/>
        </w:rPr>
        <w:t>, IKTK</w:t>
      </w:r>
      <w:r w:rsidRPr="00B77CEC">
        <w:rPr>
          <w:rFonts w:ascii="Garamond" w:hAnsi="Garamond" w:cs="Times New Roman"/>
          <w:color w:val="auto"/>
          <w:spacing w:val="-4"/>
          <w:sz w:val="24"/>
          <w:szCs w:val="24"/>
          <w:shd w:val="clear" w:color="auto" w:fill="FEFEFE"/>
          <w:lang w:val="sq-AL"/>
        </w:rPr>
        <w:t>-së</w:t>
      </w:r>
      <w:r w:rsidRPr="00B77CEC">
        <w:rPr>
          <w:rFonts w:ascii="Garamond" w:eastAsia="Times New Roman" w:hAnsi="Garamond" w:cs="Times New Roman"/>
          <w:color w:val="auto"/>
          <w:spacing w:val="-4"/>
          <w:sz w:val="24"/>
          <w:szCs w:val="24"/>
          <w:shd w:val="clear" w:color="auto" w:fill="FEFEFE"/>
          <w:lang w:val="sq-AL"/>
        </w:rPr>
        <w:t xml:space="preserve"> ose QKVT</w:t>
      </w:r>
      <w:r w:rsidRPr="00B77CEC">
        <w:rPr>
          <w:rFonts w:ascii="Garamond" w:hAnsi="Garamond" w:cs="Times New Roman"/>
          <w:color w:val="auto"/>
          <w:spacing w:val="-4"/>
          <w:sz w:val="24"/>
          <w:szCs w:val="24"/>
          <w:shd w:val="clear" w:color="auto" w:fill="FEFEFE"/>
          <w:lang w:val="sq-AL"/>
        </w:rPr>
        <w:t>-së,</w:t>
      </w:r>
      <w:r w:rsidRPr="00B77CEC">
        <w:rPr>
          <w:rFonts w:ascii="Garamond" w:eastAsia="Times New Roman" w:hAnsi="Garamond" w:cs="Times New Roman"/>
          <w:color w:val="auto"/>
          <w:spacing w:val="-4"/>
          <w:sz w:val="24"/>
          <w:szCs w:val="24"/>
          <w:shd w:val="clear" w:color="auto" w:fill="FEFEFE"/>
          <w:lang w:val="sq-AL"/>
        </w:rPr>
        <w:t xml:space="preserve"> referuar vendimit të komisionit, dhe përmban vërtetimin e interesit kulturor ose mungesën e tij. Ky urdhër i komunikohet subjektit kërkues dhe institucioneve të specializuara.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Pasuritë, të cilat pas verifikimit janë identifikuar vlera kulturore, me qëllim ruajtjen e tyre, me vendim të titullarit të IKRTK-së, IKTK-së dhe QKVT-së shpallen në “Mbrojtje paraprake” dhe ndaj tyre zbatohen parashikimet e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Njoftimi i vendimit të titullarit, i parashikuar në pikën 2, të këtij neni, sjell, automatikisht, zbatimin e masave paraprake të mbrojtjes, të parashikuara në dispozitat e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Nëse nga procedura e verifikimit rezulton se pasuritë nuk shfaqin asnjë prej interesave të veçanta, ato nuk u nënshtrohen parashikimeve të dispozitave të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Vërtetimi i interesit artistik, historik, arkeologjik ose etnografik, që kryhet në përputhje me rregullat e përgjithshme të parashikuara në këtë ligj, përbën dokumentin bazë për deklarimin e objektit pasuri kulturore, në kuptim të nenit 61</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Kartelat përshkruese të pasurive të paluajtshme, pronësi shtetërore, objekt verifikimi me rezultat pozitiv, së bashku me urdhrin e titullarit, i cili konstaton vërtetimin e interesit kulturor, pasqyrohen në një bazë elektronike të dhënash apo të çdo forme tjetër që administrohet nga IKRTK-ja dhe që mund të përdoret nga ministria përgjegjëse për trashëgiminë kulturore, institucionet e specializuara të fushës dhe </w:t>
      </w:r>
      <w:r w:rsidR="00A62E67" w:rsidRPr="00B77CEC">
        <w:rPr>
          <w:rFonts w:ascii="Garamond" w:hAnsi="Garamond" w:cs="Times New Roman"/>
          <w:color w:val="auto"/>
          <w:spacing w:val="-4"/>
          <w:sz w:val="24"/>
          <w:szCs w:val="24"/>
          <w:shd w:val="clear" w:color="auto" w:fill="FEFEFE"/>
          <w:lang w:val="sq-AL"/>
        </w:rPr>
        <w:t>struktura përgjegjëse për inspektimin për trashëgiminë kulturore</w:t>
      </w:r>
      <w:r w:rsidRPr="00B77CEC">
        <w:rPr>
          <w:rFonts w:ascii="Garamond" w:hAnsi="Garamond" w:cs="Times New Roman"/>
          <w:color w:val="auto"/>
          <w:spacing w:val="-4"/>
          <w:sz w:val="24"/>
          <w:szCs w:val="24"/>
          <w:shd w:val="clear" w:color="auto" w:fill="FEFEFE"/>
          <w:lang w:val="sq-AL"/>
        </w:rPr>
        <w:t>, me qëllim monitorimin e trashëgimisë së paluajtshme dhe programimin e ndërhyrjeve në funksion të kompetencave institucionale respektive.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7. Procedura e verifikimit mbyllet me përfundimin e një afati 120-ditor, nga marrja e kërkesës, nëse nuk ka shtyrje të afatit, sipas procedurës më sipër, kohë brenda së cilës duhet të lëshohet vendimi i titullarit të IKRTK-së, IKTK-së dhe QKVT-së. Në raste përjashtimore të nevojës, me vendim të arsyetuar, titullari i institucionit zgjat afatin e përfundimit deri në 60 ditë.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spacing w:after="0" w:line="240" w:lineRule="auto"/>
        <w:jc w:val="center"/>
        <w:rPr>
          <w:rFonts w:ascii="Garamond" w:eastAsia="Times New Roman" w:hAnsi="Garamond" w:cs="Times New Roman"/>
          <w:bCs/>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 xml:space="preserve">Deklarimi </w:t>
      </w:r>
    </w:p>
    <w:p w:rsidR="0057154A" w:rsidRPr="00B77CEC" w:rsidRDefault="0057154A" w:rsidP="0057154A">
      <w:pPr>
        <w:pStyle w:val="Hapesira7"/>
        <w:rPr>
          <w:rStyle w:val="grame"/>
          <w:rFonts w:ascii="Garamond" w:hAnsi="Garamond" w:cs="CG Times"/>
          <w:sz w:val="24"/>
        </w:rPr>
      </w:pPr>
    </w:p>
    <w:p w:rsidR="0057154A" w:rsidRPr="00B77CEC" w:rsidRDefault="0057154A" w:rsidP="0057154A">
      <w:pPr>
        <w:pStyle w:val="NeniNr"/>
        <w:rPr>
          <w:spacing w:val="-4"/>
          <w:szCs w:val="24"/>
          <w:shd w:val="clear" w:color="auto" w:fill="FEFEFE"/>
        </w:rPr>
      </w:pPr>
      <w:r w:rsidRPr="00B77CEC">
        <w:rPr>
          <w:spacing w:val="-4"/>
          <w:szCs w:val="24"/>
          <w:shd w:val="clear" w:color="auto" w:fill="FEFEFE"/>
          <w:lang w:val="sq-AL"/>
        </w:rPr>
        <w:t>Neni 61</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Deklarimi i pasurive kulturore materiale</w:t>
      </w:r>
    </w:p>
    <w:p w:rsidR="0057154A" w:rsidRPr="00B77CEC" w:rsidRDefault="0057154A" w:rsidP="0057154A">
      <w:pPr>
        <w:pStyle w:val="Hapesira7"/>
        <w:rPr>
          <w:sz w:val="24"/>
          <w:shd w:val="clear" w:color="auto" w:fill="FEFEFE"/>
          <w:lang w:val="sq-AL"/>
        </w:rPr>
      </w:pPr>
      <w:r w:rsidRPr="00B77CEC">
        <w:rPr>
          <w:sz w:val="24"/>
          <w:shd w:val="clear" w:color="auto" w:fill="FEFEFE"/>
          <w:lang w:val="sq-AL"/>
        </w:rPr>
        <w:t xml:space="preserve">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Deklarimi konfirmon ekzistencën e interesave të parashikuara nga pika 3, e nenit 50, të këtij ligji, në objektin që i është nënshtruar vlerësimit, të cilat kanë marrë vlerësim pozitiv nga ky verifikim.</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Deklarimi nuk kërkohet për pasuritë e përcaktuara në pikën 1, të nenit 50, të këtij ligji. Këto objekte mbeten në mbrojtje edhe kur subjektet që i kanë në pronësi ndryshojnë natyrën e tyre juridike.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Deklarimi nuk lëshohet nëse pas verifikimit pozitiv të pasurisë ka të dhëna ose fakte se pasuria mund të jetë përfituar/gjetur/transferuar/ ose të ketë hyrë në territor në mënyrë të paligjshme.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62</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Procedura e deklarimit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Procedura e deklarimit fillon me paraqitjen e kërkesës pranë ministrisë përgjegjëse për trashëgiminë kulturore nga drejtoritë rajonale të trashëgimisë kulturore ose institucionet e specializuara, me iniciative apo edhe me kërkesë të njësive të vetëqeverisjes vendore, institucioneve të tjera publike e private apo individëve të tjerë të interesuar, duke njoftuar për këtë pronarin, poseduesin dhe mbajtësin e pasurisë. Kërkesa përmban urdhrin e titullarit të institucionit përkatës, sipas parashikimeve të nenit 60 të këtij ligji, për verifikimin e interesit kulturor të pasurisë objekt deklarimi, si dhe dosjen shoqëruese të aplikimit për verifikim interesi, kartelën teknike të pasurisë, të hartuar nga institucioni i specializuar, si dhe, në rastin e pasurive të paluajtshme, propozimin për deklarimin e zonës së mbrojtur të pasurisë.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Brenda 45 ditëve, nga paraqitja e kërkesës pranë ministrisë përgjegjëse për trashëgiminë kulturore, ministri përgjegjës miraton procedurën e deklarimit.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Deklarimi i pasurisë kulturore miratohet me urdhër të ministrit përgjegjës për trashëgiminë kulturore, me përjashtim të deklarimit të pasurive kulturore të paluajtshme të grupuara, sipas përkufizimeve dhe klasifikimit të parashikuar në këtë ligj, e cila kryhet me vendim të Këshillit të Ministrave, pas propozimit nga ministri përgjegjës për trashëgiminë kulturore. Nëse procedura është për grupim objektesh të paluajtshme, komunikimi i dërgohet edhe njësisë së vetëqeverisjes vendore.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Urdhri i ministrit përgjegjës për trashëgiminë kulturore përmban: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Deklarimin e pasurisë kulturore;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Urdhërimin e institucioneve të specializuara për finalizimin e kartelës së pasurisë, finalizimin e përcaktimit të zonës mbrojtëse; përcaktimin e intensitetit të ndërhyrjes, sipas kategorizimit “Monument kulture kategoria I dhe Monument kulture kategoria II”, përcaktimin e rëndësisë së pasurisë; përcaktimin e masave mbrojtëse, nëse janë të nevojshme; për përfundimin e masave mbrojtëse paraprake.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Me urdhër të ministrit përgjegjës për trashëgiminë kulturore, pas propozimit të institucioneve të autorizuara, të specializuara, bazuar në shkronjën “b”, të pikës 4,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përcaktohen zona mbrojtëse, intensiteti i ndërhyrjes, rëndësia e pasurisë kulturore, masat mbrojtëse, nëse janë të nevojshme.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63</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Deklarimi i interesit kulturor për koleksionet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Me urdhër të ministrit përgjegjës për trashëgiminë kulturore, në bazë të verifikimit pozitiv të fazës së verifikimit, të parashikuar në nenin 62,</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dhe sipas propozimit të këshillit të vlerësimit pranë IKRTK-së deklarohen koleksionet, në kuptim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2. Dispozitat e seksionit të parë të këtij kreu dhe parashikimet e nenit 62, të këtij ligji, zbatohen edhe për koleksionet.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64</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 xml:space="preserve">Deklarimi i interesit kulturor </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të pasurive jomateriale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Deklarimi i vlerave kulturore jomateriale bëhet me urdhër të ministrit  përgjegjës për trashëgiminë kulturore dhe regjistrohet në Regjistrin Kombëtar të Pasurive Kulturore Jomateriale pranë IKRTK</w:t>
      </w:r>
      <w:r w:rsidRPr="00B77CEC">
        <w:rPr>
          <w:rFonts w:ascii="Garamond" w:hAnsi="Garamond" w:cs="Times New Roman"/>
          <w:b/>
          <w:color w:val="auto"/>
          <w:spacing w:val="-4"/>
          <w:sz w:val="24"/>
          <w:szCs w:val="24"/>
          <w:shd w:val="clear" w:color="auto" w:fill="FEFEFE"/>
          <w:lang w:val="sq-AL"/>
        </w:rPr>
        <w:t>-</w:t>
      </w:r>
      <w:r w:rsidRPr="00B77CEC">
        <w:rPr>
          <w:rFonts w:ascii="Garamond" w:hAnsi="Garamond" w:cs="Times New Roman"/>
          <w:color w:val="auto"/>
          <w:spacing w:val="-4"/>
          <w:sz w:val="24"/>
          <w:szCs w:val="24"/>
          <w:shd w:val="clear" w:color="auto" w:fill="FEFEFE"/>
          <w:lang w:val="sq-AL"/>
        </w:rPr>
        <w:t xml:space="preserve">së.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2. Dispozitat e seksionit të parë të këtij kreu dhe parashikimet e nenit 62 zbatohen edhe për pasuritë jomateriale. </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65</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Njoftimi i deklarimit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Deklarimi, i parashikuar në nenin 61,</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i njoftohet pronarit dhe poseduesit të objektit në një nga mënyrat e parashikuara në Kodin e Procedurës Administrative.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 pasuritë që regjistrohen deklarimi, me kërkesë të DRTK-së, regjistrohet në regjistrat përkatës, duke pasur efekt njoftues te çdo pronar, përdorues, huamarrës i mëvonshëm.</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 pasuritë e deklaruara, përveç regjistrimit në regjistrin e pasurive kulturore, IKRTK-ja koordinon me regjistrat e tjerë publikë për pasqyrimin e të dhënave. Për pasuritë e deklaruara, organi kompetent krijon një bazë të dhënash/listë të posaçme, edhe në formë elektronike.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66</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Ankimi administrativ kundër deklarimit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AA"/>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1. Kundër vendimit të deklarimit mund të ushtrohet ankim në gjykatën kompetente për shqyrtimin e mosmarrëveshjeve administrative brenda afateve të parashikuara në legjislacionin në fuqi. </w:t>
      </w:r>
    </w:p>
    <w:p w:rsidR="0057154A" w:rsidRPr="00B77CEC" w:rsidRDefault="0057154A" w:rsidP="0057154A">
      <w:pPr>
        <w:pStyle w:val="BodyBAA"/>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2. Ankimi nuk pezullon zbatimin e aktit administrativ.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Regjistrimi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67</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Regjistrat kombëtarë të trashëgimisë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IKRTK-ja mban dhe përditëson regjistrin kombëtar të pasurive jomateriale, pasurive materiale, në përputhje me seksionet përkatëse të pasurive kulturore të paluajtshme; të pasurive kulturore të luajtshme dhe koleksioneve, për pasuri të deklaruara pasuri kulturore, në zbatim të parashikimeve të këtij ligji, si dhe atyre të shpallura në kuptim të ligjit për trashëgiminë kulturore të kohës.</w:t>
      </w:r>
    </w:p>
    <w:p w:rsidR="0057154A" w:rsidRPr="00B77CEC" w:rsidRDefault="0057154A" w:rsidP="0057154A">
      <w:pPr>
        <w:pStyle w:val="BodyA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Pasuritë e regjistruara në këta regjistra mund të jenë në pronësi shtetërore ose private, pavarësisht regjistrimit të tyre në regjistra të tjerë, të parashikuar nga ligje të tjera në fuqi.</w:t>
      </w:r>
    </w:p>
    <w:p w:rsidR="0057154A" w:rsidRPr="00B77CEC" w:rsidRDefault="0057154A" w:rsidP="0057154A">
      <w:pPr>
        <w:pStyle w:val="BodyA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Në regjistrat e përmendur në pikën 1, të këtij neni, pasqyrohen të gjitha ndryshimet në statusin juridik të pronës, kushtet dhe regjimet e ruajtjes e të mbrojtjes, si dhe çdo ndërhyrje mbi pasuritë, brenda 7 ditëve nga njoftimi.</w:t>
      </w:r>
    </w:p>
    <w:p w:rsidR="0057154A" w:rsidRPr="00B77CEC" w:rsidRDefault="0057154A" w:rsidP="0057154A">
      <w:pPr>
        <w:pStyle w:val="BodyA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Institucionet publike dhe private, përfshirë institucionet e specializuara, nëse janë posedues të pasurive kulturore, muzetë e njohur zyrtarisht, koleksionistët, bashkësitë fetare të njohura zyrtarisht, duhet të mbajnë regjistra të rregullt të fondeve të tyre në kushtet dhe formatin e përcaktuar në udhëzimin e ministrit përgjegjës për trashëgiminë kulturore, të parashikuar në nenin 56</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w:t>
      </w:r>
    </w:p>
    <w:p w:rsidR="0057154A" w:rsidRPr="00B77CEC" w:rsidRDefault="0057154A" w:rsidP="0057154A">
      <w:pPr>
        <w:pStyle w:val="BodyA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Në përdorimin dhe aksesin në të dhënat që përmbahen në regjistrat e parashikuar në pikën 1, të këtij neni, garantohet siguria e pasurive dhe ruajtja e të dhënave personale.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68</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 xml:space="preserve">Procedura e regjistrimit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Në zbatim të parashikimeve të këtij ligji, subjektet që kanë detyrë të njoftojnë autoritetet për regjistrimin e pasurive kulturore njoftojnë IKRTK-në brenda afateve të parashikuara në këtë ligj.</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Procedura e regjistrimit, afatet, marrëdhënia e pronarit/poseduesit me institucionet e specializuara dhe formati i regjistrimit parashikohen në udhëzimin e ministrit përgjegjës për trashëgiminë kulturore, të parashikuar në nenin 56 të këtij ligji.</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lastRenderedPageBreak/>
        <w:tab/>
        <w:t xml:space="preserve">3. Tarifat për procedurën e regjistrimit miratohen me udhëzim të përbashkët të ministrit përgjegjës për trashëgiminë kulturore dhe ministrit përgjegjës për financat.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69</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 xml:space="preserve">Publikimi i të dhënave </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të regjistrave kombëtarë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1. Të dhënat e regjistrave kombëtarë të trashëgimisë kulturore dhe katalogut kombëtar mund të bëhen publike pas dhënies së miratimit me shkrim nga ana e pronarit, në bazë të një vendimi të autoriteteve gjyqësore ose me autorizimin e autoritetit kompetent, të parashikuar në udhëzimin e përmendur në nenin 56 të këtij ligji.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2. Të dhënat e këtij regjistri i nënshtrohen legjislacionit në fuqi për mbrojtjen e të dhënave.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70</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Certifikata e pasurisë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Certifikata e pasurisë kulturore lëshohet nga IKRTK-ja në bazë të urdhrit të ministrit përgjegjës për trashëgiminë kulturore të deklarimit të objektit pasuri kulturore.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2. Certifikata e pasurisë kulturore duhet të përmbajë, minimalisht, këto elemente identifikimi: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a) Fotografi ose imazh tjetër të pasurisë;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b) Informacion mbi koordinatat, tipin, masën dhe peshën, materialin e teknikën e prodhimit/ krijimit, si dhe shenja të veçanta;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c) Emrin e autorit/krijuesit, nëse është i njohur;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ç) Datën dhe vendin e zbulimit/krijimit;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d) Përshkrim të shkurtër;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dh) Udhëzime mbi ruajtjen dhe parashikimet ligjore përkatëse; </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e) Zonën e mbrojtur të pasurisë kulturore të paluajtshme.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Certifikata e pasurisë nuk lëshohet nëse pas lëshimit të urdhrit të ministrit për deklarimin e pasurisë ka të dhëna ose fakte se pasuria mund të jetë përfituar, gjetur, transferuar, hyrë në territor në mënyrë të paligjshme.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Certifikata e pasurisë kulturore nuk përbën titull pronësie në kuptim të legjislacionit në fuqi apo kalim të drejtash të ligjshme.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5. Certifikata e pasurisë kulturore lëshohet në 1 kopje, si për pasuritë e veçanta, ashtu edhe për koleksionet, dhe në rast humbjeje të saj IKRTK-ja lëshon dublikatë të saj. </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TITULLI II</w:t>
      </w:r>
    </w:p>
    <w:p w:rsidR="0057154A" w:rsidRPr="00B77CEC" w:rsidRDefault="0057154A" w:rsidP="0057154A">
      <w:pPr>
        <w:pStyle w:val="NeniNr"/>
        <w:rPr>
          <w:rFonts w:eastAsia="Times New Roman"/>
          <w:spacing w:val="-4"/>
          <w:szCs w:val="24"/>
          <w:shd w:val="clear" w:color="auto" w:fill="FEFEFE"/>
          <w:lang w:val="sq-AL"/>
        </w:rPr>
      </w:pPr>
      <w:r w:rsidRPr="00B77CEC">
        <w:rPr>
          <w:spacing w:val="-4"/>
          <w:szCs w:val="24"/>
          <w:shd w:val="clear" w:color="auto" w:fill="FEFEFE"/>
          <w:lang w:val="sq-AL"/>
        </w:rPr>
        <w:t>MBROJTJA DHE RUAJTJA E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Kreu I</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Kontrolli teknik dhe inspektimi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71</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Kontrolli teknik</w:t>
      </w:r>
    </w:p>
    <w:p w:rsidR="009469C4" w:rsidRPr="00B77CEC" w:rsidRDefault="009469C4" w:rsidP="009469C4">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w:t>
      </w:r>
      <w:r w:rsidR="00E1444B" w:rsidRPr="00B77CEC">
        <w:rPr>
          <w:i/>
          <w:sz w:val="24"/>
          <w:bdr w:val="none" w:sz="0" w:space="0" w:color="auto" w:frame="1"/>
          <w:shd w:val="clear" w:color="auto" w:fill="FEFEFE"/>
          <w:lang w:val="sq-AL"/>
        </w:rPr>
        <w:t>Ndryshuar</w:t>
      </w:r>
      <w:r w:rsidRPr="00B77CEC">
        <w:rPr>
          <w:i/>
          <w:sz w:val="24"/>
          <w:bdr w:val="none" w:sz="0" w:space="0" w:color="auto" w:frame="1"/>
          <w:shd w:val="clear" w:color="auto" w:fill="FEFEFE"/>
          <w:lang w:val="sq-AL"/>
        </w:rPr>
        <w:t xml:space="preserve">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w:t>
      </w:r>
      <w:r w:rsidR="00E1444B" w:rsidRPr="00B77CEC">
        <w:rPr>
          <w:i/>
          <w:sz w:val="24"/>
          <w:bdr w:val="none" w:sz="0" w:space="0" w:color="auto" w:frame="1"/>
          <w:shd w:val="clear" w:color="auto" w:fill="FEFEFE"/>
          <w:lang w:val="sq-AL"/>
        </w:rPr>
        <w:t xml:space="preserve"> 8 dhe</w:t>
      </w:r>
      <w:r w:rsidRPr="00B77CEC">
        <w:rPr>
          <w:i/>
          <w:sz w:val="24"/>
          <w:bdr w:val="none" w:sz="0" w:space="0" w:color="auto" w:frame="1"/>
          <w:shd w:val="clear" w:color="auto" w:fill="FEFEFE"/>
          <w:lang w:val="sq-AL"/>
        </w:rPr>
        <w:t xml:space="preserve"> </w:t>
      </w:r>
      <w:r w:rsidR="00E1444B" w:rsidRPr="00B77CEC">
        <w:rPr>
          <w:i/>
          <w:sz w:val="24"/>
          <w:bdr w:val="none" w:sz="0" w:space="0" w:color="auto" w:frame="1"/>
          <w:shd w:val="clear" w:color="auto" w:fill="FEFEFE"/>
          <w:lang w:val="sq-AL"/>
        </w:rPr>
        <w:t>10</w:t>
      </w:r>
      <w:r w:rsidRPr="00B77CEC">
        <w:rPr>
          <w:i/>
          <w:sz w:val="24"/>
          <w:bdr w:val="none" w:sz="0" w:space="0" w:color="auto" w:frame="1"/>
          <w:shd w:val="clear" w:color="auto" w:fill="FEFEFE"/>
          <w:lang w:val="sq-AL"/>
        </w:rPr>
        <w:t xml:space="preserve"> 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e specializuara, sipas fushës së tyre të kompetencës, të parashikuar në këtë ligj ose në akte nënligjore në zbatim të tij, kanë të drejtë të kontrollojnë gjendjen teknike dhe kushtet e ruajtjes së pasurive kulturore, si dhe të zonave që u nënshtrohen dispozitave të mbrojtjes indirekte.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2. Institucionet e specializuara, të parashikuara në pikën 1, të këtij neni, ushtrojnë kontrollin teknik mbi kushtet e ruajtjes së pasurive kulturore të paluajtshme për pasuritë në pronësi, posedim ose administrim të subjekteve private, institucioneve të vetëqeverisjes vendore dhe subjekteve juridike të tjera publike vendore dhe të bashkësive fetare të regjistruara.</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Pronarët, poseduesit, bashkësitë fetare të regjistruara dhe të gjitha subjektet e tjera administruese të pasurisë kulturore të paluajtshme janë të detyruar të lejojnë kontrollin e gjendjes fizike e të kushteve të ruajtjes së pasurisë nga institucionet e specializuara, sipas pikës 1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Institucioni i specializuar që fillon procedurën e kontrollit teknik njofton drejtpërdrejt pronarin, poseduesin, subjektin administrues, nëpërmjet një njoftimi me shkrim, 5 ditë përpara kryerjes së kontrollit.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Gjatë kontrollit mbahet një procesverbal, i cili përmban identitetin e pronarit, të poseduesit ose subjektit administrues, datën, vendin dhe orën e kryerjes së kontrollit, një përshkrim fizik të pasurisë /pasurive objekt kontrolli, si dhe një analizë të gjendjes fizike e teknike të pasurisë.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Një kopje e procesverbalit i njoftohet pronarit, poseduesit ose subjektit administrues brenda 5 ditëve nga përfundimi i kontrollit. Pronari, poseduesi, ose subjekti administrues kanë të drejtë të paraqesin vërejtjet e tyre brenda 10 ditëve, nga njoftimi i procesverbalit. Nëse këto subjekte nuk shprehen brenda afatit të parashikuar në këtë pikë, do të konsiderohet se kanë pranuar konkluzionet e grupit të kontrollit.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Pas njoftimit të observacioneve ose përfundimit të afatit të parashikuar në pikën 6, të këtij neni, një kopje e procesverbalit dhe vërejtjeve të paraqitura nga pronari, poseduesi ose subjekti administrues i përcillet titullarit të institucionit të specializuar, i cili miraton raportin përfundimtar për kryerjen e kontrollit.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8. Nëse në fund të procesit të kontrollit titullari i institucionit të specializuar në raportin përfundimtar konstaton dëmtime, cenime, përdorim të pasurisë kulturore në kundërshtim me karakterin e tyre historik ose artistik apo që vënë në rrezik ruajtjen e tyre, ose ndërhyrje të paautorizuara, njofton </w:t>
      </w:r>
      <w:r w:rsidR="00A62E67" w:rsidRPr="00B77CEC">
        <w:rPr>
          <w:rFonts w:ascii="Garamond" w:hAnsi="Garamond" w:cs="Times New Roman"/>
          <w:color w:val="auto"/>
          <w:spacing w:val="-4"/>
          <w:sz w:val="24"/>
          <w:szCs w:val="24"/>
          <w:shd w:val="clear" w:color="auto" w:fill="FEFEFE"/>
          <w:lang w:val="sq-AL"/>
        </w:rPr>
        <w:t>struktur</w:t>
      </w:r>
      <w:r w:rsidR="00B77CEC" w:rsidRPr="00B77CEC">
        <w:rPr>
          <w:rFonts w:ascii="Garamond" w:hAnsi="Garamond" w:cs="Times New Roman"/>
          <w:color w:val="auto"/>
          <w:spacing w:val="-4"/>
          <w:sz w:val="24"/>
          <w:szCs w:val="24"/>
          <w:shd w:val="clear" w:color="auto" w:fill="FEFEFE"/>
          <w:lang w:val="sq-AL"/>
        </w:rPr>
        <w:t>ë</w:t>
      </w:r>
      <w:r w:rsidR="00A62E67" w:rsidRPr="00B77CEC">
        <w:rPr>
          <w:rFonts w:ascii="Garamond" w:hAnsi="Garamond" w:cs="Times New Roman"/>
          <w:color w:val="auto"/>
          <w:spacing w:val="-4"/>
          <w:sz w:val="24"/>
          <w:szCs w:val="24"/>
          <w:shd w:val="clear" w:color="auto" w:fill="FEFEFE"/>
          <w:lang w:val="sq-AL"/>
        </w:rPr>
        <w:t>n përgjegjëse për inspektimin për trashëgiminë kulturore</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9. Nëse në fund të procesit të kontrollit titullari i institucionit të specializuar, kur është i ndryshëm nga DRTK-ja, në raportin përfundimtar konstaton nevojën për ndërhyrje të nevojshme ruajtëse, njofton DRTK-në kompetente.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 xml:space="preserve">10. Në rastin kur pronari, poseduesi, bashkësitë fetare të regjistruara dhe të gjitha subjektet administruese të pasurisë kulturore të paluajtshme veprojnë në kundërshtim me detyrimin e parashikuar në pikën 3, të këtij neni, grupi i kontrollit informon drejtpërdrejt </w:t>
      </w:r>
      <w:r w:rsidR="00A62E67" w:rsidRPr="00B77CEC">
        <w:rPr>
          <w:rFonts w:ascii="Garamond" w:hAnsi="Garamond" w:cs="Times New Roman"/>
          <w:color w:val="auto"/>
          <w:spacing w:val="-6"/>
          <w:sz w:val="24"/>
          <w:szCs w:val="24"/>
          <w:shd w:val="clear" w:color="auto" w:fill="FEFEFE"/>
          <w:lang w:val="sq-AL"/>
        </w:rPr>
        <w:t>struktur</w:t>
      </w:r>
      <w:r w:rsidR="00B77CEC" w:rsidRPr="00B77CEC">
        <w:rPr>
          <w:rFonts w:ascii="Garamond" w:hAnsi="Garamond" w:cs="Times New Roman"/>
          <w:color w:val="auto"/>
          <w:spacing w:val="-6"/>
          <w:sz w:val="24"/>
          <w:szCs w:val="24"/>
          <w:shd w:val="clear" w:color="auto" w:fill="FEFEFE"/>
          <w:lang w:val="sq-AL"/>
        </w:rPr>
        <w:t>ë</w:t>
      </w:r>
      <w:r w:rsidR="00A62E67" w:rsidRPr="00B77CEC">
        <w:rPr>
          <w:rFonts w:ascii="Garamond" w:hAnsi="Garamond" w:cs="Times New Roman"/>
          <w:color w:val="auto"/>
          <w:spacing w:val="-6"/>
          <w:sz w:val="24"/>
          <w:szCs w:val="24"/>
          <w:shd w:val="clear" w:color="auto" w:fill="FEFEFE"/>
          <w:lang w:val="sq-AL"/>
        </w:rPr>
        <w:t>n përgjegjëse për inspektimin për trashëgiminë kulturore</w:t>
      </w:r>
      <w:r w:rsidRPr="00B77CEC">
        <w:rPr>
          <w:rFonts w:ascii="Garamond" w:hAnsi="Garamond" w:cs="Times New Roman"/>
          <w:color w:val="auto"/>
          <w:spacing w:val="-6"/>
          <w:sz w:val="24"/>
          <w:szCs w:val="24"/>
          <w:shd w:val="clear" w:color="auto" w:fill="FEFEFE"/>
          <w:lang w:val="sq-AL"/>
        </w:rPr>
        <w:t>, i cili merr masa në përputhje m</w:t>
      </w:r>
      <w:r w:rsidR="00E1444B" w:rsidRPr="00B77CEC">
        <w:rPr>
          <w:rFonts w:ascii="Garamond" w:hAnsi="Garamond" w:cs="Times New Roman"/>
          <w:color w:val="auto"/>
          <w:spacing w:val="-6"/>
          <w:sz w:val="24"/>
          <w:szCs w:val="24"/>
          <w:shd w:val="clear" w:color="auto" w:fill="FEFEFE"/>
          <w:lang w:val="sq-AL"/>
        </w:rPr>
        <w:t>e</w:t>
      </w:r>
      <w:r w:rsidR="00E1444B" w:rsidRPr="00B77CEC">
        <w:rPr>
          <w:rFonts w:ascii="Garamond" w:hAnsi="Garamond"/>
          <w:sz w:val="24"/>
          <w:szCs w:val="24"/>
        </w:rPr>
        <w:t xml:space="preserve"> </w:t>
      </w:r>
      <w:r w:rsidR="00E1444B" w:rsidRPr="00B77CEC">
        <w:rPr>
          <w:rFonts w:ascii="Garamond" w:hAnsi="Garamond" w:cs="Times New Roman"/>
          <w:color w:val="auto"/>
          <w:spacing w:val="-6"/>
          <w:sz w:val="24"/>
          <w:szCs w:val="24"/>
          <w:shd w:val="clear" w:color="auto" w:fill="FEFEFE"/>
          <w:lang w:val="sq-AL"/>
        </w:rPr>
        <w:t>këtë ligj dhe ligjin për inspektimin në Republikën e Shqipërisë</w:t>
      </w:r>
      <w:r w:rsidRPr="00B77CEC">
        <w:rPr>
          <w:rFonts w:ascii="Garamond" w:hAnsi="Garamond" w:cs="Times New Roman"/>
          <w:color w:val="auto"/>
          <w:spacing w:val="-6"/>
          <w:sz w:val="24"/>
          <w:szCs w:val="24"/>
          <w:shd w:val="clear" w:color="auto" w:fill="FEFEFE"/>
          <w:lang w:val="sq-AL"/>
        </w:rPr>
        <w:t xml:space="preserv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11. Raporti përfundimtar regjistrohet në kartelën e pasurisë kulturore.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12. Procedura për kryerjen e kontrollit teknik rregullohet me udhëzim të ministrit përgjegjës për trashëgiminë kulturore dhe botohet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13. Për pasuritë kulturore të luajtshme, rregullat e kontrollit teknik parashikohen me udhëzim të ministrit përgjegjës për trashëgiminë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72</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Projektimi, zbatimi,  mbikëqyrja, kolaudimi i ndërhyrjeve ruajtëse e mbrojtëse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Projektimi, zbatimi, mbikëqyrja dhe kolaudimi i ndërhyrjeve ruajtëse e mbrojtëse të pasurive kulturore materiale kryhet nga subjektet e licencuara për këtë qëllim ose institucionet shtetërore të specializuara dhe të ngarkuara me ligj për mbrojtjen, ruajtjen dhe studimin e pasurive të trashëgimisë kulturore.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Zbatimi i punimeve të ndërhyrjeve ruajtëse e mbrojtëse të pasurive kulturore, mbikëqyrja dhe kolaudimi i tyre u nënshtrohen vetëm parashikimeve të këtij ligji dhe për aq sa është e mundur, legjislacionit për kontrollin dhe disiplinimin e punimeve të ndërtimit.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Projektimi, zbatimi i punimeve të ndërhyrjeve ruajtëse dhe mbrojtëse, mbikëqyrja dhe kolaudimi </w:t>
      </w:r>
      <w:r w:rsidRPr="00B77CEC">
        <w:rPr>
          <w:rFonts w:ascii="Garamond" w:hAnsi="Garamond" w:cs="Times New Roman"/>
          <w:color w:val="auto"/>
          <w:spacing w:val="-4"/>
          <w:sz w:val="24"/>
          <w:szCs w:val="24"/>
          <w:shd w:val="clear" w:color="auto" w:fill="FEFEFE"/>
          <w:lang w:val="sq-AL"/>
        </w:rPr>
        <w:lastRenderedPageBreak/>
        <w:t xml:space="preserve">i tyre rregullohen me vendim të Këshillit të Ministrave.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73</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 xml:space="preserve">Inspektimi në pasuritë kulturore </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të paluajtshme</w:t>
      </w:r>
    </w:p>
    <w:p w:rsidR="008536B0" w:rsidRPr="00B77CEC" w:rsidRDefault="008536B0" w:rsidP="008536B0">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 xml:space="preserve"> 1, pika 3 dhe shfuqizuar pikat 4, 5</w:t>
      </w:r>
      <w:r w:rsidRPr="00B77CEC">
        <w:rPr>
          <w:i/>
          <w:sz w:val="24"/>
          <w:bdr w:val="none" w:sz="0" w:space="0" w:color="auto" w:frame="1"/>
          <w:shd w:val="clear" w:color="auto" w:fill="FEFEFE"/>
          <w:lang w:val="sq-AL"/>
        </w:rPr>
        <w:t xml:space="preserve"> </w:t>
      </w:r>
      <w:r w:rsidRPr="00B77CEC">
        <w:rPr>
          <w:i/>
          <w:sz w:val="24"/>
          <w:bdr w:val="none" w:sz="0" w:space="0" w:color="auto" w:frame="1"/>
          <w:shd w:val="clear" w:color="auto" w:fill="FEFEFE"/>
          <w:lang w:val="sq-AL"/>
        </w:rPr>
        <w:t>dhe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n 6 </w:t>
      </w:r>
      <w:r w:rsidRPr="00B77CEC">
        <w:rPr>
          <w:i/>
          <w:sz w:val="24"/>
          <w:bdr w:val="none" w:sz="0" w:space="0" w:color="auto" w:frame="1"/>
          <w:shd w:val="clear" w:color="auto" w:fill="FEFEFE"/>
          <w:lang w:val="sq-AL"/>
        </w:rPr>
        <w:t>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w:t>
      </w:r>
      <w:r w:rsidR="007971CD" w:rsidRPr="00B77CEC">
        <w:rPr>
          <w:rFonts w:ascii="Garamond" w:hAnsi="Garamond" w:cs="Times New Roman"/>
          <w:color w:val="auto"/>
          <w:spacing w:val="-4"/>
          <w:sz w:val="24"/>
          <w:szCs w:val="24"/>
          <w:shd w:val="clear" w:color="auto" w:fill="FEFEFE"/>
          <w:lang w:val="sq-AL"/>
        </w:rPr>
        <w:t>Struktura përgjegjëse për inspektimin për trashëgiminë kulturore</w:t>
      </w:r>
      <w:r w:rsidRPr="00B77CEC">
        <w:rPr>
          <w:rFonts w:ascii="Garamond" w:hAnsi="Garamond" w:cs="Times New Roman"/>
          <w:color w:val="auto"/>
          <w:spacing w:val="-4"/>
          <w:sz w:val="24"/>
          <w:szCs w:val="24"/>
          <w:shd w:val="clear" w:color="auto" w:fill="FEFEFE"/>
          <w:lang w:val="sq-AL"/>
        </w:rPr>
        <w:t>, kryesisht ose me propozim të institucioneve të specializuara të trashëgimisë kulturore, kryen kontrollin për të verifikuar ekzistencën ose shkallën e ruajtjes e të mbrojtjes së pasurive kulturore të paluajtshme dhe zbatimin e detyrimeve të tjera, në përputhje me parashikimet e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Pronari, poseduesi, bashkësitë fetare të regjistruara dhe të gjitha subjektet administruese të pasurisë kulturore të paluajtshme janë të detyruar të lejojnë inspektimin, sipas pikës 1 të këtij neni. </w:t>
      </w:r>
    </w:p>
    <w:p w:rsidR="008536B0"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w:t>
      </w:r>
      <w:r w:rsidR="008536B0" w:rsidRPr="00B77CEC">
        <w:rPr>
          <w:rFonts w:ascii="Garamond" w:hAnsi="Garamond" w:cs="Times New Roman"/>
          <w:color w:val="auto"/>
          <w:spacing w:val="-4"/>
          <w:sz w:val="24"/>
          <w:szCs w:val="24"/>
          <w:shd w:val="clear" w:color="auto" w:fill="FEFEFE"/>
          <w:lang w:val="sq-AL"/>
        </w:rPr>
        <w:t>Trupa inspektuese që kryen inspektimin mban procesverbalin sipas ligjit për inspektimin.</w:t>
      </w:r>
    </w:p>
    <w:p w:rsidR="0057154A" w:rsidRPr="00B77CEC" w:rsidRDefault="0057154A" w:rsidP="008536B0">
      <w:pPr>
        <w:pStyle w:val="BodyA"/>
        <w:widowControl w:val="0"/>
        <w:spacing w:after="0" w:line="240" w:lineRule="auto"/>
        <w:ind w:firstLine="720"/>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 xml:space="preserve">4. </w:t>
      </w:r>
      <w:r w:rsidR="008536B0" w:rsidRPr="00B77CEC">
        <w:rPr>
          <w:rFonts w:ascii="Garamond" w:hAnsi="Garamond" w:cs="Times New Roman"/>
          <w:color w:val="auto"/>
          <w:spacing w:val="-4"/>
          <w:sz w:val="24"/>
          <w:szCs w:val="24"/>
          <w:shd w:val="clear" w:color="auto" w:fill="FEFEFE"/>
          <w:lang w:val="sq-AL"/>
        </w:rPr>
        <w:t>Shfuqizuar.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w:t>
      </w:r>
      <w:r w:rsidR="008536B0" w:rsidRPr="00B77CEC">
        <w:rPr>
          <w:rFonts w:ascii="Garamond" w:hAnsi="Garamond" w:cs="Times New Roman"/>
          <w:color w:val="auto"/>
          <w:spacing w:val="-4"/>
          <w:sz w:val="24"/>
          <w:szCs w:val="24"/>
          <w:shd w:val="clear" w:color="auto" w:fill="FEFEFE"/>
          <w:lang w:val="sq-AL"/>
        </w:rPr>
        <w:t xml:space="preserve"> Shfuqizuar</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Procedurat e inspektimit kryhen në përputhje me legjislacionin në fuqi për inspektimin në Republikën e Shqipërisë.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74</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Masat e inspektimit në pasuritë kulturore të paluajtshme</w:t>
      </w:r>
    </w:p>
    <w:p w:rsidR="00CE5BF3" w:rsidRPr="00B77CEC" w:rsidRDefault="00CE5BF3" w:rsidP="00CE5BF3">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1me ligjin nr. 99/2024, datë 12.9.2024)</w:t>
      </w:r>
    </w:p>
    <w:p w:rsidR="00CE5BF3" w:rsidRPr="00B77CEC" w:rsidRDefault="00CE5BF3" w:rsidP="00CE5BF3">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w:t>
      </w:r>
      <w:r w:rsidR="00CE5BF3" w:rsidRPr="00B77CEC">
        <w:rPr>
          <w:rFonts w:ascii="Garamond" w:hAnsi="Garamond" w:cs="Times New Roman"/>
          <w:sz w:val="24"/>
          <w:szCs w:val="24"/>
        </w:rPr>
        <w:t>Trupa inspektuese</w:t>
      </w:r>
      <w:r w:rsidR="00CE5BF3" w:rsidRPr="00B77CEC">
        <w:rPr>
          <w:rFonts w:ascii="Garamond" w:hAnsi="Garamond" w:cs="Times New Roman"/>
          <w:color w:val="auto"/>
          <w:spacing w:val="-4"/>
          <w:sz w:val="24"/>
          <w:szCs w:val="24"/>
          <w:shd w:val="clear" w:color="auto" w:fill="FEFEFE"/>
          <w:lang w:val="sq-AL"/>
        </w:rPr>
        <w:t xml:space="preserve"> </w:t>
      </w:r>
      <w:r w:rsidRPr="00B77CEC">
        <w:rPr>
          <w:rFonts w:ascii="Garamond" w:hAnsi="Garamond" w:cs="Times New Roman"/>
          <w:color w:val="auto"/>
          <w:spacing w:val="-4"/>
          <w:sz w:val="24"/>
          <w:szCs w:val="24"/>
          <w:shd w:val="clear" w:color="auto" w:fill="FEFEFE"/>
          <w:lang w:val="sq-AL"/>
        </w:rPr>
        <w:t>merr vendim përfundimtar për:</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Nevojën e kryerjes së ndërhyrjeve ruajtëse, sipas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Konstatimin e ndërhyrjeve të paligjshme në pasuritë kulturore të paluajtshme, sipas këtij ligji, dhe marrjen e dënimit administrativ përkatës, sipas parashikimeve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Marrjen e masës administrative të dënimit me gjobë, sipas parashikimeve të këtij ligji;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ç) Sipas</w:t>
      </w:r>
      <w:r w:rsidRPr="00B77CEC">
        <w:rPr>
          <w:rFonts w:ascii="Garamond" w:hAnsi="Garamond" w:cs="Times New Roman"/>
          <w:color w:val="auto"/>
          <w:spacing w:val="-4"/>
          <w:sz w:val="24"/>
          <w:szCs w:val="24"/>
          <w:shd w:val="clear" w:color="auto" w:fill="FEFEFE"/>
          <w:lang w:val="sq-AL"/>
        </w:rPr>
        <w:t xml:space="preserve"> rastit, edhe detyrimin për rivendosjen në vend të situatës dhe kthimin në gjendjen e mëparshme, me shpenzimet e personit që ka kryer ndërhyrjen e paligjshme.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 rastin e vendimit për dënimin me gjobë, kryeinspektori, duke marrë në konsideratë gjendjen ekonomike të shkelësit, rast pas rasti mund të vendosë shlyerjen me këste të masës së gjobës, sipas marrëveshjes të lidhur për këtë qëllim me shkelësin.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lang w:val="sq-AL"/>
        </w:rPr>
        <w:tab/>
        <w:t>3. Të ardhurat e gjeneruara nga kundërvajtjet administrative të cituara më sipër derdhen 90 për qind në Fondin Kombëtar për Kujdesin e Trashëgimisë Kulturore Materiale dhe 10 për qind në buxhetin e shtetit.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75</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Masat urgjente të sigurisë</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 xml:space="preserve"> 1 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w:t>
      </w:r>
      <w:r w:rsidR="00A95E2F" w:rsidRPr="00B77CEC">
        <w:rPr>
          <w:rFonts w:ascii="Garamond" w:hAnsi="Garamond" w:cs="Times New Roman"/>
          <w:color w:val="auto"/>
          <w:spacing w:val="-4"/>
          <w:sz w:val="24"/>
          <w:szCs w:val="24"/>
          <w:shd w:val="clear" w:color="auto" w:fill="FEFEFE"/>
          <w:lang w:val="sq-AL"/>
        </w:rPr>
        <w:t>Trupa inspektuese</w:t>
      </w:r>
      <w:r w:rsidRPr="00B77CEC">
        <w:rPr>
          <w:rFonts w:ascii="Garamond" w:hAnsi="Garamond" w:cs="Times New Roman"/>
          <w:color w:val="auto"/>
          <w:spacing w:val="-4"/>
          <w:sz w:val="24"/>
          <w:szCs w:val="24"/>
          <w:shd w:val="clear" w:color="auto" w:fill="FEFEFE"/>
          <w:lang w:val="sq-AL"/>
        </w:rPr>
        <w:t>, gjatë procesit të inspektimit ka të drejtë që me vendim të ndërmjetëm të marrë një masë urgjente, nëse konstaton se nga ana e pronarit, poseduesit ose një personi, i cili kryen mirëmbajtjen, zbatimin dhe mbikëqyrjen e punimeve mbi pasurinë kulturore të paluajtshme, mund të shkaktohet një dëm i menjëhershëm, i rëndë dhe i pariparueshëm i pasurisë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Si pasojë e mostrajtimit të duhur;</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Si pasojë e përdorimit apo administrimit në kundërshtim me këtë ligj;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c) Për shkak të mosveprimit për t’u mirëmbajtur.</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Me vendim të ndërmjetëm, sipas pikës 1, të këtij neni, </w:t>
      </w:r>
      <w:r w:rsidR="00A95E2F" w:rsidRPr="00B77CEC">
        <w:rPr>
          <w:rFonts w:ascii="Garamond" w:hAnsi="Garamond" w:cs="Times New Roman"/>
          <w:color w:val="auto"/>
          <w:spacing w:val="-4"/>
          <w:sz w:val="24"/>
          <w:szCs w:val="24"/>
          <w:shd w:val="clear" w:color="auto" w:fill="FEFEFE"/>
          <w:lang w:val="sq-AL"/>
        </w:rPr>
        <w:t xml:space="preserve">trupa inspektuese </w:t>
      </w:r>
      <w:r w:rsidRPr="00B77CEC">
        <w:rPr>
          <w:rFonts w:ascii="Garamond" w:hAnsi="Garamond" w:cs="Times New Roman"/>
          <w:color w:val="auto"/>
          <w:spacing w:val="-4"/>
          <w:sz w:val="24"/>
          <w:szCs w:val="24"/>
          <w:shd w:val="clear" w:color="auto" w:fill="FEFEFE"/>
          <w:lang w:val="sq-AL"/>
        </w:rPr>
        <w:t>mund të vendosë të pezullojë dhe/ose ndalojë çdo lloj veprimi e veprimtarie mbi pasurinë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Sipas pikës 1, të këtij neni, </w:t>
      </w:r>
      <w:r w:rsidR="00391516" w:rsidRPr="00B77CEC">
        <w:rPr>
          <w:rFonts w:ascii="Garamond" w:hAnsi="Garamond" w:cs="Times New Roman"/>
          <w:color w:val="auto"/>
          <w:spacing w:val="-4"/>
          <w:sz w:val="24"/>
          <w:szCs w:val="24"/>
          <w:shd w:val="clear" w:color="auto" w:fill="FEFEFE"/>
          <w:lang w:val="sq-AL"/>
        </w:rPr>
        <w:t xml:space="preserve">trupa inspektuese </w:t>
      </w:r>
      <w:r w:rsidRPr="00B77CEC">
        <w:rPr>
          <w:rFonts w:ascii="Garamond" w:hAnsi="Garamond" w:cs="Times New Roman"/>
          <w:color w:val="auto"/>
          <w:spacing w:val="-4"/>
          <w:sz w:val="24"/>
          <w:szCs w:val="24"/>
          <w:shd w:val="clear" w:color="auto" w:fill="FEFEFE"/>
          <w:lang w:val="sq-AL"/>
        </w:rPr>
        <w:t>mund të vendosë me vendim të ndërmjetëm pezullim të ndërhyrjes mbrojtëse në pasuritë kulturore, nëse rezulton se punimet kryhen pa leje ose në tejkalim të afateve apo kushteve të lejes së lëshuar nga autoriteti kompetent.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Procedura dhe ankimi i këtyre masave të parashikuara në këtë nen kryhet në përputhje me legjislacionin në fuqi për inspektimin në Republikën e Shqipërisë.</w:t>
      </w:r>
    </w:p>
    <w:p w:rsidR="0057154A" w:rsidRPr="00B77CEC" w:rsidRDefault="0057154A" w:rsidP="0057154A">
      <w:pPr>
        <w:pStyle w:val="Hapesira7"/>
        <w:rPr>
          <w:rStyle w:val="grame"/>
          <w:rFonts w:ascii="Garamond" w:hAnsi="Garamond"/>
          <w:sz w:val="24"/>
        </w:rPr>
      </w:pPr>
    </w:p>
    <w:p w:rsidR="0057154A" w:rsidRPr="00B77CEC" w:rsidRDefault="0057154A" w:rsidP="0057154A">
      <w:pPr>
        <w:pStyle w:val="NeniTitull"/>
        <w:rPr>
          <w:spacing w:val="-4"/>
          <w:szCs w:val="24"/>
          <w:shd w:val="clear" w:color="auto" w:fill="FEFEFE"/>
        </w:rPr>
      </w:pPr>
      <w:r w:rsidRPr="00B77CEC">
        <w:rPr>
          <w:spacing w:val="-4"/>
          <w:szCs w:val="24"/>
          <w:shd w:val="clear" w:color="auto" w:fill="FEFEFE"/>
          <w:lang w:val="sq-AL"/>
        </w:rPr>
        <w:t>Kreu II</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Mbrojtja dhe ruajtja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Masat për mbrojtjen e pasurive kulturore 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76</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Ndërhyrjet e ndaluara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kulturore materiale nuk mund të shkatërrohen, cenohen apo dëmtohen dhe nuk mund të përdoren për qëllime që nuk përputhen me karakterin e tyre historik ose artistik, apo që vënë në rrezik ruajtjen e tyre.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Ndalohet kryerja e  çdo veprimi që shkakton shkëputjen e afreskeve, stemave, grafiteve, gurëve të varreve, mbishkrimeve dhe elementeve të tjera dekorative të ndërtesave të ekspozuara ose jo ndaj publikut.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Arkivat publikë dhe ata privatë, për të cilët është bërë deklarimi në kuptim të nenit 61,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nuk mund të fragmentarizohen.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4. Cenimi, shkatërrimi, dëmtimi, shkëputja apo përdorimi i pasurive kulturore në kundërshtim me karakterin e tyre historik ose artistik apo që vënë në rrezik ruajtjen e tyre përbën shkelje dhe personat përgjegjës mbajnë përgjegjësi sipas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Organi kompetent, përveç sanksioneve të parashikuara në këtë ligj, vendos edhe detyrimin për rivendosjen në vend të situatës dhe kthimin në gjendjen e mëparshme, me shpenzimet e personit që ka kryer ndërhyrjen e paligjshme. Punimet për rivendosjen në vend të situatës dhe kthimin në gjendjen e mëparshme kryhen nën mbikëqyrjen e DRTK-së.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77</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Ndërhyrjet e lejuara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Çdo ndërhyrje në pasuritë kulturore të paluajtshme dhe të luajtshme kryhet vetëm pas miratimit nga ana e KKTKM-së ose ministrit, sipas rastit të ndërhyrjes në pikën 3, të këtij neni, referuar intensitetit të ndërhyrjeve të parashikuara në kartelën e pasurisë.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Kryhen:</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Vetëm me leje të KKTKM-së: ndërhyrjet e çdo lloji, të cilat nuk ndalohen taksativisht me këtë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Vetëm me leje të KKTKM-së: shkëputjet, qofshin edhe të pjesshme, të pasurive kulturore materiale;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Me leje të KKTKM-së dhe të njësisë së vetëqeverisjes vendore: ndërhyrjet në lidhje me rindërtimin e pasurive kulturore materiale;</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ç) Vetëm me leje të KKTKM-së: gërmimi, restaurimi, përdorimi dhe çdo veprim tjetër në pasuritë </w:t>
      </w:r>
      <w:r w:rsidRPr="00B77CEC">
        <w:rPr>
          <w:rFonts w:ascii="Garamond" w:hAnsi="Garamond"/>
          <w:spacing w:val="-4"/>
          <w:sz w:val="24"/>
          <w:szCs w:val="24"/>
          <w:shd w:val="clear" w:color="auto" w:fill="FEFEFE"/>
          <w:lang w:val="sq-AL"/>
        </w:rPr>
        <w:lastRenderedPageBreak/>
        <w:t>kulturore, si dhe çdo ndërhyrje në truallin e vënë në mbrojtje rreth tyre;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Vetëm me leje të KKTKM-së: gërmimet sistematike për qëllime shkencore dhe çdo ndërhyrje tjetër me natyrë arkeologjike.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3. Kryhen vetëm me lejen e ministrit: </w:t>
      </w:r>
    </w:p>
    <w:p w:rsidR="0057154A" w:rsidRPr="00B77CEC" w:rsidRDefault="0057154A" w:rsidP="0057154A">
      <w:pPr>
        <w:spacing w:after="0" w:line="240" w:lineRule="auto"/>
        <w:rPr>
          <w:rFonts w:ascii="Garamond" w:hAnsi="Garamond"/>
          <w:sz w:val="24"/>
          <w:szCs w:val="24"/>
          <w:lang w:val="sq-AL"/>
        </w:rPr>
      </w:pPr>
      <w:r w:rsidRPr="00B77CEC">
        <w:rPr>
          <w:rFonts w:ascii="Garamond" w:hAnsi="Garamond"/>
          <w:sz w:val="24"/>
          <w:szCs w:val="24"/>
          <w:lang w:val="sq-AL"/>
        </w:rPr>
        <w:tab/>
        <w:t xml:space="preserve">a) Zhvendosja, qoftë edhe e përkohshme, e pasurive kulturore të luajtshme, sipas parashi-kimeve në pikave 4 dhe 5 të këtij neni; </w:t>
      </w:r>
    </w:p>
    <w:p w:rsidR="0057154A" w:rsidRPr="00B77CEC" w:rsidRDefault="0057154A" w:rsidP="0057154A">
      <w:pPr>
        <w:pStyle w:val="BodyD"/>
        <w:widowControl w:val="0"/>
        <w:ind w:firstLine="284"/>
        <w:jc w:val="both"/>
        <w:rPr>
          <w:rFonts w:ascii="Garamond" w:hAnsi="Garamond"/>
          <w:color w:val="auto"/>
          <w:spacing w:val="-4"/>
          <w:lang w:val="sq-AL"/>
        </w:rPr>
      </w:pPr>
      <w:r w:rsidRPr="00B77CEC">
        <w:rPr>
          <w:rFonts w:ascii="Garamond" w:eastAsia="Arial Unicode MS" w:hAnsi="Garamond"/>
          <w:color w:val="auto"/>
          <w:spacing w:val="-4"/>
          <w:lang w:val="sq-AL"/>
        </w:rPr>
        <w:tab/>
        <w:t xml:space="preserve">b) Zhvendosja </w:t>
      </w:r>
      <w:r w:rsidRPr="00B77CEC">
        <w:rPr>
          <w:rFonts w:ascii="Garamond" w:hAnsi="Garamond"/>
          <w:color w:val="auto"/>
          <w:spacing w:val="-4"/>
          <w:bdr w:val="none" w:sz="0" w:space="0" w:color="auto" w:frame="1"/>
          <w:lang w:val="sq-AL"/>
        </w:rPr>
        <w:t>nga vendet e caktuara të pasurive kulturore të luajtshme, p</w:t>
      </w:r>
      <w:r w:rsidRPr="00B77CEC">
        <w:rPr>
          <w:rFonts w:ascii="Garamond" w:eastAsia="Calibri" w:hAnsi="Garamond"/>
          <w:color w:val="auto"/>
          <w:spacing w:val="-4"/>
          <w:bdr w:val="none" w:sz="0" w:space="0" w:color="auto" w:frame="1"/>
          <w:lang w:val="sq-AL"/>
        </w:rPr>
        <w:t>ë</w:t>
      </w:r>
      <w:r w:rsidRPr="00B77CEC">
        <w:rPr>
          <w:rFonts w:ascii="Garamond" w:hAnsi="Garamond"/>
          <w:color w:val="auto"/>
          <w:spacing w:val="-4"/>
          <w:bdr w:val="none" w:sz="0" w:space="0" w:color="auto" w:frame="1"/>
          <w:lang w:val="sq-AL"/>
        </w:rPr>
        <w:t xml:space="preserve">r ruajtjen, restaurimin, studimin, ekspozimin brenda ose jashtë vendit ose tjetërsimin e pronësisë;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Copëzimi i koleksioneve, serive dhe përmbledhjeve;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4. Në rastin kur mbajtësi i pasurive kulturore ndryshon vendbanimin ose selinë, ndryshimi i vendndodhjes së pasurive kulturore deklarohet paraprakisht në DRTK. Brenda 30 ditëve, nga data e marrjes së njoftimit nga ana e DRTK-së, IKRTK-ja mund të parashikojë masat e nevojshme, me qëllim që pasuritë të mos pësojnë dëmtime gjatë transportit.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5. Arkivat shtetërorë dhe të institucioneve të tjera publike mund të zhvendosen pa lejen e parashikuar në pikën 2 të këtij neni. Në çdo rast, institucioni publik duhet të njoftojë për zhvendosjen ministrinë përgjegjëse për trashëgiminë kulturore, me qëllim mbikëqyrjen e këtyre pasurive, sipas parashikimeve të këtij ligji.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6. Ndryshimi i destinacionit të përdorimit të pasurive kulturore bëhet me vendim të KKTKM-së apo KKMPK-së, sipas tipologjisë së kërkesës. Në çdo rast, ndryshimi i destinacionit të përdorimit duhet të jetë në përputhje me parashikimet e këtij ligji.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7. Kryerja e ndërhyrjeve në kundërshtim me këtë nen përbën shkelje dhe subjekti përgjegjës mban përgjegjësi në përputhje me këtë ligj. Përveç sanksioneve të parashikuara në këtë ligj, organi kompetent vendos edhe detyrimin për rivendosjen në vend të situatës dhe kthimin në gjendjen e mëparshme, me shpenzimet e personit që ka kryer ndërhyrjen e paligjshme.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8. Punimet për rivendosjen në vend të situatës dhe kthimin në gjendjen e mëparshme kryhen nën mbikëqyrjen e DRTK-së.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78</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Ndërhyrjet në rastet e urgjencës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Pronari ose poseduesi i pasurisë kulturore, në raste të jashtëzakonshme, kur rrezikohet dëmtimi i pasurive kulturore, mund të marrë masa urgjente me karakter të përkohshëm ose me karakter parandalues të rrezikut të dëmtimit të pasurisë kulturore. Në këtë rast, pronari ose poseduesi njofton menjëherë DRTK-në dhe brenda 48 orëve vë në dispozicion projektin dhe preventivin ose kërkesën për ndërhyrjen përfundimtare, me qëllim marrjen e lejeve të nevojshme.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Kërkesa, projekti dhe preventivi i punimeve, i depozituar sipas pikës 1, të këtij neni, shqyrtohet nga KKTKM-ja, në kushtet e pikës 2, të nenit 77, ose ministri përgjegjës për trashëgiminë kulturore, në kushtet e pikës 3, të nenit 77,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me procedurë të përshpejtuar.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 ndërhyrjet e miratuara me procedurë të përshpejtuar KKTKM-ja shprehet me vendim brenda 15 ditëve, për ndërhyrjet e parashikuara në  pikën 2, të nenit 77, dhe ministri përgjegjës për trashëgiminë kulturore brenda 10 ditëve, për miratimin e ndërhyrjeve sipas pikës 3, të nenit 77,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Punimet e kryera nga pronari ose poseduesi, të cilat tejkalojnë nevojat e urgjencës të parashikuara në pikën 1, të këtij neni, dhe që nuk janë miratuar nga organi kompetent, konsiderohen ndërhyrje të paligjshme</w:t>
      </w:r>
      <w:r w:rsidRPr="00B77CEC">
        <w:rPr>
          <w:rFonts w:ascii="Garamond" w:hAnsi="Garamond" w:cs="Times New Roman"/>
          <w:i/>
          <w:color w:val="auto"/>
          <w:spacing w:val="-4"/>
          <w:sz w:val="24"/>
          <w:szCs w:val="24"/>
          <w:shd w:val="clear" w:color="auto" w:fill="FEFEFE"/>
          <w:lang w:val="sq-AL"/>
        </w:rPr>
        <w:t xml:space="preserve"> </w:t>
      </w:r>
      <w:r w:rsidRPr="00B77CEC">
        <w:rPr>
          <w:rFonts w:ascii="Garamond" w:hAnsi="Garamond" w:cs="Times New Roman"/>
          <w:color w:val="auto"/>
          <w:spacing w:val="-4"/>
          <w:sz w:val="24"/>
          <w:szCs w:val="24"/>
          <w:shd w:val="clear" w:color="auto" w:fill="FEFEFE"/>
          <w:lang w:val="sq-AL"/>
        </w:rPr>
        <w:t>sipas parashikimeve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Në rastin e mosveprimit të pronarit ose poseduesit, me qëllim shmangien e dëmtimeve në pasurinë kulturore ose në rastet e kryerjes nga ana e tij të ndërhyrjeve të paligjshme, sipas pikës 4,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DRTK-ja ose institucioni apo subjekti i autorizuar nga ministri përgjegjës për trashëgiminë kulturore ndërhyn për mirëmbajtjen e pasurisë. Shpenzimet, në këtë rast, mbulohen nga pronari ose poseduesi.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6. Mosveprimi ose mosnjoftimi, sipas detyrimeve të këtij neni, përbën shkelje dhe pronari ose poseduesi mbajnë përgjegjësi sipas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Titull"/>
        <w:rPr>
          <w:b w:val="0"/>
          <w:spacing w:val="-4"/>
          <w:szCs w:val="24"/>
          <w:shd w:val="clear" w:color="auto" w:fill="FEFEFE"/>
          <w:lang w:val="sq-AL"/>
        </w:rPr>
      </w:pPr>
      <w:r w:rsidRPr="00B77CEC">
        <w:rPr>
          <w:b w:val="0"/>
          <w:spacing w:val="-4"/>
          <w:szCs w:val="24"/>
          <w:shd w:val="clear" w:color="auto" w:fill="FEFEFE"/>
          <w:lang w:val="sq-AL"/>
        </w:rPr>
        <w:t>Neni 79</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Leja për ndërhyrjet në pasuritë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Leja për ndërhyrje është e nevojshme për çdo ndërhyrje të parashikuar nga neni 77 i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Dokumenti i lejes për ndërhyrje përshkruan të gjitha kushtet për kryerjen e punimeve në pasuritë kulturore, në përputhje me dokumentacionin shoqërues të kërkesës, projektit e preventivit, si dhe të normave e standardeve të përcaktuara në këtë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Leja firmoset nga kryetari i KKTKM-së dhe i jepet subjektit kërkues pas kryerjes së pagesës së tarifës së lejes për ndërhyrje në pasuritë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Përfituesi i lejes për ndërhyrje, pronari i pasurisë kulturore, zbatuesi dhe mbikëqyrësi i punimeve janë përgjegjës solidarë, sipas parashikimeve të këtij ligji dhe dispozitave ligjore që rregullojnë veprimtarinë e ndërtimit në Republikën e Shqipërisë.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Lejet për ndërhyrje, të miratuara në kundërshtim me ligjin dhe/ose me dokumentet e planifikimit në fuqi, janë të pavlefshme.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Leja e parashikuar në nenin 77,</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jepet për projektin e paraqitur nga kërkuesi ose, në rastet e mungesës së projektit, kur kërkesa për leje vlerësohet e mjaftueshme dhe përmban kushtet specifike, në funksion të qëllimit të ndërhyrjes.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Afati për fillimin e punimeve nuk mund të jetë më shum</w:t>
      </w:r>
      <w:r w:rsidRPr="00B77CEC">
        <w:rPr>
          <w:rFonts w:ascii="Garamond" w:hAnsi="Garamond" w:cs="Garamond"/>
          <w:color w:val="auto"/>
          <w:spacing w:val="-4"/>
          <w:sz w:val="24"/>
          <w:szCs w:val="24"/>
          <w:shd w:val="clear" w:color="auto" w:fill="FEFEFE"/>
          <w:lang w:val="sq-AL"/>
        </w:rPr>
        <w:t>ë</w:t>
      </w:r>
      <w:r w:rsidRPr="00B77CEC">
        <w:rPr>
          <w:rFonts w:ascii="Garamond" w:hAnsi="Garamond" w:cs="Times New Roman"/>
          <w:color w:val="auto"/>
          <w:spacing w:val="-4"/>
          <w:sz w:val="24"/>
          <w:szCs w:val="24"/>
          <w:shd w:val="clear" w:color="auto" w:fill="FEFEFE"/>
          <w:lang w:val="sq-AL"/>
        </w:rPr>
        <w:t xml:space="preserve"> se 1 vit, nga data e miratimit të lejes p</w:t>
      </w:r>
      <w:r w:rsidRPr="00B77CEC">
        <w:rPr>
          <w:rFonts w:ascii="Garamond" w:hAnsi="Garamond" w:cs="Garamond"/>
          <w:color w:val="auto"/>
          <w:spacing w:val="-4"/>
          <w:sz w:val="24"/>
          <w:szCs w:val="24"/>
          <w:shd w:val="clear" w:color="auto" w:fill="FEFEFE"/>
          <w:lang w:val="sq-AL"/>
        </w:rPr>
        <w:t>ë</w:t>
      </w:r>
      <w:r w:rsidRPr="00B77CEC">
        <w:rPr>
          <w:rFonts w:ascii="Garamond" w:hAnsi="Garamond" w:cs="Times New Roman"/>
          <w:color w:val="auto"/>
          <w:spacing w:val="-4"/>
          <w:sz w:val="24"/>
          <w:szCs w:val="24"/>
          <w:shd w:val="clear" w:color="auto" w:fill="FEFEFE"/>
          <w:lang w:val="sq-AL"/>
        </w:rPr>
        <w:t>r nd</w:t>
      </w:r>
      <w:r w:rsidRPr="00B77CEC">
        <w:rPr>
          <w:rFonts w:ascii="Garamond" w:hAnsi="Garamond" w:cs="Garamond"/>
          <w:color w:val="auto"/>
          <w:spacing w:val="-4"/>
          <w:sz w:val="24"/>
          <w:szCs w:val="24"/>
          <w:shd w:val="clear" w:color="auto" w:fill="FEFEFE"/>
          <w:lang w:val="sq-AL"/>
        </w:rPr>
        <w:t>ë</w:t>
      </w:r>
      <w:r w:rsidRPr="00B77CEC">
        <w:rPr>
          <w:rFonts w:ascii="Garamond" w:hAnsi="Garamond" w:cs="Times New Roman"/>
          <w:color w:val="auto"/>
          <w:spacing w:val="-4"/>
          <w:sz w:val="24"/>
          <w:szCs w:val="24"/>
          <w:shd w:val="clear" w:color="auto" w:fill="FEFEFE"/>
          <w:lang w:val="sq-AL"/>
        </w:rPr>
        <w:t xml:space="preserve">rhyrje. Afati i përfundimit të punimeve përcaktohet në bazë të kalendarit të punimeve të </w:t>
      </w:r>
      <w:r w:rsidRPr="00B77CEC">
        <w:rPr>
          <w:rFonts w:ascii="Garamond" w:hAnsi="Garamond" w:cs="Times New Roman"/>
          <w:color w:val="auto"/>
          <w:sz w:val="24"/>
          <w:szCs w:val="24"/>
          <w:shd w:val="clear" w:color="auto" w:fill="FEFEFE"/>
          <w:lang w:val="sq-AL"/>
        </w:rPr>
        <w:t>miratuar nga KKTKM-ja. Shtyrja e afatit të përfundimit të punimeve dhe ndryshimi i subjektit zbatues të përcaktuar në lejen e nd</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rhyrjes kryhen nga autoriteti që ka miratuar lejen, me kërkesë të subjektit të pajisur me licenc</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 Shtyrja e afatit të përfundimit të punimeve bëhet vetëm një herë, për një periudhë jo më të gjatë se afati fillestar i përcaktuar në lejen e nd</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rhyrjes, mbi bazën e një kërkese të dorëzuar brenda afatit të vlefshmërisë së lejes dhe, në çdo rast, jo më vonë se 45 ditë përpara përfundimit të afatit të lejes. Kërkesa për shtyrjen e afatit parashtron arsyet për të cilat nuk ka qenë i mundur përfundimi i punimeve brenda afatit dhe shoqërohet nga kalendari i ri i punimeve. Kërkesa për shtyrjen e afatit të punimeve konsiderohet e miratuar në heshtje nëse autoriteti, q</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 xml:space="preserve"> ka lëshuar lejen, nuk i njofton vendimin përkatës subjektit kërkues brenda afatit 45-ditor nga dita e depozitimit të kërkesës.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8. Për përfundimin e punimeve të papërfunduara brenda afatit të përcaktuar është e detyrueshme pajisja me një leje të re ndërhyrjeje.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9. Subjekti, i cili ka kryer ndërhyrje të paligjshme ose ka punime të filluara prej më shumë se tre vjetësh dhe ende të papërfunduara, sipas projektit të miratuar, mban p</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rgjegj</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si n</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 xml:space="preserve"> p</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rputhje me k</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t</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 xml:space="preserve"> ligj. P</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rve</w:t>
      </w:r>
      <w:r w:rsidRPr="00B77CEC">
        <w:rPr>
          <w:rFonts w:ascii="Garamond" w:hAnsi="Garamond" w:cs="Garamond"/>
          <w:color w:val="auto"/>
          <w:sz w:val="24"/>
          <w:szCs w:val="24"/>
          <w:shd w:val="clear" w:color="auto" w:fill="FEFEFE"/>
          <w:lang w:val="sq-AL"/>
        </w:rPr>
        <w:t>ç</w:t>
      </w:r>
      <w:r w:rsidRPr="00B77CEC">
        <w:rPr>
          <w:rFonts w:ascii="Garamond" w:hAnsi="Garamond" w:cs="Times New Roman"/>
          <w:color w:val="auto"/>
          <w:sz w:val="24"/>
          <w:szCs w:val="24"/>
          <w:shd w:val="clear" w:color="auto" w:fill="FEFEFE"/>
          <w:lang w:val="sq-AL"/>
        </w:rPr>
        <w:t xml:space="preserve"> sanksioneve t</w:t>
      </w:r>
      <w:r w:rsidRPr="00B77CEC">
        <w:rPr>
          <w:rFonts w:ascii="Garamond" w:hAnsi="Garamond" w:cs="Garamond"/>
          <w:color w:val="auto"/>
          <w:sz w:val="24"/>
          <w:szCs w:val="24"/>
          <w:shd w:val="clear" w:color="auto" w:fill="FEFEFE"/>
          <w:lang w:val="sq-AL"/>
        </w:rPr>
        <w:t>ë</w:t>
      </w:r>
      <w:r w:rsidRPr="00B77CEC">
        <w:rPr>
          <w:rFonts w:ascii="Garamond" w:hAnsi="Garamond" w:cs="Times New Roman"/>
          <w:color w:val="auto"/>
          <w:sz w:val="24"/>
          <w:szCs w:val="24"/>
          <w:shd w:val="clear" w:color="auto" w:fill="FEFEFE"/>
          <w:lang w:val="sq-AL"/>
        </w:rPr>
        <w:t xml:space="preserve"> parashikuara në këtë ligj, organi kompetent për lëshimin e lejes së ndërhyrjes vendos edhe detyrimin për rivendosjen në vend të situatës apo zbatimin e plotë të ndërhyrjes me shpenzimet e personit që ka kryer ndërhyrjen e paligjshme apo është në tejkalim të afatit të lejes.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80</w:t>
      </w: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t>Procedura e lejes për ndërhyrje</w:t>
      </w:r>
      <w:r w:rsidRPr="00B77CEC">
        <w:rPr>
          <w:spacing w:val="-4"/>
          <w:szCs w:val="24"/>
          <w:shd w:val="clear" w:color="auto" w:fill="FEFEFE"/>
          <w:lang w:val="sq-AL"/>
        </w:rPr>
        <w:br/>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1. Kërkesa për lëshimin e lejes, e parashikuar në nenin 77, të këtij ligji, paraqitet në sportelin unik të KKTKM-së pranë ministrisë përgjegjëse për trashëgiminë kulturore. Formati i kërkesës dhe dokumentacioni shoqërues përcaktohet me urdhër të ministrit përgjegjës për trashëgiminë kulturore.</w:t>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 xml:space="preserve">2. Në varësi të kategorisë së pasurisë për të cilën kërkohet të kryhet ndërhyrja ose në varësi të llojit të ndërhyrjes, kërkesa e përcaktuar në pikën 1, të këtij neni, i dërgohet, përkatësisht, IKTK-së, brenda 5 </w:t>
      </w:r>
      <w:r w:rsidRPr="00B77CEC">
        <w:rPr>
          <w:rFonts w:ascii="Garamond" w:hAnsi="Garamond"/>
          <w:color w:val="auto"/>
          <w:spacing w:val="-4"/>
          <w:shd w:val="clear" w:color="auto" w:fill="FEFEFE"/>
          <w:lang w:val="sq-AL"/>
        </w:rPr>
        <w:lastRenderedPageBreak/>
        <w:t xml:space="preserve">ditëve nga dorëzimi i kërkesës, sipas pikës 1 të këtij neni. </w:t>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 xml:space="preserve">3. KKTKM-ja shprehet me vendim brenda afatit 45-ditor nga paraqitja e kërkesës, në bazë të relacionit teknik të IKTK-së. </w:t>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4. IKTK- ja mund të kërkojë informacione ose të dhëna të tjera shtesë, të cilat do ta ndihmojnë në vendimmarrje. Në këtë rast, afati i parashikuar në pikën 2, të këtij neni, pezullohet deri në plotësimin e dokumentacionit të kërkuar.</w:t>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5. Nëse është e nevojshme të bëhen verifikime të natyrës teknike, IKTK-ja, në varësi të llojit të ndërhyrjes, njofton kërkuesit për nevojën e kryerjes së këtyre verifikimeve. Njoftimi përmban një përshkrim të shkurtër të llojit dhe procedurës së verifikimit teknik. Në këtë rast, afati i përcaktuar në pikën 3, të këtij neni, pezullohet deri në paraqitjen e rezultateve të verifikimeve, por në çdo rast, jo më shumë se 60 ditë.</w:t>
      </w:r>
    </w:p>
    <w:p w:rsidR="0057154A" w:rsidRPr="00B77CEC" w:rsidRDefault="0057154A" w:rsidP="0057154A">
      <w:pPr>
        <w:pStyle w:val="Body"/>
        <w:widowControl w:val="0"/>
        <w:ind w:firstLine="720"/>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6. Vendimi për miratimin e lejes nga KKTKM-ja merret me shumicën absolute të anëtarëve. Anëtarët që votojnë kundër duhet të argumentojnë me shkrim mendimin e tyre.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7. Vendimi i KKTKM-së për miratimin e lejes regjistrohet në ZVRPP, në regjistrin e pasurive kulturore materiale pranë IKRTK-së dhe regjistrin përkatës të lejeve pranë IKTK-së, dhe publikohen në Buletinin e Njoftimeve Zyrtare.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8. Në rastin e lejeve, sipas pikës 3, të nenit 77, të këtij ligji, afati për shqyrtimin e kërkesës është 30 ditë, nga paraqitja e kërkesës në ministrinë përgjegjëse për trashëgiminë kulturore.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9. Ndaj vendimit që refuzon dhënien e lejes, sipas këtij neni, ose mosnxjerrjes së vendimit brenda afatit të parashikuar në këtë nen mund të bëhet ankim në gjykatën kompetente për shqyrtimin e mosmarrëveshjeve administrative.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81</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Masat me karakter parandalues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1. IKTK-ja, me iniciativë apo me kërkesë të institucioneve të specializuara, kur konstaton kryerjen e punimeve në kundërshtim me nenet 76, 77 e 78, të këtij ligji, ose në kundërshtim me lejen, urdhëron pezullimin e menjëhershëm të tyre.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IKTK-ja ka të drejtë të urdhërojë ndërprerjen ose pezullimin e ndërhyrjeve edhe në lidhje me pasuritë e parashikuara në nenin 50, për të cilat nuk është kryer ende verifikimi, sipas parashikimeve të pikës 2, të nenit 57, apo deklarimi, sipas parashikimeve të nenit 61</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Mosfillimi i procedurës së verifikimit, sipas nenit 57, ose deklarimit, sipas nenit 61, të këtij ligji, brenda 30 ditëve nga marrja e urdhrit për ndërprerjen ose pezullimin e punimeve të parashikuar në pikën 2,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sjell, automatikisht, shfuqizimin e masës së pezullimit.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Efektet e ndërprerjes ose të pezullimit zgjasin deri në shqyrtimin e ndërhyrjeve të paligjshme nga ana e organit kompetent.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Vazhdimi i ndërhyrjeve në kundërshtim me vendimin për pezullim, sipas këtij neni, përbën shkelje dhe subjekti përgjegjës mban përgjegjësi sipas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Ruajtja e pasurisë kulturore</w:t>
      </w:r>
    </w:p>
    <w:p w:rsidR="0057154A" w:rsidRPr="00B77CEC" w:rsidRDefault="0057154A" w:rsidP="0057154A">
      <w:pPr>
        <w:pStyle w:val="Hapesira7"/>
        <w:rPr>
          <w:rStyle w:val="grame"/>
          <w:rFonts w:ascii="Garamond" w:hAnsi="Garamond"/>
          <w:sz w:val="24"/>
        </w:rPr>
      </w:pPr>
    </w:p>
    <w:p w:rsidR="0057154A" w:rsidRPr="00B77CEC" w:rsidRDefault="0057154A" w:rsidP="0057154A">
      <w:pPr>
        <w:pStyle w:val="NeniNr"/>
        <w:rPr>
          <w:spacing w:val="-4"/>
          <w:szCs w:val="24"/>
        </w:rPr>
      </w:pPr>
      <w:r w:rsidRPr="00B77CEC">
        <w:rPr>
          <w:spacing w:val="-4"/>
          <w:szCs w:val="24"/>
          <w:lang w:val="sq-AL"/>
        </w:rPr>
        <w:t>Neni 82</w:t>
      </w:r>
    </w:p>
    <w:p w:rsidR="0057154A" w:rsidRPr="00B77CEC" w:rsidRDefault="0057154A" w:rsidP="0057154A">
      <w:pPr>
        <w:pStyle w:val="NeniNr"/>
        <w:rPr>
          <w:b/>
          <w:spacing w:val="-4"/>
          <w:szCs w:val="24"/>
          <w:lang w:val="sq-AL"/>
        </w:rPr>
      </w:pPr>
      <w:r w:rsidRPr="00B77CEC">
        <w:rPr>
          <w:b/>
          <w:spacing w:val="-4"/>
          <w:szCs w:val="24"/>
          <w:lang w:val="sq-AL"/>
        </w:rPr>
        <w:t>Funksioni i ruajtjes</w:t>
      </w:r>
    </w:p>
    <w:p w:rsidR="0057154A" w:rsidRPr="00B77CEC" w:rsidRDefault="0057154A" w:rsidP="0057154A">
      <w:pPr>
        <w:pStyle w:val="Hapesira7"/>
        <w:rPr>
          <w:sz w:val="24"/>
          <w:lang w:val="sq-AL"/>
        </w:rPr>
      </w:pP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1. Mënyrat e trajtimit, normat teknike, kriteret dhe modelet e ndërhyrjeve në fushën e ruajtjes së pasurive kulturore përcaktohen nga ministria përgjegjëse për trashëgiminë kulturore, në bashkëpunim me institucionet, entet e tjera publike, universitetet dhe institutet e kërkimit të specializuara, dhe miratohet me </w:t>
      </w:r>
      <w:r w:rsidRPr="00B77CEC">
        <w:rPr>
          <w:rFonts w:ascii="Garamond" w:hAnsi="Garamond"/>
          <w:spacing w:val="-4"/>
          <w:sz w:val="24"/>
          <w:szCs w:val="24"/>
          <w:lang w:val="sq-AL"/>
        </w:rPr>
        <w:lastRenderedPageBreak/>
        <w:t>vendim të Këshillit të Ministrave.</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Ndërhyrjet në pasuritë kulturore materiale, ndërhyrjet në sipërfaqet e dekoruara të pasurive kulturore materiale, si dhe çdo ndërhyrje për mirëmbajtjen e këtyre pasurive kryhen nga institucione shtetërore të specializuara ose nga subjektet e licencuara sipas këtij ligji, në përputhje me parashikimet ligjore në fushën e projektimit e të zbatimit të punimeve në pasuritë kulturore materiale, nëpërmjet tipologjisë së licencave të përmendura në pikën 1, të nenit 83,</w:t>
      </w:r>
      <w:r w:rsidRPr="00B77CEC">
        <w:rPr>
          <w:rFonts w:ascii="Garamond" w:hAnsi="Garamond"/>
          <w:spacing w:val="-4"/>
          <w:sz w:val="24"/>
          <w:szCs w:val="24"/>
          <w:shd w:val="clear" w:color="auto" w:fill="FEFEFE"/>
          <w:lang w:val="sq-AL"/>
        </w:rPr>
        <w:t xml:space="preserve"> të këtij ligji</w:t>
      </w:r>
      <w:r w:rsidRPr="00B77CEC">
        <w:rPr>
          <w:rFonts w:ascii="Garamond" w:hAnsi="Garamond"/>
          <w:spacing w:val="-4"/>
          <w:sz w:val="24"/>
          <w:szCs w:val="24"/>
          <w:lang w:val="sq-AL"/>
        </w:rPr>
        <w:t>.</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3. Veprimtaria ndërhyrëse në pasuritë kulturore materiale nga ana e institucioneve të specializuara ose subjekteve private të përcaktuara në këtë ligj përfshihet në kategorinë VI.1, të shtojcës së ligjit për licencat. Kjo veprimtari licencohet sipas dispozitave në vijim të këtij ligji.</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4. Kushtet dhe kriteret e posaçme të licencimit, dokumentet shoqëruese, </w:t>
      </w:r>
      <w:r w:rsidRPr="00B77CEC">
        <w:rPr>
          <w:rFonts w:ascii="Garamond" w:hAnsi="Garamond"/>
          <w:spacing w:val="-4"/>
          <w:sz w:val="24"/>
          <w:szCs w:val="24"/>
          <w:shd w:val="clear" w:color="auto" w:fill="FEFEFE"/>
          <w:lang w:val="sq-AL"/>
        </w:rPr>
        <w:t xml:space="preserve">nënkategoritë e licencave, </w:t>
      </w:r>
      <w:r w:rsidRPr="00B77CEC">
        <w:rPr>
          <w:rFonts w:ascii="Garamond" w:hAnsi="Garamond"/>
          <w:spacing w:val="-4"/>
          <w:sz w:val="24"/>
          <w:szCs w:val="24"/>
          <w:lang w:val="sq-AL"/>
        </w:rPr>
        <w:t xml:space="preserve">procedurat për dhënien, pezullimin ose revokimin e licencave, si dhe kuotizacioni vjetor i licencave, </w:t>
      </w:r>
      <w:r w:rsidRPr="00B77CEC">
        <w:rPr>
          <w:rFonts w:ascii="Garamond" w:hAnsi="Garamond"/>
          <w:spacing w:val="-4"/>
          <w:sz w:val="24"/>
          <w:szCs w:val="24"/>
          <w:shd w:val="clear" w:color="auto" w:fill="FEFEFE"/>
          <w:lang w:val="sq-AL"/>
        </w:rPr>
        <w:t>të parashikuara në pikën 2, të këtij neni, rregullohen me vendim të Këshillit të Ministrave.</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5. Kualifikimi arsimor i personave që kërkojnë të pajisen me licencat e përmendura në pikën 2, </w:t>
      </w:r>
      <w:r w:rsidRPr="00B77CEC">
        <w:rPr>
          <w:rFonts w:ascii="Garamond" w:hAnsi="Garamond"/>
          <w:spacing w:val="-4"/>
          <w:sz w:val="24"/>
          <w:szCs w:val="24"/>
          <w:shd w:val="clear" w:color="auto" w:fill="FEFEFE"/>
          <w:lang w:val="sq-AL"/>
        </w:rPr>
        <w:t>të këtij neni,</w:t>
      </w:r>
      <w:r w:rsidRPr="00B77CEC">
        <w:rPr>
          <w:rFonts w:ascii="Garamond" w:hAnsi="Garamond"/>
          <w:spacing w:val="-4"/>
          <w:sz w:val="24"/>
          <w:szCs w:val="24"/>
          <w:lang w:val="sq-AL"/>
        </w:rPr>
        <w:t xml:space="preserve"> duhet t</w:t>
      </w:r>
      <w:r w:rsidRPr="00B77CEC">
        <w:rPr>
          <w:rFonts w:ascii="Garamond" w:hAnsi="Garamond"/>
          <w:spacing w:val="-4"/>
          <w:sz w:val="24"/>
          <w:szCs w:val="24"/>
          <w:shd w:val="clear" w:color="auto" w:fill="FEFEFE"/>
          <w:lang w:val="sq-AL"/>
        </w:rPr>
        <w:t>ë</w:t>
      </w:r>
      <w:r w:rsidRPr="00B77CEC">
        <w:rPr>
          <w:rFonts w:ascii="Garamond" w:hAnsi="Garamond"/>
          <w:spacing w:val="-4"/>
          <w:sz w:val="24"/>
          <w:szCs w:val="24"/>
          <w:lang w:val="sq-AL"/>
        </w:rPr>
        <w:t xml:space="preserve"> jet</w:t>
      </w:r>
      <w:r w:rsidRPr="00B77CEC">
        <w:rPr>
          <w:rFonts w:ascii="Garamond" w:hAnsi="Garamond"/>
          <w:spacing w:val="-4"/>
          <w:sz w:val="24"/>
          <w:szCs w:val="24"/>
          <w:shd w:val="clear" w:color="auto" w:fill="FEFEFE"/>
          <w:lang w:val="sq-AL"/>
        </w:rPr>
        <w:t>ë</w:t>
      </w:r>
      <w:r w:rsidRPr="00B77CEC">
        <w:rPr>
          <w:rFonts w:ascii="Garamond" w:hAnsi="Garamond"/>
          <w:spacing w:val="-4"/>
          <w:sz w:val="24"/>
          <w:szCs w:val="24"/>
          <w:lang w:val="sq-AL"/>
        </w:rPr>
        <w:t xml:space="preserve"> n</w:t>
      </w:r>
      <w:r w:rsidRPr="00B77CEC">
        <w:rPr>
          <w:rFonts w:ascii="Garamond" w:hAnsi="Garamond"/>
          <w:spacing w:val="-4"/>
          <w:sz w:val="24"/>
          <w:szCs w:val="24"/>
          <w:shd w:val="clear" w:color="auto" w:fill="FEFEFE"/>
          <w:lang w:val="sq-AL"/>
        </w:rPr>
        <w:t>ë</w:t>
      </w:r>
      <w:r w:rsidRPr="00B77CEC">
        <w:rPr>
          <w:rFonts w:ascii="Garamond" w:hAnsi="Garamond"/>
          <w:spacing w:val="-4"/>
          <w:sz w:val="24"/>
          <w:szCs w:val="24"/>
          <w:lang w:val="sq-AL"/>
        </w:rPr>
        <w:t xml:space="preserve"> nivelin master, sipas legjislacionit në fuqi për arsimin e lartë.</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6. Formimi vazhdues i personave që janë të pajisur me licencat e përmendura në pikën 2, të këtij neni, kryhet nga “Qendra Rajonale për Konservim dhe Restaurim e Evropës Juglindore”, e ngritur pranë IKTK-së, ose nga subjektet publike apo private, në bazë të një marrëveshjeje bashkëpunimi. Kriteret dhe nivelet e cilësisë që duhet të ketë programi i formimit vazhdues përcaktohen me udhëzim të ministrit përgjegjës për trashëgiminë.</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z w:val="24"/>
          <w:szCs w:val="24"/>
          <w:lang w:val="sq-AL"/>
        </w:rPr>
      </w:pPr>
      <w:r w:rsidRPr="00B77CEC">
        <w:rPr>
          <w:rFonts w:ascii="Garamond" w:hAnsi="Garamond"/>
          <w:spacing w:val="-4"/>
          <w:sz w:val="24"/>
          <w:szCs w:val="24"/>
          <w:lang w:val="sq-AL"/>
        </w:rPr>
        <w:tab/>
      </w:r>
      <w:r w:rsidRPr="00B77CEC">
        <w:rPr>
          <w:rFonts w:ascii="Garamond" w:hAnsi="Garamond"/>
          <w:sz w:val="24"/>
          <w:szCs w:val="24"/>
          <w:lang w:val="sq-AL"/>
        </w:rPr>
        <w:t>7. Brenda 3 viteve, nga hyrja në fuqi e këtij ligji, subjektet e licencuara përpara miratimit të tij kanë detyrimin të marrin kreditet sipas një programi formimi intensiv vazhdues, miratuar me urdhër të titullarit të IKTK-së. Mospërmbushja e këtij detyrimi sjell revokimin e licencës. </w:t>
      </w:r>
    </w:p>
    <w:p w:rsidR="0057154A" w:rsidRPr="00B77CEC" w:rsidRDefault="0057154A" w:rsidP="0057154A">
      <w:pPr>
        <w:pStyle w:val="ListParagraph"/>
        <w:widowControl w:val="0"/>
        <w:shd w:val="clear" w:color="auto" w:fill="FEFEFE"/>
        <w:spacing w:after="0" w:line="240" w:lineRule="auto"/>
        <w:ind w:left="0" w:firstLine="284"/>
        <w:jc w:val="both"/>
        <w:rPr>
          <w:rFonts w:ascii="Garamond" w:hAnsi="Garamond"/>
          <w:sz w:val="24"/>
          <w:szCs w:val="24"/>
          <w:lang w:val="sq-AL"/>
        </w:rPr>
      </w:pPr>
    </w:p>
    <w:p w:rsidR="0057154A" w:rsidRPr="00B77CEC" w:rsidRDefault="0057154A" w:rsidP="0057154A">
      <w:pPr>
        <w:pStyle w:val="NeniNr"/>
        <w:rPr>
          <w:spacing w:val="-4"/>
          <w:szCs w:val="24"/>
          <w:lang w:val="sq-AL"/>
        </w:rPr>
      </w:pPr>
      <w:r w:rsidRPr="00B77CEC">
        <w:rPr>
          <w:spacing w:val="-4"/>
          <w:szCs w:val="24"/>
          <w:lang w:val="sq-AL"/>
        </w:rPr>
        <w:t>Neni 83</w:t>
      </w:r>
    </w:p>
    <w:p w:rsidR="0057154A" w:rsidRPr="00B77CEC" w:rsidRDefault="0057154A" w:rsidP="0057154A">
      <w:pPr>
        <w:pStyle w:val="NeniNr"/>
        <w:rPr>
          <w:b/>
          <w:spacing w:val="-4"/>
          <w:szCs w:val="24"/>
          <w:lang w:val="sq-AL"/>
        </w:rPr>
      </w:pPr>
      <w:r w:rsidRPr="00B77CEC">
        <w:rPr>
          <w:b/>
          <w:spacing w:val="-4"/>
          <w:szCs w:val="24"/>
          <w:lang w:val="sq-AL"/>
        </w:rPr>
        <w:t>Llojet e licencave</w:t>
      </w:r>
    </w:p>
    <w:p w:rsidR="0057154A" w:rsidRPr="00B77CEC" w:rsidRDefault="0057154A" w:rsidP="0057154A">
      <w:pPr>
        <w:pStyle w:val="Hapesira7"/>
        <w:rPr>
          <w:sz w:val="24"/>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1. Licencat për kryerjen e veprimtarive ndërhyrëse në pasuritë kulturore materiale janë licencat për projektim, zbatim, mbikëqyrje dhe kolaudim.</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Këto licenca miratohen me vendim të KKTKM-së për subjektet që plotësojnë kushtet dhe kriteret e parashikuara në vendimin e Këshillit të Ministrave, të parashikuar në pikën 4, të nenit 82, të këtij ligji. </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lang w:val="sq-AL"/>
        </w:rPr>
      </w:pPr>
      <w:r w:rsidRPr="00B77CEC">
        <w:rPr>
          <w:spacing w:val="-4"/>
          <w:szCs w:val="24"/>
          <w:lang w:val="sq-AL"/>
        </w:rPr>
        <w:t>Neni 84</w:t>
      </w:r>
    </w:p>
    <w:p w:rsidR="0057154A" w:rsidRPr="00B77CEC" w:rsidRDefault="0057154A" w:rsidP="0057154A">
      <w:pPr>
        <w:pStyle w:val="NeniNr"/>
        <w:rPr>
          <w:b/>
          <w:spacing w:val="-4"/>
          <w:szCs w:val="24"/>
          <w:lang w:val="sq-AL"/>
        </w:rPr>
      </w:pPr>
      <w:r w:rsidRPr="00B77CEC">
        <w:rPr>
          <w:b/>
          <w:spacing w:val="-4"/>
          <w:szCs w:val="24"/>
          <w:lang w:val="sq-AL"/>
        </w:rPr>
        <w:t>Revokimi i licencave</w:t>
      </w:r>
    </w:p>
    <w:p w:rsidR="00B02E6D" w:rsidRPr="00B77CEC" w:rsidRDefault="00B02E6D" w:rsidP="00B02E6D">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w:t>
      </w:r>
      <w:r w:rsidRPr="00B77CEC">
        <w:rPr>
          <w:i/>
          <w:sz w:val="24"/>
          <w:bdr w:val="none" w:sz="0" w:space="0" w:color="auto" w:frame="1"/>
          <w:shd w:val="clear" w:color="auto" w:fill="FEFEFE"/>
          <w:lang w:val="sq-AL"/>
        </w:rPr>
        <w:t>f</w:t>
      </w:r>
      <w:r w:rsidRPr="00B77CEC">
        <w:rPr>
          <w:i/>
          <w:sz w:val="24"/>
          <w:bdr w:val="none" w:sz="0" w:space="0" w:color="auto" w:frame="1"/>
          <w:shd w:val="clear" w:color="auto" w:fill="FEFEFE"/>
          <w:lang w:val="sq-AL"/>
        </w:rPr>
        <w:t>”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 1 me ligjin nr. 99/2024, datë 12.9.2024)</w:t>
      </w:r>
    </w:p>
    <w:p w:rsidR="0057154A" w:rsidRPr="00B77CEC" w:rsidRDefault="0057154A" w:rsidP="0057154A">
      <w:pPr>
        <w:pStyle w:val="Hapesira7"/>
        <w:rPr>
          <w:sz w:val="24"/>
          <w:lang w:val="sq-AL"/>
        </w:rPr>
      </w:pP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1. Licencat për kryerjen e veprimtarive ndërhyrëse në pasuritë kulturore materiale mund të revokohen me vendim të KKTKM-së në rastet e mëposhtme:</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a) Kur ka deklarime të rreme në dokumentet që shoqërojnë kërkesën;</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b) Kur dokumentet e paraqitura janë të falsifikuara;</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 xml:space="preserve">c) Kur personi juridik kryen veprimtari ndërhyrëse në kundërshtim me ato të parashikuara nga drejtuesit teknikë të projektit; </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ç) Në rastin e moszbatimit të kërkesave të licencës ose kryerjes së veprimtarisë në kundërshtim me kërkesat e ligjit dhe akteve nënligjore, të konstatuara nga IKMKT-ja;</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d) Kur subjekti nuk ka ndjekur formimin vazhdues të detyruar periodik, sipas parashikimeve të udhëzimit të ministrit përgjegjës për trashëgiminë kulturore; </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dh) Në rastet e dhënies së dorëheqjes së drejtuesit teknik ose kur licenca e drejtuesit teknik revokohet, sipas parashikimeve të këtij ligji;</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lastRenderedPageBreak/>
        <w:tab/>
        <w:t>e) Në rastin kur ndaj administratorit, personit juridik ose drejtuesit teknik është marrë vendim i formës së prerë në një procedim penal, të lidhur me aktivitetin në fushën e projektimit/zbatimit/ mbikëqyrjes/ kolaudimit; </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ë) Në rast të fillimit të procedurave për falimentim ose deklarimit me status pasiv të personit juridik;</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 xml:space="preserve">f) Në rast të konstatimit nga ana e </w:t>
      </w:r>
      <w:r w:rsidR="00A62E67" w:rsidRPr="00B77CEC">
        <w:rPr>
          <w:rFonts w:ascii="Garamond" w:eastAsia="Times New Roman" w:hAnsi="Garamond"/>
          <w:spacing w:val="-4"/>
          <w:sz w:val="24"/>
          <w:szCs w:val="24"/>
          <w:lang w:val="sq-AL"/>
        </w:rPr>
        <w:t>struktur</w:t>
      </w:r>
      <w:r w:rsidR="00B77CEC" w:rsidRPr="00B77CEC">
        <w:rPr>
          <w:rFonts w:ascii="Garamond" w:eastAsia="Times New Roman" w:hAnsi="Garamond"/>
          <w:spacing w:val="-4"/>
          <w:sz w:val="24"/>
          <w:szCs w:val="24"/>
          <w:lang w:val="sq-AL"/>
        </w:rPr>
        <w:t>ë</w:t>
      </w:r>
      <w:r w:rsidR="00A62E67" w:rsidRPr="00B77CEC">
        <w:rPr>
          <w:rFonts w:ascii="Garamond" w:eastAsia="Times New Roman" w:hAnsi="Garamond"/>
          <w:spacing w:val="-4"/>
          <w:sz w:val="24"/>
          <w:szCs w:val="24"/>
          <w:lang w:val="sq-AL"/>
        </w:rPr>
        <w:t xml:space="preserve">s përgjegjëse për inspektimin për trashëgiminë kulturore </w:t>
      </w:r>
      <w:r w:rsidRPr="00B77CEC">
        <w:rPr>
          <w:rFonts w:ascii="Garamond" w:eastAsia="Times New Roman" w:hAnsi="Garamond"/>
          <w:spacing w:val="-4"/>
          <w:sz w:val="24"/>
          <w:szCs w:val="24"/>
          <w:lang w:val="sq-AL"/>
        </w:rPr>
        <w:t>ose institucioneve të specializuara të dypunësimit me kohë të plotë të drejtuesit teknik të një personi juridik;</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 xml:space="preserve">g) Nga mospagesa e kuotizacionit vjetor të licencës brenda afatit të përcaktuar; </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gj) Në çdo rast tjetër të parashikuar në vendimin e Këshillit të Ministrave, të përmendur në pikën 4, të nenit 82, të këtij ligji.</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2. Ndaj vendimit për revokimin e licencës mund të ushtrohet ankim në gjykatën kompetente për shqyrtimin e mosmarrëveshjeve administrative. Ankimi nuk pezullon zbatimin e aktit administrativ.</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85</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Detyrimi për ruajtjen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publike qendrore e vendore, si dhe çdo institucion tjetër publik kanë detyrimin të garantojnë sigurinë dhe ruajtjen e pasurive kulturore në pronësi apo administrim të tyre.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Subjektet private, pronarë ose posedues të pasurive kulturore, dhe bashkësitë fetare të regjistruara kanë detyrimin të garantojnë sigurinë dhe ruajtjen e tyre, sipas kushteve të parashikuara në pikën 1, të nenit 82,</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Subjektet e përcaktuara në pikat 1 dhe 2, të këtij neni, inventarizojnë pasuritë kulturore që kanë në pronësi ose administrim, duke specifikuar vendndodhjen e tyre. Mënyra dhe forma për mbajtjen e këtij informacioni përcaktohet me udhëzim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Subjektet e përmendura në pikat 1, 2 dhe 3, të këtij neni, që nuk përmbushin detyrimet, sipas këtij neni, mbajnë përgjegjësi në përputhje me këtë ligj. </w:t>
      </w:r>
    </w:p>
    <w:p w:rsidR="0057154A" w:rsidRPr="00B77CEC" w:rsidRDefault="0057154A" w:rsidP="0057154A">
      <w:pPr>
        <w:pStyle w:val="NeniNr"/>
        <w:keepNext w:val="0"/>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86</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Ndërhyrja ruajtëse në pasuritë publike</w:t>
      </w:r>
      <w:r w:rsidRPr="00B77CEC">
        <w:rPr>
          <w:rFonts w:eastAsia="Times New Roman"/>
          <w:b/>
          <w:spacing w:val="-4"/>
          <w:szCs w:val="24"/>
          <w:shd w:val="clear" w:color="auto" w:fill="FEFEFE"/>
          <w:lang w:val="sq-AL"/>
        </w:rPr>
        <w:br/>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kulturore garanton dhe vepron për ruajtjen e pasurive kulturore në pronësi shtetërore edhe kur janë në administrim nga të tretët, në marrëveshje me këto subjekte.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Projektimi dhe zbatimi i ndërhyrjeve të parashikuara në pikën 1,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realizohet nga subjekti që i ka në administrim. Në çdo rast, subjektet e sipërpërmendura duhet të ndjekin procedurat e parashikuara në nenet 80 dhe 88, të këtij ligji, dhe të lejojnë mbikëqyrjen e punimeve nga organet kompetente.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Në çdo rast, shpenzimet për projektimin dhe zbatimin e punimeve sipas pikës 2,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si dhe çdo detyrim tjetër i lidhur me të, mbulohen nga subjekti administrues.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Për realizimin e punimeve në pasuritë e paluajtshme, sipas parashikimeve të pikës 1, ministria  përgjegjëse për trashëgiminë kulturore i njofton projektin dhe fillimin e punimeve institucioneve publike të interesuara.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Organet e vetëqeverisjes vendore dhe institucionet publike marrin masa për ruajtjen e detyrueshme të pasurive kulturore në pronësi të tyre, në përputhje me nenet 85, 87 e 88, të këtij ligji, dhe legjislacionit në fuqi për vetëqeverisjen vendore.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Ndërhyrja ruajtëse vullnetare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Restaurimi dhe nd</w:t>
      </w:r>
      <w:r w:rsidRPr="00B77CEC">
        <w:rPr>
          <w:rFonts w:ascii="Garamond" w:hAnsi="Garamond" w:cs="Times New Roman"/>
          <w:color w:val="auto"/>
          <w:spacing w:val="-4"/>
          <w:sz w:val="24"/>
          <w:szCs w:val="24"/>
          <w:shd w:val="clear" w:color="auto" w:fill="FEFEFE"/>
          <w:lang w:val="sq-AL"/>
        </w:rPr>
        <w:t xml:space="preserve">ërhyrjet e tjera ruajtëse të pasurive kulturore me iniciativë të pronarit, poseduesit </w:t>
      </w:r>
      <w:r w:rsidRPr="00B77CEC">
        <w:rPr>
          <w:rFonts w:ascii="Garamond" w:hAnsi="Garamond" w:cs="Times New Roman"/>
          <w:color w:val="auto"/>
          <w:spacing w:val="-4"/>
          <w:sz w:val="24"/>
          <w:szCs w:val="24"/>
          <w:shd w:val="clear" w:color="auto" w:fill="FEFEFE"/>
          <w:lang w:val="sq-AL"/>
        </w:rPr>
        <w:lastRenderedPageBreak/>
        <w:t>apo mbajtësit, kryhen në përputhje me nenin 80 të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88</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Procedura për miratimin e ndërhyrjeve ruajtëse vullnetare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Me kërkesë të pronarit ose poseduesit, DRTK-ja deklaron nevojën e ndërhyrjes dhe përgatit një relacion teknik.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Mbi bazën e relacionit teknik të DRTK-së, pronari ose poseduesi merr masa për hartimin e projektit dhe të preventivit përkatës.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Projekti, preventivi total dhe preventivi mbi shpenzimet për mbrojtjen e vlerës kulturore të pasurisë kulturore paraqiten për miratim nga KKTKM-ja dhe duhet të përmbajnë specifikimet e nevojshme, si dhe afatin për fillimin e punimeve.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KKTKM-ja shprehet me vendim, në përputhje me procedurën e parashikuar në pikat 1 deri në 7, të nenit 92, të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89</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Shpenzimet për ndërhyrjet vullnetare ruajtëse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Shpenzimet për ndërhyrjet vullnetare ruajtëse, të parashikuara nga neni 88, i këtij ligji, mbulohen nga pronari ose poseduesi i pasurisë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Ministria, pas marrjes së mendimit të KKTKM-së, mund të zgjedhë të kontribuojë në shpenzimet e parashikuara nga pronari ose poseduesi i pasurisë kulturore për një shumë jo më të madhe se gjysma e saj.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Kur ndërhyrjet kanë rëndësi të veçantë ose kryhen në pasuri në përdorim publik, Ministria mund të zgjedhë të mbulojë tërësisht shpenzimet e ndërhyrjes.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Titull"/>
        <w:rPr>
          <w:b w:val="0"/>
          <w:spacing w:val="-4"/>
          <w:szCs w:val="24"/>
          <w:shd w:val="clear" w:color="auto" w:fill="FEFEFE"/>
          <w:lang w:val="sq-AL"/>
        </w:rPr>
      </w:pPr>
      <w:r w:rsidRPr="00B77CEC">
        <w:rPr>
          <w:b w:val="0"/>
          <w:spacing w:val="-4"/>
          <w:szCs w:val="24"/>
          <w:shd w:val="clear" w:color="auto" w:fill="FEFEFE"/>
          <w:lang w:val="sq-AL"/>
        </w:rPr>
        <w:t>Neni 90</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Ndërhyrjet e detyruara ruajtëse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Subjektet private, që kanë në pronësi ose në posedim pasuri kulturore, detyrohen të marrin masat për kryerjen e ndërhyrjeve të nevojshme që garantojnë ruajtjen e pasurive që kanë në pronësi ose posedim. Domosdoshmëria e ndërhyrjeve vërtetohet nga DRTK-ja, nëpërmjet përgatitjes së një relacioni teknik.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 rastin e mospërmbushjes së detyrimit të kryerjes së ndërhyrjeve ruajtëse nga subjektet e përmendura në pikën 1, të këtij neni, ministria përgjegjëse për trashëgiminë kulturore merr përsipër t’i kryejë vetë këto ndërhyrje.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Në rastet e kryerjes së investimeve me fonde publike, procedurat e përzgjedhjes së subjekteve të pajisura me licencë për projektim, zbatim, mbikëqyrje apo kolaudim në pasuritë kulturore, përcaktohen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Në rastet e nevojës për kryerjen e investimeve me fonde publike, sipas pikës 3,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institucionet e tjera shtetërore janë të detyruara të marrin autorizimin nga ministri përgjegjës për trashëgiminë kulturore.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Marrëdhëniet e ministrisë përgjegjëse për trashëgiminë kulturore me pronarin ose poseduesin e pasurisë kulturore rregullohen në përputhje me këtë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91</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Ruajtja fizike e detyrueshme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1. Ministria përgjegjëse për trashëgiminë kulturore dhe institucionet e specializuara kanë kompetencë të sigurojnë dhe të ruajnë përkohësisht në institucione publike pasuritë kulturore të luajtshme, me qëllim garantimin e sigurisë dhe ruajtjen, sipas parashikimeve të nenit 82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Marrëdhënia e ministrisë përgjegjëse për trashëgiminë kulturore me pronarin e pasurisë kulturore të luajtshme rregullohet në përputhje me këtë ligj.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92</w:t>
      </w:r>
    </w:p>
    <w:p w:rsidR="00B02E6D" w:rsidRPr="00B77CEC" w:rsidRDefault="0057154A" w:rsidP="00B02E6D">
      <w:pPr>
        <w:pStyle w:val="Hapesira7"/>
        <w:jc w:val="center"/>
        <w:rPr>
          <w:i/>
          <w:sz w:val="24"/>
          <w:bdr w:val="none" w:sz="0" w:space="0" w:color="auto" w:frame="1"/>
          <w:shd w:val="clear" w:color="auto" w:fill="FEFEFE"/>
          <w:lang w:val="sq-AL"/>
        </w:rPr>
      </w:pPr>
      <w:r w:rsidRPr="00B77CEC">
        <w:rPr>
          <w:b/>
          <w:spacing w:val="-4"/>
          <w:sz w:val="24"/>
          <w:shd w:val="clear" w:color="auto" w:fill="FEFEFE"/>
          <w:lang w:val="sq-AL"/>
        </w:rPr>
        <w:t xml:space="preserve">Procedura e miratimit dhe zbatimit të ndërhyrjeve të detyruara ruajtëse </w:t>
      </w:r>
      <w:r w:rsidRPr="00B77CEC">
        <w:rPr>
          <w:rFonts w:eastAsia="Times New Roman"/>
          <w:b/>
          <w:spacing w:val="-4"/>
          <w:sz w:val="24"/>
          <w:shd w:val="clear" w:color="auto" w:fill="FEFEFE"/>
          <w:lang w:val="sq-AL"/>
        </w:rPr>
        <w:br/>
      </w:r>
      <w:r w:rsidR="00B02E6D"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00B02E6D"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00B02E6D"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00B02E6D" w:rsidRPr="00B77CEC">
        <w:rPr>
          <w:i/>
          <w:sz w:val="24"/>
          <w:bdr w:val="none" w:sz="0" w:space="0" w:color="auto" w:frame="1"/>
          <w:shd w:val="clear" w:color="auto" w:fill="FEFEFE"/>
          <w:lang w:val="sq-AL"/>
        </w:rPr>
        <w:t>n “d” t</w:t>
      </w:r>
      <w:r w:rsidR="00B77CEC" w:rsidRPr="00B77CEC">
        <w:rPr>
          <w:i/>
          <w:sz w:val="24"/>
          <w:bdr w:val="none" w:sz="0" w:space="0" w:color="auto" w:frame="1"/>
          <w:shd w:val="clear" w:color="auto" w:fill="FEFEFE"/>
          <w:lang w:val="sq-AL"/>
        </w:rPr>
        <w:t>ë</w:t>
      </w:r>
      <w:r w:rsidR="00B02E6D"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00B02E6D" w:rsidRPr="00B77CEC">
        <w:rPr>
          <w:i/>
          <w:sz w:val="24"/>
          <w:bdr w:val="none" w:sz="0" w:space="0" w:color="auto" w:frame="1"/>
          <w:shd w:val="clear" w:color="auto" w:fill="FEFEFE"/>
          <w:lang w:val="sq-AL"/>
        </w:rPr>
        <w:t>s 1 me ligjin nr. 99/2024, datë 12.9.2024)</w:t>
      </w:r>
    </w:p>
    <w:p w:rsidR="0057154A" w:rsidRPr="00B77CEC" w:rsidRDefault="0057154A" w:rsidP="0057154A">
      <w:pPr>
        <w:pStyle w:val="NeniNr"/>
        <w:rPr>
          <w:rFonts w:eastAsia="Times New Roman"/>
          <w:b/>
          <w:spacing w:val="-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DRTK-ja përgatit një relacion teknik dhe deklaron nevojën e ndërhyrjes, sipas nenit 90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Relacioni teknik i dërgohet, së bashku me njoftimin e fillimit të procedurës, pronarit ose poseduesit të pasurisë kulturore, të cilët kanë të drejtë të shprehin vërejtjet e tyre brenda 30 ditëve, nga marrja dijeni për aktet.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DRTK-ja i cakton pronarit ose poseduesit të pasurisë kulturore një afat për paraqitjen e projektit të ndërhyrjeve të nevojshme, në përputhje me relacionin teknik. Në rast se pronari nuk dërgon në KKTKM një projekt dhe preventivin përkatës në afatin e caktuar nga DRTK-ja, vetë DRTK-ja merr masa për hartimin e projektit dhe njofton menjëherë </w:t>
      </w:r>
      <w:r w:rsidR="00A62E67" w:rsidRPr="00B77CEC">
        <w:rPr>
          <w:rFonts w:ascii="Garamond" w:hAnsi="Garamond" w:cs="Times New Roman"/>
          <w:color w:val="auto"/>
          <w:spacing w:val="-4"/>
          <w:sz w:val="24"/>
          <w:szCs w:val="24"/>
          <w:shd w:val="clear" w:color="auto" w:fill="FEFEFE"/>
          <w:lang w:val="sq-AL"/>
        </w:rPr>
        <w:t>struktur</w:t>
      </w:r>
      <w:r w:rsidR="00B77CEC" w:rsidRPr="00B77CEC">
        <w:rPr>
          <w:rFonts w:ascii="Garamond" w:hAnsi="Garamond" w:cs="Times New Roman"/>
          <w:color w:val="auto"/>
          <w:spacing w:val="-4"/>
          <w:sz w:val="24"/>
          <w:szCs w:val="24"/>
          <w:shd w:val="clear" w:color="auto" w:fill="FEFEFE"/>
          <w:lang w:val="sq-AL"/>
        </w:rPr>
        <w:t>ë</w:t>
      </w:r>
      <w:r w:rsidR="00A62E67" w:rsidRPr="00B77CEC">
        <w:rPr>
          <w:rFonts w:ascii="Garamond" w:hAnsi="Garamond" w:cs="Times New Roman"/>
          <w:color w:val="auto"/>
          <w:spacing w:val="-4"/>
          <w:sz w:val="24"/>
          <w:szCs w:val="24"/>
          <w:shd w:val="clear" w:color="auto" w:fill="FEFEFE"/>
          <w:lang w:val="sq-AL"/>
        </w:rPr>
        <w:t>n përgjegjëse për inspektimin për trashëgiminë kulturore</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Projekti, preventivi total dhe preventivi mbi shpenzimet për mbrojtjen e vlerës kulturore të pasurisë kulturore paraqiten për miratim nga KKTKM-ja dhe duhet të përmbajnë specifikimet e nevojshme, si dhe afatin për fillimin e punimeve.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KKTKM-ja shprehet mbi projektin dhe preventivin me vendim, brenda 45 ditëve nga marrja e kërkesës.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Vendimi i KKTKM-së i njoftohet pronarit, duke përcaktuar afatin për zbatimin e punimeve sipas vendimit të KKTKM-së.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Ndaj vendimit të KKTKM-së mund të ushtrohet ankim pranë organeve gjyqësore kompetente për shqyrtimin e mosmarrëveshjeve administrative. Ankimi nuk pezullon zbatimin e vendimit të KKTKM-së.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 xml:space="preserve">8. Nëse pronari ose poseduesi i pasurisë kulturore nuk përmbush detyrimin e depozitimit të projektit ose nuk zbaton vendimin e KKTKM-së brenda afatit të caktuar, ministri përgjegjës për trashëgiminë kulturore, pas komunikimit nga </w:t>
      </w:r>
      <w:r w:rsidR="007971CD" w:rsidRPr="00B77CEC">
        <w:rPr>
          <w:rFonts w:ascii="Garamond" w:hAnsi="Garamond" w:cs="Times New Roman"/>
          <w:color w:val="auto"/>
          <w:spacing w:val="-4"/>
          <w:sz w:val="24"/>
          <w:szCs w:val="24"/>
          <w:shd w:val="clear" w:color="auto" w:fill="FEFEFE"/>
          <w:lang w:val="sq-AL"/>
        </w:rPr>
        <w:t>struktura përgjegjëse për inspektimin për trashëgiminë kulturore/</w:t>
      </w:r>
      <w:r w:rsidRPr="00B77CEC">
        <w:rPr>
          <w:rFonts w:ascii="Garamond" w:hAnsi="Garamond" w:cs="Times New Roman"/>
          <w:color w:val="auto"/>
          <w:spacing w:val="-4"/>
          <w:sz w:val="24"/>
          <w:szCs w:val="24"/>
          <w:shd w:val="clear" w:color="auto" w:fill="FEFEFE"/>
          <w:lang w:val="sq-AL"/>
        </w:rPr>
        <w:t>DRTK-ja për mosfillimin e punimeve nga ana e pronarit/poseduesit, ndërhyn duke filluar procedurat e përzgjedhjes së subjektit publik ose privat që do të kryejë punimet, sipas parashikimeve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9. Mënyrat e ndërhyrjes nga ministria caktohen me udhëzim të ministrit përgjegjës për trashëgiminë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93</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Shpenzimet për ndërhyrjet e detyruara ruajtëse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Vlera e investimit, sipas preventivit përkatës, dhe detyrimet e tjera financiare të lidhura me ndërhyrjet në pasuritë kulturore, të urdhëruara apo të kryera nga vetë ministria përgjegjëse për trashëgiminë kulturore, sipas parashikimeve të nenit 92,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janë në ngarkim të ministrisë dhe pronarit ose poseduesit.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Masa e shpenzimit në ngarkim të shtetit është e njëjtë me masën e shpenzimit që mbron vlerën kulturore të pasurisë. Kjo masë, rast pas rasti, caktohet në vendimin e KKTKM-së, sipas nenit 92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3. Shpenzimet në ngarkim të pronarit miratohen me vendim të KKTKM-së, sipas parashikimeve të nenit 92 të këtij ligji.</w:t>
      </w:r>
    </w:p>
    <w:p w:rsidR="0057154A" w:rsidRPr="00B77CEC" w:rsidRDefault="0057154A" w:rsidP="0057154A">
      <w:pPr>
        <w:pStyle w:val="BodyA"/>
        <w:widowControl w:val="0"/>
        <w:spacing w:after="0" w:line="240" w:lineRule="auto"/>
        <w:ind w:firstLine="284"/>
        <w:jc w:val="both"/>
        <w:rPr>
          <w:rStyle w:val="CommentReference"/>
          <w:rFonts w:ascii="Garamond" w:hAnsi="Garamond"/>
          <w:sz w:val="24"/>
          <w:szCs w:val="24"/>
        </w:rPr>
      </w:pPr>
      <w:r w:rsidRPr="00B77CEC">
        <w:rPr>
          <w:rFonts w:ascii="Garamond" w:hAnsi="Garamond" w:cs="Times New Roman"/>
          <w:color w:val="auto"/>
          <w:spacing w:val="-4"/>
          <w:sz w:val="24"/>
          <w:szCs w:val="24"/>
          <w:shd w:val="clear" w:color="auto" w:fill="FEFEFE"/>
          <w:lang w:val="sq-AL"/>
        </w:rPr>
        <w:tab/>
        <w:t>4. Vlera e shpenzimit dhe afati i shlyerjes së shpenzimeve të pronarit përcaktohen me urdhër të ministrit, i cili përbën titull ekzekutiv, pavarësisht ankimit ndaj vendimit të KKTKM-së, sipas parashikimeve të pikës 7, të nenit 92, të këtij ligji.</w:t>
      </w:r>
    </w:p>
    <w:p w:rsidR="0057154A" w:rsidRPr="00B77CEC" w:rsidRDefault="0057154A" w:rsidP="0057154A">
      <w:pPr>
        <w:pStyle w:val="BodyA"/>
        <w:widowControl w:val="0"/>
        <w:spacing w:after="0" w:line="240" w:lineRule="auto"/>
        <w:ind w:firstLine="284"/>
        <w:jc w:val="both"/>
        <w:rPr>
          <w:rFonts w:ascii="Garamond" w:hAnsi="Garamond"/>
          <w:sz w:val="24"/>
          <w:szCs w:val="24"/>
        </w:rPr>
      </w:pPr>
      <w:r w:rsidRPr="00B77CEC">
        <w:rPr>
          <w:rStyle w:val="CommentReference"/>
          <w:rFonts w:ascii="Garamond" w:hAnsi="Garamond" w:cs="Times New Roman"/>
          <w:color w:val="auto"/>
          <w:spacing w:val="-4"/>
          <w:sz w:val="24"/>
          <w:szCs w:val="24"/>
          <w:lang w:val="sq-AL"/>
        </w:rPr>
        <w:tab/>
        <w:t>5. M</w:t>
      </w:r>
      <w:r w:rsidRPr="00B77CEC">
        <w:rPr>
          <w:rFonts w:ascii="Garamond" w:hAnsi="Garamond" w:cs="Times New Roman"/>
          <w:iCs/>
          <w:color w:val="auto"/>
          <w:spacing w:val="-4"/>
          <w:sz w:val="24"/>
          <w:szCs w:val="24"/>
          <w:shd w:val="clear" w:color="auto" w:fill="FEFEFE"/>
          <w:lang w:val="sq-AL"/>
        </w:rPr>
        <w:t>osshlyerja e masës së shpenzimeve sipas afateve të përcaktuara në urdhrin e ministrit, sipas pikës 4, të këtij neni, e ngarkon subjektin privat me detyrimin për të paguar kamatëvonesat, sipas legjislacionit në fuqi.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94</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Shlyerja e shpenzimeve nga ministria përgjegjëse për trashëgiminë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Kontributi financiar shlyhet nga ministria përgjegjëse për trashëgiminë kulturore në favor të subjektit që kryen punimet, i përzgjedhur sipas procedurave të parashikuara në pikën 3, të nenit 90,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Shlyerja e kontributit financiar bëhet pas përfundimit dhe kolaudimit të punimeve, bazuar në shpenzimet faktike të përfituesit. Me marrëveshje mund të vendoset që shlyerja e detyrimit të kryhet me pagesa periodike, gjatë progresit të zbatimit të projektit, të kontrolluara dhe vërtetuara sipas ligjit.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3. </w:t>
      </w:r>
      <w:r w:rsidRPr="00B77CEC">
        <w:rPr>
          <w:rFonts w:ascii="Garamond" w:hAnsi="Garamond" w:cs="Times New Roman"/>
          <w:color w:val="auto"/>
          <w:spacing w:val="-4"/>
          <w:sz w:val="24"/>
          <w:szCs w:val="24"/>
          <w:shd w:val="clear" w:color="auto" w:fill="FEFEFE"/>
          <w:lang w:val="sq-AL"/>
        </w:rPr>
        <w:t>Kontributi financiar i ministrisë përgjegjëse për trashëgiminë kulturore, në rastin e ndërhyrjeve vullnetare ruajtëse, shlyhet prej saj nëpërmjet rimbursimit të pronarit ose poseduesit të pasurisë, sipas marrëveshjes së lidhur për këtë qëllim.</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95</w:t>
      </w:r>
    </w:p>
    <w:p w:rsidR="0057154A" w:rsidRPr="00B77CEC" w:rsidRDefault="0057154A" w:rsidP="0057154A">
      <w:pPr>
        <w:pStyle w:val="Hapesira7"/>
        <w:ind w:firstLine="0"/>
        <w:jc w:val="center"/>
        <w:rPr>
          <w:b/>
          <w:sz w:val="24"/>
          <w:shd w:val="clear" w:color="auto" w:fill="FEFEFE"/>
          <w:lang w:val="sq-AL"/>
        </w:rPr>
      </w:pPr>
      <w:r w:rsidRPr="00B77CEC">
        <w:rPr>
          <w:b/>
          <w:sz w:val="24"/>
          <w:shd w:val="clear" w:color="auto" w:fill="FEFEFE"/>
          <w:lang w:val="sq-AL"/>
        </w:rPr>
        <w:t xml:space="preserve">Hapja për publikun e pasurive kulturore </w:t>
      </w:r>
    </w:p>
    <w:p w:rsidR="0057154A" w:rsidRPr="00B77CEC" w:rsidRDefault="0057154A" w:rsidP="0057154A">
      <w:pPr>
        <w:pStyle w:val="Hapesira7"/>
        <w:ind w:firstLine="0"/>
        <w:jc w:val="center"/>
        <w:rPr>
          <w:rFonts w:eastAsia="Times New Roman"/>
          <w:b/>
          <w:sz w:val="24"/>
          <w:shd w:val="clear" w:color="auto" w:fill="FEFEFE"/>
          <w:lang w:val="sq-AL"/>
        </w:rPr>
      </w:pPr>
      <w:r w:rsidRPr="00B77CEC">
        <w:rPr>
          <w:b/>
          <w:sz w:val="24"/>
          <w:shd w:val="clear" w:color="auto" w:fill="FEFEFE"/>
          <w:lang w:val="sq-AL"/>
        </w:rPr>
        <w:t>që i janë nënshtruar punimeve për ruajtjen</w:t>
      </w:r>
      <w:r w:rsidRPr="00B77CEC">
        <w:rPr>
          <w:rFonts w:eastAsia="Times New Roman"/>
          <w:b/>
          <w:sz w:val="24"/>
          <w:shd w:val="clear" w:color="auto" w:fill="FEFEFE"/>
          <w:lang w:val="sq-AL"/>
        </w:rPr>
        <w:br/>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Pasuritë e trashëgimisë kulturore që nuk përdoren për banim nga pronari ose poseduesi i tyre janë të hapura për publikun.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Afatet, mënyrat, oraret, shpërblimi dhe të drejtat e detyrimet e pronarit ose të poseduesit për përdorim publik përcaktohen në marrëveshjen e pronarit ose të poseduesit me ministrinë përgjegjëse për trashëgiminë kulturore. Në çdo rast, afatet për hapjen për publikun nuk mund të jenë më shumë se 50 ditë në një vit kalendarik, me përjashtim të rastit kur pronari është dakord për zgjatjen e këtij afati.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Në rastin e mosarritjes së një marrëveshjeje ndërmjet pronarit ose poseduesit të pasurisë kulturore me ministrinë, DRTK-ja njofton KKMPK-në. KKMPK-ja vendos vetë për afatet, mënyrat, oraret, shpërblimin dhe të drejtat e detyrimet e pronarit ose të poseduesit dhe i komunikon vendimin pronarit ose poseduesit.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Pronari ose poseduesi i pasurisë kulturore, që nuk zbaton vendimin e KKMPK-së ose marrëveshjen me ministrinë, mban përgjegjësi, sipas parashikimeve të vendimit të KKMPK-së ose marrëveshjes së parashikuar në këtë nen.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Forma të tjera të mbrojtjes dhe ruajtjes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96</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Masat e mbrojtjes indirekte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Ministria përgjegjëse për trashëgiminë kulturore, në lidhje me pasurinë kulturore të paluajtshme, si dhe Këshilli i Ministrave, për grupimin e pasurive kulturore të paluajtshme, kanë kompetencë të </w:t>
      </w:r>
      <w:r w:rsidRPr="00B77CEC">
        <w:rPr>
          <w:rFonts w:ascii="Garamond" w:hAnsi="Garamond" w:cs="Times New Roman"/>
          <w:color w:val="auto"/>
          <w:spacing w:val="-4"/>
          <w:sz w:val="24"/>
          <w:szCs w:val="24"/>
          <w:shd w:val="clear" w:color="auto" w:fill="FEFEFE"/>
          <w:lang w:val="sq-AL"/>
        </w:rPr>
        <w:lastRenderedPageBreak/>
        <w:t>përcaktojnë zonën mbrojtëse, distancat, masat dhe normat e tjera që ruajnë integritetin e pasurive kulturore të paluajtshme, veçmas ose të grupuara, perspektivën, dritën, kushtet mjedisore dhe peizazhin.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Kushtet mjedisore dhe peizazhi përcaktohen në bashkëpunim me ministrinë përgjegjëse për mjedisin.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Këto masa, për aq sa prekin pasuri të tjera të paluajtshme, përbëjnë servitut ligjor dhe regjistrohen si të tilla në kartelat e pasurive që preken nga këto masa, në regjistrin e pasurive të paluajtshme, si dhe në regjistrat përkatës pranë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Shtrirja e zonës mbrojtëse përcaktohet nga organi që deklaron pasurinë kulturore, sipas studimit të bërë nga IKTK-ja ose një institucion tjetër i specializuar.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Masat e parashikuara në pikën 1,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të miratuara dhe njoftuara sipas parashikimeve të neneve 61, 97 e 98,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janë drejtpërdrejt të zbatueshme nga organet kompetente qendrore e vendore në fushën e planifikimit dhe të zhvillimit të territorit dhe pronarët e poseduesit e këtyre pasurive.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Moszbatimi i masave të mbrojtjes indirekte përbën shkelje dhe ngarkon me përgjegjësi, sipas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Procedura për mbrojtjen indirekte</w:t>
      </w:r>
      <w:r w:rsidRPr="00B77CEC">
        <w:rPr>
          <w:rFonts w:eastAsia="Times New Roman"/>
          <w:b/>
          <w:spacing w:val="-4"/>
          <w:szCs w:val="24"/>
          <w:shd w:val="clear" w:color="auto" w:fill="FEFEFE"/>
          <w:lang w:val="sq-AL"/>
        </w:rPr>
        <w:br/>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e specializuara fillojnë procedurën për mbrojtjen indirekte, duke njoftuar drejtpërdrejt pronarin ose poseduesin e pasurive kulturore që preken prej saj. Nëse, për shkak të numrit të madh të pronarëve ose poseduesve, njoftimi individual është i pamundur ose tejet i vështirë, DRTK-ja ose institucioni i specializuar bën njoftimin e parë për fillimin e procedurës, nëpërmjet njërës prej formave të përshtatshme të njoftimit, në përputhje me Kodin e Procedurës Administrative.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Njoftimi i fillimit të procedurës, përveç elementeve të njoftimit në bazë të Kodit të Procedurës Administrative, përmban pasurinë ose pasuritë e paluajtshme, mbi të cilin ose të cilat do të merren masat e mbrojtjes indirekte, llojin e masave të mbrojtjes indirekte, si dhe shpjegon, në mënyrë të përmbledhur, këto masa.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Titullari i DRTK-së ose i institucionit të specializuar, kur gjykon se po kryhen ndërhyrje në pasuritë e paluajtshme të përfshira në zonën mbrojtëse, të cilat mund të shkaktojnë një dëm të rëndë e të pariparueshëm mbi pasurinë kulturore, shprehet me vendim të ndërmjetëm për ndalimin e ndërhyrjes në pasuritë e paluajtshme, për sa u përket elementeve, të cilave iu referohen masat e përmendura në njoftim.</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Vendimi i ndërmjetëm, i parashikuar në pikën 3, të këtij neni, përfundon nëse IKTK-ja nuk shprehet me vendim përfundimtar për masën e mbrojtjes së përkohshme brenda afatit ligjor të parashikuar në këtë nen ose kur bie shkaku, për të cilin është vendosur kjo masë.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Pronarët ose poseduesit e pasurive kulturore kanë të drejtë të paraqesin mendimin e tyre me shkrim brenda 10 ditëve, nga marrja e njoftimit. IKTK-ja vlerëson me shkrim mendimet dhe shpjegimet e pronarëve ose poseduesve brenda 10 ditëve.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IKTK-ja shprehet me vendim për masën indirekte brenda 30 ditëve, nga marrja e përgjigjes nga pronarët, sipas pikës 5 të këtij neni.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Njoftimi i masave për mbrojtjen indirekte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dhe ankimi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Vendimi për masat për mbrojtjen indirekte, i marrë nga IKTK-ja, sipas procedurës së parashikuar në nenin 97,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i njoftohet pronarit dhe poseduesit të pasurisë ose pasurive të paluajtshme përkatëse, si dhe organeve të vetëqeverisjes vendore nëpërmjet njoftimit të aktit, sipas mënyrave të parashikuara në Kodin e Procedurës Administrative.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2. Kundër aktit, me të cilin është vendosur masa e mbrojtjes indirekte, bëhet ankim sipas përcaktimeve të nenit 66 të këtij ligji. Paraqitja e ankimit nuk sjell pezullimin e efekteve të aktit me të cilin është vendosur masa e mbrojtjes indirekte.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Masat pasqyrohen në regjistrat e pasurive të paluajtshme dhe në IKRTK dhe sjellin pasoja për çdo pronar e posedues apo mbajtës të mëvonshëm të pasurisë së paluajtshme, mbi të cilën është vendosur masa.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99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Kushtet e ruajtjes për shfaqjen e pasurive kulturore në ekspozita dhe panaire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Huapërdorja e pasurive kulturore, të parashikuara në pikën 2, të këtij neni, me qëllim shfaqjen në ekspozita, panaire, ngjarje kulturore, lejohet vetëm mbi bazën e lejes së lëshuar për huapërdoruesin nga ministri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Ekspozohen, me miratim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Pasuritë e luajtshme, të përcaktuara në pikën 1, të nenit 50</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Pasuritë e luajtshme, të përcaktuara në pikën 1, të nenit 50,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të ndryshme nga ato të shkronjës “a”,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Pasuritë e luajtshme të përcaktuara në shkronjat “a” dhe “d”, të pikës 3, të nenit 50</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Koleksione ose elemente të tyre të veçanta, të parashikuara në shkronjën “a”, pika 2, të nenit 50; koleksione të librave, të parashikuar në nenin 50, pika 2, shkronja “c”, dhe pika 3, shkronja “c”;</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Pasuri të tjera të parashikuara në lejen e ministrit përgjegjës për trashëgiminë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Kushtet, kriteret, procedurat dhe mënyrat për dhënien e miratimit, si dhe nevojat e ruajtjes së pasurive, masat e nevojshme për garantimin e integritetit të tyre përcaktohen me udhëzim të ministrit përgjegjës për trashëgiminë kulturore, që botohet në Fletoren Zyrtare.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Miratimi sigurohet nëpërmjet garancisë së lëshuar nga një bankë e nivelit të dytë, në vlerën prej 1 për qind të vlerës së pasurisë që ekspozohet.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Për ekspozitat dhe panairet që zhvillohen brenda vendit dhe që promovohen nga Ministria ose me pjesëmarrjen e institucioneve shtetërore, garancia e lëshuar nga një bankë e nivelit të dytë mund të zëvendësohet me një deklaratë të marrjes përsipër të rrezikut nga institucioni shtetëror që zhvillon ekspozitën ose panairin. Procedurat, mënyrat dhe kushtet për lëshimin e deklaratës përcaktohen me udhëzim të ministrit përgjegjës për trashëgiminë kulturore, parashikuar në pikën 3, të këtij neni.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Me qëllim zbatimin e lehtësirave fiskale, ministria përgjegjëse për trashëgiminë kulturore deklaron, me kërkesë të të interesuarit, interesin kulturor ose shkencor të ekspozitave apo panaireve dhe të çdo iniciative tjetër me karakter kulturor.</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7. Shfaqja e pasurive kulturore pa miratim është shkelje dhe ngarkon me përgjegjësi, sipas këtij ligji, huapërdoruesin. Nëse ka shkaktuar dëmtim të pasurisë kulturore, organi kompetent mund të vendosë edhe detyrimin për shpërblim dëmi.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100</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Kushtet e ruajtjes gjatë veprimtarive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Organizimi dhe zhvillimi i aktiviteteve artistike e kulturore në ambientet e pasurive kulturore apo zonat e mbrojtura si pasuri kulturore kryhet me miratim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Ministria përgjegjëse për trashëgiminë kulturore miraton, me kërkesë të të interesuarit, interesin kulturor ose shkencor të veprimtarive kulturore dhe të çdo iniciative tjetër me karakter kulturor.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Kushtet, kriteret, procedurat, mënyrat, kohëzgjatja dhe tarifat përkatëse për dhënien e miratimit të interesit kulturor, sipas pikës 2, të këtij neni, përcaktohen me udhëzim të ministrit përgjegjës për </w:t>
      </w:r>
      <w:r w:rsidRPr="00B77CEC">
        <w:rPr>
          <w:rFonts w:ascii="Garamond" w:hAnsi="Garamond" w:cs="Times New Roman"/>
          <w:color w:val="auto"/>
          <w:spacing w:val="-4"/>
          <w:sz w:val="24"/>
          <w:szCs w:val="24"/>
          <w:shd w:val="clear" w:color="auto" w:fill="FEFEFE"/>
          <w:lang w:val="sq-AL"/>
        </w:rPr>
        <w:lastRenderedPageBreak/>
        <w:t>trashëgiminë kulturore, që botohet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Organizimi i veprimtarive kulturore pa miratim, sipas këtij neni, është shkelje dhe ngarkon me përgjegjësi, sipas këtij ligji, organizatorin e aktivitetit Organi kompetent mund të vendosë edhe detyrimin për shpërblim dëmi, nëse është shkaktuar dëmtim i pasurisë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101</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Kushtet për vendosjen e materialeve informuese dhe reklamuese në pasuritë kulturore dhe fotografimi, filmimi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Vendosja ose fiksimi i flamujve, tabelave apo mjeteve të tjera reklamuese në pasuri kulturore të paluajtshme, projektime të ndryshme në to, filmimet dhe fotografimet në ambiente të brendshme apo të jashtme të tyre, si dhe fotografimi, filmimi i pasurive kulturore të luajtshme për qëllime fitimprurëse lejohen me miratim të ministrit përgjegjës për trashëgiminë kulturore, i cili lejon kryerjen e këtyre veprimeve vetëm nëse vërtetohet se ndërhyrjet nuk dëmtojnë pamjen, dekorin, peizazhin, integritetin ose përdorimin publik të këtyre pasurive, si dhe për një afat kohor të arsyeshëm.</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Vendosja e flamujve, tabelave, reklamave dhe mjeteve të tjera reklamuese, që mund të përdoren nga subjekti që kryen ndërhyrjet për mbulimin e skelave dhe të strukturave mbajtëse për punimet restauruese apo çdo ndërhyrje në pasuritë kulturore kryhet vetëm me miratimin e ministrit përgjegjës për trashëgiminë kulturore. Kohëzgjatja e miratimit nuk mund të jetë më e madhe se kohëzgjatja e punimeve restauruese apo ndërhyrjeve të tjera ruajtëse. Kërkesës për miratim i bashkëlidhet edhe leja e ndërhyrjeve ruajtëse në pasurinë kulturore.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Kushtet, kriteret, procedurat, mënyrat dhe kohëzgjatja dhe tarifat për dhënien e miratimit, sipas këtij neni, vendosen me udhëzim të ministrit përgjegjës për trashëgiminë kulturore, që publikohet në Fletoren Zyrtare.</w:t>
      </w: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Vendosja dhe fiksimi i flamujve, tabelave, reklamave dhe mjeteve të tjera reklamuese, filmimet e fotografimet në ambiente të brendshme apo të jashtme të tyre, si dhe fotografimi, filmimi i pasurive kulturore të luajtshme në kundërshtim me këtë nen është shkelje dhe ngarkon me përgjegjësi, sipas këtij ligji, personin përgjegjës.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102</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Kushtet për ushtrimin e aktiviteteve tregtare në zona me pasuri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Ushtrimi i aktiviteteve tregtare në zona publike me vlerë arkeologjike, historike, artistike, kulturore dhe peizazhi kryhet në përputhje me kushtet dhe kriteret që përcaktohen në udhëzimin e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Udhëzimi i ministrit, sipas pikës 1, të këtij neni, miratohet në konsultim me organet e vetëqeverisjes vendore dhe Këshillin Kombëtar të Menaxhimit të Pasurive Kulturore dhe botohet në Fletoren Zyrtare.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Kërkesat e subjekteve të veçanta për ushtrimin e aktiviteteve tregtare miratohen nga ministri përgjegjës për trashëgiminë kulturore, në konsultim me KKMPK-në dhe KKTKM-në.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Procedura për përzgjedhjen e subjektit për kryerjen e veprimtarive tregtare në zona me pasuri kulturore kryhet sipas udhëzimit të përcaktuar në pikën 1 të këtij neni.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IV</w:t>
      </w: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 xml:space="preserve">Masat për mbrojtjen dhe ruajtjen e </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pasurive kulturore jomateriale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103</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Ruajtja dhe mbrojtja e pasurive jomateriale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Dispozitat për ruajtjen dhe mbrojtjen e pasurive kulturore materiale zbatohen edhe për ruajtjen ose mbrojtjen e pasurive kulturore jomateriale, për aq sa këto masa përputhen me natyrën e tyre.</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ab/>
        <w:t>Neni 104</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Masat për ruajtjen e vlerave kulturore jomateriale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Për të siguruar ruajtjen e vlerave kulturore jomateriale krijohet fondi financiar publik, si pjesë përbërëse e buxhetit vjetor të ministrisë. Pjesë e këtij fondi financiar mund të jenë edhe financime brenda vendit apo të huaja, për këtë qëllim, të cilat burojnë nga organizata publike ose private apo persona fizikë.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Ky fond administrohet sipas rregullave të përcaktuara me udhëzim të ministrit përgjegjës për trashëgiminë kulturore pas marrjes së mendimit të KKTKJM-së. Masat dhe kriteret e shpërblimit për veprimtari e aktivitete të fushës së vlerave jomateriale përcaktohen në këtë udhëzim.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Financimi i veprimtarive kulturore të kësaj fushe të trashëgimisë kulturore nuk i nënshtrohet rregullave për prokurimin publik, por dispozitave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lang w:val="sq-AL"/>
        </w:rPr>
        <w:tab/>
        <w:t xml:space="preserve">4. Me qëllim që të sigurohet ruajtja dhe mbrojtja e vlerave të trashëgimisë kulturore jomateriale, të pranishme në territorin shqiptar, merren këto masa: </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a) Hartimi i politikave të përgjithshme, që synojnë vënien në pah të funksionit të trashëgimisë kulturore jomateriale në shoqëri dhe integrojnë ruajtjen e këtyre vlerave në programe planifikimi;</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 xml:space="preserve">b) Krijimi apo caktimi i organizmave kompetentë për ruajtjen e vlerave të trashëgimisë jomateriale të pranishme në të gjithë territorin e vendit; </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c) Nxitja e studimeve shkencore, teknike dhe artistike, si dhe krijimi i metodologjisë kërkimore për një ruajtje e mbrojtje të efektshme të trashëgimisë jomateriale, në veçanti të asaj në rrezik;</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ç) Miratimi i masave juridike, teknike, administrative dhe financiare përkatëse, me synim:</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i. forcimin e institucioneve që kanë në administrim vlerat e trashëgimisë kulturore jomateriale dhe mbështetjen e tyre financiare për programet për ruajtjen, mbrojtjen e menaxhimin e vlerave kulturore jomateriale;</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ii. mbështetjen e propozimeve të institucioneve qendrore e vendore, institucioneve të specializuara, organizmave dhe shoqatave të ndryshme, subjekteve juridike publike apo private, personave fizikë e juridikë, për të promovuar festivale, konkurse, programe, projekte dhe veprimtari me karakter kombëtar e vendor në fushën e trashëgimisë kulturore jomateriale, duke favorizuar përcjelljen e kësaj trashëgimie në hapësirat e destinuara për paraqitjen dhe shprehjen e saj;</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 xml:space="preserve">iii. marrjen e sanksioneve, sipas parashikimeve të këtij ligji, për individë, shoqata apo institucione të ndryshme, të cilët denigrojnë apo prishin imazhin e vlerave të trashëgimisë kulturore jomateriale kombëtare në veprimtari kombëtare apo vendore, nisur nga monitorimi i çdo veprimtarie të trashëgimisë kulturore jomateriale që realizon ministria përgjegjëse për trashëgiminë jomateriale. </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lang w:val="sq-AL"/>
        </w:rPr>
      </w:pPr>
      <w:r w:rsidRPr="00B77CEC">
        <w:rPr>
          <w:spacing w:val="-4"/>
          <w:szCs w:val="24"/>
          <w:lang w:val="sq-AL"/>
        </w:rPr>
        <w:t>Neni 105</w:t>
      </w:r>
    </w:p>
    <w:p w:rsidR="0057154A" w:rsidRPr="00B77CEC" w:rsidRDefault="0057154A" w:rsidP="0057154A">
      <w:pPr>
        <w:pStyle w:val="NeniNr"/>
        <w:rPr>
          <w:b/>
          <w:spacing w:val="-4"/>
          <w:szCs w:val="24"/>
          <w:lang w:val="sq-AL"/>
        </w:rPr>
      </w:pPr>
      <w:r w:rsidRPr="00B77CEC">
        <w:rPr>
          <w:b/>
          <w:spacing w:val="-4"/>
          <w:szCs w:val="24"/>
          <w:lang w:val="sq-AL"/>
        </w:rPr>
        <w:t>Edukimi nëpërmjet trashëgimisë kulturore jomateriale</w:t>
      </w:r>
    </w:p>
    <w:p w:rsidR="0057154A" w:rsidRPr="00B77CEC" w:rsidRDefault="0057154A" w:rsidP="0057154A">
      <w:pPr>
        <w:pStyle w:val="Hapesira7"/>
        <w:rPr>
          <w:sz w:val="24"/>
          <w:lang w:val="sq-AL"/>
        </w:rPr>
      </w:pP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1. Për të siguruar edukimin dhe njohjen e brezave të rinj me vlerat e trashëgimisë kulturore jomateriale në përgjithësi, si edhe për të respektuar diversitetin kulturor të pakicave kombëtare, ministria përgjegjëse e trashëgimisë kulturore, në bashkëpunim me ministrinë përgjegjëse</w:t>
      </w:r>
      <w:r w:rsidRPr="00B77CEC">
        <w:rPr>
          <w:rFonts w:ascii="Garamond" w:hAnsi="Garamond" w:cs="Times New Roman"/>
          <w:i/>
          <w:color w:val="auto"/>
          <w:spacing w:val="-4"/>
          <w:lang w:val="sq-AL"/>
        </w:rPr>
        <w:t xml:space="preserve"> </w:t>
      </w:r>
      <w:r w:rsidRPr="00B77CEC">
        <w:rPr>
          <w:rFonts w:ascii="Garamond" w:hAnsi="Garamond" w:cs="Times New Roman"/>
          <w:color w:val="auto"/>
          <w:spacing w:val="-4"/>
          <w:lang w:val="sq-AL"/>
        </w:rPr>
        <w:t>për arsimin, merr masa të veçanta nëpërmjet mbështetjes së:</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a) Realizimit të botimeve edukative dhe sensibilizuese shkollore e jashtëshkollore;</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b) Programeve të posaçme edukative;</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 xml:space="preserve">c) Sigurimit për  njohjen, respektimin dhe vlerësimin e trashëgimisë kulturore jomateriale në </w:t>
      </w:r>
      <w:r w:rsidRPr="00B77CEC">
        <w:rPr>
          <w:rFonts w:ascii="Garamond" w:hAnsi="Garamond" w:cs="Times New Roman"/>
          <w:color w:val="auto"/>
          <w:spacing w:val="-4"/>
          <w:lang w:val="sq-AL"/>
        </w:rPr>
        <w:lastRenderedPageBreak/>
        <w:t>shoqëri, veçanërisht nëpërmjet:</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i. programeve edukative, sensibilizuese dhe përhapëse të informacionit për publikun, sidomos te të rinjtë;</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ii. programeve të posaçme për edukim dhe formim, brenda bashkësive dhe grupeve të interesuara.</w:t>
      </w:r>
    </w:p>
    <w:p w:rsidR="0057154A" w:rsidRPr="00B77CEC" w:rsidRDefault="0057154A" w:rsidP="0057154A">
      <w:pPr>
        <w:pStyle w:val="BodyC"/>
        <w:widowControl w:val="0"/>
        <w:ind w:firstLine="284"/>
        <w:jc w:val="both"/>
        <w:rPr>
          <w:rFonts w:ascii="Garamond" w:hAnsi="Garamond" w:cs="Times New Roman"/>
          <w:bCs/>
          <w:i/>
          <w:iCs/>
          <w:color w:val="auto"/>
          <w:spacing w:val="-4"/>
          <w:u w:val="single"/>
          <w:shd w:val="clear" w:color="auto" w:fill="FEFEFE"/>
          <w:lang w:val="sq-AL"/>
        </w:rPr>
      </w:pPr>
      <w:r w:rsidRPr="00B77CEC">
        <w:rPr>
          <w:rFonts w:ascii="Garamond" w:hAnsi="Garamond" w:cs="Times New Roman"/>
          <w:color w:val="auto"/>
          <w:spacing w:val="-4"/>
          <w:lang w:val="sq-AL"/>
        </w:rPr>
        <w:tab/>
        <w:t>2. Masat për njohjen, respektimin, përhapjen dhe vlerësimin e kësaj fushe të trashëgimisë kulturore miratohen me udhëzim të ministrit përgjegjës për trashëgiminë kulturore, që botohet në Fletoren Zyrtare.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TITULLI III</w:t>
      </w:r>
    </w:p>
    <w:p w:rsidR="0057154A" w:rsidRPr="00B77CEC" w:rsidRDefault="0057154A" w:rsidP="0057154A">
      <w:pPr>
        <w:pStyle w:val="NeniNr"/>
        <w:rPr>
          <w:rFonts w:eastAsia="Times New Roman"/>
          <w:spacing w:val="-4"/>
          <w:szCs w:val="24"/>
          <w:shd w:val="clear" w:color="auto" w:fill="FEFEFE"/>
          <w:lang w:val="sq-AL"/>
        </w:rPr>
      </w:pPr>
      <w:r w:rsidRPr="00B77CEC">
        <w:rPr>
          <w:caps/>
          <w:spacing w:val="-4"/>
          <w:szCs w:val="24"/>
          <w:shd w:val="clear" w:color="auto" w:fill="FEFEFE"/>
          <w:lang w:val="sq-AL"/>
        </w:rPr>
        <w:t>Qarkullimi Civil dhe Fizik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b/>
          <w:iCs/>
          <w:caps/>
          <w:spacing w:val="-4"/>
          <w:szCs w:val="24"/>
          <w:shd w:val="clear" w:color="auto" w:fill="FEFEFE"/>
          <w:lang w:val="sq-AL"/>
        </w:rPr>
      </w:pPr>
      <w:r w:rsidRPr="00B77CEC">
        <w:rPr>
          <w:b/>
          <w:iCs/>
          <w:spacing w:val="-4"/>
          <w:szCs w:val="24"/>
          <w:shd w:val="clear" w:color="auto" w:fill="FEFEFE"/>
          <w:lang w:val="sq-AL"/>
        </w:rPr>
        <w:t xml:space="preserve">Kreu </w:t>
      </w:r>
      <w:r w:rsidRPr="00B77CEC">
        <w:rPr>
          <w:b/>
          <w:iCs/>
          <w:caps/>
          <w:spacing w:val="-4"/>
          <w:szCs w:val="24"/>
          <w:shd w:val="clear" w:color="auto" w:fill="FEFEFE"/>
          <w:lang w:val="sq-AL"/>
        </w:rPr>
        <w:t>I</w:t>
      </w:r>
    </w:p>
    <w:p w:rsidR="0057154A" w:rsidRPr="00B77CEC" w:rsidRDefault="0057154A" w:rsidP="0057154A">
      <w:pPr>
        <w:pStyle w:val="NeniNr"/>
        <w:rPr>
          <w:rFonts w:eastAsia="Times New Roman"/>
          <w:b/>
          <w:iCs/>
          <w:spacing w:val="-4"/>
          <w:szCs w:val="24"/>
          <w:shd w:val="clear" w:color="auto" w:fill="FEFEFE"/>
          <w:lang w:val="sq-AL"/>
        </w:rPr>
      </w:pPr>
      <w:r w:rsidRPr="00B77CEC">
        <w:rPr>
          <w:b/>
          <w:iCs/>
          <w:spacing w:val="-4"/>
          <w:szCs w:val="24"/>
          <w:shd w:val="clear" w:color="auto" w:fill="FEFEFE"/>
          <w:lang w:val="sq-AL"/>
        </w:rPr>
        <w:t>Regjimi juridik i pasurive kulturore</w:t>
      </w:r>
    </w:p>
    <w:p w:rsidR="0057154A" w:rsidRPr="00B77CEC" w:rsidRDefault="0057154A" w:rsidP="0057154A">
      <w:pPr>
        <w:pStyle w:val="Hapesira7"/>
        <w:ind w:firstLine="0"/>
        <w:rPr>
          <w:sz w:val="24"/>
          <w:shd w:val="clear" w:color="auto" w:fill="FEFEFE"/>
          <w:lang w:val="sq-AL"/>
        </w:rPr>
      </w:pPr>
    </w:p>
    <w:p w:rsidR="0057154A" w:rsidRPr="00B77CEC" w:rsidRDefault="0057154A" w:rsidP="0057154A">
      <w:pPr>
        <w:pStyle w:val="NeniNr"/>
        <w:rPr>
          <w:i/>
          <w:iCs/>
          <w:spacing w:val="-4"/>
          <w:szCs w:val="24"/>
          <w:shd w:val="clear" w:color="auto" w:fill="FEFEFE"/>
          <w:lang w:val="sq-AL"/>
        </w:rPr>
      </w:pPr>
      <w:r w:rsidRPr="00B77CEC">
        <w:rPr>
          <w:i/>
          <w:iCs/>
          <w:spacing w:val="-4"/>
          <w:szCs w:val="24"/>
          <w:shd w:val="clear" w:color="auto" w:fill="FEFEFE"/>
          <w:lang w:val="sq-AL"/>
        </w:rPr>
        <w:t>Seksioni I</w:t>
      </w:r>
    </w:p>
    <w:p w:rsidR="0057154A" w:rsidRPr="00B77CEC" w:rsidRDefault="0057154A" w:rsidP="0057154A">
      <w:pPr>
        <w:pStyle w:val="NeniNr"/>
        <w:rPr>
          <w:i/>
          <w:iCs/>
          <w:spacing w:val="-4"/>
          <w:szCs w:val="24"/>
          <w:shd w:val="clear" w:color="auto" w:fill="FEFEFE"/>
          <w:lang w:val="sq-AL"/>
        </w:rPr>
      </w:pPr>
      <w:r w:rsidRPr="00B77CEC">
        <w:rPr>
          <w:i/>
          <w:iCs/>
          <w:spacing w:val="-4"/>
          <w:szCs w:val="24"/>
          <w:shd w:val="clear" w:color="auto" w:fill="FEFEFE"/>
          <w:lang w:val="sq-AL"/>
        </w:rPr>
        <w:t xml:space="preserve">Tjetërsimi dhe mënyra të tjera transferimi </w:t>
      </w:r>
    </w:p>
    <w:p w:rsidR="0057154A" w:rsidRPr="00B77CEC" w:rsidRDefault="0057154A" w:rsidP="0057154A">
      <w:pPr>
        <w:pStyle w:val="NeniNr"/>
        <w:rPr>
          <w:rFonts w:eastAsia="Arial Unicode MS"/>
          <w:i/>
          <w:iCs/>
          <w:spacing w:val="-4"/>
          <w:szCs w:val="24"/>
          <w:shd w:val="clear" w:color="auto" w:fill="FEFEFE"/>
          <w:lang w:val="sq-AL"/>
        </w:rPr>
      </w:pPr>
      <w:r w:rsidRPr="00B77CEC">
        <w:rPr>
          <w:i/>
          <w:iCs/>
          <w:spacing w:val="-4"/>
          <w:szCs w:val="24"/>
          <w:shd w:val="clear" w:color="auto" w:fill="FEFEFE"/>
          <w:lang w:val="sq-AL"/>
        </w:rPr>
        <w:t>të pronësisë së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106</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Pasuritë kulturore publike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kulturore në pronësi të shtetit, organeve të vetëqeverisjes vendore dhe personave juridikë të tjerë publikë, që përfshihen në tipologjitë e pronave të paluajtshme publike, të parashikuara në legjislacionin në fuqi për pronat e paluajtshme të shtetit, dhe çdo pasuri e ngjashme, që mund të zbulohet në të ardhmen, janë pasuri kulturore publike, në kuptim të dispozitave të Kodit Civil, që rregullojnë përkatësinë e sendeve.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Janë, po ashtu, pasuri kulturore publike edhe pronat e luajtshme, që kanë karakter publik të ngjashëm me atë të pasurive të përcaktuara në pikën 1, të këtij neni, për aq sa ato tipologji mund t’u përshtaten sendeve të luajtshme.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Pasuritë publike kulturore nuk mund të tjetërsohen dhe as të formojnë objekt të drejtash në favor të të tretëve, apo të rëndohen me barrë, me përjashtim të rasteve dhe mënyrave të parashikuara nga ky ligj.</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Pasuritë kulturore publike të patjetërsueshme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Ndalohet tjetërsimi i pasurive kulturore publike, për: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Pasuritë e luajtshme dhe të paluajtshme në zonat arkeologjike;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Pasuritë e paluajtshme të shpallura “Monumente të Kulturës Kombëtare”, sipas akteve të kohës kur janë shpallur të tilla, pavarësisht ndryshimeve të parashikuara nga ky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Pasuritë e paluajtshme të deklaruara me interes të veçantë, sipas përcaktimeve të shkronjës “ç”, të pikës 3, të nenit 50, të këtij ligji;</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Fondet e pasurive kulturore, koleksionet muzeore, të pinakotekave, galerive e të bibliotekave;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Arkivat;</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Pasuritë e luajtshme, që janë vepra të autorëve të gjallë, ose krijimi i të cilave nuk është bërë më shumë se 50 vjet më parë, nëse janë të përfshira në koleksione objektesh, të cilat u përkasin subjekteve të parashikuara në nenin 106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Pasuritë e përcaktuara në pikën 1, të këtij neni, mund të transferohen ndërmjet pushtetit qendror dhe njësive të vetëqeverisjes vendore ose të institucioneve të tjera publike vendore, në përputhje me legjislacionin në fuqi për transferimin e pronave të paluajtshme publike të shtetit në njësitë e vetëqeverisjes </w:t>
      </w:r>
      <w:r w:rsidRPr="00B77CEC">
        <w:rPr>
          <w:rFonts w:ascii="Garamond" w:hAnsi="Garamond" w:cs="Times New Roman"/>
          <w:color w:val="auto"/>
          <w:spacing w:val="-4"/>
          <w:sz w:val="24"/>
          <w:szCs w:val="24"/>
          <w:shd w:val="clear" w:color="auto" w:fill="FEFEFE"/>
          <w:lang w:val="sq-AL"/>
        </w:rPr>
        <w:lastRenderedPageBreak/>
        <w:t>vendore. Në rastin e pasurive, të cilat nuk janë në përdorim të ministrisë përgjegjëse për trashëgiminë kulturore, ky transferim i njoftohet asaj, si dhe IKRTK-së, për efekt regjistrimi.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Pasuritë e përcaktuara në pikën 1, të këtij neni, mund të përdoren ekskluzivisht sipas mënyrave dhe në përputhje me titullin V, kreun II, të kësaj pjese të ligjit.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108</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Pasuri të tjera të patjetërsueshme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Nuk mund të tjetërsohen përkohësisht pasuritë që u përkasin subjekteve të përcaktuara në pikën 1, të nenit 50,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nëse janë vepra të autorëve që nuk janë gjallë ose nga krijimi i të cilave kanë kaluar më shumë se 50 vjet, nëse janë të luajtshme, ose më shumë se 70 vjet, nëse janë të paluajtshme, deri në përfundimin e procedurës së verifikimit, të parashikuar nga neni 57</w:t>
      </w:r>
      <w:r w:rsidRPr="00B77CEC">
        <w:rPr>
          <w:rFonts w:ascii="Garamond" w:eastAsia="Times New Roman" w:hAnsi="Garamond" w:cs="Times New Roman"/>
          <w:color w:val="auto"/>
          <w:spacing w:val="-4"/>
          <w:sz w:val="24"/>
          <w:szCs w:val="24"/>
          <w:shd w:val="clear" w:color="auto" w:fill="FEFEFE"/>
          <w:lang w:val="sq-AL"/>
        </w:rPr>
        <w:t xml:space="preserve"> i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Nëse procedura sipas pikës 1, të këtij neni, mbyllet me vlerësim negativ, këto pasuri mund të tjetërsohen lirisht, mbështetur në dispozitat e këtij ligji, sipas përcaktimeve të nenit 57</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Nëse kjo procedurë mbyllet me vlerësim pozitiv, pasuria kulturore i nënshtrohet regjimit të qarkullimit të pasurive kulturore në pronësi private, në përputhje me këtë ligj.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Nuk mund të tjetërsohen, gjithashtu, dokumentet individuale, si dhe arkivat e dokumentet individuale të institucioneve publike.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Tjetërsimi i pasurive kulturore në kundërshtim me ndalimet e këtij neni dhe të neneve 106 e 107, të këtij ligji, përbëjnë shkelje dhe subjektet përgjegjëse mbajnë përgjegjësi, sipas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Pasuritë e luajtshme, të përcaktuara në pikën 1, të nenit 107, dhe në pikën 2, të këtij neni, mund të eksportohen në përputhje me parashikimet e këtij ligji.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109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Tjetërsimi i pasurive kulturore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jopublike në pronësi të shtetit</w:t>
      </w:r>
    </w:p>
    <w:p w:rsidR="0057154A" w:rsidRPr="00B77CEC" w:rsidRDefault="0057154A" w:rsidP="0057154A">
      <w:pPr>
        <w:pStyle w:val="Hapesira7"/>
        <w:rPr>
          <w:rFonts w:eastAsia="Times New Roman"/>
          <w:sz w:val="24"/>
          <w:shd w:val="clear" w:color="auto" w:fill="FEFEFE"/>
          <w:lang w:val="sq-AL"/>
        </w:rPr>
      </w:pPr>
      <w:r w:rsidRPr="00B77CEC">
        <w:rPr>
          <w:sz w:val="24"/>
          <w:shd w:val="clear" w:color="auto" w:fill="FEFEFE"/>
          <w:lang w:val="sq-AL"/>
        </w:rPr>
        <w:t xml:space="preserve">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kulturore shtetërore të luajtshme, të ndryshme nga ato të parashikuara në nenet 106, pika 1, dhe 107, pika 1,</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tjetërsohen vetëm pas marrjes së miratimit për tjetërsim me vendim të Këshillit të Ministrave dhe regjistrohen pranë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Kërkesës për tjetërsim i bashkëlidhen:</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të dhënat mbi destinacionin e përdorimit të pasurisë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programi për marrjen e masave të nevojshme për ruajtjen e pasurisë kulturore;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të dhënat mbi qëllimin dhe vlerën që synohen të arrihen me tjetërsimin e pasurisë, si dhe mënyrat dhe koha e parashikuar për realizimin e tyre;</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mënyrat e shfrytëzimit nga publiku të pasurisë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Pas marrjes së çdo kërkese, ministri përgjegjës për trashëgiminë kulturore hap një konkurrim publik për përzgjedhjen e subjektit, të cilit do t’i transferohet pasuria kulturore. Procedurat dhe kriteret e këtij konkurrimi rregullohen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Shpallja e fituesit të konkurrimit publik kryhet nga ministri përgjegjës për trashëgiminë kulturore, pas konsultimit me institucionet e specializuara të fushës. Njëkohësisht, me shpalljen e fituesit, ministri jep miratimin për transferim, i cili, ndër të tjera, duhet të përcaktojë: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Kushtet që garantojnë masat e ruajtjes;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Kushtet e gëzimit publik të pasurisë, duke vlerësuar situatën që do të krijohet pas ndryshimit të destinacionit;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Mënyrat dhe afatet për realizimin e qëllimit dhe të vlerësimit që synohet nga transferimi.</w:t>
      </w:r>
      <w:r w:rsidRPr="00B77CEC">
        <w:rPr>
          <w:rFonts w:ascii="Garamond" w:eastAsia="Times New Roman" w:hAnsi="Garamond" w:cs="Times New Roman"/>
          <w:color w:val="auto"/>
          <w:spacing w:val="-4"/>
          <w:sz w:val="24"/>
          <w:szCs w:val="24"/>
          <w:shd w:val="clear" w:color="auto" w:fill="FEFEFE"/>
          <w:lang w:val="sq-AL"/>
        </w:rPr>
        <w:tab/>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 xml:space="preserve">5. Miratimi për transferim nuk jepet kur destinacioni i propozuar i përdorimit mund të krijojë vështirësi për ruajtjen dhe gëzimin nga publiku të pasurisë ose, gjithsesi, nuk përputhet me karakterin historik e </w:t>
      </w:r>
      <w:r w:rsidRPr="00B77CEC">
        <w:rPr>
          <w:rFonts w:ascii="Garamond" w:hAnsi="Garamond" w:cs="Times New Roman"/>
          <w:color w:val="auto"/>
          <w:spacing w:val="-4"/>
          <w:sz w:val="24"/>
          <w:szCs w:val="24"/>
          <w:shd w:val="clear" w:color="auto" w:fill="FEFEFE"/>
          <w:lang w:val="sq-AL"/>
        </w:rPr>
        <w:lastRenderedPageBreak/>
        <w:t>artistik të pasurisë në fjalë. Këshilli i Ministrave ka kompetencë të përcaktojë, në aktin i cili refuzon dhënien e miratimit, destinacionet e përdorimit që vlerësohen të përshtatshme me karakterin e pasurisë dhe nevojat për ruajtjen e saj.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Miratimi për tjetërsim sjell heqjen e objektit nga fondi i pasurive kulturore shtetërore. Kjo pasuri, në çdo rast, u nënshtrohet të gjitha dispozitave të mbrojtjes dhe ruajtjes të parashikuara në këtë ligj.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Subjekti i shpallur fitues lidh kontratën për blerjen e pasurisë kulturore, të rregulluar sipas dispozitave të Kodit Civil dhe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8. Kryerja e ndërhyrjeve të çdo lloji në pasuritë e tjetërsuara i nënshtrohet lejes së parashikuar në pikat 2 e 3, të nenit 77,</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Shkelja e kushteve të tjetërsimit</w:t>
      </w:r>
    </w:p>
    <w:p w:rsidR="009E6B4F" w:rsidRPr="00B77CEC" w:rsidRDefault="009E6B4F" w:rsidP="009E6B4F">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001A457B" w:rsidRPr="00B77CEC">
        <w:rPr>
          <w:i/>
          <w:sz w:val="24"/>
          <w:bdr w:val="none" w:sz="0" w:space="0" w:color="auto" w:frame="1"/>
          <w:shd w:val="clear" w:color="auto" w:fill="FEFEFE"/>
          <w:lang w:val="sq-AL"/>
        </w:rPr>
        <w:t>n 4</w:t>
      </w:r>
      <w:r w:rsidRPr="00B77CEC">
        <w:rPr>
          <w:i/>
          <w:sz w:val="24"/>
          <w:bdr w:val="none" w:sz="0" w:space="0" w:color="auto" w:frame="1"/>
          <w:shd w:val="clear" w:color="auto" w:fill="FEFEFE"/>
          <w:lang w:val="sq-AL"/>
        </w:rPr>
        <w:t xml:space="preserve"> me ligjin nr. 99/2024, datë 12.9.2024)</w:t>
      </w:r>
    </w:p>
    <w:p w:rsidR="0057154A" w:rsidRPr="00B77CEC" w:rsidRDefault="0057154A" w:rsidP="009E6B4F">
      <w:pPr>
        <w:pStyle w:val="Hapesira7"/>
        <w:jc w:val="center"/>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Kushtet e tjetërsimit që garantojnë masat e ruajtjes, gëzimin publik të pasurisë, mënyrat për realizimin e qëllimit dhe të vlerësimit që synohet nga transferimi, si dhe përdorimin në përputhje me karakterin historik e artistik të pasurisë në fjalë janë kushte kontraktuese që duhet të përfshihen në aktin e tjetërsimit.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Shkelja e kushteve të miratimit, sipas pikës 1, të këtij neni, përbën shkak për zgjidhjen e kontratës dhe kthimin e palëve në gjendjen e mëparshme.</w:t>
      </w:r>
      <w:r w:rsidRPr="00B77CEC">
        <w:rPr>
          <w:rFonts w:ascii="Garamond" w:hAnsi="Garamond" w:cs="Times New Roman"/>
          <w:color w:val="auto"/>
          <w:spacing w:val="-4"/>
          <w:lang w:val="sq-AL"/>
        </w:rPr>
        <w:t xml:space="preserve"> </w:t>
      </w:r>
      <w:r w:rsidRPr="00B77CEC">
        <w:rPr>
          <w:rFonts w:ascii="Garamond" w:hAnsi="Garamond" w:cs="Times New Roman"/>
          <w:color w:val="auto"/>
          <w:spacing w:val="-4"/>
          <w:shd w:val="clear" w:color="auto" w:fill="FEFEFE"/>
          <w:lang w:val="sq-AL"/>
        </w:rPr>
        <w:t>Penalitetet që mund të jenë vendosur për shkelje të dispozitave të këtij ligji zbriten nga çmimi që i kthehet subjektit.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DRTK-ja dhe institucionet e specializuara, kur konstatojnë shkeljen e kushteve të parashikuara në aktin e tjetërsimit, njoftojnë subjektin, të cilit i ka kaluar pasuria, mbi shkeljen e kushtit dhe paralajmërojnë zgjidhjen e kontratës.</w:t>
      </w:r>
    </w:p>
    <w:p w:rsidR="0057154A" w:rsidRPr="00B77CEC" w:rsidRDefault="0057154A" w:rsidP="0057154A">
      <w:pPr>
        <w:pStyle w:val="BodyC"/>
        <w:widowControl w:val="0"/>
        <w:ind w:firstLine="284"/>
        <w:jc w:val="both"/>
        <w:rPr>
          <w:rFonts w:ascii="Garamond" w:hAnsi="Garamond" w:cs="Times New Roman"/>
          <w:b/>
          <w:bCs/>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DRTK-ja ose institucionet e specializuara njoftojnë për shkeljen e konstatuar ministrinë përgjegjëse për trashëgiminë kulturore dhe </w:t>
      </w:r>
      <w:r w:rsidR="007971CD" w:rsidRPr="00B77CEC">
        <w:rPr>
          <w:rFonts w:ascii="Garamond" w:hAnsi="Garamond" w:cs="Times New Roman"/>
          <w:color w:val="auto"/>
          <w:spacing w:val="-4"/>
          <w:shd w:val="clear" w:color="auto" w:fill="FEFEFE"/>
          <w:lang w:val="sq-AL"/>
        </w:rPr>
        <w:t>struktur</w:t>
      </w:r>
      <w:r w:rsidR="00B77CEC" w:rsidRPr="00B77CEC">
        <w:rPr>
          <w:rFonts w:ascii="Garamond" w:hAnsi="Garamond" w:cs="Times New Roman"/>
          <w:color w:val="auto"/>
          <w:spacing w:val="-4"/>
          <w:shd w:val="clear" w:color="auto" w:fill="FEFEFE"/>
          <w:lang w:val="sq-AL"/>
        </w:rPr>
        <w:t>ë</w:t>
      </w:r>
      <w:r w:rsidR="007971CD" w:rsidRPr="00B77CEC">
        <w:rPr>
          <w:rFonts w:ascii="Garamond" w:hAnsi="Garamond" w:cs="Times New Roman"/>
          <w:color w:val="auto"/>
          <w:spacing w:val="-4"/>
          <w:shd w:val="clear" w:color="auto" w:fill="FEFEFE"/>
          <w:lang w:val="sq-AL"/>
        </w:rPr>
        <w:t>n përgjegjëse për inspektimin për trashëgiminë kulturore</w:t>
      </w:r>
      <w:r w:rsidRPr="00B77CEC">
        <w:rPr>
          <w:rFonts w:ascii="Garamond" w:hAnsi="Garamond" w:cs="Times New Roman"/>
          <w:color w:val="auto"/>
          <w:spacing w:val="-4"/>
          <w:shd w:val="clear" w:color="auto" w:fill="FEFEFE"/>
          <w:lang w:val="sq-AL"/>
        </w:rPr>
        <w:t xml:space="preserve">. Me urdhër të ministrit vendoset për zgjidhjen e kontratës, në përputhje me këtë ligj.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111</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Tjetërsimi i pasurive kulturore në favor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të shtetit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D"/>
        <w:widowControl w:val="0"/>
        <w:ind w:firstLine="284"/>
        <w:jc w:val="both"/>
        <w:rPr>
          <w:rFonts w:ascii="Garamond" w:hAnsi="Garamond"/>
          <w:color w:val="auto"/>
          <w:spacing w:val="-4"/>
          <w:shd w:val="clear" w:color="auto" w:fill="FEFEFE"/>
          <w:lang w:val="sq-AL"/>
        </w:rPr>
      </w:pPr>
      <w:r w:rsidRPr="00B77CEC">
        <w:rPr>
          <w:rFonts w:ascii="Garamond" w:eastAsia="Arial Unicode MS" w:hAnsi="Garamond"/>
          <w:color w:val="auto"/>
          <w:spacing w:val="-4"/>
          <w:shd w:val="clear" w:color="auto" w:fill="FEFEFE"/>
          <w:lang w:val="sq-AL"/>
        </w:rPr>
        <w:tab/>
        <w:t>Aktet e tjetërsimit në favor të shtetit të pasurive kulturore nuk janë objekt miratimi për tjetërsim në kushtet e pikës 1, të nenit 109,</w:t>
      </w:r>
      <w:r w:rsidRPr="00B77CEC">
        <w:rPr>
          <w:rFonts w:ascii="Garamond" w:hAnsi="Garamond"/>
          <w:color w:val="auto"/>
          <w:spacing w:val="-4"/>
          <w:shd w:val="clear" w:color="auto" w:fill="FEFEFE"/>
          <w:lang w:val="sq-AL"/>
        </w:rPr>
        <w:t xml:space="preserve"> të këtij ligji</w:t>
      </w:r>
      <w:r w:rsidRPr="00B77CEC">
        <w:rPr>
          <w:rFonts w:ascii="Garamond" w:eastAsia="Arial Unicode MS" w:hAnsi="Garamond"/>
          <w:color w:val="auto"/>
          <w:spacing w:val="-4"/>
          <w:shd w:val="clear" w:color="auto" w:fill="FEFEFE"/>
          <w:lang w:val="sq-AL"/>
        </w:rPr>
        <w: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112</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Pasuritë kulturore në pronësi private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kulturore, të cilat janë në pronësi të subjekteve private, janë objekt qarkullimi civil, në përputhje me këtë ligj.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Aktet që tjetërsojnë tërësisht ose pjesërisht, me çdo lloj titulli, pronësinë ose posedimin e pasurive kulturore i njoftohen IKRTK-së dhe zyrave të saj rajonale brenda 30 ditëve.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Njoftimi i parashikuar në pikën 2, të këtij neni, ushtrohet: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Nga shitësi ose poseduesi, në rastin e tjetërsimit ose ndryshimit të posedimit;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Nga blerësi, në rastin e kalimit të pronësisë në kushtet e një procedure ekzekutimi të detyrueshëm ose falimentimi;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Nga trashëgimtari ose legatari, në rast të ndërrimit të pronësisë për shkak të vdekjes.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Njoftimi i parashikuar në pikën 2, të këtij neni, duhet të përmbajë: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a) Të dhënat personale të palëve në kontratë dhe nënshkrimin e tyre ose të përfaqësuesve të tyre ligjorë;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Të dhënat identifikuese të pasurisë së transferuar;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Të dhënat për identifikimin e vendndodhjes së pasurisë;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Të dhëna për llojin dhe kushtet e aktit të transferimit;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Të dhënat e vendbanimit në Shqipëri të palëve, me qëllim njoftimin/komunikimin ndërmjet tyre, sipas dispozitave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Moszbatimi i këtij detyrimi sjell pavlefshmërinë absolute të aktit të tjetërsimit dhe ngarkon me përgjegjësi, sipas këtij ligji, personin përgjegjës për njoftimin e transferimit.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i/>
          <w:spacing w:val="-4"/>
          <w:szCs w:val="24"/>
          <w:shd w:val="clear" w:color="auto" w:fill="FEFEFE"/>
          <w:lang w:val="sq-AL"/>
        </w:rPr>
      </w:pPr>
      <w:r w:rsidRPr="00B77CEC">
        <w:rPr>
          <w:i/>
          <w:spacing w:val="-4"/>
          <w:szCs w:val="24"/>
          <w:shd w:val="clear" w:color="auto" w:fill="FEFEFE"/>
          <w:lang w:val="sq-AL"/>
        </w:rPr>
        <w:t>Seksioni II</w:t>
      </w:r>
    </w:p>
    <w:p w:rsidR="0057154A" w:rsidRPr="00B77CEC" w:rsidRDefault="0057154A" w:rsidP="0057154A">
      <w:pPr>
        <w:pStyle w:val="NeniNr"/>
        <w:rPr>
          <w:rFonts w:eastAsia="Times New Roman"/>
          <w:bCs/>
          <w:i/>
          <w:spacing w:val="-4"/>
          <w:szCs w:val="24"/>
          <w:shd w:val="clear" w:color="auto" w:fill="FEFEFE"/>
          <w:lang w:val="sq-AL"/>
        </w:rPr>
      </w:pPr>
      <w:r w:rsidRPr="00B77CEC">
        <w:rPr>
          <w:i/>
          <w:spacing w:val="-4"/>
          <w:szCs w:val="24"/>
          <w:shd w:val="clear" w:color="auto" w:fill="FEFEFE"/>
          <w:lang w:val="sq-AL"/>
        </w:rPr>
        <w:t>E drejta e parablerjes</w:t>
      </w:r>
      <w:r w:rsidRPr="00B77CEC">
        <w:rPr>
          <w:rFonts w:eastAsia="Times New Roman"/>
          <w:i/>
          <w:spacing w:val="-4"/>
          <w:szCs w:val="24"/>
          <w:shd w:val="clear" w:color="auto" w:fill="FEFEFE"/>
          <w:lang w:val="sq-AL"/>
        </w:rPr>
        <w:br/>
      </w:r>
    </w:p>
    <w:p w:rsidR="0057154A" w:rsidRPr="00B77CEC" w:rsidRDefault="0057154A" w:rsidP="0057154A">
      <w:pPr>
        <w:pStyle w:val="NeniNr"/>
        <w:rPr>
          <w:bCs/>
          <w:spacing w:val="-4"/>
          <w:szCs w:val="24"/>
          <w:shd w:val="clear" w:color="auto" w:fill="FEFEFE"/>
          <w:lang w:val="sq-AL"/>
        </w:rPr>
      </w:pPr>
      <w:r w:rsidRPr="00B77CEC">
        <w:rPr>
          <w:bCs/>
          <w:spacing w:val="-4"/>
          <w:szCs w:val="24"/>
          <w:shd w:val="clear" w:color="auto" w:fill="FEFEFE"/>
          <w:lang w:val="sq-AL"/>
        </w:rPr>
        <w:t>Neni 113</w:t>
      </w:r>
    </w:p>
    <w:p w:rsidR="0057154A" w:rsidRPr="00B77CEC" w:rsidRDefault="0057154A" w:rsidP="0057154A">
      <w:pPr>
        <w:pStyle w:val="NeniNr"/>
        <w:rPr>
          <w:rFonts w:eastAsia="Times New Roman"/>
          <w:b/>
          <w:bCs/>
          <w:spacing w:val="-4"/>
          <w:szCs w:val="24"/>
          <w:shd w:val="clear" w:color="auto" w:fill="FEFEFE"/>
          <w:lang w:val="sq-AL"/>
        </w:rPr>
      </w:pPr>
      <w:r w:rsidRPr="00B77CEC">
        <w:rPr>
          <w:b/>
          <w:bCs/>
          <w:spacing w:val="-4"/>
          <w:szCs w:val="24"/>
          <w:shd w:val="clear" w:color="auto" w:fill="FEFEFE"/>
          <w:lang w:val="sq-AL"/>
        </w:rPr>
        <w:t>E drejta e parablerjes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kulturore ose institucionet e tjera publike mund të ushtrojnë të drejtën e parablerjes për pasuritë kulturore në pronësi të subjekteve private, në rastin e tjetërsimit me kundërshpërblim, sipas vlerës së caktuar në aktin e tjetërsimit ose të posedimit.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2. E drejta e parablerjes mund të ushtrohet edhe kur pasuria është dhënë në shlyerje të një detyrimi.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3. E drejta e parablerjes ushtrohet duke respektuar parashikimet e Kodit Civil për parablerjen.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114</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Kushte për ushtrimin e së drejtës së parablerjes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E drejta e parablerjes mund të ushtrohet brenda 50 ditëve nga paraqitja e njoftimit, sipas nenit 112</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 rastin kur njoftimi i ushtruar brenda afatit të parashikuar në pikën 1, të këtij neni, është i paplotë, IKRTK-ja njofton pronarin për të metat e njoftimit dhe i kërkon t’i plotësojë ato brenda 5 ditëve. Afatet për ushtrimin e së drejtës së parablerjes pezullohen deri në ditën e plotësimit të njoftimit me të gjitha elementet e nevojshme të parashikuar në pikën 4, të nenit 112, të këtij ligji. Në rastin kur njoftimi i ushtruar është paraqitur me vonesë, afati i parashikuar në pikën 1, të këtij neni, fillon nga moment i njoftimit të vonuar.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Vendimi për parablerjen e pasurisë kulturore i njoftohet tjetërsuesit dhe përfituesit brenda afatit të parashikuar në pikat 1 dhe 2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Gjatë afatit të përcaktuar në këtë nen, tjetërsuesit i ndalohet të dorëzojë pasurinë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Me përjashtim të çmimit, asnjë nga detyrimet e tjera kontraktuese, me të cilat kanë rënë dakord palët, nuk mund t’i kërkohet shtetit.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Procedura për ushtrimin e së drejtës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së parablerjes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IKRTK-ja, pas marrjes së njoftimit, sipas nenit 112, të këtij ligji, publikon menjëherë në Buletinin e Publikimeve Zyrtare, për 10 ditë, një njoftim për shitjen e pasurisë, së bashku me një përshkrim të pasurisë, si dhe çmimin e shitjes.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IKRTK-ja, pas 10 ditëve nga njoftimi, i paraqet ministrisë propozimin për parablerje. Propozimi shoqërohet me relacion, me arsyet e parablerjes së pasurisë, koston financiare për përvetësimin e pasurisë, </w:t>
      </w:r>
      <w:r w:rsidRPr="00B77CEC">
        <w:rPr>
          <w:rFonts w:ascii="Garamond" w:hAnsi="Garamond" w:cs="Times New Roman"/>
          <w:color w:val="auto"/>
          <w:spacing w:val="-4"/>
          <w:sz w:val="24"/>
          <w:szCs w:val="24"/>
          <w:shd w:val="clear" w:color="auto" w:fill="FEFEFE"/>
          <w:lang w:val="sq-AL"/>
        </w:rPr>
        <w:lastRenderedPageBreak/>
        <w:t>si dhe hapat që do të ndërmerren për vlerësimin e saj. Relacionit i bashkëlidhet dhe vendimi i organit kompetent për mbulimin e shpenzime</w:t>
      </w:r>
      <w:r w:rsidRPr="00B77CEC">
        <w:rPr>
          <w:rFonts w:ascii="Garamond" w:eastAsia="Times New Roman" w:hAnsi="Garamond" w:cs="Times New Roman"/>
          <w:color w:val="auto"/>
          <w:spacing w:val="-4"/>
          <w:sz w:val="24"/>
          <w:szCs w:val="24"/>
          <w:shd w:val="clear" w:color="auto" w:fill="FEFEFE"/>
          <w:lang w:val="sq-AL"/>
        </w:rPr>
        <w:t>ve.</w:t>
      </w:r>
    </w:p>
    <w:p w:rsidR="0057154A" w:rsidRPr="00B77CEC" w:rsidRDefault="0057154A" w:rsidP="0057154A">
      <w:pPr>
        <w:pStyle w:val="BodyA"/>
        <w:widowControl w:val="0"/>
        <w:spacing w:after="0" w:line="240" w:lineRule="auto"/>
        <w:ind w:firstLine="720"/>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3. Ministria përgjegjëse për trashëgiminë kulturore shprehet mbi propozimin brenda 30 ditëve nga marrja e tij.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Ministria mund të refuzojë ushtrimin e së drejtës së parablerjes dhe ia transferon këtë të drejtë një subjekti ose personi juridik publik të interesuar. Subjekti ose personi juridik publik i interesuar merr përsipër të mbulojë kostot, fillon procedurën e parablerjes dhe ia njofton tjetërsuesit, jo më shumë se 10 ditë nga marrja e njoftimit nga ministria. Pronësia e pasurisë i kalon institucionit që ka ushtruar të drejtën e parablerjes.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Nëse subjektet e parashikuara në pikat 3 dhe 4, të këtij neni, nuk shprehen me vendim brenda afatit, do të konsiderohet se kanë refuzuar kërkesën për të ushtruar të drejtën e parablerjes.</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Afatet, sipas këtij neni, fillojnë të llogariten nga e nesërmja e ditës kur organet kompetente kanë marrë njoftimin ose kur janë informuar lidhur me të gjitha elementet e nevojshme të parashikuar në pikën 4, të nenit 112,</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xml:space="preser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Tregtia e pasurive kulturore</w:t>
      </w:r>
    </w:p>
    <w:p w:rsidR="00AC58E1" w:rsidRPr="00B77CEC" w:rsidRDefault="00AC58E1" w:rsidP="00AC58E1">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w:t>
      </w:r>
      <w:r w:rsidRPr="00B77CEC">
        <w:rPr>
          <w:i/>
          <w:sz w:val="24"/>
          <w:bdr w:val="none" w:sz="0" w:space="0" w:color="auto" w:frame="1"/>
          <w:shd w:val="clear" w:color="auto" w:fill="FEFEFE"/>
          <w:lang w:val="sq-AL"/>
        </w:rPr>
        <w:t>Shtuar</w:t>
      </w:r>
      <w:r w:rsidRPr="00B77CEC">
        <w:rPr>
          <w:i/>
          <w:sz w:val="24"/>
          <w:bdr w:val="none" w:sz="0" w:space="0" w:color="auto" w:frame="1"/>
          <w:shd w:val="clear" w:color="auto" w:fill="FEFEFE"/>
          <w:lang w:val="sq-AL"/>
        </w:rPr>
        <w:t xml:space="preserve">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n </w:t>
      </w:r>
      <w:r w:rsidRPr="00B77CEC">
        <w:rPr>
          <w:i/>
          <w:sz w:val="24"/>
          <w:bdr w:val="none" w:sz="0" w:space="0" w:color="auto" w:frame="1"/>
          <w:shd w:val="clear" w:color="auto" w:fill="FEFEFE"/>
          <w:lang w:val="sq-AL"/>
        </w:rPr>
        <w:t xml:space="preserve">2 </w:t>
      </w:r>
      <w:r w:rsidRPr="00B77CEC">
        <w:rPr>
          <w:i/>
          <w:sz w:val="24"/>
          <w:bdr w:val="none" w:sz="0" w:space="0" w:color="auto" w:frame="1"/>
          <w:shd w:val="clear" w:color="auto" w:fill="FEFEFE"/>
          <w:lang w:val="sq-AL"/>
        </w:rPr>
        <w:t>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Veprimtaria tregtare e pasurive kulturore ushtrohet nga subjektet tregtare të licencuara në përputhje me legjislacionin në fuqi për licencat, autorizimet dhe lejet. Licencimi i subjekteve tregtare që kryejnë veprimtari tregtare të pasurisë kulturore rregullohet në përputhje me dispozitat e këtij ligj dhe akteve nënligjore në zbatim të tij.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Licencimi i subjekteve të përmendura në pikën 1, të këtij neni, bëhet nga ministri përgjegjës për trashëgiminë kulturore. Ushtrimi i kësaj veprimtarie është objekt kontrolli dhe inspektimi, në përputhje me këtë ligj</w:t>
      </w:r>
      <w:r w:rsidR="00AC58E1" w:rsidRPr="00B77CEC">
        <w:rPr>
          <w:rFonts w:ascii="Garamond" w:hAnsi="Garamond" w:cs="Times New Roman"/>
          <w:color w:val="auto"/>
          <w:spacing w:val="-4"/>
          <w:sz w:val="24"/>
          <w:szCs w:val="24"/>
          <w:shd w:val="clear" w:color="auto" w:fill="FEFEFE"/>
          <w:lang w:val="sq-AL"/>
        </w:rPr>
        <w:t xml:space="preserve"> dhe sipas ligjit për inspektimin në Republikën e Shqipërisë</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4"/>
          <w:sz w:val="24"/>
          <w:szCs w:val="24"/>
          <w:shd w:val="clear" w:color="auto" w:fill="FEFEFE"/>
          <w:lang w:val="sq-AL"/>
        </w:rPr>
        <w:tab/>
        <w:t>3. Kushtet e posaçme të licencimit, dokumentet shoqëruese, procedurat për shqyrtimin ose revokimin e licencës, tarifat e aplikimit dhe tarifa e kuotizacionit vjetor përcaktohen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Subjektet tregtare, që ushtrojnë tregtinë e pasurive të parashikuara në pikën 1, të këtij neni, mbajnë një regjistër ku shënojn</w:t>
      </w:r>
      <w:r w:rsidRPr="00B77CEC">
        <w:rPr>
          <w:rFonts w:ascii="Garamond" w:eastAsia="MS Mincho" w:hAnsi="Garamond" w:cs="Times New Roman"/>
          <w:color w:val="auto"/>
          <w:spacing w:val="-4"/>
          <w:sz w:val="24"/>
          <w:szCs w:val="24"/>
          <w:shd w:val="clear" w:color="auto" w:fill="FEFEFE"/>
          <w:lang w:val="sq-AL"/>
        </w:rPr>
        <w:t>ë</w:t>
      </w:r>
      <w:r w:rsidRPr="00B77CEC">
        <w:rPr>
          <w:rFonts w:ascii="Garamond" w:hAnsi="Garamond" w:cs="Times New Roman"/>
          <w:color w:val="auto"/>
          <w:spacing w:val="-4"/>
          <w:sz w:val="24"/>
          <w:szCs w:val="24"/>
          <w:shd w:val="clear" w:color="auto" w:fill="FEFEFE"/>
          <w:lang w:val="sq-AL"/>
        </w:rPr>
        <w:t xml:space="preserve"> origjinën e secilit artikull të pasurisë kulturore, emrat dhe adresat e firmës furnizuese, përshkrimin dhe çmimin e secilit artikull të shitur.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Informacioni në lidhje me shitjet e pasurive kulturore do të përfshihet në një regjistër të tregtimit të pasurive kulturore, i cili mbahet nga zyra/drejtoria kompetente e IKRTK-së në territorin ku ushtrohet aktiviteti tregtar.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Subjektet tregtare, që ushtrojnë tregtinë e pasurive të parashikuara në pikën 1, të këtij neni, kanë detyrimin të përditësojnë regjistrin e parashikuar në pikën 5, të këtij neni, nëpërmjet raportimeve gjashtëmujore. Raportimet, sipas kësaj pike, përfshijnë informacionin e nevojshëm për identifikimin e pasurisë dhe një përshkrim të shkurtër të pasurive të shitura.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Krijimi dhe funksionimi i “Regjistrit të Tregtimit të Pasurive Kulturore”, që mbahet nga IKRTK-ja, rregullohet me udhëzim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8. Vlerat, mbi të cilat është i detyrueshëm një përshkrim më i detajuar i pasurive kulturore, objekt të veprimeve tregtare, përcaktohen me udhëzim të përbashkët të ministrit përgjegjës për trashëgiminë kulturore dhe ministrit përgjegjës për financat.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9. Tregtimi i pasurisë kulturore, në kundërshtim me detyrimet e këtij neni, është shkelje dhe ngarkon me përgjegjësi, sipas këtij ligji, subjektin përkatës.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117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Kriteret e licencimit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Licenca për veprimtarinë tregtare të pasurive kulturore u jepet individëve ose personave juridikë, të cilët plotësojnë kushtet dhe kriteret e përcaktuara në vendimin e Këshillit të Ministrave.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118</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Revokimi i licencës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Licenca e veprimtarive tregtare të pasurisë kulturore mund të revokohet me vendim të ministrit përgjegjës për trashëgiminë kulturore, pas marrjes së mendimit nga KKMPK-ja, në rastet e mëposhtme: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Kur kryen veprimtari tregtimi në kundërshtim me dispozitat e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Kur tregton pasuri kulturore në mashtrim të ligjit;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Kur nuk zbaton kushtet e licencës;</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Kur dënohet penalisht;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Në rast falimentimi ose likuidimi.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Ndaj vendimit për revokimin e licencës mund të ushtrohet ankim në gjykatën kompetente për shqyrtimin e mosmarrëveshjeve administrative. Ankimi nuk pezullon zbatimin e aktit administrativ.</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119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Detyrimet e tregtarit të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Kushdo, që ushtron veprimtari tregtare për shitjen e veprave të pikturës, skulpturës, grafikës, si dhe objekteve antike, ose që paraqesin interes historik, ka detyrimin t’i dorëzojë blerësit dokumentacionin që vërteton origjinalitetin dhe prejardhjen e këtyre veprave. Në pamundësi për të lëshuar një dokument të tillë, sipas kërkesave të këtij ligji, shitësi duhet të lëshojë një deklaratë që përmban të gjithë informacionin e nevojshëm që vërteton origjinalitetin.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 çdo rast, subjekti tregtar ka detyrimin të informojnë blerësin e pasurisë kulturore se nxjerrja jashtë territorit të Republikës së Shqipërisë të kësaj pasurie rregullohet me këtë ligj.</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i/>
          <w:spacing w:val="-4"/>
          <w:szCs w:val="24"/>
          <w:shd w:val="clear" w:color="auto" w:fill="FEFEFE"/>
          <w:lang w:val="sq-AL"/>
        </w:rPr>
      </w:pPr>
      <w:r w:rsidRPr="00B77CEC">
        <w:rPr>
          <w:i/>
          <w:spacing w:val="-4"/>
          <w:szCs w:val="24"/>
          <w:shd w:val="clear" w:color="auto" w:fill="FEFEFE"/>
          <w:lang w:val="sq-AL"/>
        </w:rPr>
        <w:t>Seksioni III</w:t>
      </w:r>
    </w:p>
    <w:p w:rsidR="0057154A" w:rsidRPr="00B77CEC" w:rsidRDefault="0057154A" w:rsidP="0057154A">
      <w:pPr>
        <w:pStyle w:val="NeniNr"/>
        <w:rPr>
          <w:rFonts w:eastAsia="Times New Roman"/>
          <w:i/>
          <w:spacing w:val="-4"/>
          <w:szCs w:val="24"/>
          <w:shd w:val="clear" w:color="auto" w:fill="FEFEFE"/>
          <w:lang w:val="sq-AL"/>
        </w:rPr>
      </w:pPr>
      <w:r w:rsidRPr="00B77CEC">
        <w:rPr>
          <w:i/>
          <w:spacing w:val="-4"/>
          <w:szCs w:val="24"/>
          <w:shd w:val="clear" w:color="auto" w:fill="FEFEFE"/>
          <w:lang w:val="sq-AL"/>
        </w:rPr>
        <w:t>Shpronësimi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bCs/>
          <w:spacing w:val="-4"/>
          <w:szCs w:val="24"/>
          <w:shd w:val="clear" w:color="auto" w:fill="FEFEFE"/>
          <w:lang w:val="sq-AL"/>
        </w:rPr>
      </w:pPr>
      <w:r w:rsidRPr="00B77CEC">
        <w:rPr>
          <w:bCs/>
          <w:spacing w:val="-4"/>
          <w:szCs w:val="24"/>
          <w:shd w:val="clear" w:color="auto" w:fill="FEFEFE"/>
          <w:lang w:val="sq-AL"/>
        </w:rPr>
        <w:t>Neni 120</w:t>
      </w:r>
    </w:p>
    <w:p w:rsidR="0057154A" w:rsidRPr="00B77CEC" w:rsidRDefault="0057154A" w:rsidP="0057154A">
      <w:pPr>
        <w:pStyle w:val="NeniNr"/>
        <w:rPr>
          <w:rFonts w:eastAsia="Times New Roman"/>
          <w:b/>
          <w:bCs/>
          <w:spacing w:val="-4"/>
          <w:szCs w:val="24"/>
          <w:shd w:val="clear" w:color="auto" w:fill="FEFEFE"/>
          <w:lang w:val="sq-AL"/>
        </w:rPr>
      </w:pPr>
      <w:r w:rsidRPr="00B77CEC">
        <w:rPr>
          <w:b/>
          <w:bCs/>
          <w:spacing w:val="-4"/>
          <w:szCs w:val="24"/>
          <w:shd w:val="clear" w:color="auto" w:fill="FEFEFE"/>
          <w:lang w:val="sq-AL"/>
        </w:rPr>
        <w:t>Shpronësimi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kulturore shpronëson ose merr në përdorim të përkohshëm pasuri kulturore të luajtshme dhe të paluajtshme, në përputhje me legjislacionin në fuqi për shpronësimet dhe marrjen në përdorim të përkohshëm të pasurisë, pronë private, për interes publik.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Përveç sa parashikohet në legjislacionin në fuqi për shpronësimet, shpronësimi për interes publik mund të kryhet edhe për shkaqet e mëposhtme: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për përmirësimin e kushteve të mbrojtjes, ruajtjes dhe gëzimit publik të këtyre pasurive;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për ndërtesa dhe troje kur shpronësimi është i nevojshëm për të evidentuar apo restauruar pasuritë kulturore të paluajtshme, për t’iu siguruar dritë ose perspektivë, garantuar ose rritur dekorin, gëzimin dhe hapjen për publikun;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për pasuritë e paluajtshme, me qëllim ndërhyrjet me karakter arkeologjik ose kërkime për gjetjen e pasurive të përcaktuara në nenin 50 të këtij ligji. </w:t>
      </w:r>
    </w:p>
    <w:p w:rsidR="0057154A" w:rsidRPr="00B77CEC" w:rsidRDefault="0057154A" w:rsidP="0057154A">
      <w:pPr>
        <w:pStyle w:val="Hapesira7"/>
        <w:ind w:firstLine="0"/>
        <w:rPr>
          <w:sz w:val="24"/>
          <w:shd w:val="clear" w:color="auto" w:fill="FEFEFE"/>
          <w:lang w:val="sq-AL"/>
        </w:rPr>
      </w:pPr>
    </w:p>
    <w:p w:rsidR="0057154A" w:rsidRPr="00B77CEC" w:rsidRDefault="0057154A" w:rsidP="0057154A">
      <w:pPr>
        <w:pStyle w:val="NeniTitull"/>
        <w:rPr>
          <w:spacing w:val="-4"/>
          <w:szCs w:val="24"/>
          <w:shd w:val="clear" w:color="auto" w:fill="FEFEFE"/>
          <w:lang w:val="sq-AL"/>
        </w:rPr>
      </w:pPr>
      <w:r w:rsidRPr="00B77CEC">
        <w:rPr>
          <w:spacing w:val="-4"/>
          <w:szCs w:val="24"/>
          <w:shd w:val="clear" w:color="auto" w:fill="FEFEFE"/>
          <w:lang w:val="sq-AL"/>
        </w:rPr>
        <w:lastRenderedPageBreak/>
        <w:t>Kreu II</w:t>
      </w:r>
    </w:p>
    <w:p w:rsidR="0057154A" w:rsidRPr="00B77CEC" w:rsidRDefault="0057154A" w:rsidP="0057154A">
      <w:pPr>
        <w:pStyle w:val="NeniTitull"/>
        <w:rPr>
          <w:rFonts w:eastAsia="Times New Roman"/>
          <w:spacing w:val="-4"/>
          <w:szCs w:val="24"/>
          <w:shd w:val="clear" w:color="auto" w:fill="FEFEFE"/>
          <w:lang w:val="sq-AL"/>
        </w:rPr>
      </w:pPr>
      <w:r w:rsidRPr="00B77CEC">
        <w:rPr>
          <w:spacing w:val="-4"/>
          <w:szCs w:val="24"/>
          <w:shd w:val="clear" w:color="auto" w:fill="FEFEFE"/>
          <w:lang w:val="sq-AL"/>
        </w:rPr>
        <w:t xml:space="preserve">Qarkullimi ndërkombëtar i pasurive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i/>
          <w:spacing w:val="-4"/>
          <w:szCs w:val="24"/>
          <w:shd w:val="clear" w:color="auto" w:fill="FEFEFE"/>
          <w:lang w:val="sq-AL"/>
        </w:rPr>
      </w:pPr>
      <w:r w:rsidRPr="00B77CEC">
        <w:rPr>
          <w:i/>
          <w:spacing w:val="-4"/>
          <w:szCs w:val="24"/>
          <w:shd w:val="clear" w:color="auto" w:fill="FEFEFE"/>
          <w:lang w:val="sq-AL"/>
        </w:rPr>
        <w:t>Seksioni I</w:t>
      </w:r>
    </w:p>
    <w:p w:rsidR="0057154A" w:rsidRPr="00B77CEC" w:rsidRDefault="0057154A" w:rsidP="0057154A">
      <w:pPr>
        <w:pStyle w:val="NeniNr"/>
        <w:rPr>
          <w:rFonts w:eastAsia="Times New Roman"/>
          <w:i/>
          <w:spacing w:val="-4"/>
          <w:szCs w:val="24"/>
          <w:shd w:val="clear" w:color="auto" w:fill="FEFEFE"/>
          <w:lang w:val="sq-AL"/>
        </w:rPr>
      </w:pPr>
      <w:r w:rsidRPr="00B77CEC">
        <w:rPr>
          <w:i/>
          <w:spacing w:val="-4"/>
          <w:szCs w:val="24"/>
          <w:shd w:val="clear" w:color="auto" w:fill="FEFEFE"/>
          <w:lang w:val="sq-AL"/>
        </w:rPr>
        <w:t>Parimet e qarkullimit ndërkombëtar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121</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Kontrolli mbi qarkullimin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Kontrolli mbi qarkullimin ndërkombëtar ka për qëllim të sigurojë ruajtjen dhe tërësinë e trashëgimisë kulturore të përcaktuar në bazë të këtij ligji dhe akteve nënligjore të dala në bazë dhe për zbatim të tij.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Kontrolli i parashikuar në pikën 1,</w:t>
      </w:r>
      <w:r w:rsidRPr="00B77CEC">
        <w:rPr>
          <w:rFonts w:ascii="Garamond" w:eastAsia="Times New Roman" w:hAnsi="Garamond" w:cs="Times New Roman"/>
          <w:color w:val="auto"/>
          <w:spacing w:val="-4"/>
          <w:sz w:val="24"/>
          <w:szCs w:val="24"/>
          <w:shd w:val="clear" w:color="auto" w:fill="FEFEFE"/>
          <w:lang w:val="sq-AL"/>
        </w:rPr>
        <w:t xml:space="preserve"> të këtij neni,</w:t>
      </w:r>
      <w:r w:rsidRPr="00B77CEC">
        <w:rPr>
          <w:rFonts w:ascii="Garamond" w:hAnsi="Garamond" w:cs="Times New Roman"/>
          <w:color w:val="auto"/>
          <w:spacing w:val="-4"/>
          <w:sz w:val="24"/>
          <w:szCs w:val="24"/>
          <w:shd w:val="clear" w:color="auto" w:fill="FEFEFE"/>
          <w:lang w:val="sq-AL"/>
        </w:rPr>
        <w:t xml:space="preserve"> kryhet sipas dispozitave të këtij kreu, si dhe të marrëveshjeve ndërkombëtare të ratifikuara nga shteti shqiptar.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Ndalohet importi, eksporti ose kalimi i pronësisë së pasurive kulturore në kundërshtim me këtë ligj dhe marrëveshjet ndërkombëtare të ratifikuara nga shteti shqiptar.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Kthimi në territor dhe dalja jashtë territorit të Republikës së Shqipërisë të pasurive kulturore të importuara ose eksportuara në kundërshtim me këtë ligj dhe aktet ndërkombëtare në të cilat Republika e Shqipërisë është palë, rregullohet me marrëveshje dypalëshe ose shumëpalëshe ndërmjet Republikës së Shqipërisë dhe vendeve të tjera ose organizatave ndërkombëtare.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Parimet në lidhje me nxjerrjen e paligjshme të pasurive kulturore të luajtshme jashtë territorit të Republikës së Shqipërisë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eastAsiaTheme="minorEastAsia" w:hAnsi="Garamond"/>
          <w:spacing w:val="-4"/>
          <w:sz w:val="24"/>
          <w:szCs w:val="24"/>
          <w:lang w:val="sq-AL"/>
        </w:rPr>
      </w:pPr>
      <w:r w:rsidRPr="00B77CEC">
        <w:rPr>
          <w:rFonts w:ascii="Garamond" w:eastAsiaTheme="minorEastAsia" w:hAnsi="Garamond"/>
          <w:spacing w:val="-4"/>
          <w:sz w:val="24"/>
          <w:szCs w:val="24"/>
          <w:lang w:val="sq-AL"/>
        </w:rPr>
        <w:tab/>
        <w:t xml:space="preserve">1. Pasuritë kulturore të luajtshme, të cilat janë nxjerrë nga territori i Republikës së Shqipërisë në mënyrë të paligjshme, në kuptim të pikave 2 dhe 3, të këtij neni, kthehen në territorin e Republikës së Shqipërisë, sipas parashikimeve të këtij ligji dhe marrëveshjeve ndërkombëtare. </w:t>
      </w:r>
    </w:p>
    <w:p w:rsidR="0057154A" w:rsidRPr="00B77CEC" w:rsidRDefault="0057154A" w:rsidP="0057154A">
      <w:pPr>
        <w:pStyle w:val="ListParagraph"/>
        <w:widowControl w:val="0"/>
        <w:spacing w:after="0" w:line="240" w:lineRule="auto"/>
        <w:ind w:left="0" w:firstLine="284"/>
        <w:jc w:val="both"/>
        <w:rPr>
          <w:rFonts w:ascii="Garamond" w:eastAsiaTheme="minorEastAsia" w:hAnsi="Garamond"/>
          <w:spacing w:val="-4"/>
          <w:sz w:val="24"/>
          <w:szCs w:val="24"/>
          <w:lang w:val="sq-AL"/>
        </w:rPr>
      </w:pPr>
      <w:r w:rsidRPr="00B77CEC">
        <w:rPr>
          <w:rFonts w:ascii="Garamond" w:hAnsi="Garamond"/>
          <w:spacing w:val="-4"/>
          <w:sz w:val="24"/>
          <w:szCs w:val="24"/>
          <w:lang w:val="sq-AL"/>
        </w:rPr>
        <w:tab/>
        <w:t xml:space="preserve">2. Konsiderohet e paligjshme dalja nga territori i Republikës së Shqipërisë e vlerave kulturore të parashikuara në këtë ligj, në këto raste: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lang w:val="sq-AL"/>
        </w:rPr>
      </w:pPr>
      <w:r w:rsidRPr="00B77CEC">
        <w:rPr>
          <w:rFonts w:ascii="Garamond" w:hAnsi="Garamond" w:cs="Times New Roman"/>
          <w:color w:val="auto"/>
          <w:spacing w:val="-4"/>
          <w:sz w:val="24"/>
          <w:szCs w:val="24"/>
          <w:lang w:val="sq-AL"/>
        </w:rPr>
        <w:tab/>
        <w:t xml:space="preserve">a) Kur nxirret nga territori i </w:t>
      </w:r>
      <w:r w:rsidRPr="00B77CEC">
        <w:rPr>
          <w:rFonts w:ascii="Garamond" w:eastAsiaTheme="minorEastAsia" w:hAnsi="Garamond" w:cs="Times New Roman"/>
          <w:color w:val="auto"/>
          <w:spacing w:val="-4"/>
          <w:sz w:val="24"/>
          <w:szCs w:val="24"/>
          <w:lang w:val="sq-AL"/>
        </w:rPr>
        <w:t xml:space="preserve">Republikës së Shqipërisë </w:t>
      </w:r>
      <w:r w:rsidRPr="00B77CEC">
        <w:rPr>
          <w:rFonts w:ascii="Garamond" w:hAnsi="Garamond" w:cs="Times New Roman"/>
          <w:color w:val="auto"/>
          <w:spacing w:val="-4"/>
          <w:sz w:val="24"/>
          <w:szCs w:val="24"/>
          <w:lang w:val="sq-AL"/>
        </w:rPr>
        <w:t>në shkelje të rregullave për mbrojtjen e pasurive kulturore të luajtshme të përcaktuara në këtë ligj;</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lang w:val="sq-AL"/>
        </w:rPr>
      </w:pPr>
      <w:r w:rsidRPr="00B77CEC">
        <w:rPr>
          <w:rFonts w:ascii="Garamond" w:hAnsi="Garamond" w:cs="Times New Roman"/>
          <w:color w:val="auto"/>
          <w:spacing w:val="-4"/>
          <w:sz w:val="24"/>
          <w:szCs w:val="24"/>
          <w:lang w:val="sq-AL"/>
        </w:rPr>
        <w:tab/>
        <w:t>b) Kur nuk kthehet në fund të një periudhe të caktuar nga koha e largimit të ligjshëm, të përkohshëm, ose të ndonjë shkeljeje tjetër.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lang w:val="sq-AL"/>
        </w:rPr>
        <w:tab/>
        <w:t xml:space="preserve">3. Konsiderohen të dala në mënyrë të paligjshme edhe ato pasuri kulturore, për të cilat është autorizuar dalja e përkohshme, por që nuk janë zbatuar kushtet dhe masat e pasqyruara në licencën e daljes.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 xml:space="preserve">Seksioni II </w:t>
      </w: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 xml:space="preserve">Dalja e pasurive kulturore jashtë territorit të Republikës </w:t>
      </w: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së Shqipërisë</w:t>
      </w:r>
    </w:p>
    <w:p w:rsidR="0057154A" w:rsidRPr="00B77CEC" w:rsidRDefault="0057154A" w:rsidP="0057154A">
      <w:pPr>
        <w:pStyle w:val="Hapesira7"/>
        <w:rPr>
          <w:sz w:val="24"/>
          <w:shd w:val="clear" w:color="auto" w:fill="FEFEFE"/>
          <w:lang w:val="sq-AL"/>
        </w:rPr>
      </w:pPr>
      <w:r w:rsidRPr="00B77CEC">
        <w:rPr>
          <w:sz w:val="24"/>
          <w:shd w:val="clear" w:color="auto" w:fill="FEFEFE"/>
          <w:lang w:val="sq-AL"/>
        </w:rPr>
        <w:tab/>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123</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Dalja pa kthim</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Ndalohet dalja pa kthim nga territori i Republikës së Shqipërisë i pasurive kulturore të luajtshme, të përcaktuara në pikat 1, 2, 3, të nenit 50, të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Gjithashtu, ndalohet dalja pa kthim e pasurive: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Të luajtshme, që iu përkasin subjekteve të parashikuara në pikën 1, të nenit 50,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që </w:t>
      </w:r>
      <w:r w:rsidRPr="00B77CEC">
        <w:rPr>
          <w:rFonts w:ascii="Garamond" w:hAnsi="Garamond" w:cs="Times New Roman"/>
          <w:color w:val="auto"/>
          <w:spacing w:val="-4"/>
          <w:sz w:val="24"/>
          <w:szCs w:val="24"/>
          <w:shd w:val="clear" w:color="auto" w:fill="FEFEFE"/>
          <w:lang w:val="sq-AL"/>
        </w:rPr>
        <w:lastRenderedPageBreak/>
        <w:t>janë vepra të autorëve që nuk jetojnë dhe që janë krijuar më shumë se 50 vjet më parë, për aq kohë sa nuk është kryer verifikimi i parashikuar në nenin 57</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Pavarësisht përkatësisë, të cilat hyjnë në kategoritë e përcaktuara në pikën 3, të nenit 50,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dhe që në kartelën e të cilave institucioni i specializuar ka vendosur që për një periudhë të caktuar kohe të ndalojë daljen e objektit, pasi është e dëmshme për trashëgiminë kulturore, për shkaqe objektive të prejardhjes apo pronësisë së këtyre pasurive.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Lejohet dalja pa kthim nga territori i Republikës së Shqipërisë, pas lëshimit të licencës së qarkullimit të lirë të pasurive, sipas përcaktimeve të këtij kreu, për: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Pasuritë kulturore të deklaruara, sipas parashikimeve të këtij ligji, të cilat, pavarësisht përkatësisë, janë vepër e autorëve që nuk jetojnë dhe që janë krijuar më shumë se 50 vite më parë;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Arkivat dhe dokumentet e veçanta, në pronësi private, që janë deklaruar pasuri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Pasuritë kulturore të deklaruara, të cilat hyjnë në kategoritë e parashikuara në shkronjat “dh”, “e”, “ë”, të pikës 1, të nenit 51,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pavarësisht përkatësisë.</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Lejohet dalja pa kthim, pa nevojën e lëshimit të licencës së qarkullimit të lirë, për pasuritë kulturore të përcaktuara në shkronjën “ç”, të pikës 1, të nenit 51, të këtij ligji. Në çdo rast, të interesuarit kanë detyrimin të provojnë përpara autoriteteve doganore kompetente që pasuritë, të cilat transferohen jashtë vendit, janë vepra të autorëve të gjallë ose që nuk janë krijuar më shumë se 50 vite më parë, sipas procedurave dhe mënyrave të përcaktuara me udhëzim të ministrit përgjegjës për trashëgiminë kulturore.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5. Subjektet që nxjerrin pa kthim jashtë territorit të Republikës së Shqipërisë pasuritë e përcaktuara në kundërshtim me parashikimet e pikave 1 dhe 2, të këtij neni, mbajnë përgjegjësi sipas këtij ligji. </w:t>
      </w:r>
    </w:p>
    <w:p w:rsidR="0057154A" w:rsidRPr="00B77CEC" w:rsidRDefault="0057154A" w:rsidP="0057154A">
      <w:pPr>
        <w:pStyle w:val="BodyA"/>
        <w:widowControl w:val="0"/>
        <w:spacing w:after="0" w:line="240" w:lineRule="auto"/>
        <w:ind w:firstLine="284"/>
        <w:jc w:val="center"/>
        <w:rPr>
          <w:rFonts w:ascii="Garamond" w:hAnsi="Garamond" w:cs="Times New Roman"/>
          <w:b/>
          <w:bCs/>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124</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Dalja e përkohshme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Ndalohet dalja e përkohshme e pasurive kulturore që janë objekte: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Që dëmtohen lehtësisht gjatë transportit dhe nga qëndrimi në kushte ambientale të papërshtatshme;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Që përbëjnë fondin thelbësor të një seksioni të rëndësishëm dhe organik të një muzeu, pinakoteke, galerie, arkivi ose biblioteke, apo një koleksioni artistik ose bibliografik.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Lejohet dalja e përkohshme nga territori i Republikës së Shqipërisë e pasurive kulturore të përcaktuara në pikën 1 dhe shkronjën “a”, të pikave 2 e 3, të nenit 123,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në kushtet e nxjerrjes së urdhrit të ministrit përgjegjës për trashëgiminë kulturore, për përdorimin e tyre në aktivitete të ndryshme, ekspozita, panaire me interes kulturor, duke garantuar ruajtjen, tërësinë dhe sigurinë e tyre</w:t>
      </w:r>
      <w:r w:rsidRPr="00B77CEC">
        <w:rPr>
          <w:rFonts w:ascii="Garamond" w:eastAsia="Times New Roman" w:hAnsi="Garamond" w:cs="Times New Roman"/>
          <w:color w:val="auto"/>
          <w:spacing w:val="-4"/>
          <w:sz w:val="24"/>
          <w:szCs w:val="24"/>
          <w:shd w:val="clear" w:color="auto" w:fill="FEFEFE"/>
          <w:lang w:val="sq-AL"/>
        </w:rPr>
        <w:t xml:space="preserv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3. </w:t>
      </w:r>
      <w:r w:rsidRPr="00B77CEC">
        <w:rPr>
          <w:rFonts w:ascii="Garamond" w:hAnsi="Garamond" w:cs="Times New Roman"/>
          <w:color w:val="auto"/>
          <w:spacing w:val="-4"/>
          <w:sz w:val="24"/>
          <w:szCs w:val="24"/>
          <w:shd w:val="clear" w:color="auto" w:fill="FEFEFE"/>
          <w:lang w:val="sq-AL"/>
        </w:rPr>
        <w:t xml:space="preserve">Lejohet edhe dalja e përkohshme për pasuritë kulturore të përcaktuara në pikën 1, shkronja “a”, të pikave 2 e 3, të nenit 123,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në rastet kur urdhri i ministrit përgjegjës për trashëgiminë kulturore parashikon se: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Këto pasuri janë orendi private të shtetasve shqiptarë, të cilët kryejnë shërbim diplomatik ose konsullor pranë përfaqësive shqiptare të akredituara jashtë vendit, si dhe pranë organizatave ndërkombëtare, detyra që kërkojnë transferimin e tyre jashtë shtetit për një periudhë jo më të gjatë se mandati i tyre;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Këto pasuri janë objekte mobilimi të selive diplomatike ose konsullore jashtë vendit;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Këto pasuri duhet t’u nënshtrohen analizave, kërkimeve apo ndërhyrjeve për ruajtjen, të cilat duhet të kryhen detyrimisht jashtë vendit;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Dalja e tyre parashikohet në zbatim të marrëveshjeve kulturore të nënshkruara me institucione muzeore të huaja, me regjim reciprociteti dhe me kohëzgjatje të përcaktuar në marrëveshjet në fjalë. Afati i marrëveshjes, në këtë rast, nuk mund të jetë më i madh se katër vjet, i rinovueshëm vetëm një herë.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Lejimi i daljes së përkohshme nga territori i Republikës së Shqipërisë sigurohet nëpërmjet lëshimit të licencës së qarkullimit të përkohshëm. </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125</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Licenca e qarkullimit të lirë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lang w:val="sq-AL"/>
        </w:rPr>
      </w:pPr>
      <w:r w:rsidRPr="00B77CEC">
        <w:rPr>
          <w:rFonts w:ascii="Garamond" w:hAnsi="Garamond" w:cs="Times New Roman"/>
          <w:color w:val="auto"/>
          <w:spacing w:val="-4"/>
          <w:sz w:val="24"/>
          <w:szCs w:val="24"/>
          <w:lang w:val="sq-AL"/>
        </w:rPr>
        <w:tab/>
      </w:r>
      <w:r w:rsidRPr="00B77CEC">
        <w:rPr>
          <w:rFonts w:ascii="Garamond" w:hAnsi="Garamond" w:cs="Times New Roman"/>
          <w:color w:val="auto"/>
          <w:sz w:val="24"/>
          <w:szCs w:val="24"/>
          <w:lang w:val="sq-AL"/>
        </w:rPr>
        <w:t>1. Eksporti i pasurive të luajtshme kulturore nga territori i Republikës së Shqipërisë drejt vendeve të tjera kryhet pas pajisjes me licencë të qarkullimit të lirë, në përputhje me parashikimet e këtij ligji dhe me parashikimet ndërkombëtare të fushës.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lang w:val="sq-AL"/>
        </w:rPr>
        <w:tab/>
        <w:t>2. Subjekti</w:t>
      </w:r>
      <w:r w:rsidRPr="00B77CEC">
        <w:rPr>
          <w:rFonts w:ascii="Garamond" w:hAnsi="Garamond" w:cs="Times New Roman"/>
          <w:color w:val="auto"/>
          <w:spacing w:val="-4"/>
          <w:sz w:val="24"/>
          <w:szCs w:val="24"/>
          <w:shd w:val="clear" w:color="auto" w:fill="FEFEFE"/>
          <w:lang w:val="sq-AL"/>
        </w:rPr>
        <w:t xml:space="preserve">, i cili kërkon të nxjerrë pa kthim nga territori i Republikës së Shqipërisë pasuritë e përcaktuara në pikën 3, të nenit 123,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pajiset me licencën e qarkullimit të lirë, duke deklaruar në zyrën për çështjet e eksportit pranë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Qëllimin për nxjerrjen pa kthim të pasurisë;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Vlerën për secilën pasuri, duke përcaktuar në të njëjtën kohë për secilën prej tyre vlerën në para. </w:t>
      </w:r>
    </w:p>
    <w:p w:rsidR="0057154A" w:rsidRPr="00B77CEC" w:rsidRDefault="0057154A" w:rsidP="0057154A">
      <w:pPr>
        <w:pStyle w:val="BodyA"/>
        <w:widowControl w:val="0"/>
        <w:spacing w:after="0" w:line="240" w:lineRule="auto"/>
        <w:ind w:firstLine="284"/>
        <w:jc w:val="both"/>
        <w:rPr>
          <w:rFonts w:ascii="Garamond"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Zyra për çështjet e eksportit, pasi konstaton përputhshmërinë e vlerës së deklaruar me vlerën e referencës të certifikuar nga një vlerësues i pasurive kulturore të luajtshme, të licencuar në bazë të parashikimeve të këtij ligji, verifikon nëse pasuritë e prezantuara janë të regjistruara në regjistrat përkatës. Për kryerjen e këtij vlerësimi, zyrat e eksportit mbështeten në përcaktimet e </w:t>
      </w:r>
      <w:r w:rsidRPr="00B77CEC">
        <w:rPr>
          <w:rFonts w:ascii="Garamond" w:hAnsi="Garamond" w:cs="Times New Roman"/>
          <w:color w:val="auto"/>
          <w:sz w:val="24"/>
          <w:szCs w:val="24"/>
          <w:shd w:val="clear" w:color="auto" w:fill="FEFEFE"/>
          <w:lang w:val="sq-AL"/>
        </w:rPr>
        <w:t>përgjithshme të miratuara me urdhër të ministrit përgjegjës për trashëgiminë kulturore dhe në listën e çmimeve të referencës, të miratuar çdo vit me vendim të komisionit të vlerësimit pranë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Pas kryerjes së verifikimeve, sipas pikës 3, të këtij neni, zyra për çështjet e eksportit shprehet me vendim të arsyetuar mbi kërkesën për lëshimin e licencës së qarkullimit të lirë, duke njoftuar të interesuarin jo më vonë se 40 ditë nga marrja e kërkesës.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lang w:val="sq-AL"/>
        </w:rPr>
        <w:tab/>
        <w:t>5. Licenca e qarkullimit të lirë lëshohet nga titullari i IKRTK-së, në bazë të vendimit të zyrës për çështjet e eksportit për një afat trevjeçar. Licenca lëshohet në tri kopje origjinale, prej të cilave njëra mbetet me praktikën e zyrës së eksportit pranë IKRTK-së për ta vendosur në Regjistrin Zyrtar të Licencave të Qarkullimit të Lirë; një e dytë i jepet të interesuarit dhe duhet të shoqërojë qarkullimin e objektit/pasurive dhe e treta i dërgohet autoritetit doganor.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6. Licenca e qarkullimit të lirë paraqitet në mbështetje të deklaratës së eksportit, formalitet doganor i eksportimit të pasurive kulturore që kryhet pranë zyrës doganore kompetente.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Ankimi kundër vendimit për refuzimin e lëshimit të licencës së qarkullimit të lirë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Vendimi për refuzimin e lëshimit të licencës së qarkullimit të lirë mund të ankimohet te titullari i IKRTK-së brenda 30 ditëve, nga njoftimi i vendimit. Në rastin kur zyra kompetente për eksportin nuk shprehet me vendim brenda afatit të parashikuar në këtë ligj, subjektit i lind e drejta e ankimit nga e nesërmja e ditës kur duhet të përfundojë afati i njoftimit të vendimit.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Procedura e shqyrtimit të ankimit administrativ kryhet në përputhje me parashikimet e Kodit për Procedurën Administrative për shqyrtimin e ankimit administrativ.</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Vendimi i titullarit të IKRTK-së, që refuzon lëshimin e licencës së qarkullimit të lirë, mund të ankimohet në përputhje me legjislacionin në fuqi për gjykatat administrative dhe shqyrtimin gjyqësor të mosmarrëveshjeve administrative.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Blerja e detyrueshme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ka kompetencë të blejë pasuritë me vlerën e deklaruar në pikën 2, të nenit 125,</w:t>
      </w:r>
      <w:r w:rsidRPr="00B77CEC">
        <w:rPr>
          <w:rFonts w:ascii="Garamond" w:eastAsia="Times New Roman" w:hAnsi="Garamond" w:cs="Times New Roman"/>
          <w:color w:val="auto"/>
          <w:spacing w:val="-4"/>
          <w:sz w:val="24"/>
          <w:szCs w:val="24"/>
          <w:shd w:val="clear" w:color="auto" w:fill="FEFEFE"/>
          <w:lang w:val="sq-AL"/>
        </w:rPr>
        <w:t xml:space="preserve"> të këtij ligji</w:t>
      </w:r>
      <w:r w:rsidRPr="00B77CEC">
        <w:rPr>
          <w:rFonts w:ascii="Garamond" w:hAnsi="Garamond" w:cs="Times New Roman"/>
          <w:color w:val="auto"/>
          <w:spacing w:val="-4"/>
          <w:sz w:val="24"/>
          <w:szCs w:val="24"/>
          <w:shd w:val="clear" w:color="auto" w:fill="FEFEFE"/>
          <w:lang w:val="sq-AL"/>
        </w:rPr>
        <w:t>. Në këtë rast, afati për lëshimin e licencës zgjatet me 60 ditë.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Zyra për çështjet e eksportit, për shkak të vlerave të veçanta dhe/ose unike të pasurive për të </w:t>
      </w:r>
      <w:r w:rsidRPr="00B77CEC">
        <w:rPr>
          <w:rFonts w:ascii="Garamond" w:hAnsi="Garamond" w:cs="Times New Roman"/>
          <w:color w:val="auto"/>
          <w:spacing w:val="-4"/>
          <w:sz w:val="24"/>
          <w:szCs w:val="24"/>
          <w:shd w:val="clear" w:color="auto" w:fill="FEFEFE"/>
          <w:lang w:val="sq-AL"/>
        </w:rPr>
        <w:lastRenderedPageBreak/>
        <w:t xml:space="preserve">cilat kërkohet licenca e qarkullimit të lirë, brenda afatit të përcaktuar në pikën 4, të nenit 125,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për sa kohë nuk ka marrë vendim për lëshimin ose refuzimin e licencës, mund t’i propozojë ministrisë përgjegjëse për trashëgiminë kulturore blerjen e detyrueshme të pasurive për të cilat kërkohet licenca e qarkullimit të lirë.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Të interesuarit i njoftohet vendimi për blerjen e detyrueshme brenda afatit 90-ditor, nga data e depozitimit të kërkesës për lëshimin e licencës.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Deri në momentin e njoftimit të vendimit për blerjen e detyrueshme, i interesuari ka të drejtë të kërkojë pezullimin e procedurës për dhënien e licencës dhe të kërkojë tërheqjen e pasurisë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128</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Licenca e qarkullimit të përkohshëm</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lang w:val="sq-AL"/>
        </w:rPr>
        <w:tab/>
        <w:t>1. Eksporti i përkohshëm i pasurive të luajtshme kulturore nga territori i Republikës së Shqipërisë drejt vendeve të tjera kryhet pas pajisjes me licencë të qarkullimit të përkohshëm, në përputhje me parashikimet e këtij ligji dhe me parashikimet ndërkombëtare të fushës.</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Subjekti, i cili kërkon të nxjerrë përkohësisht nga territori i Republikës së Shqipërisë pasuritë e përcaktuara në nenin 124, të këtij ligji, paraqet pranë zyrës kompetente për eksportin pranë IKRTK-së kërkesën për pajisje me licencën e qarkullimit të përkohshëm, duke deklaruar: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Qëllimin për nxjerrjen e përkohshme të pasurisë;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Urdhrin e ministrit përgjegjës, sipas parashikimit të pikave 2 e 3, të nenit 121,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nëse janë të zbatueshme;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Vlerën për secilën pasuri, duke përcaktuar, në të njëjtën kohë, për secilën prej tyre vlerën në para.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ç) Entitetin që do të kujdeset për pasuritë kulturore jashtë Republikës së Shqipërisë.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3. Zyra për çështjet e eksportit, pasi konstaton përputhshmërinë e vlerës së deklaruar me vlerën e referencës, të certifikuar nga një vlerësues i pasurive kulturore të luajtshme, të licencuar në bazë të parashikimeve të këtij ligji, verifikon nëse pasuritë e prezantuara janë të regjistruara në regjistrat përkatës. Për kryerjen e këtij vlerësimi zyrat e eksportit mbështeten në përcaktimet e përgjithshme të miratuara me urdhër të ministrit përgjegjës për trashëgiminë kulturore dhe në listën e çmimeve të referencës, të miratuar çdo vit me vendim të komisionit të vlerësimit pranë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Pas kryerjes së verifikimeve sipas pikës 3, </w:t>
      </w:r>
      <w:r w:rsidRPr="00B77CEC">
        <w:rPr>
          <w:rFonts w:ascii="Garamond" w:eastAsia="Times New Roman" w:hAnsi="Garamond" w:cs="Times New Roman"/>
          <w:color w:val="auto"/>
          <w:spacing w:val="-4"/>
          <w:sz w:val="24"/>
          <w:szCs w:val="24"/>
          <w:shd w:val="clear" w:color="auto" w:fill="FEFEFE"/>
          <w:lang w:val="sq-AL"/>
        </w:rPr>
        <w:t>të këtij neni,</w:t>
      </w:r>
      <w:r w:rsidRPr="00B77CEC">
        <w:rPr>
          <w:rFonts w:ascii="Garamond" w:hAnsi="Garamond" w:cs="Times New Roman"/>
          <w:color w:val="auto"/>
          <w:spacing w:val="-4"/>
          <w:sz w:val="24"/>
          <w:szCs w:val="24"/>
          <w:shd w:val="clear" w:color="auto" w:fill="FEFEFE"/>
          <w:lang w:val="sq-AL"/>
        </w:rPr>
        <w:t xml:space="preserve"> zyra për çështjet e eksportit shprehet me vendim të arsyetuar mbi kërkesën për lëshimin e licencës së qarkullimit të përkohshëm, duke njoftuar të interesuarin jo më vonë se 40 ditë nga marrja e kërkesës. Në vendim përcaktohen rregullat dhe kushtet e nevojshme për qarkullimin e përkohshëm jashtë territorit të Republikës së Shqipërisë të pasurive kulturore, objekt shqyrtimi.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lang w:val="sq-AL"/>
        </w:rPr>
        <w:tab/>
        <w:t>5. Kundër vendimit të refuzimit lejohet ankim pranë titullarit të IKRTK-së.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lang w:val="sq-AL"/>
        </w:rPr>
        <w:tab/>
        <w:t xml:space="preserve">6. Licenca e qarkullimit të përkohshëm lëshohet nga titullari i IKRTK-së, në bazë të vendimit të zyrës për çështjet e eksportit. </w:t>
      </w:r>
      <w:r w:rsidRPr="00B77CEC">
        <w:rPr>
          <w:rFonts w:ascii="Garamond" w:hAnsi="Garamond" w:cs="Times New Roman"/>
          <w:color w:val="auto"/>
          <w:spacing w:val="-4"/>
          <w:sz w:val="24"/>
          <w:szCs w:val="24"/>
          <w:shd w:val="clear" w:color="auto" w:fill="FEFEFE"/>
          <w:lang w:val="sq-AL"/>
        </w:rPr>
        <w:t>Licenca  përmban  afatin e qëndrimit jashtë vendit të pasurive të pajisura me licencën e qarkullimit të përkohshëm. Afati i qëndrimit të pasurive jashtë vendit  nuk mund të jetë më shumë se 18 muaj nga dalja jashtë territorit.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lang w:val="sq-AL"/>
        </w:rPr>
        <w:tab/>
        <w:t>7. Licenca lëshohet në tri kopje origjinale, prej të cilave njëra mbetet me praktikën e zyrës së eksportit pranë IKRTK-së, për ta vendosur në Regjistrin Zyrtar të Licencave të Qarkullimit të Lirë; një e dytë i jepet të interesuarit dhe duhet të shoqërojë qarkullimin e objektit/pasurive dhe e treta i dërgohet autoritetit doganor.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8. Licenca e qarkullimit të lirë paraqitet në mbështetje të deklaratës së eksportit, formalitet doganor i eksportimit të pasurive kulturore që kryhet pranë zyrës doganore kompetente.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9. Licenca për qarkullimin e përkohshëm lëshohet me kushtin që pasuria kulturore të jetë e pajisur me policën e sigurimit ose garancinë bankare. I interesuari paraqet policën e sigurimit në vlerën e përcaktuar në kërkesën për autorizim. Në rastin e  panaireve dhe ekspozitave të organizuara jashtë vendit nga </w:t>
      </w:r>
      <w:r w:rsidRPr="00B77CEC">
        <w:rPr>
          <w:rFonts w:ascii="Garamond" w:hAnsi="Garamond" w:cs="Times New Roman"/>
          <w:color w:val="auto"/>
          <w:spacing w:val="-4"/>
          <w:sz w:val="24"/>
          <w:szCs w:val="24"/>
          <w:shd w:val="clear" w:color="auto" w:fill="FEFEFE"/>
          <w:lang w:val="sq-AL"/>
        </w:rPr>
        <w:lastRenderedPageBreak/>
        <w:t>institucionet publike, polica e sigurimit/garancia bankare mund të zëvendësohet me autorizimin e institucionit publik, sipas parashikimeve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10. Në rast se pasuritë e pajisura me licencë të qarkullimit të përkohshëm nuk rikthehen në territorin e Republikës së Shqipërisë brenda afatit të përcaktuar, vlera e garancisë kalon në favor të  autoritetit kompetent publik.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11. Garancia e përcaktuar në këtë nen nuk kërkohet për pasuritë kulturore në pronësi shtetërore. Ministria përgjegjëse për trashëgiminë kulturore mund të përjashtojë nga detyrimi për pagesën e garancisë institucionet kulturore të rëndësisë së veçantë.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12. Ndaj vendimit të zyrës kompetente të eksportit për refuzimin e kërkesës për lëshimin e licencës mund të ushtrohet ankim në gjykatën kompetente për mosmarrëveshjet administrative.  </w:t>
      </w:r>
    </w:p>
    <w:p w:rsidR="0057154A" w:rsidRPr="00B77CEC" w:rsidRDefault="0057154A" w:rsidP="0057154A">
      <w:pPr>
        <w:pStyle w:val="Hapesira7"/>
        <w:ind w:firstLine="0"/>
        <w:rPr>
          <w:rStyle w:val="grame"/>
          <w:rFonts w:ascii="Garamond" w:hAnsi="Garamond"/>
          <w:sz w:val="24"/>
          <w:lang w:val="sq-AL"/>
        </w:rPr>
      </w:pPr>
    </w:p>
    <w:p w:rsidR="0057154A" w:rsidRPr="00B77CEC" w:rsidRDefault="0057154A" w:rsidP="0057154A">
      <w:pPr>
        <w:pStyle w:val="BodyD"/>
        <w:widowControl w:val="0"/>
        <w:jc w:val="center"/>
        <w:rPr>
          <w:rFonts w:ascii="Garamond" w:hAnsi="Garamond"/>
          <w:i/>
          <w:iCs/>
          <w:color w:val="auto"/>
          <w:spacing w:val="-4"/>
        </w:rPr>
      </w:pPr>
      <w:r w:rsidRPr="00B77CEC">
        <w:rPr>
          <w:rFonts w:ascii="Garamond" w:hAnsi="Garamond"/>
          <w:i/>
          <w:iCs/>
          <w:color w:val="auto"/>
          <w:spacing w:val="-4"/>
          <w:lang w:val="sq-AL"/>
        </w:rPr>
        <w:t>Seksioni III</w:t>
      </w:r>
    </w:p>
    <w:p w:rsidR="0057154A" w:rsidRPr="00B77CEC" w:rsidRDefault="0057154A" w:rsidP="0057154A">
      <w:pPr>
        <w:pStyle w:val="BodyD"/>
        <w:widowControl w:val="0"/>
        <w:jc w:val="center"/>
        <w:rPr>
          <w:rFonts w:ascii="Garamond" w:hAnsi="Garamond"/>
          <w:i/>
          <w:iCs/>
          <w:color w:val="auto"/>
          <w:spacing w:val="-4"/>
          <w:lang w:val="sq-AL"/>
        </w:rPr>
      </w:pPr>
      <w:r w:rsidRPr="00B77CEC">
        <w:rPr>
          <w:rFonts w:ascii="Garamond" w:hAnsi="Garamond"/>
          <w:i/>
          <w:iCs/>
          <w:color w:val="auto"/>
          <w:spacing w:val="-4"/>
          <w:lang w:val="sq-AL"/>
        </w:rPr>
        <w:t xml:space="preserve">Hyrja e pasurive kulturore në territorin </w:t>
      </w:r>
    </w:p>
    <w:p w:rsidR="0057154A" w:rsidRPr="00B77CEC" w:rsidRDefault="0057154A" w:rsidP="0057154A">
      <w:pPr>
        <w:pStyle w:val="BodyD"/>
        <w:widowControl w:val="0"/>
        <w:jc w:val="center"/>
        <w:rPr>
          <w:rFonts w:ascii="Garamond" w:hAnsi="Garamond"/>
          <w:i/>
          <w:iCs/>
          <w:color w:val="auto"/>
          <w:spacing w:val="-4"/>
          <w:lang w:val="sq-AL"/>
        </w:rPr>
      </w:pPr>
      <w:r w:rsidRPr="00B77CEC">
        <w:rPr>
          <w:rFonts w:ascii="Garamond" w:hAnsi="Garamond"/>
          <w:i/>
          <w:iCs/>
          <w:color w:val="auto"/>
          <w:spacing w:val="-4"/>
          <w:lang w:val="sq-AL"/>
        </w:rPr>
        <w:t xml:space="preserve">e Republikës së Shqipërisë </w:t>
      </w:r>
    </w:p>
    <w:p w:rsidR="0057154A" w:rsidRPr="00B77CEC" w:rsidRDefault="0057154A" w:rsidP="0057154A">
      <w:pPr>
        <w:pStyle w:val="Hapesira7"/>
        <w:ind w:firstLine="0"/>
        <w:rPr>
          <w:sz w:val="24"/>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129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Hyrja e pasurive kulturore në territorin e </w:t>
      </w:r>
      <w:r w:rsidRPr="00B77CEC">
        <w:rPr>
          <w:b/>
          <w:iCs/>
          <w:spacing w:val="-4"/>
          <w:szCs w:val="24"/>
          <w:lang w:val="sq-AL"/>
        </w:rPr>
        <w:t>Republikës së Shqipërisë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Hyrja e pasurive kulturore në territorin e Republikës së Shqipërisë, të parashikuara në pikën 3, të nenit 123, </w:t>
      </w:r>
      <w:r w:rsidRPr="00B77CEC">
        <w:rPr>
          <w:rFonts w:ascii="Garamond" w:eastAsia="Times New Roman" w:hAnsi="Garamond" w:cs="Times New Roman"/>
          <w:color w:val="auto"/>
          <w:spacing w:val="-4"/>
          <w:sz w:val="24"/>
          <w:szCs w:val="24"/>
          <w:shd w:val="clear" w:color="auto" w:fill="FEFEFE"/>
          <w:lang w:val="sq-AL"/>
        </w:rPr>
        <w:t>të këtij ligji,</w:t>
      </w:r>
      <w:r w:rsidRPr="00B77CEC">
        <w:rPr>
          <w:rFonts w:ascii="Garamond" w:hAnsi="Garamond" w:cs="Times New Roman"/>
          <w:color w:val="auto"/>
          <w:spacing w:val="-4"/>
          <w:sz w:val="24"/>
          <w:szCs w:val="24"/>
          <w:shd w:val="clear" w:color="auto" w:fill="FEFEFE"/>
          <w:lang w:val="sq-AL"/>
        </w:rPr>
        <w:t xml:space="preserve"> lejohet kundrejt lëshimit, paraprakisht, të licencës së importit nga zyra kompetente për çështjet e eksportit, me kërkesë të subjektit të interesuar.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Kërkesës për lëshimin e licencës së importit i bashkëlidhet dokumentacioni i nevojshëm për identifikimin e pasurisë dhe të vendit nga i cili vjen. Për këtë qëllim, subjekti i interesuar duhet të depozitojë: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Dokumentacionin identifikues të pasurisë kulturore, të lëshuar nga autoritetet kompetente të vendit të origjinës;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Dokumentacionin provues dhe identifikues të prejardhjes së saj nga vendi që vjen;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Dokumentacionin që ka lejuar daljen e pasurisë kulturore nga vendi i origjinës.</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Zyra kompetente për çështjet e eksportit duhet të shqyrtojë kërkesën dhe të shprehet me vendim sipas pikave 1 e 2, të këtij neni, brenda 40 ditëve nga depozitimi i kërkesës për marrjen e licencës.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Licencat e lëshuara në bazë të pikës 1, të këtij neni, jepen për aq kohë sa është lëshuar dokumenti që ka lejuar daljen e pasurisë kulturore nga vendi nga vjen pasuria.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Ndaj vendimit të zyrës kompetente për çështjet e eksportit për refuzimin e kërkesës për lëshimin e licencës së importit mund të ushtrohet ankim, sipas nenit 126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Kushtet, mënyra, procedura dhe forma për lëshimin ose rinovimin e licencës së importit caktohen me udhëzim të ministrit përgjegjës për trashëgiminë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130</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Baza e të dhënave të pasurive kulturore të vjedhura dhe përditësimi i saj</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lang w:val="sq-AL"/>
        </w:rPr>
      </w:pPr>
      <w:r w:rsidRPr="00B77CEC">
        <w:rPr>
          <w:rFonts w:ascii="Garamond" w:hAnsi="Garamond" w:cs="Times New Roman"/>
          <w:color w:val="auto"/>
          <w:spacing w:val="-4"/>
          <w:sz w:val="24"/>
          <w:szCs w:val="24"/>
          <w:lang w:val="sq-AL"/>
        </w:rPr>
        <w:tab/>
        <w:t>1. IKRTK-ja, në bashkëpunim me institucionet e specializuara të trashëgimisë kulturore, krijon bazën e të dhënave të pasurive kulturore të vjedhura, të hyra ose të dala në mënyrë të paligjshme në ose nga territori i Republikës së Shqipërisë. Baza e të dhënave administrohet sipas procedurave dhe mënyrave të përcaktuara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lang w:val="sq-AL"/>
        </w:rPr>
        <w:tab/>
        <w:t>2. Rregullimi i procedurave të rikthimit për objektet e deklaruara të humbura, apo të dala ilegalisht, si të trafikuara nga shteti shqiptar, bëhet sipas pikës 5, të nenit 121, të këtij ligji, dhe sipas  dispozitave të Konventës së UNESCO-s 1970, “</w:t>
      </w:r>
      <w:r w:rsidRPr="00B77CEC">
        <w:rPr>
          <w:rFonts w:ascii="Garamond" w:hAnsi="Garamond" w:cs="Times New Roman"/>
          <w:iCs/>
          <w:color w:val="auto"/>
          <w:spacing w:val="-4"/>
          <w:sz w:val="24"/>
          <w:szCs w:val="24"/>
          <w:lang w:val="sq-AL"/>
        </w:rPr>
        <w:t>Mbi mjetet e ndalimit dhe parandalimin e transportit ilegal, eksportin dhe transferimin e Pronësisë së Pasurisë Kulturore</w:t>
      </w:r>
      <w:r w:rsidRPr="00B77CEC">
        <w:rPr>
          <w:rFonts w:ascii="Garamond" w:hAnsi="Garamond" w:cs="Times New Roman"/>
          <w:color w:val="auto"/>
          <w:spacing w:val="-4"/>
          <w:sz w:val="24"/>
          <w:szCs w:val="24"/>
          <w:lang w:val="sq-AL"/>
        </w:rPr>
        <w:t xml:space="preserve">”, ratifikuar me </w:t>
      </w:r>
      <w:r w:rsidRPr="00B77CEC">
        <w:rPr>
          <w:rFonts w:ascii="Garamond" w:hAnsi="Garamond" w:cs="Times New Roman"/>
          <w:color w:val="auto"/>
          <w:spacing w:val="-4"/>
          <w:sz w:val="24"/>
          <w:szCs w:val="24"/>
          <w:shd w:val="clear" w:color="auto" w:fill="FFFFFF"/>
          <w:lang w:val="sq-AL"/>
        </w:rPr>
        <w:t>ligjin nr. 8523, datë 9.9.1999, “</w:t>
      </w:r>
      <w:r w:rsidRPr="00B77CEC">
        <w:rPr>
          <w:rFonts w:ascii="Garamond" w:hAnsi="Garamond" w:cs="Times New Roman"/>
          <w:iCs/>
          <w:color w:val="auto"/>
          <w:spacing w:val="-4"/>
          <w:sz w:val="24"/>
          <w:szCs w:val="24"/>
          <w:shd w:val="clear" w:color="auto" w:fill="FFFFFF"/>
          <w:lang w:val="sq-AL"/>
        </w:rPr>
        <w:t xml:space="preserve">Për aderimin e Republikës së Shqipërisë në konventën për mjetet e ndalimit dhe të parandalimit të importit, </w:t>
      </w:r>
      <w:r w:rsidRPr="00B77CEC">
        <w:rPr>
          <w:rFonts w:ascii="Garamond" w:hAnsi="Garamond" w:cs="Times New Roman"/>
          <w:iCs/>
          <w:color w:val="auto"/>
          <w:spacing w:val="-4"/>
          <w:sz w:val="24"/>
          <w:szCs w:val="24"/>
          <w:shd w:val="clear" w:color="auto" w:fill="FFFFFF"/>
          <w:lang w:val="sq-AL"/>
        </w:rPr>
        <w:lastRenderedPageBreak/>
        <w:t>eksportit dhe transferimit të paligjshëm të pronësisë së pasurisë kulturore</w:t>
      </w:r>
      <w:r w:rsidRPr="00B77CEC">
        <w:rPr>
          <w:rFonts w:ascii="Garamond" w:hAnsi="Garamond" w:cs="Times New Roman"/>
          <w:color w:val="auto"/>
          <w:spacing w:val="-4"/>
          <w:sz w:val="24"/>
          <w:szCs w:val="24"/>
          <w:shd w:val="clear" w:color="auto" w:fill="FFFFFF"/>
          <w:lang w:val="sq-AL"/>
        </w:rPr>
        <w:t xml:space="preserv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shd w:val="clear" w:color="auto" w:fill="FFFFFF"/>
          <w:lang w:val="sq-AL"/>
        </w:rPr>
        <w:tab/>
        <w:t>3. Përditësimi i bazës së të dhënave kryhet nga IKRTK-ja, në vijim të kërkesave të paraqitura nga institucionet publike kombëtare ose ndërkombëtare për përfshirjen e pasurive kulturore në këtë bazë të dhënash.</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shd w:val="clear" w:color="auto" w:fill="FFFFFF"/>
          <w:lang w:val="sq-AL"/>
        </w:rPr>
        <w:tab/>
        <w:t>4. Heqja e një pasurie kulturore nga baza e të dhënave kryhet me kërkesë të institucioneve publike ose në vijim të  dorëzimit vullnetar, nga ana e subjekteve që posedojnë pasuri të përfshira në bazën e të dhënave, të parashikuar  në pikën 1 të këtij neni. Brenda një periudhe 3-vjeçare, nga publikimi i bazës së të dhënave të parashikuara në pikën 1, të këtij neni, dorëzimi kryhet pa deklaruar të dhënat personale të subjektit dorëzues pranë institucioneve të specializuara sipas këtij ligji. Pas afatit 3-vjeçar nga publikimi i bazës së të dhënave, subjekti dorëzues deklaron të dhënat personale.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shd w:val="clear" w:color="auto" w:fill="FFFFFF"/>
          <w:lang w:val="sq-AL"/>
        </w:rPr>
        <w:tab/>
        <w:t>5. Pasuritë kulturore, të dorëzuara sipas pikës 4, të këtij neni, administrohen sipas parashikimeve të këtij ligji dhe dispozitave të tjera të zbatueshme të legjislacionit në fuqi.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lang w:val="sq-AL"/>
        </w:rPr>
      </w:pPr>
      <w:r w:rsidRPr="00B77CEC">
        <w:rPr>
          <w:rFonts w:ascii="Garamond" w:hAnsi="Garamond" w:cs="Times New Roman"/>
          <w:color w:val="auto"/>
          <w:spacing w:val="-4"/>
          <w:sz w:val="24"/>
          <w:szCs w:val="24"/>
          <w:shd w:val="clear" w:color="auto" w:fill="FFFFFF"/>
          <w:lang w:val="sq-AL"/>
        </w:rPr>
        <w:tab/>
        <w:t xml:space="preserve">6. Procedurat e përditësimit të bazës së të dhënave dhe administrimi i këtyre pasurive kulturore parashikohet në udhëzimin e ministrit përgjegjës për trashëgiminë kulturore. </w:t>
      </w:r>
    </w:p>
    <w:p w:rsidR="0057154A" w:rsidRPr="00B77CEC" w:rsidRDefault="0057154A" w:rsidP="0057154A">
      <w:pPr>
        <w:pStyle w:val="Hapesira7"/>
        <w:rPr>
          <w:sz w:val="24"/>
          <w:lang w:val="sq-AL"/>
        </w:rPr>
      </w:pPr>
    </w:p>
    <w:p w:rsidR="0057154A" w:rsidRPr="00B77CEC" w:rsidRDefault="0057154A" w:rsidP="0057154A">
      <w:pPr>
        <w:pStyle w:val="NeniNr"/>
        <w:rPr>
          <w:spacing w:val="-4"/>
          <w:szCs w:val="24"/>
          <w:lang w:val="sq-AL"/>
        </w:rPr>
      </w:pPr>
      <w:r w:rsidRPr="00B77CEC">
        <w:rPr>
          <w:spacing w:val="-4"/>
          <w:szCs w:val="24"/>
          <w:lang w:val="sq-AL"/>
        </w:rPr>
        <w:t>Neni 131</w:t>
      </w:r>
    </w:p>
    <w:p w:rsidR="0057154A" w:rsidRPr="00B77CEC" w:rsidRDefault="0057154A" w:rsidP="0057154A">
      <w:pPr>
        <w:pStyle w:val="NeniNr"/>
        <w:rPr>
          <w:rFonts w:eastAsiaTheme="minorEastAsia"/>
          <w:b/>
          <w:spacing w:val="-4"/>
          <w:szCs w:val="24"/>
          <w:lang w:val="sq-AL"/>
        </w:rPr>
      </w:pPr>
      <w:r w:rsidRPr="00B77CEC">
        <w:rPr>
          <w:rFonts w:eastAsiaTheme="minorEastAsia"/>
          <w:b/>
          <w:spacing w:val="-4"/>
          <w:szCs w:val="24"/>
          <w:lang w:val="sq-AL"/>
        </w:rPr>
        <w:t xml:space="preserve">Procedura e ndjekur kundrejt shtetit </w:t>
      </w:r>
    </w:p>
    <w:p w:rsidR="0057154A" w:rsidRPr="00B77CEC" w:rsidRDefault="0057154A" w:rsidP="0057154A">
      <w:pPr>
        <w:pStyle w:val="NeniNr"/>
        <w:rPr>
          <w:rFonts w:eastAsiaTheme="minorEastAsia"/>
          <w:b/>
          <w:spacing w:val="-4"/>
          <w:szCs w:val="24"/>
          <w:lang w:val="sq-AL"/>
        </w:rPr>
      </w:pPr>
      <w:r w:rsidRPr="00B77CEC">
        <w:rPr>
          <w:rFonts w:eastAsiaTheme="minorEastAsia"/>
          <w:b/>
          <w:spacing w:val="-4"/>
          <w:szCs w:val="24"/>
          <w:lang w:val="sq-AL"/>
        </w:rPr>
        <w:t xml:space="preserve">ku pretendohet se është trafikuar </w:t>
      </w:r>
    </w:p>
    <w:p w:rsidR="0057154A" w:rsidRPr="00B77CEC" w:rsidRDefault="0057154A" w:rsidP="0057154A">
      <w:pPr>
        <w:pStyle w:val="NeniNr"/>
        <w:rPr>
          <w:rFonts w:eastAsiaTheme="minorEastAsia"/>
          <w:b/>
          <w:spacing w:val="-4"/>
          <w:szCs w:val="24"/>
          <w:lang w:val="sq-AL"/>
        </w:rPr>
      </w:pPr>
      <w:r w:rsidRPr="00B77CEC">
        <w:rPr>
          <w:rFonts w:eastAsiaTheme="minorEastAsia"/>
          <w:b/>
          <w:spacing w:val="-4"/>
          <w:szCs w:val="24"/>
          <w:lang w:val="sq-AL"/>
        </w:rPr>
        <w:t>pasuria kulturore</w:t>
      </w:r>
    </w:p>
    <w:p w:rsidR="0057154A" w:rsidRPr="00B77CEC" w:rsidRDefault="0057154A" w:rsidP="0057154A">
      <w:pPr>
        <w:pStyle w:val="Hapesira7"/>
        <w:rPr>
          <w:sz w:val="24"/>
          <w:lang w:val="sq-AL"/>
        </w:rPr>
      </w:pPr>
    </w:p>
    <w:p w:rsidR="0057154A" w:rsidRPr="00B77CEC" w:rsidRDefault="0057154A" w:rsidP="0057154A">
      <w:pPr>
        <w:pStyle w:val="ListParagraph"/>
        <w:widowControl w:val="0"/>
        <w:spacing w:after="0" w:line="240" w:lineRule="auto"/>
        <w:ind w:left="0" w:firstLine="284"/>
        <w:jc w:val="both"/>
        <w:rPr>
          <w:rFonts w:ascii="Garamond" w:eastAsiaTheme="minorEastAsia" w:hAnsi="Garamond"/>
          <w:spacing w:val="-4"/>
          <w:sz w:val="24"/>
          <w:szCs w:val="24"/>
          <w:lang w:val="sq-AL"/>
        </w:rPr>
      </w:pPr>
      <w:r w:rsidRPr="00B77CEC">
        <w:rPr>
          <w:rFonts w:ascii="Garamond" w:eastAsiaTheme="minorEastAsia" w:hAnsi="Garamond"/>
          <w:spacing w:val="-4"/>
          <w:sz w:val="24"/>
          <w:szCs w:val="24"/>
          <w:lang w:val="sq-AL"/>
        </w:rPr>
        <w:tab/>
        <w:t>1. Republika e Shqipërisë, nëpërmjet organeve kompetente, i drejtohet me kërkesë shtetit tjetër, ku pretendohet se një pasuri e caktuar kulturore ka dalë në mënyrë të paligjshme nga territori i vendit, duke identifikuar poseduesin dhe/ose mbajtësin e saj. Në këtë kërkesë duhet të përfshihen, ndër të tjera, të gjitha informacionet e nevojshme, për të lehtësuar kërkimin, me elemente referuese të veçanta për vendndodhjen reale apo të supozuar të pasurisë kulturore.</w:t>
      </w:r>
    </w:p>
    <w:p w:rsidR="0057154A" w:rsidRPr="00B77CEC" w:rsidRDefault="0057154A" w:rsidP="0057154A">
      <w:pPr>
        <w:pStyle w:val="ListParagraph"/>
        <w:widowControl w:val="0"/>
        <w:spacing w:after="0" w:line="240" w:lineRule="auto"/>
        <w:ind w:left="0" w:firstLine="284"/>
        <w:jc w:val="both"/>
        <w:rPr>
          <w:rFonts w:ascii="Garamond" w:eastAsiaTheme="minorEastAsia" w:hAnsi="Garamond"/>
          <w:spacing w:val="-4"/>
          <w:sz w:val="24"/>
          <w:szCs w:val="24"/>
          <w:lang w:val="sq-AL"/>
        </w:rPr>
      </w:pPr>
      <w:r w:rsidRPr="00B77CEC">
        <w:rPr>
          <w:rFonts w:ascii="Garamond" w:eastAsiaTheme="minorEastAsia" w:hAnsi="Garamond"/>
          <w:spacing w:val="-4"/>
          <w:sz w:val="24"/>
          <w:szCs w:val="24"/>
          <w:lang w:val="sq-AL"/>
        </w:rPr>
        <w:tab/>
        <w:t>2. Republika e Shqipërisë njofton shtetin tjetër, në rastet kur një objekt, pasuri kulturore, është gjetur në territorin e saj dhe ka dyshime të arsyeshme për të besuar se është trafikuar dhe futur në mënyrë të paligjshme nga territori i këtij shteti.</w:t>
      </w:r>
    </w:p>
    <w:p w:rsidR="0057154A" w:rsidRPr="00B77CEC" w:rsidRDefault="0057154A" w:rsidP="0057154A">
      <w:pPr>
        <w:widowControl w:val="0"/>
        <w:spacing w:after="0" w:line="240" w:lineRule="auto"/>
        <w:rPr>
          <w:rFonts w:ascii="Garamond" w:eastAsiaTheme="minorEastAsia" w:hAnsi="Garamond"/>
          <w:spacing w:val="-4"/>
          <w:sz w:val="24"/>
          <w:szCs w:val="24"/>
          <w:u w:val="singl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TITULLI IV</w:t>
      </w:r>
    </w:p>
    <w:p w:rsidR="0057154A" w:rsidRPr="00B77CEC" w:rsidRDefault="0057154A" w:rsidP="0057154A">
      <w:pPr>
        <w:pStyle w:val="NeniNr"/>
        <w:rPr>
          <w:rFonts w:eastAsia="Times New Roman"/>
          <w:caps/>
          <w:spacing w:val="-4"/>
          <w:szCs w:val="24"/>
          <w:shd w:val="clear" w:color="auto" w:fill="FEFEFE"/>
          <w:lang w:val="sq-AL"/>
        </w:rPr>
      </w:pPr>
      <w:r w:rsidRPr="00B77CEC">
        <w:rPr>
          <w:caps/>
          <w:spacing w:val="-4"/>
          <w:szCs w:val="24"/>
          <w:shd w:val="clear" w:color="auto" w:fill="FEFEFE"/>
          <w:lang w:val="sq-AL"/>
        </w:rPr>
        <w:t xml:space="preserve">Trashëgimia Kulturore Arkeologjike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jc w:val="center"/>
        <w:rPr>
          <w:rFonts w:ascii="Garamond" w:hAnsi="Garamond"/>
          <w:b/>
          <w:bCs/>
          <w:iCs/>
          <w:color w:val="auto"/>
          <w:spacing w:val="-4"/>
          <w:shd w:val="clear" w:color="auto" w:fill="FEFEFE"/>
          <w:lang w:val="sq-AL"/>
        </w:rPr>
      </w:pPr>
      <w:r w:rsidRPr="00B77CEC">
        <w:rPr>
          <w:rFonts w:ascii="Garamond" w:hAnsi="Garamond"/>
          <w:b/>
          <w:bCs/>
          <w:iCs/>
          <w:color w:val="auto"/>
          <w:spacing w:val="-4"/>
          <w:shd w:val="clear" w:color="auto" w:fill="FEFEFE"/>
          <w:lang w:val="sq-AL"/>
        </w:rPr>
        <w:t>Kreu I</w:t>
      </w:r>
    </w:p>
    <w:p w:rsidR="0057154A" w:rsidRPr="00B77CEC" w:rsidRDefault="0057154A" w:rsidP="0057154A">
      <w:pPr>
        <w:pStyle w:val="BodyB"/>
        <w:widowControl w:val="0"/>
        <w:jc w:val="center"/>
        <w:rPr>
          <w:rFonts w:ascii="Garamond" w:hAnsi="Garamond"/>
          <w:b/>
          <w:bCs/>
          <w:iCs/>
          <w:color w:val="auto"/>
          <w:spacing w:val="-4"/>
          <w:shd w:val="clear" w:color="auto" w:fill="FEFEFE"/>
          <w:lang w:val="sq-AL"/>
        </w:rPr>
      </w:pPr>
      <w:r w:rsidRPr="00B77CEC">
        <w:rPr>
          <w:rFonts w:ascii="Garamond" w:hAnsi="Garamond"/>
          <w:b/>
          <w:bCs/>
          <w:iCs/>
          <w:color w:val="auto"/>
          <w:spacing w:val="-4"/>
          <w:shd w:val="clear" w:color="auto" w:fill="FEFEFE"/>
          <w:lang w:val="sq-AL"/>
        </w:rPr>
        <w:t>Pasuritë arkeologjike tokësore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Seksioni I</w:t>
      </w:r>
    </w:p>
    <w:p w:rsidR="0057154A" w:rsidRPr="00B77CEC" w:rsidRDefault="0057154A" w:rsidP="0057154A">
      <w:pPr>
        <w:pStyle w:val="BodyB"/>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Pasuritë kulturore arkeologjike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Pasuria kulturore arkeologjike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1. Objekte arkeologjike janë të gjitha objektet e luajtshme e të paluajtshme të veprimtarisë njerëzore të epokave të kaluara, mbi 100 vjet, të vendosura mbi dhe nën shtresat e tokës dhe nën ujëra, për të cilat burim informacioni janë hulumtimet dhe kërkimet arkeologjike.</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2. Objektet e parashikuara në pikën 1, të këtij neni, janë pasuri publike, pronë e shtetit shqiptar.</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3. Objektet e gjetura nga kërkimet arkeologjike i nënshtrohen procesit të kategorizimit dhe regjistrimit, në përputhje me këtë ligj.</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133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Veprimtaria arkeologjike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1. Të dhënat arkeologjike evidentohen dhe përcaktohen si pasuri arkeologjike nëpërmjet hulumtimeve në terren.</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lang w:val="sq-AL"/>
        </w:rPr>
        <w:tab/>
        <w:t>2. Në aspektin metodologjik, hulumtimet në terren të pasurive arkeologjike përfshijnë vlerësimin e potencialit arkeologjik, identifikimin e objekteve dhe siteve arkeologjike dhe gërmimet arkeologjike.</w:t>
      </w:r>
      <w:r w:rsidRPr="00B77CEC">
        <w:rPr>
          <w:rFonts w:ascii="Garamond" w:hAnsi="Garamond"/>
          <w:spacing w:val="-4"/>
          <w:sz w:val="24"/>
          <w:szCs w:val="24"/>
          <w:shd w:val="clear" w:color="auto" w:fill="FEFEFE"/>
          <w:lang w:val="sq-AL"/>
        </w:rPr>
        <w:t xml:space="preserv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Hulumtimet arkeologjike në tokë dhe nën ujë, nga pikëpamja organizative, përfshijnë:</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a) Hulumtimet sistematike, me karakter kërkimor-shkencor, të planifikuara për një detyrë të caktuar shkencore;</w:t>
      </w:r>
    </w:p>
    <w:p w:rsidR="0057154A" w:rsidRPr="00B77CEC" w:rsidRDefault="0057154A" w:rsidP="0057154A">
      <w:pPr>
        <w:pStyle w:val="FootnoteText"/>
        <w:widowControl w:val="0"/>
        <w:rPr>
          <w:rFonts w:ascii="Garamond" w:hAnsi="Garamond"/>
          <w:bCs/>
          <w:spacing w:val="-4"/>
          <w:sz w:val="24"/>
          <w:szCs w:val="24"/>
          <w:shd w:val="clear" w:color="auto" w:fill="FEFEFE"/>
        </w:rPr>
      </w:pPr>
      <w:r w:rsidRPr="00B77CEC">
        <w:rPr>
          <w:rFonts w:ascii="Garamond" w:hAnsi="Garamond"/>
          <w:spacing w:val="-4"/>
          <w:sz w:val="24"/>
          <w:szCs w:val="24"/>
          <w:shd w:val="clear" w:color="auto" w:fill="FEFEFE"/>
        </w:rPr>
        <w:tab/>
        <w:t>b) Hulumtimet parandaluese apo të shpëtimit, si rezultat i punimeve ndërtuese të çdo natyre, planeve për rregullimin e territorit apo gjetjet rastësore.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Hulumtimi dhe evidentimi i pasurisë arkeologjike kryhet në shtresat e tokës, në sipërfaqe të saj dhe nën ujë.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Evidentimi i pasurisë arkeologjike nëpërmjet hulumtimeve në tokë dhe nën ujë kryhet me teknika shkencore joshkatërruese.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 Hulumtimet arkeologjike në të gjithë territorin e Republikës së Shqipërisë janë ekskluzivitet i  institucioneve të specializuara të trashëgimisë kulturore ose subjekteve të licencuara sipas këtij ligji, në përputhje me rregullat që hartohen nga institucionet e specializuara shtetërore. Procedura për hulumtimet arkeologjike rregullohet me vendim të Këshillit të Ministrave dhe propozim të IKTK-së.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7. Institucionet e huaja ose subjektet e licencuara, sipas këtij ligji, mund të kryejnë veprimtari hulumtuese nëpërmjet bashkëpunimit me institucionet vendase, në bazë të marrëveshjeve dy-a shumëpalëshe. Në çdo rast, Këshilli Kombëtar i Trashëgimisë Kulturore Materiale shprehet në lidhje me këto bashkëpunime.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8. Ndalohet gërmimi me karakter arkeologjik dhe përdorimi i aparaturave metalkërkuese nga subjekte të paautorizuara. Autorizimi i institucioneve të specializuara dhe subjekteve të licencuara për përdorimin e këtyre aparaturave bëhet nga KKTKM-ja.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9. Kryerja e veprimtarisë në kundërshtim me pikën 5, të këtij neni, përbën shkelje dhe ngarkon me përgjegjësi, sipas këtij ligji, subjektin që kryen këtë veprimtari.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134</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Zhvillimet transformuese në territor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Në rastet e zhvillimeve të mëdha, si: rrugë, autostrada, aeroporte, porte, vepra industriale, qendra të reja banimi, vepra të tjera, si edhe për çdo transformim të territorit, duke përfshirë projektet minerare, në pronësi shtetërore ose private, përpara marrjes së lejes përkatëse, sipas legjislacionit në fuqi për planifikimin dhe zhvillimin e territorit, investitori duhet të marrë miratimin për projektin nga Këshillit Kombëtar i Trashëgimisë Kulturore Materiale, sipas legjislacionit në fuqi.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Institucionet e specializuara ose subjektet e licencuara, sipas këtij ligji, kryejnë kontrollin e zonës dhe përgatisin dokumentacionin përkatës. Kur zona përmban vlera të rëndësishme arkeologjike, etnografike ose gjurmë të arkitekturës antike ose tradicionale, investitori duhet të ndryshojë projektin.</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Shpenzimet për kryerjen e hulumtimeve të nevojshme, përgatitjen e dokumentacionit, si dhe ndryshimet e mundshme të projektit kryhen nga investitori. </w:t>
      </w:r>
    </w:p>
    <w:p w:rsidR="0057154A" w:rsidRPr="00B77CEC" w:rsidRDefault="0057154A" w:rsidP="0057154A">
      <w:pPr>
        <w:pStyle w:val="BodyC"/>
        <w:widowControl w:val="0"/>
        <w:tabs>
          <w:tab w:val="left" w:pos="360"/>
          <w:tab w:val="left" w:pos="491"/>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Baza e të dhënave GIS për veprimtarinë arkeologjike në Republikën e Shqipërisë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 xml:space="preserve">1. Informacioni i përftuar nëpërmjet hulumtimeve arkeologjike do të përfshihet në “Bazën e të </w:t>
      </w:r>
      <w:r w:rsidRPr="00B77CEC">
        <w:rPr>
          <w:rFonts w:ascii="Garamond" w:hAnsi="Garamond"/>
          <w:spacing w:val="-4"/>
          <w:sz w:val="24"/>
          <w:szCs w:val="24"/>
          <w:shd w:val="clear" w:color="auto" w:fill="FEFEFE"/>
        </w:rPr>
        <w:lastRenderedPageBreak/>
        <w:t>dhënave GIS për veprimtarinë arkeologjike në Republikën e Shqipërisë”.</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2. Krijimi dhe funksionimi i këtij sistemi përcaktohet me vendim të Këshillit të Ministrave.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Licencat për veprimtarinë arkeologjike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Veprimtaria arkeologjike kryhet nga institucionet e specializuara, për shkak të funksionit të tyre të parashikuar në këtë ligj, nga persona fizikë ose juridikë të licencuar për këtë qëllim, në përputhje me dispozitat e këtij ligji.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Licencohen, për kryerjen e veprimtarive arkeologjike, personat fizikë ose juridikë që kanë aftësi teknike dhe përvojën e nevojshme për të siguruar:</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a) Vëzhgim arkeologjik;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Sondazhe arkeologjike;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Gërmim arkeologjik.</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Kategoritë e licencave të përmendura në pikën 2, të këtij neni, përfshihen në kategorinë VI.1, sipas legjislacionit në fuqi për licencat, autorizimet dhe lejet.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Kushtet e posaçme të licencimit, dokumentet shoqëruese, si dhe procedurat për shqyrtimin ose revokimin e licencës rregullohen me vendim të Këshillit të Ministrave.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5. Kryerja e veprimtarisë arkeologjike nga subjekte të palicencuara përbën shkelje dhe ngarkon me përgjegjësi, sipas këtij ligji, subjektet përkatëse.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137</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Kriteret e licencimit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Licencat e përmendura në pikën 2, të nenit 136, të këtij ligji, u lëshohen subjekteve që plotësojnë kushtet dhe kriteret e përcaktuara në vendimin e Këshillit të Ministrave.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bdr w:val="none" w:sz="0" w:space="0" w:color="auto" w:frame="1"/>
          <w:lang w:val="sq-AL"/>
        </w:rPr>
        <w:tab/>
        <w:t>2. Formimi vazhdues i personave që janë të pajisur me licencat e përmendura në pikën 1, të këtij neni, kryhet nga IKTK-ja ose nga subjektet publike ose private, në bazë të një marrëveshjeje bashkëpunimi. Kriteret dhe nivelet e cilësisë që duhet të ketë programi i formimit vazhdues përcaktohen me udhëzim të ministrit përgjegjës për trashëgiminë kulturore.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bdr w:val="none" w:sz="0" w:space="0" w:color="auto" w:frame="1"/>
          <w:lang w:val="sq-AL"/>
        </w:rPr>
        <w:tab/>
        <w:t>3. Brenda 3 viteve, nga hyrja në fuqi e këtij ligji, subjektet e licencuara përpara miratimit të tij kanë detyrimin të marrin kreditet, sipas një programi formimi intensiv e vazhdues, të miratuar me urdhër të titullarit të IKTK-së. Mospërmbushja e këtij detyrimi sjell revokimin e licencës.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Revokimi i licencës</w:t>
      </w:r>
    </w:p>
    <w:p w:rsidR="009E6B4F" w:rsidRPr="00B77CEC" w:rsidRDefault="009E6B4F" w:rsidP="009E6B4F">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w:t>
      </w:r>
      <w:r w:rsidRPr="00B77CEC">
        <w:rPr>
          <w:i/>
          <w:sz w:val="24"/>
          <w:bdr w:val="none" w:sz="0" w:space="0" w:color="auto" w:frame="1"/>
          <w:shd w:val="clear" w:color="auto" w:fill="FEFEFE"/>
          <w:lang w:val="sq-AL"/>
        </w:rPr>
        <w:t>ç</w:t>
      </w:r>
      <w:r w:rsidRPr="00B77CEC">
        <w:rPr>
          <w:i/>
          <w:sz w:val="24"/>
          <w:bdr w:val="none" w:sz="0" w:space="0" w:color="auto" w:frame="1"/>
          <w:shd w:val="clear" w:color="auto" w:fill="FEFEFE"/>
          <w:lang w:val="sq-AL"/>
        </w:rPr>
        <w:t>”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 1 me ligjin nr. 99/2024, datë 12.9.2024)</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Licenca e veprimtarive arkeologjike mund të revokohet me vendim të KKTKM-së në rastet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a) Ka deklarime të rreme në dokumentet që shoqërojnë kërkesën;</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Dokumentet e paraqitura janë të falsifikuara;</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Shoqëria kryen veprimtari arkeologjike në kundërshtim me ato të parashikuara nga drejtuesit teknikë të projektit;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ç) Në rastin e moszbatimit të kërkesave ose kryerjes së veprimtarisë në kundërshtim me kërkesat e ligjit dhe akteve nënligjore për kërkimet arkeologjike, të konstatuara nga </w:t>
      </w:r>
      <w:r w:rsidR="007971CD" w:rsidRPr="00B77CEC">
        <w:rPr>
          <w:rFonts w:ascii="Garamond" w:hAnsi="Garamond"/>
          <w:color w:val="auto"/>
          <w:spacing w:val="-4"/>
          <w:shd w:val="clear" w:color="auto" w:fill="FEFEFE"/>
          <w:lang w:val="sq-AL"/>
        </w:rPr>
        <w:t>struktura përgjegjëse për inspektimin për trashëgiminë kulturore</w:t>
      </w:r>
      <w:r w:rsidRPr="00B77CEC">
        <w:rPr>
          <w:rFonts w:ascii="Garamond" w:hAnsi="Garamond"/>
          <w:color w:val="auto"/>
          <w:spacing w:val="-4"/>
          <w:shd w:val="clear" w:color="auto" w:fill="FEFEFE"/>
          <w:lang w:val="sq-AL"/>
        </w:rPr>
        <w: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d) Drejtuesi teknik është i dypunësuar si i tillë; </w:t>
      </w:r>
    </w:p>
    <w:p w:rsidR="0057154A" w:rsidRPr="00B77CEC" w:rsidRDefault="0057154A"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hAnsi="Garamond"/>
          <w:spacing w:val="-4"/>
          <w:sz w:val="24"/>
          <w:szCs w:val="24"/>
          <w:shd w:val="clear" w:color="auto" w:fill="FEFEFE"/>
          <w:lang w:val="sq-AL"/>
        </w:rPr>
        <w:lastRenderedPageBreak/>
        <w:tab/>
        <w:t xml:space="preserve">dh) </w:t>
      </w:r>
      <w:r w:rsidRPr="00B77CEC">
        <w:rPr>
          <w:rFonts w:ascii="Garamond" w:eastAsia="Times New Roman" w:hAnsi="Garamond"/>
          <w:spacing w:val="-4"/>
          <w:sz w:val="24"/>
          <w:szCs w:val="24"/>
          <w:lang w:val="sq-AL"/>
        </w:rPr>
        <w:t>Subjekti nuk ka ndjekur formimin vazhdues të detyruar periodik, sipas parashikimeve të udhëzimit të ministrit përgjegjës për trashëgiminë kulturore.</w:t>
      </w:r>
    </w:p>
    <w:p w:rsidR="0057154A" w:rsidRPr="00B77CEC" w:rsidRDefault="0057154A" w:rsidP="0057154A">
      <w:pPr>
        <w:pStyle w:val="BodyB"/>
        <w:widowControl w:val="0"/>
        <w:ind w:firstLine="284"/>
        <w:jc w:val="both"/>
        <w:rPr>
          <w:rFonts w:ascii="Garamond" w:hAnsi="Garamond"/>
          <w:color w:val="auto"/>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hd w:val="clear" w:color="auto" w:fill="FEFEFE"/>
          <w:lang w:val="sq-AL"/>
        </w:rPr>
        <w:t>2. Ndaj vendimit për revokimin e licencës mund të ushtrohet ankim në gjykatën kompetente për shqyrtimin e mosmarrëveshjeve administrative. Ankimi nuk pezullon zbatimin e aktit administrativ.</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139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Leja për kryerjen e hulumtimeve arkeologjike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Institucionet e specializuara dhe subjektet e licencuara mund të kryejnë hulumtime arkeologjike në territore të njohura ose jo si zona me vlera arkeologjike vetëm pas marrjes së lejes nga KKTKM-ja, në përputhje me dispozitat e këtij ligji dhe akteve nënligjore në zbatim të tij.</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Kategoritë e lejeve për kryerjen e hulumtimeve arkeologjike përfshihen në kategorinë VI.2, sipas legjislacionit në fuqi për licencat, autorizimet dhe lejet.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3. Kushtet e posaçme të lëshimit të lejes, dokumentet shoqëruese, si dhe procedurat për shqyrtimin ose revokimin e lejes përcaktohen me vendim të Këshillit të Ministrave.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Kryerja e veprimtarisë arkeologjike nga subjektet e licencuara ose çdo subjekt tjetër në kundërshtim me këtë nen është shkelje dhe ngarkon me përgjegjësi këto subjekte, sipas këtij ligji.</w:t>
      </w:r>
    </w:p>
    <w:p w:rsidR="00606A0D" w:rsidRPr="00B77CEC" w:rsidRDefault="00606A0D" w:rsidP="0057154A">
      <w:pPr>
        <w:pStyle w:val="BodyB"/>
        <w:widowControl w:val="0"/>
        <w:ind w:firstLine="284"/>
        <w:jc w:val="both"/>
        <w:rPr>
          <w:rFonts w:ascii="Garamond" w:hAnsi="Garamond"/>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Kriteret e lejes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Leja për kryerjen e hulumtimeve arkeologjike u jepet subjekteve që plotësojnë kriteret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a) Të jenë persona fizikë ose juridikë, sipas legjislacionit në fuqi;</w:t>
      </w:r>
    </w:p>
    <w:p w:rsidR="0057154A" w:rsidRPr="00B77CEC" w:rsidRDefault="0057154A" w:rsidP="0057154A">
      <w:pPr>
        <w:pStyle w:val="BodyB"/>
        <w:widowControl w:val="0"/>
        <w:ind w:firstLine="284"/>
        <w:jc w:val="both"/>
        <w:rPr>
          <w:rFonts w:ascii="Garamond" w:hAnsi="Garamond"/>
          <w:color w:val="auto"/>
          <w:spacing w:val="-6"/>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pacing w:val="-6"/>
          <w:shd w:val="clear" w:color="auto" w:fill="FEFEFE"/>
          <w:lang w:val="sq-AL"/>
        </w:rPr>
        <w:t xml:space="preserve">b) Të jenë të licencuar ose të kenë të punësuar në stafin e tyre apo të sigurojnë bashkëpunimin me subjekte të licencuara për veprimtarinë arkeologjike;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Të kenë në pronësi ose me qira pajisjet dhe aparaturat e nevojshme për kryerjen e veprimtarisë arkeologjike, për të cilën bëhet kërkesa për leje.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Rregulla të hollësishme mbi lejet për hulumtime arkeologjike përcaktohen me udhëzim të ministrisë përgjegjëse për trashëgiminë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141</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Revokimi i lejes</w:t>
      </w:r>
    </w:p>
    <w:p w:rsidR="0057154A" w:rsidRPr="00B77CEC" w:rsidRDefault="009E6B4F" w:rsidP="009E6B4F">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w:t>
      </w:r>
      <w:r w:rsidRPr="00B77CEC">
        <w:rPr>
          <w:i/>
          <w:sz w:val="24"/>
          <w:bdr w:val="none" w:sz="0" w:space="0" w:color="auto" w:frame="1"/>
          <w:shd w:val="clear" w:color="auto" w:fill="FEFEFE"/>
          <w:lang w:val="sq-AL"/>
        </w:rPr>
        <w:t>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“d”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s 1 </w:t>
      </w:r>
      <w:r w:rsidRPr="00B77CEC">
        <w:rPr>
          <w:i/>
          <w:sz w:val="24"/>
          <w:bdr w:val="none" w:sz="0" w:space="0" w:color="auto" w:frame="1"/>
          <w:shd w:val="clear" w:color="auto" w:fill="FEFEFE"/>
          <w:lang w:val="sq-AL"/>
        </w:rPr>
        <w:t>me ligjin nr. 99/2024, datë 12.9.2024)</w:t>
      </w:r>
    </w:p>
    <w:p w:rsidR="009E6B4F" w:rsidRPr="00B77CEC" w:rsidRDefault="009E6B4F" w:rsidP="009E6B4F">
      <w:pPr>
        <w:pStyle w:val="Hapesira7"/>
        <w:jc w:val="center"/>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Leja për kryerjen e hulumtimeve arkeologjike mund të revokohet me vendim të KKTKM-së në rastet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a) Ka deklarime të rreme në dokumentet që shoqërojnë kërkesën;</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Dokumentet që shoqërojnë kërkesën për leje janë të falsifikuara;</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Përdorimi i aparaturave dhe kryerja e veprimeve arkeologjike në kundërshtim me kushtet e lejes dhe nga persona që nuk kanë kualifikimet e nevojshme profesionale;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ç) Çregjistrimin, falimentimin ose prishjen e subjektit sipas legjislacionit në fuqi;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d) Kryerjes së veprimeve në kundërshtim me kërkesat e ligjit dhe akteve nënligjore për hulumtimet arkeologjike, të konstatuara nga </w:t>
      </w:r>
      <w:r w:rsidR="007971CD" w:rsidRPr="00B77CEC">
        <w:rPr>
          <w:rFonts w:ascii="Garamond" w:hAnsi="Garamond"/>
          <w:color w:val="auto"/>
          <w:spacing w:val="-4"/>
          <w:shd w:val="clear" w:color="auto" w:fill="FEFEFE"/>
          <w:lang w:val="sq-AL"/>
        </w:rPr>
        <w:t>struktura përgjegjëse për inspektimin për trashëgiminë kulturore</w:t>
      </w:r>
      <w:r w:rsidRPr="00B77CEC">
        <w:rPr>
          <w:rFonts w:ascii="Garamond" w:hAnsi="Garamond"/>
          <w:color w:val="auto"/>
          <w:spacing w:val="-4"/>
          <w:shd w:val="clear" w:color="auto" w:fill="FEFEFE"/>
          <w:lang w:val="sq-AL"/>
        </w:rPr>
        <w:t xml:space="preserve">.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Ndaj vendimit për revokimin e lejes mund të ushtrohet e drejta e ankimit në gjykatën kompetente për shqyrtimin e mosmarrëveshjeve administrative. Ankimi nuk pezullon zbatimin e aktit administrativ.</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Njësitë e Administrimit dhe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Koordinimit të Parqeve Arkeologjike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Default"/>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Njësitë e Administrimit dhe Koordinimit të Parqeve Arkeologjike (NJAKPA) janë institucione tekniko-administrative në varësi të ministrisë përgjegjëse për trashëgiminë kulturore, të cilat ushtrojnë veprimtarinë e tyre brenda territorit të tyre gjeografik, kufijtë e të cilit përcaktohen me vendim të Këshillit të Ministrave.</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2. NJAKPA-të, brenda territorit të tyre gjeografik, administrojnë, koordinojnë dhe hartojnë plane zhvillimi, projekte, të detajuara në përputhje me natyrën, masën dhe nevojat e parqeve arkeologjike, të përcaktuara nga plani i menaxhimit.</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3. Planet e zhvillimit, projektet restauruese dhe konservuese, projektet kërkimore-shkencore, të NJAKPA-ve, koordinohen nga IKTK-ja dhe shqyrtohen e miratohen nga KKTKM-ja, në përputhje me natyrën, masën dhe nevojat e parqeve.</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4. NJAKPA-të, në përputhje me planin e zhvillimit dhe të zgjerimit të veprimtarisë turistike, mund të propozojnë projekte për zbulimin e vlerave arkeologjike në territorin e tyre, të cilat do të shqyrtohen e miratohen nga KKTKM-ja.</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5. NJAKPA-të kryejnë punime mirëmbajtjeje dhe mund të kryejnë punime me karakter restaurues e konservues, në funksion të masave ruajtëse dhe mbrojtëse për pasuritë kulturore që kanë në administrim.</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6. NJAKPA-të, në varësi të veçorive natyrore, ambientale, të florës dhe faunës, të trashëgimisë kulturore në përgjithësi dhe asaj arkeologjike në veçanti, në tokë dhe në ujëra, bashkëpunojnë dhe koordinojnë me institucionet e fushave përkatëse për ushtrimin e veprimtarive të ndryshme në territorin që administrojnë.</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7. NJAKPA-të mbikëqyrin dhe koordinojnë efektet mjedisore të çdo ndërhyrjeje apo zhvillimi të propozuar brenda territorit të tyre gjeografik, mbështetur në legjislacionin në fuqi mbi vlerësimin e ndikimit në mjedis, këtij ligji dhe akteve nënligjore në zbatim të tij.</w:t>
      </w:r>
    </w:p>
    <w:p w:rsidR="0057154A" w:rsidRPr="00B77CEC" w:rsidRDefault="0057154A" w:rsidP="0057154A">
      <w:pPr>
        <w:pStyle w:val="Default"/>
        <w:widowControl w:val="0"/>
        <w:ind w:firstLine="284"/>
        <w:jc w:val="both"/>
        <w:rPr>
          <w:rFonts w:ascii="Garamond" w:eastAsia="Times New Roman" w:hAnsi="Garamond"/>
          <w:color w:val="auto"/>
          <w:spacing w:val="-4"/>
          <w:shd w:val="clear" w:color="auto" w:fill="FEFEFE"/>
          <w:lang w:val="sq-AL"/>
        </w:rPr>
      </w:pPr>
      <w:r w:rsidRPr="00B77CEC">
        <w:rPr>
          <w:rFonts w:ascii="Garamond" w:hAnsi="Garamond"/>
          <w:color w:val="auto"/>
          <w:spacing w:val="-4"/>
          <w:shd w:val="clear" w:color="auto" w:fill="FEFEFE"/>
          <w:lang w:val="sq-AL"/>
        </w:rPr>
        <w:tab/>
        <w:t>8. NJAKPA-të mbajnë lidhje të vazhdueshme dhe informojnë strukturat e pushtetit qendror e vendor për zhvillime të karaktereve të ndryshme, që kryhen jashtë territorit të tyre, por që mund të kenë impakt në to.</w:t>
      </w:r>
    </w:p>
    <w:p w:rsidR="0057154A" w:rsidRPr="00B77CEC" w:rsidRDefault="0057154A" w:rsidP="0057154A">
      <w:pPr>
        <w:pStyle w:val="Default"/>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9. Struktura dhe organika e NJAKPA-ve miratohet me vendim të Këshillit të Ministrave, me propozimin e ministrit përgjegjës për trashëgiminë kulturore.</w:t>
      </w:r>
    </w:p>
    <w:p w:rsidR="00606A0D" w:rsidRPr="00B77CEC" w:rsidRDefault="00606A0D" w:rsidP="0057154A">
      <w:pPr>
        <w:pStyle w:val="Default"/>
        <w:widowControl w:val="0"/>
        <w:ind w:firstLine="284"/>
        <w:jc w:val="both"/>
        <w:rPr>
          <w:rFonts w:ascii="Garamond" w:eastAsia="Times New Roman" w:hAnsi="Garamond"/>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Financimi i veprimtarisë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së kërkimeve arkeologjike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 xml:space="preserve">1. Hulumtimet arkeologjike sistematike, me karakter kërkimor-shkencor, miratohen nga KKTKM-ja dhe financimet për to sigurohen nga buxheti i shtetit, donacionet ose marrëveshjet e bashkëpunimit, brenda dhe jashtë vendit. </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 xml:space="preserve">2. Hulumtimet arkeologjike parandaluese dhe të shpëtimit miratohen nga KKTKM -ja dhe financimet për to sigurohen drejtpërdrejt nga investitori. </w:t>
      </w:r>
    </w:p>
    <w:p w:rsidR="00606A0D" w:rsidRPr="00B77CEC" w:rsidRDefault="00606A0D" w:rsidP="0057154A">
      <w:pPr>
        <w:pStyle w:val="FootnoteText"/>
        <w:widowControl w:val="0"/>
        <w:rPr>
          <w:rFonts w:ascii="Garamond" w:hAnsi="Garamond"/>
          <w:spacing w:val="-4"/>
          <w:sz w:val="24"/>
          <w:szCs w:val="24"/>
          <w:shd w:val="clear" w:color="auto" w:fill="FEFEFE"/>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Gjetjet rastësore në tokë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jc w:val="center"/>
        <w:rPr>
          <w:rFonts w:ascii="Garamond" w:hAnsi="Garamond"/>
          <w:bCs/>
          <w:color w:val="auto"/>
          <w:spacing w:val="-4"/>
          <w:shd w:val="clear" w:color="auto" w:fill="FEFEFE"/>
          <w:lang w:val="sq-AL"/>
        </w:rPr>
      </w:pPr>
      <w:r w:rsidRPr="00B77CEC">
        <w:rPr>
          <w:rFonts w:ascii="Garamond" w:hAnsi="Garamond"/>
          <w:bCs/>
          <w:color w:val="auto"/>
          <w:spacing w:val="-4"/>
          <w:shd w:val="clear" w:color="auto" w:fill="FEFEFE"/>
          <w:lang w:val="sq-AL"/>
        </w:rPr>
        <w:t>Neni  144</w:t>
      </w:r>
    </w:p>
    <w:p w:rsidR="0057154A" w:rsidRPr="00B77CEC" w:rsidRDefault="0057154A" w:rsidP="0057154A">
      <w:pPr>
        <w:pStyle w:val="BodyB"/>
        <w:widowControl w:val="0"/>
        <w:jc w:val="center"/>
        <w:rPr>
          <w:rFonts w:ascii="Garamond" w:hAnsi="Garamond"/>
          <w:b/>
          <w:bCs/>
          <w:color w:val="auto"/>
          <w:spacing w:val="-4"/>
          <w:shd w:val="clear" w:color="auto" w:fill="FEFEFE"/>
          <w:lang w:val="sq-AL"/>
        </w:rPr>
      </w:pPr>
      <w:r w:rsidRPr="00B77CEC">
        <w:rPr>
          <w:rFonts w:ascii="Garamond" w:hAnsi="Garamond"/>
          <w:b/>
          <w:bCs/>
          <w:color w:val="auto"/>
          <w:spacing w:val="-4"/>
          <w:shd w:val="clear" w:color="auto" w:fill="FEFEFE"/>
          <w:lang w:val="sq-AL"/>
        </w:rPr>
        <w:t>Tipologjitë e gjetjeve rastësore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Janë gjetje rastësore, si pasojë e punimeve apo të një fakti çfarëdo, dalja në dritë e monumenteve, rrënojave, strukturave, mozaikëve, thesareve, elementeve të kanalizimeve antike, mesjetare, gjurmëve të banimit apo varrezave antike, mbishkrimeve, apo, në mënyrë më të përgjithshme, të gjitha objektet që përbëjnë interes për parahistorinë, historinë, artin, arkeologjinë dhe etnografinë.</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2. Gjetjet rastësore janë të luajtshme dhe të paluajtshme.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Gjetje rastësore gjatë zbatimit të projekteve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1. Ecuria e zbatimit të projektit zhvillimor, e miratuar nga KKTKM-ja, mbikëqyret nga institucionet e specializuara dhe monitorohet nga subjektet e licencuara ose nga specialistët e fushës, sipas listës së krijuar e të përditësuar nga IKTK-ja.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Nëse, gjatë punimeve, ndeshen gjetje rastësore, sipas përcaktimit të pikës 1, të nenit 144, të këtij ligji, punimet ndërpriten menjëherë.</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Drejtuesi teknik ose investitori deklarojnë me shkrim, brenda tri ditëve, tek organet e vetëqeverisjes vendore dhe drejtoritë rajonale të trashëgimisë kulturore për gjetjen rastësore.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DRTK-ja, menjëherë, bën verifikimet e nevojshme  në terren dhe ia përcjell ato zyrtarisht IKTK-së.</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5. IKTK-ja, nëpërmjet strukturave të veta dhe në bashkëpunim me DRTK-në dhe me persona juridikë e fizikë, të licencuar në këtë fushë, ose persona të listuar në listën e monitoruesve të arkeologjisë, bën ndjekjen e gjetjeve rastësore arkeologjike dhe merr masa për shpëtimin e këtyre vlerave.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6. Në rastet e zbulimeve të rëndësishme, punonjësi i autorizuar nga IKTK-ja ose subjekti i licencuar apo monitoruesi, urdhëron pezullimin e punimeve që mund të dëmtojnë vlerat arkeologjike deri në marrjen e një vendimi nga KKTKM-ja. Punonjësi i autorizuar, brenda 5 ditëve nga pezullimi i punimeve, dërgon pranë KKTKM-së relacion mbi gjetjen dhe rëndësinë arkeologjike të tyre. KKTKM -ja shprehet me vendim brenda 10 ditëve.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7. Në varësi të vlerave që përmbajnë gjetjet, KKTKM-ja mund të vendosë:</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a) Vazhdimin e punimeve, kur vlerëson se nuk ka gjetje sipas pikës 1, të nenit 144, të këtij ligji;</w:t>
      </w:r>
    </w:p>
    <w:p w:rsidR="0057154A" w:rsidRPr="00B77CEC" w:rsidRDefault="0057154A" w:rsidP="0057154A">
      <w:pPr>
        <w:pStyle w:val="FootnoteText"/>
        <w:widowControl w:val="0"/>
        <w:rPr>
          <w:rFonts w:ascii="Garamond" w:hAnsi="Garamond"/>
          <w:bCs/>
          <w:spacing w:val="-4"/>
          <w:sz w:val="24"/>
          <w:szCs w:val="24"/>
          <w:shd w:val="clear" w:color="auto" w:fill="FEFEFE"/>
        </w:rPr>
      </w:pPr>
      <w:r w:rsidRPr="00B77CEC">
        <w:rPr>
          <w:rFonts w:ascii="Garamond" w:hAnsi="Garamond"/>
          <w:spacing w:val="-4"/>
          <w:sz w:val="24"/>
          <w:szCs w:val="24"/>
          <w:shd w:val="clear" w:color="auto" w:fill="FEFEFE"/>
        </w:rPr>
        <w:tab/>
        <w:t>b) Ndryshimin ose ndërprerjen përfundimisht të punimeve, kur vlerëson se ka gjetje sipas pikës 1, të nenit 144, të këtij ligji.</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8. Në rastin e vendimit në lidhje me zbatimin e projekteve zhvillimore, KKTKM -ja duhet të shprehet edhe për veprimet arkeologjike të nevojshme për ruajtjen dhe mbrojtjen e gjetjeve.</w:t>
      </w:r>
    </w:p>
    <w:p w:rsidR="0057154A" w:rsidRPr="00B77CEC" w:rsidRDefault="0057154A" w:rsidP="0057154A">
      <w:pPr>
        <w:pStyle w:val="FootnoteText"/>
        <w:widowControl w:val="0"/>
        <w:rPr>
          <w:rFonts w:ascii="Garamond" w:hAnsi="Garamond"/>
          <w:bCs/>
          <w:spacing w:val="-4"/>
          <w:sz w:val="24"/>
          <w:szCs w:val="24"/>
          <w:shd w:val="clear" w:color="auto" w:fill="FEFEFE"/>
        </w:rPr>
      </w:pPr>
      <w:r w:rsidRPr="00B77CEC">
        <w:rPr>
          <w:rFonts w:ascii="Garamond" w:hAnsi="Garamond"/>
          <w:spacing w:val="-4"/>
          <w:sz w:val="24"/>
          <w:szCs w:val="24"/>
          <w:shd w:val="clear" w:color="auto" w:fill="FEFEFE"/>
        </w:rPr>
        <w:tab/>
        <w:t xml:space="preserve">9. Personi dhe drejtuesi teknik, që kanë konstatuar gjetjen rastësore, janë përgjegjës për ruajtjen e tyre deri në marrjen e një vendimi nga KKTKM-ja. </w:t>
      </w:r>
    </w:p>
    <w:p w:rsidR="0057154A" w:rsidRPr="00B77CEC" w:rsidRDefault="0057154A" w:rsidP="0057154A">
      <w:pPr>
        <w:pStyle w:val="FootnoteText"/>
        <w:widowControl w:val="0"/>
        <w:rPr>
          <w:rFonts w:ascii="Garamond" w:hAnsi="Garamond"/>
          <w:bCs/>
          <w:spacing w:val="-4"/>
          <w:sz w:val="24"/>
          <w:szCs w:val="24"/>
          <w:shd w:val="clear" w:color="auto" w:fill="FEFEFE"/>
        </w:rPr>
      </w:pPr>
      <w:r w:rsidRPr="00B77CEC">
        <w:rPr>
          <w:rFonts w:ascii="Garamond" w:hAnsi="Garamond"/>
          <w:spacing w:val="-4"/>
          <w:sz w:val="24"/>
          <w:szCs w:val="24"/>
          <w:shd w:val="clear" w:color="auto" w:fill="FEFEFE"/>
        </w:rPr>
        <w:tab/>
        <w:t xml:space="preserve">10. Personat që nuk bëjnë deklarimet ose nuk ruajnë gjetjet në përputhje me këtë nen mbajnë përgjegjësi, sipas këtij ligji.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Gjetjet rastësore në territor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Personat, të cilët gjatë punimeve bujqësore apo ndonjë fakti çfarëdo ndeshin gjetje rastësore, sipas përcaktimit të pikës 1, të nenit 144, të këtij ligji, kanë detyrimin të deklarojnë me shkrim, brenda tri ditëve, tek organet e vetëqeverisjes vendore dhe drejtoritë rajonale të trashëgimisë kulturore.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DRTK-ja, menjëherë, bën verifikimet e nevojshme në terren, njofton organet e Policisë së Shtetit dhe informacionin e terrenit ia përcjell zyrtarisht IKTK-së.</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3. IKTK-ja, nëpërmjet strukturave të veta dhe në bashkëpunim me DRTK-në, bën ndjekjen e gjetjeve rastësore arkeologjike, harton relacionin në lidhje me to dhe e paraqet për shqyrtim e vendimmarrje </w:t>
      </w:r>
      <w:r w:rsidRPr="00B77CEC">
        <w:rPr>
          <w:rFonts w:ascii="Garamond" w:hAnsi="Garamond"/>
          <w:color w:val="auto"/>
          <w:spacing w:val="-4"/>
          <w:shd w:val="clear" w:color="auto" w:fill="FEFEFE"/>
          <w:lang w:val="sq-AL"/>
        </w:rPr>
        <w:lastRenderedPageBreak/>
        <w:t>në mbledhjen më të afërt të KKTKM-së. KKTKM-ja shprehet me vendim brenda 20 ditëve.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Në varësi të vlerave që përmbajnë gjetjet, KKTKM-ja shprehet për procedurën dhe veprimet arkeologjike të nevojshme për ruajtjen e mbrojtjen e gjetjeve.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hd w:val="clear" w:color="auto" w:fill="FEFEFE"/>
          <w:lang w:val="sq-AL"/>
        </w:rPr>
        <w:t>5. Personi, i cili ka ndeshur gjetjet rastësore, si dhe pronari i vendit ku ato janë zbuluar janë përgjegjës për ruajtjen e tyre deri në marrjen e një vendimi nga KKTKM-ja. Ata mund t’i lëvizin nga vendi i gjetjes, në rastet kur nuk mund t’u sigurohet ruajtja dhe mbrojtja në vend, deri në mbërritjen e autoriteteve kompetente dhe, nëse vlerësohet e nevojshme, të kërkojnë edhe ndihmën e organeve të Policisë së Shtetit. Shpenzimet për ruajtjen dhe lëvizjen e objektit mbulohen nga ministria</w:t>
      </w:r>
      <w:r w:rsidRPr="00B77CEC">
        <w:rPr>
          <w:rFonts w:ascii="Garamond" w:hAnsi="Garamond"/>
          <w:color w:val="auto"/>
          <w:spacing w:val="-4"/>
          <w:shd w:val="clear" w:color="auto" w:fill="FEFEFE"/>
          <w:lang w:val="sq-AL"/>
        </w:rPr>
        <w: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6. Mosraportimi në organet kompetente, në kundërshtim me këtë nen, përbën shkelje dhe ngarkon me përgjegjësi personat përgjegjës.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147</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Deklarimi  për gjetjen rastësore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Deklarimi për gjetjen rastësore duhet të bëhet me shkrim, nga personi fizik, juridik apo cilido tjetër, dhe duhet të përmbajë elementet informues të mëposhtëm:</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Datën dhe vendin e zbulimit;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Natyrën dhe rrethanat e zbulimit;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Emrin dhe të dhënat e pronarit të truallit;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Emrin dhe të dhënat e personit që ka ndeshur gjetjen rastësore;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Vendin e ruajtjes së përkohshme për gjetjen rastësore.</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2. Në rastin e punimeve  të miratuara nga KKTKM-ja, deklarimi duhet të shoqërohet edhe  me relacionin shpjegues nga specialisti monitorues.</w:t>
      </w: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3. Në rastin e gjetjeve rastësore, deklarata duhet të jetë e firmosur nga pronari i truallit dhe personi që ka konstatuar gjetjen.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148</w:t>
      </w:r>
    </w:p>
    <w:p w:rsidR="0057154A" w:rsidRPr="00B77CEC" w:rsidRDefault="0057154A" w:rsidP="0057154A">
      <w:pPr>
        <w:pStyle w:val="NeniTitull"/>
        <w:rPr>
          <w:spacing w:val="-4"/>
          <w:szCs w:val="24"/>
          <w:lang w:val="sq-AL"/>
        </w:rPr>
      </w:pPr>
      <w:r w:rsidRPr="00B77CEC">
        <w:rPr>
          <w:spacing w:val="-4"/>
          <w:szCs w:val="24"/>
          <w:lang w:val="sq-AL"/>
        </w:rPr>
        <w:t>Pronësia dhe kualifikimi i pasurive të gjetura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FootnoteText"/>
        <w:widowControl w:val="0"/>
        <w:rPr>
          <w:rFonts w:ascii="Garamond" w:hAnsi="Garamond"/>
          <w:spacing w:val="-4"/>
          <w:sz w:val="24"/>
          <w:szCs w:val="24"/>
          <w:shd w:val="clear" w:color="auto" w:fill="FEFEFE"/>
        </w:rPr>
      </w:pPr>
      <w:r w:rsidRPr="00B77CEC">
        <w:rPr>
          <w:rFonts w:ascii="Garamond" w:hAnsi="Garamond"/>
          <w:spacing w:val="-4"/>
          <w:sz w:val="24"/>
          <w:szCs w:val="24"/>
          <w:shd w:val="clear" w:color="auto" w:fill="FEFEFE"/>
        </w:rPr>
        <w:tab/>
        <w:t xml:space="preserve">Shteti është pronar i pasurive të përcaktuara në nenin 144, të këtij ligji, pavarësisht nëse janë nën tokë apo nën ujëra, nga mënyra e gjetjes së tyre apo personit që i ka gjetur.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149</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Shpërblimi për gjetjen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Ka të drejtë të marrë një shpërblim, jo më të madh se 1/4 e vlerës së pasurive të gjetura: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Pronari i pasurisë së paluajtshme ku është gjetur objekti;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Personi, i cili ka bërë një zbulim rastësor dhe ka përmbushur detyrimet e parashikuara në nenet 145 e 146 të këtij ligji.</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Personi, i cili futet dhe kryen kërkime në pronën e të tretëve pa miratimin paraprak të pronarit dhe/ose poseduesit dhe/ose gëzuesit, nuk përfiton asnjë shpërblim në rast zbulimi.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Masa e shpërblimit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Masa e shpërblimit për gjetjet rastësore përcaktohet nga komisioni i vlerësimit. Komisioni ngrihet me urdhër të ministrit përgjegjës për trashëgiminë kulturore dhe funksionon në përputhje me aktet nënligjore të dala në bazë dhe për zbatim të këtij ligji.</w:t>
      </w:r>
    </w:p>
    <w:p w:rsidR="0057154A" w:rsidRPr="00B77CEC" w:rsidRDefault="0057154A" w:rsidP="00606A0D">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lastRenderedPageBreak/>
        <w:tab/>
        <w:t>2. Masa e shpërblimit përcaktohet në bazë të vlerës së gjetjes, por, në asnjë rast, nuk mund të jetë më e madhe se 1/4 e vlerës, e vlerësuar paraprakisht për çdo objekt të gjetur. Mënyra e vlerësimit të gjetjeve përcaktohet me udhëzim të ministrit përgjegjës për trashëgiminë kul</w:t>
      </w:r>
      <w:r w:rsidR="00606A0D" w:rsidRPr="00B77CEC">
        <w:rPr>
          <w:rFonts w:ascii="Garamond" w:hAnsi="Garamond"/>
          <w:color w:val="auto"/>
          <w:spacing w:val="-4"/>
          <w:shd w:val="clear" w:color="auto" w:fill="FEFEFE"/>
          <w:lang w:val="sq-AL"/>
        </w:rPr>
        <w:t>turore.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3. Pranimi i shumës së përcaktuar nuk sjell heqjen dorë nga pretendimet lidhur me vlerën përfundimtare të objekteve të gjetura.</w:t>
      </w:r>
    </w:p>
    <w:p w:rsidR="0057154A" w:rsidRPr="00B77CEC" w:rsidRDefault="0057154A" w:rsidP="0057154A">
      <w:pPr>
        <w:pStyle w:val="BodyB"/>
        <w:widowControl w:val="0"/>
        <w:ind w:firstLine="284"/>
        <w:jc w:val="both"/>
        <w:rPr>
          <w:rFonts w:ascii="Garamond" w:hAnsi="Garamond"/>
          <w:color w:val="auto"/>
          <w:spacing w:val="-6"/>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pacing w:val="-6"/>
          <w:shd w:val="clear" w:color="auto" w:fill="FEFEFE"/>
          <w:lang w:val="sq-AL"/>
        </w:rPr>
        <w:t>4. Personi i interesuar mund të ankimojë vendimin e komisionit të vlerësimit te ministri përgjegjës për trashëgiminë kulturore brenda 30 ditëve nga marrja e njoftimit. Vendimi i ministrit përgjegjës për trashëgiminë kulturore mund të ankimohet në gjykatën kompetente për shqyrtimin e mosmarrëveshjeve administrative, sipas legjislacionit në fuqi.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5. Shpërblimi i parashikuar në këtë nen përballohet nga fondet e buxhetit të shtetit.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II</w:t>
      </w:r>
    </w:p>
    <w:p w:rsidR="0057154A" w:rsidRPr="00B77CEC" w:rsidRDefault="0057154A" w:rsidP="0057154A">
      <w:pPr>
        <w:pStyle w:val="BodyA"/>
        <w:widowControl w:val="0"/>
        <w:spacing w:after="0" w:line="240" w:lineRule="auto"/>
        <w:jc w:val="center"/>
        <w:rPr>
          <w:rFonts w:ascii="Garamond" w:eastAsia="Times New Roman"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Pasuritë arkeologjike nënujore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151</w:t>
      </w:r>
    </w:p>
    <w:p w:rsidR="0057154A" w:rsidRPr="00B77CEC" w:rsidRDefault="0057154A" w:rsidP="0057154A">
      <w:pPr>
        <w:pStyle w:val="BodyA"/>
        <w:widowControl w:val="0"/>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Mbrojtja e trash</w:t>
      </w:r>
      <w:r w:rsidRPr="00B77CEC">
        <w:rPr>
          <w:rFonts w:ascii="Garamond" w:hAnsi="Garamond" w:cs="Times New Roman"/>
          <w:b/>
          <w:color w:val="auto"/>
          <w:spacing w:val="-4"/>
          <w:sz w:val="24"/>
          <w:szCs w:val="24"/>
          <w:shd w:val="clear" w:color="auto" w:fill="FEFEFE"/>
          <w:lang w:val="sq-AL"/>
        </w:rPr>
        <w:t>ë</w:t>
      </w:r>
      <w:r w:rsidRPr="00B77CEC">
        <w:rPr>
          <w:rFonts w:ascii="Garamond" w:hAnsi="Garamond" w:cs="Times New Roman"/>
          <w:b/>
          <w:bCs/>
          <w:color w:val="auto"/>
          <w:spacing w:val="-4"/>
          <w:sz w:val="24"/>
          <w:szCs w:val="24"/>
          <w:shd w:val="clear" w:color="auto" w:fill="FEFEFE"/>
          <w:lang w:val="sq-AL"/>
        </w:rPr>
        <w:t>gimisë kulturore n</w:t>
      </w:r>
      <w:r w:rsidRPr="00B77CEC">
        <w:rPr>
          <w:rFonts w:ascii="Garamond" w:hAnsi="Garamond" w:cs="Times New Roman"/>
          <w:b/>
          <w:color w:val="auto"/>
          <w:spacing w:val="-4"/>
          <w:sz w:val="24"/>
          <w:szCs w:val="24"/>
          <w:shd w:val="clear" w:color="auto" w:fill="FEFEFE"/>
          <w:lang w:val="sq-AL"/>
        </w:rPr>
        <w:t>ë</w:t>
      </w:r>
      <w:r w:rsidRPr="00B77CEC">
        <w:rPr>
          <w:rFonts w:ascii="Garamond" w:hAnsi="Garamond" w:cs="Times New Roman"/>
          <w:b/>
          <w:bCs/>
          <w:color w:val="auto"/>
          <w:spacing w:val="-4"/>
          <w:sz w:val="24"/>
          <w:szCs w:val="24"/>
          <w:shd w:val="clear" w:color="auto" w:fill="FEFEFE"/>
          <w:lang w:val="sq-AL"/>
        </w:rPr>
        <w:t>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Pasuritë arkeologjike dhe historike të gjetura në zonën detare, që shtrihet 12 milje detare, duke filluar nga kufiri i jashtëm i ujërave territoriale, mbrohen sipas dispozitave që rregullojnë ndërhyrjen në pasurinë kulturore nënujore, bazuar në konventën e UNESCO-s “Për mbrojtjen e trashëgimisë kulturore nënujore”.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152</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Pasuritë kulturore detare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Përbëjnë pasuri kulturore detare shtresat, anijet e mbytura, rrënojat ose, në përgjithësi, çdo objekt që, duke paraqitur një interes, etnografik,  arkeologjik apo historik, gjendet nën ujë, në fund të detit ose në të gjitha shtresat nënujore.</w:t>
      </w:r>
    </w:p>
    <w:p w:rsidR="0057154A" w:rsidRPr="00B77CEC" w:rsidRDefault="0057154A" w:rsidP="0057154A">
      <w:pPr>
        <w:pStyle w:val="Body"/>
        <w:widowControl w:val="0"/>
        <w:ind w:firstLine="284"/>
        <w:jc w:val="both"/>
        <w:outlineLvl w:val="0"/>
        <w:rPr>
          <w:rFonts w:ascii="Garamond" w:hAnsi="Garamond"/>
          <w:color w:val="auto"/>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hd w:val="clear" w:color="auto" w:fill="FEFEFE"/>
          <w:lang w:val="sq-AL"/>
        </w:rPr>
        <w:t xml:space="preserve">2. Objektet arkeologjike dhe historike të gjetura në brendësi të kufijve detarë, në ujërat territoriale e të brendshme të Republikës së Shqipërisë, mbrohen sipas këtij ligji dhe konventave të ratifikuara. </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Dispozitat e këtij ligji për ruajtjen, mbrojtjen, qarkullimin civil e fizik të pasurive kulturore zbatohen edhe në lidhje me pasuritë arkeologjike nënujore, për aq sa përputhen me natyrën e tyre.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Zonat arkeologjike nënujore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Zonat arkeologjike nënujore përcaktohen me vendim të Këshillit të Ministrave dhe propozim të ministrit përgjegjës për trashëgiminë kulturore. </w:t>
      </w:r>
      <w:r w:rsidRPr="00B77CEC">
        <w:rPr>
          <w:rFonts w:ascii="Garamond" w:eastAsiaTheme="minorEastAsia" w:hAnsi="Garamond"/>
          <w:bCs/>
          <w:iCs/>
          <w:color w:val="auto"/>
          <w:spacing w:val="-4"/>
          <w:lang w:val="sq-AL"/>
        </w:rPr>
        <w:t>Zonat arkeologjike nënujore, në varësi të intensitetit dhe rëndësisë së gjetjeve arkeologjike, kategorizohen në “Zona A” dhe “Zona B”.</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154</w:t>
      </w:r>
    </w:p>
    <w:p w:rsidR="0057154A" w:rsidRPr="00B77CEC" w:rsidRDefault="0057154A" w:rsidP="0057154A">
      <w:pPr>
        <w:pStyle w:val="NeniNr"/>
        <w:rPr>
          <w:rFonts w:eastAsia="Times New Roman"/>
          <w:spacing w:val="-4"/>
          <w:szCs w:val="24"/>
          <w:shd w:val="clear" w:color="auto" w:fill="FEFEFE"/>
          <w:lang w:val="sq-AL"/>
        </w:rPr>
      </w:pPr>
      <w:r w:rsidRPr="00B77CEC">
        <w:rPr>
          <w:b/>
          <w:spacing w:val="-4"/>
          <w:szCs w:val="24"/>
          <w:shd w:val="clear" w:color="auto" w:fill="FEFEFE"/>
          <w:lang w:val="sq-AL"/>
        </w:rPr>
        <w:t xml:space="preserve">Pronësia e pasurive kulturore detare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Pasuritë kulturore detare që ndodhen në det konsiderohen pronë shtetërore, nëse pronari i tyre nuk gjendet brenda afatit prej 1 viti, nga data në të cilën zbulimi i tyre është bërë publik.</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Procedura e shpalljes publike përcaktohet me vendim të Këshillit të Ministrave.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155</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Veprimtaritë arkeologjike nënujore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ormalWeb"/>
        <w:keepLines w:val="0"/>
        <w:widowControl w:val="0"/>
        <w:spacing w:before="0"/>
        <w:ind w:left="0" w:firstLine="284"/>
        <w:jc w:val="both"/>
        <w:rPr>
          <w:rFonts w:ascii="Garamond" w:hAnsi="Garamond"/>
          <w:b w:val="0"/>
          <w:bCs w:val="0"/>
          <w:color w:val="auto"/>
          <w:spacing w:val="-4"/>
          <w:sz w:val="24"/>
          <w:szCs w:val="24"/>
          <w:shd w:val="clear" w:color="auto" w:fill="FEFEFE"/>
          <w:lang w:val="sq-AL" w:eastAsia="en-US"/>
        </w:rPr>
      </w:pPr>
      <w:r w:rsidRPr="00B77CEC">
        <w:rPr>
          <w:rFonts w:ascii="Garamond" w:hAnsi="Garamond"/>
          <w:b w:val="0"/>
          <w:bCs w:val="0"/>
          <w:color w:val="auto"/>
          <w:spacing w:val="-4"/>
          <w:sz w:val="24"/>
          <w:szCs w:val="24"/>
          <w:shd w:val="clear" w:color="auto" w:fill="FEFEFE"/>
          <w:lang w:val="sq-AL" w:eastAsia="en-US"/>
        </w:rPr>
        <w:tab/>
        <w:t>1. Veprimtaria arkeologjike nënujore, në zonat arkeologjike nënujore ose jashtë tyre, kryhet nga institucione shtetërore të specializuara  ose nga subjekte të licencuara, që kanë marrë lejen e përmendur në nenin 158 të këtij ligji.</w:t>
      </w:r>
    </w:p>
    <w:p w:rsidR="0057154A" w:rsidRPr="00B77CEC" w:rsidRDefault="0057154A" w:rsidP="0057154A">
      <w:pPr>
        <w:pStyle w:val="NormalWeb"/>
        <w:keepLines w:val="0"/>
        <w:widowControl w:val="0"/>
        <w:spacing w:before="0"/>
        <w:ind w:left="0" w:firstLine="284"/>
        <w:jc w:val="both"/>
        <w:rPr>
          <w:rFonts w:ascii="Garamond" w:hAnsi="Garamond"/>
          <w:b w:val="0"/>
          <w:bCs w:val="0"/>
          <w:color w:val="auto"/>
          <w:spacing w:val="-4"/>
          <w:sz w:val="24"/>
          <w:szCs w:val="24"/>
          <w:shd w:val="clear" w:color="auto" w:fill="FEFEFE"/>
          <w:lang w:val="sq-AL" w:eastAsia="en-US"/>
        </w:rPr>
      </w:pPr>
      <w:r w:rsidRPr="00B77CEC">
        <w:rPr>
          <w:rFonts w:ascii="Garamond" w:hAnsi="Garamond"/>
          <w:b w:val="0"/>
          <w:bCs w:val="0"/>
          <w:color w:val="auto"/>
          <w:spacing w:val="-4"/>
          <w:sz w:val="24"/>
          <w:szCs w:val="24"/>
          <w:shd w:val="clear" w:color="auto" w:fill="FEFEFE"/>
          <w:lang w:val="sq-AL" w:eastAsia="en-US"/>
        </w:rPr>
        <w:tab/>
        <w:t>2. Kryerja e veprimtarive arkeologjike nënujore nga persona ose subjekte të palicencuar apo pa lejen përkatëse përbën shkelje dhe ngarkon me përgjegjësi, sipas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156</w:t>
      </w:r>
    </w:p>
    <w:p w:rsidR="0057154A" w:rsidRPr="00B77CEC" w:rsidRDefault="0057154A" w:rsidP="0057154A">
      <w:pPr>
        <w:pStyle w:val="NeniNr"/>
        <w:rPr>
          <w:rFonts w:eastAsia="Times New Roman"/>
          <w:spacing w:val="-4"/>
          <w:szCs w:val="24"/>
          <w:shd w:val="clear" w:color="auto" w:fill="FEFEFE"/>
          <w:lang w:val="sq-AL"/>
        </w:rPr>
      </w:pPr>
      <w:r w:rsidRPr="00B77CEC">
        <w:rPr>
          <w:b/>
          <w:spacing w:val="-4"/>
          <w:szCs w:val="24"/>
          <w:shd w:val="clear" w:color="auto" w:fill="FEFEFE"/>
          <w:lang w:val="sq-AL"/>
        </w:rPr>
        <w:t>Zhvillimi i projekteve arkeologjike n</w:t>
      </w:r>
      <w:r w:rsidRPr="00B77CEC">
        <w:rPr>
          <w:spacing w:val="-4"/>
          <w:szCs w:val="24"/>
          <w:shd w:val="clear" w:color="auto" w:fill="FEFEFE"/>
          <w:lang w:val="sq-AL"/>
        </w:rPr>
        <w:t>ë</w:t>
      </w:r>
      <w:r w:rsidRPr="00B77CEC">
        <w:rPr>
          <w:b/>
          <w:spacing w:val="-4"/>
          <w:szCs w:val="24"/>
          <w:shd w:val="clear" w:color="auto" w:fill="FEFEFE"/>
          <w:lang w:val="sq-AL"/>
        </w:rPr>
        <w:t>nujore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Kushtet dhe kriteret për zhvillimin e projekteve arkeologjike nënujore, si dhe të aktiviteteve të tjera që prekin direkt ose indirekt tërësinë e vlerave arkeologjike dhe historike nënujore përcaktohen me vendim të Këshillit të Ministrave, me propozim të ministrit përgjegjës për trashëgiminë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157</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Licenca për veprimtarinë arkeologjike nënujore </w:t>
      </w:r>
    </w:p>
    <w:p w:rsidR="0057154A" w:rsidRPr="00B77CEC" w:rsidRDefault="009E6B4F" w:rsidP="009E6B4F">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“ç”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s 7 </w:t>
      </w:r>
      <w:r w:rsidRPr="00B77CEC">
        <w:rPr>
          <w:i/>
          <w:sz w:val="24"/>
          <w:bdr w:val="none" w:sz="0" w:space="0" w:color="auto" w:frame="1"/>
          <w:shd w:val="clear" w:color="auto" w:fill="FEFEFE"/>
          <w:lang w:val="sq-AL"/>
        </w:rPr>
        <w:t>me ligjin nr. 99/2024, datë 12.9.2024)</w:t>
      </w:r>
    </w:p>
    <w:p w:rsidR="009E6B4F" w:rsidRPr="00B77CEC" w:rsidRDefault="009E6B4F" w:rsidP="009E6B4F">
      <w:pPr>
        <w:pStyle w:val="Hapesira7"/>
        <w:jc w:val="center"/>
        <w:rPr>
          <w:sz w:val="24"/>
          <w:shd w:val="clear" w:color="auto" w:fill="FEFEFE"/>
          <w:lang w:val="sq-AL"/>
        </w:rPr>
      </w:pP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Veprimtaritë arkeologjike nënujore mund të kryhen vetëm nga institucionet e specializuara dhe subjektet e licencuara sipas këtij ligji.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Licencimi i personave fizikë ose juridikë bëhet nga KKTKM-ja, në përputhje me dispozitat e këtij ligji dhe akteve nënligjore në zbatim të tij.</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Licencohen për kryerjen e veprimtarive arkeologjike nënujore personat fizikë ose juridikë që kanë aftësi teknike dhe përvojën e nevojshme.</w:t>
      </w:r>
    </w:p>
    <w:p w:rsidR="0057154A" w:rsidRPr="00B77CEC" w:rsidRDefault="0057154A" w:rsidP="00606A0D">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Kategoritë e licencave për veprimtaritë arkeologjike nënujore përfshihen në kategorinë VI.1, sipas legjislacionit në fuqi për l</w:t>
      </w:r>
      <w:r w:rsidR="00606A0D" w:rsidRPr="00B77CEC">
        <w:rPr>
          <w:rFonts w:ascii="Garamond" w:hAnsi="Garamond"/>
          <w:color w:val="auto"/>
          <w:spacing w:val="-4"/>
          <w:shd w:val="clear" w:color="auto" w:fill="FEFEFE"/>
          <w:lang w:val="sq-AL"/>
        </w:rPr>
        <w:t>icencat, autorizimet dhe lejet.</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5. Kushtet e posaçme të licencimit, dokumentet shoqëruese, si dhe procedurat për shqyrtimin ose revokimin e licencës rregullohen me anë të akteve nënligjore në zbatim të këtij ligji.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6. Licencat për kryerjen e veprimtarive arkeologjike nënujore dhe për monitorimin e tyre u jepen subjekteve që plotësojnë kriteret e përcaktuara në vendimin e Këshillit të Ministrave.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7. Licencat e veprimtarive arkeologjike nënujore mund të revokohen me vendim të KKTKM-së, në rastet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a) Ka deklarime të rreme në dokumentet që shoqërojnë kërkesën;</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Dokumentet e paraqitura janë të falsifikuara;</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Subjekti kryen veprimtari arkeologjike në kundërshtim me ato të parashikuara nga drejtuesit teknikë të projektit;</w:t>
      </w:r>
    </w:p>
    <w:p w:rsidR="0057154A" w:rsidRPr="00B77CEC" w:rsidRDefault="00606A0D"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ç)</w:t>
      </w:r>
      <w:r w:rsidR="0057154A" w:rsidRPr="00B77CEC">
        <w:rPr>
          <w:rFonts w:ascii="Garamond" w:hAnsi="Garamond"/>
          <w:color w:val="auto"/>
          <w:spacing w:val="-4"/>
          <w:shd w:val="clear" w:color="auto" w:fill="FEFEFE"/>
          <w:lang w:val="sq-AL"/>
        </w:rPr>
        <w:t xml:space="preserve"> Në rastin e moszbatimit të kërkesave të </w:t>
      </w:r>
      <w:r w:rsidR="0057154A" w:rsidRPr="00B77CEC">
        <w:rPr>
          <w:rFonts w:ascii="Garamond" w:hAnsi="Garamond"/>
          <w:color w:val="auto"/>
          <w:spacing w:val="-4"/>
          <w:shd w:val="clear" w:color="auto" w:fill="FFFFFF" w:themeFill="background1"/>
          <w:lang w:val="sq-AL"/>
        </w:rPr>
        <w:t>licencës</w:t>
      </w:r>
      <w:r w:rsidR="0057154A" w:rsidRPr="00B77CEC">
        <w:rPr>
          <w:rFonts w:ascii="Garamond" w:hAnsi="Garamond"/>
          <w:color w:val="auto"/>
          <w:spacing w:val="-4"/>
          <w:shd w:val="clear" w:color="auto" w:fill="FEFEFE"/>
          <w:lang w:val="sq-AL"/>
        </w:rPr>
        <w:t xml:space="preserve"> ose kryerjes së veprimtarisë në kundërshtim me kërkesat e ligjit dhe akteve nënligjore për kërkimet arkeologjike, të konstatuara nga </w:t>
      </w:r>
      <w:r w:rsidR="007971CD" w:rsidRPr="00B77CEC">
        <w:rPr>
          <w:rFonts w:ascii="Garamond" w:hAnsi="Garamond"/>
          <w:color w:val="auto"/>
          <w:spacing w:val="-4"/>
          <w:shd w:val="clear" w:color="auto" w:fill="FEFEFE"/>
          <w:lang w:val="sq-AL"/>
        </w:rPr>
        <w:t>struktura përgjegjëse për inspektimin për trashëgiminë kulturore</w:t>
      </w:r>
      <w:r w:rsidR="0057154A" w:rsidRPr="00B77CEC">
        <w:rPr>
          <w:rFonts w:ascii="Garamond" w:hAnsi="Garamond"/>
          <w:color w:val="auto"/>
          <w:spacing w:val="-4"/>
          <w:shd w:val="clear" w:color="auto" w:fill="FEFEFE"/>
          <w:lang w:val="sq-AL"/>
        </w:rPr>
        <w:t>;</w:t>
      </w:r>
    </w:p>
    <w:p w:rsidR="0057154A" w:rsidRPr="00B77CEC" w:rsidRDefault="00606A0D" w:rsidP="0057154A">
      <w:pPr>
        <w:widowControl w:val="0"/>
        <w:shd w:val="clear" w:color="auto" w:fill="FEFEFE"/>
        <w:spacing w:after="0" w:line="240" w:lineRule="auto"/>
        <w:rPr>
          <w:rFonts w:ascii="Garamond" w:eastAsia="Times New Roman" w:hAnsi="Garamond"/>
          <w:spacing w:val="-4"/>
          <w:sz w:val="24"/>
          <w:szCs w:val="24"/>
          <w:lang w:val="sq-AL"/>
        </w:rPr>
      </w:pPr>
      <w:r w:rsidRPr="00B77CEC">
        <w:rPr>
          <w:rFonts w:ascii="Garamond" w:hAnsi="Garamond"/>
          <w:spacing w:val="-4"/>
          <w:sz w:val="24"/>
          <w:szCs w:val="24"/>
          <w:shd w:val="clear" w:color="auto" w:fill="FEFEFE"/>
          <w:lang w:val="sq-AL"/>
        </w:rPr>
        <w:tab/>
        <w:t xml:space="preserve">d) </w:t>
      </w:r>
      <w:r w:rsidR="0057154A" w:rsidRPr="00B77CEC">
        <w:rPr>
          <w:rFonts w:ascii="Garamond" w:eastAsia="Times New Roman" w:hAnsi="Garamond"/>
          <w:spacing w:val="-4"/>
          <w:sz w:val="24"/>
          <w:szCs w:val="24"/>
          <w:lang w:val="sq-AL"/>
        </w:rPr>
        <w:t>Subjekti nuk ka ndjekur formimin vazhdues të detyruar periodik, sipas parashikimeve të udhëzimit të ministrit përgjegjës për trashëgiminë kulturore.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hd w:val="clear" w:color="auto" w:fill="FEFEFE"/>
          <w:lang w:val="sq-AL"/>
        </w:rPr>
        <w:t>8. Kundër vendimit për revokimin e licencës mund të ushtrohet ankim në gjykatën kompetente për shqyrtimin e mosmarrëveshjeve administrative. Ankimi nuk pezullon zbatimin e aktit administrativ</w:t>
      </w:r>
      <w:r w:rsidRPr="00B77CEC">
        <w:rPr>
          <w:rFonts w:ascii="Garamond" w:hAnsi="Garamond"/>
          <w:color w:val="auto"/>
          <w:spacing w:val="-4"/>
          <w:shd w:val="clear" w:color="auto" w:fill="FEFEFE"/>
          <w:lang w:val="sq-AL"/>
        </w:rPr>
        <w:t xml:space="preser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158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Leja e veprimtarisë arkeologjike nënujore</w:t>
      </w:r>
    </w:p>
    <w:p w:rsidR="00AC58E1" w:rsidRPr="00B77CEC" w:rsidRDefault="00AC58E1" w:rsidP="00AC58E1">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w:t>
      </w:r>
      <w:r w:rsidRPr="00B77CEC">
        <w:rPr>
          <w:i/>
          <w:sz w:val="24"/>
          <w:bdr w:val="none" w:sz="0" w:space="0" w:color="auto" w:frame="1"/>
          <w:shd w:val="clear" w:color="auto" w:fill="FEFEFE"/>
          <w:lang w:val="sq-AL"/>
        </w:rPr>
        <w:t>Ndryshuar 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shkronj</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n “d” t</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 5</w:t>
      </w:r>
      <w:r w:rsidRPr="00B77CEC">
        <w:rPr>
          <w:i/>
          <w:sz w:val="24"/>
          <w:bdr w:val="none" w:sz="0" w:space="0" w:color="auto" w:frame="1"/>
          <w:shd w:val="clear" w:color="auto" w:fill="FEFEFE"/>
          <w:lang w:val="sq-AL"/>
        </w:rPr>
        <w:t xml:space="preserve"> me ligjin nr. 99/2024, datë 12.9.2024)</w:t>
      </w:r>
    </w:p>
    <w:p w:rsidR="00AC58E1" w:rsidRPr="00B77CEC" w:rsidRDefault="00AC58E1" w:rsidP="00AC58E1">
      <w:pPr>
        <w:pStyle w:val="Hapesira7"/>
        <w:rPr>
          <w:sz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1. Veprimtaritë në zonat arkeologjike nënujore dhe në zona të tjera ushtrohen nga subjektet e licencuara dhe institucionet e specializuara, sipas lejeve të lëshuara nga ministria përgjegjëse për trashëgiminë kulturore. </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Kategoritë e lejeve për kryerjen e hulumtimeve arkeologjike përfshihen në kategorinë VI.2, sipas legjislacionit në fuqi për licencat, autorizimet dhe lejet.</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Kushtet e posaçme të lëshimit të lejes, dokumentet shoqëruese, si dhe procedurat për shqyrtimin ose revokimin e lejes rregullohen me anë të akteve nënligjore në zbatim të këtij ligji.</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Leja për kryerjen e hulumtimeve arkeologjike nënujore u jepet subjekteve që plotësojnë kriteret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a) Të jetë person juridik publik ose privat; </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Të këtë punësuar në stafin e tij arkeologë, në një numër të përcaktuar nga institucionet e specializuara;</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Të ketë në pronësi ose me qira pajisjet dhe aparaturat e nevojshme për kryerjen e veprimtarisë arkeologjike, për të cilën bëhet kërkesa për leje.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5. Leja për kryerjen e hulumtimeve arkeologjike nënujore mund të revokohet me vendim të KKTKM-së, në rastet e mëposhtme: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a) Ka deklarime të rreme në dokumentet që shoqërojnë kërkesën;</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b) Dokumentet që shoqërojnë kërkesën për leje janë të falsifikuara;</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c) Përdorimi i aparaturave dhe kryerja e veprimeve arkeologjike në kundërshtim me kushtet e lejes dhe nga persona që nuk kanë kualifikimet e nevojshme profesionale;</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ç) Çregjistrimin, falimentimin ose prishjen e subjektit, sipas legjislacionit në fuqi;</w:t>
      </w:r>
    </w:p>
    <w:p w:rsidR="0057154A" w:rsidRPr="00B77CEC" w:rsidRDefault="0057154A" w:rsidP="0057154A">
      <w:pPr>
        <w:pStyle w:val="BodyB"/>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d) Kryerja e veprimeve në kundërshtim me kërkesat e ligjit dhe akteve nënligjore për hulumtimet arkeologjike, të konstatuara nga </w:t>
      </w:r>
      <w:r w:rsidR="00AC58E1" w:rsidRPr="00B77CEC">
        <w:rPr>
          <w:rFonts w:ascii="Garamond" w:hAnsi="Garamond"/>
          <w:color w:val="auto"/>
          <w:spacing w:val="-4"/>
          <w:shd w:val="clear" w:color="auto" w:fill="FEFEFE"/>
          <w:lang w:val="sq-AL"/>
        </w:rPr>
        <w:t>struktura përgjegjëse për inspektimin për mbrojtjen e territorit</w:t>
      </w:r>
      <w:r w:rsidRPr="00B77CEC">
        <w:rPr>
          <w:rFonts w:ascii="Garamond" w:hAnsi="Garamond"/>
          <w:color w:val="auto"/>
          <w:spacing w:val="-4"/>
          <w:shd w:val="clear" w:color="auto" w:fill="FEFEFE"/>
          <w:lang w:val="sq-AL"/>
        </w:rPr>
        <w:t xml:space="preserve">. </w:t>
      </w:r>
    </w:p>
    <w:p w:rsidR="0057154A" w:rsidRPr="00B77CEC" w:rsidRDefault="0057154A" w:rsidP="0057154A">
      <w:pPr>
        <w:pStyle w:val="BodyB"/>
        <w:widowControl w:val="0"/>
        <w:ind w:firstLine="284"/>
        <w:jc w:val="both"/>
        <w:rPr>
          <w:rFonts w:ascii="Garamond" w:hAnsi="Garamond"/>
          <w:color w:val="auto"/>
          <w:spacing w:val="-6"/>
          <w:shd w:val="clear" w:color="auto" w:fill="FEFEFE"/>
          <w:lang w:val="sq-AL"/>
        </w:rPr>
      </w:pPr>
      <w:r w:rsidRPr="00B77CEC">
        <w:rPr>
          <w:rFonts w:ascii="Garamond" w:hAnsi="Garamond"/>
          <w:color w:val="auto"/>
          <w:spacing w:val="-4"/>
          <w:shd w:val="clear" w:color="auto" w:fill="FEFEFE"/>
          <w:lang w:val="sq-AL"/>
        </w:rPr>
        <w:tab/>
      </w:r>
      <w:r w:rsidRPr="00B77CEC">
        <w:rPr>
          <w:rFonts w:ascii="Garamond" w:hAnsi="Garamond"/>
          <w:color w:val="auto"/>
          <w:spacing w:val="-6"/>
          <w:shd w:val="clear" w:color="auto" w:fill="FEFEFE"/>
          <w:lang w:val="sq-AL"/>
        </w:rPr>
        <w:t xml:space="preserve">6. Ndaj vendimit për revokimin e lejes mund të ushtrohet e drejta e ankimit në gjykatën kompetente për shqyrtimin e mosmarrëveshjeve administrative. Ankimi nuk pezullon zbatimin e aktit administrativ.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159</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Gjetjet rastësore detare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1. Çdo person që zbulon një pasuri kulturore detare duhet të deklarojë gjetjen e saj pranë autoritetit portual më të afërt brenda 48 orëve nga zbulimi apo mbërritja në portin e parë. </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Autoriteti portual, sipas pikës 1, të këtij neni, njofton menjëherë Drejtorinë Rajonale të Trashëgimisë Kulturore dhe IKTK-së.</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Personi që zbulon një pasuri kulturore është i detyruar të mos e lëvizë atë nga vendi i zbulimit, ta ruajë dhe të mos e dëmtojë. Lëvizja e gjetjeve nënujore mund të  bëhet vetëm në rastet kur nuk mund t’u sigurohet ruajtja dhe mbrojtja në vend, deri në mbërritjen e autoriteteve kompetente.</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Mosraportimi në organet kompetente, sipas këtij neni, përbën shkelje dhe ngarkon me përgjegjësi personat përgjegjës. Personi përgjegjës për ruajtjen e përkohshme të gjetjes mban përgjegjësi, sipas këtij ligji, nëse nuk përmbush detyrimin për ruajtjen e gjetjeve.</w:t>
      </w:r>
    </w:p>
    <w:p w:rsidR="00606A0D" w:rsidRPr="00B77CEC" w:rsidRDefault="00606A0D" w:rsidP="0057154A">
      <w:pPr>
        <w:pStyle w:val="Body"/>
        <w:widowControl w:val="0"/>
        <w:ind w:firstLine="284"/>
        <w:jc w:val="both"/>
        <w:outlineLvl w:val="0"/>
        <w:rPr>
          <w:rFonts w:ascii="Garamond" w:hAnsi="Garamond"/>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160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Gjetjet rastësore detare gjatë zbatimit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të punimeve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Personat, të cilët në vijim të punimeve ose të çdo veprimtarie tjetër publike apo private zbulojnë gjetje nënujore, duhet të deklarojnë gjetjen brenda afatit të parashikuar në nenin 159 të këtij ligji.</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Personi që zbulon një pasuri kulturore është i detyruar ta ruajë, të mos e lëvizë nga vendi i zbulimit dhe të mos e dëmtojë. Lëvizja e gjetjeve nënujore mund të  bëhet vetëm në rastet kur nuk mund t’u sigurohet ruajtja dhe mbrojtja në vend, deri në mbërritjen e autoriteteve kompetente.</w:t>
      </w:r>
    </w:p>
    <w:p w:rsidR="0057154A" w:rsidRPr="00B77CEC" w:rsidRDefault="0057154A" w:rsidP="0057154A">
      <w:pPr>
        <w:pStyle w:val="Body"/>
        <w:widowControl w:val="0"/>
        <w:ind w:firstLine="284"/>
        <w:jc w:val="both"/>
        <w:outlineLvl w:val="0"/>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 xml:space="preserve">3. Mosraportimi në organet kompetente, sipas këtij neni, përbën shkelje dhe ngarkon me përgjegjësi personat përgjegjës. Personi përgjegjës për ruajtjen e përkohshme të gjetjes mban përgjegjësi, sipas këtij ligji, nëse nuk përmbush detyrimin për ruajtjen e gjetjeve.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161</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Prioriteti i gjetjes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Në rastin e disa deklarimeve nga persona të ndryshëm, për të njëjtën pasuri, përfitimi i zbulimit i njihet deklaruesit të parë ose atij që e dorëzon, me kusht që  lëvizja e saj të jetë bërë vetëm për të siguruar ruajtjen dhe mbrojtjen e saj.</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162</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Shpërblimi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1. Çdo person që ka zbuluar dhe deklaruar, sipas neneve 159 e 160, të këtij ligji, një gjetje rastësore detare në ujërat e brendshëm territoriale, ka të drejtë të përfitojë një shpërblim.</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2. Kushtet, kriteret dhe masa për përcaktimin e shpërblimit përcaktohet nga komisioni i vlerësimit, sipas neneve 149 e 150 të këtij ligji.</w:t>
      </w:r>
    </w:p>
    <w:p w:rsidR="0057154A" w:rsidRPr="00B77CEC" w:rsidRDefault="0057154A" w:rsidP="00606A0D">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Shpërblimi i parashikuar në këtë nen përballohet nga</w:t>
      </w:r>
      <w:r w:rsidR="00606A0D" w:rsidRPr="00B77CEC">
        <w:rPr>
          <w:rFonts w:ascii="Garamond" w:hAnsi="Garamond"/>
          <w:color w:val="auto"/>
          <w:spacing w:val="-4"/>
          <w:shd w:val="clear" w:color="auto" w:fill="FEFEFE"/>
          <w:lang w:val="sq-AL"/>
        </w:rPr>
        <w:t xml:space="preserve"> fondet e buxhetit të shtetit.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 xml:space="preserve">TITULLI V </w:t>
      </w:r>
    </w:p>
    <w:p w:rsidR="0057154A" w:rsidRPr="00B77CEC" w:rsidRDefault="0057154A" w:rsidP="0057154A">
      <w:pPr>
        <w:pStyle w:val="BodyA"/>
        <w:widowControl w:val="0"/>
        <w:spacing w:after="0" w:line="240" w:lineRule="auto"/>
        <w:jc w:val="center"/>
        <w:rPr>
          <w:rFonts w:ascii="Garamond" w:eastAsia="Times New Roman"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 xml:space="preserve">VLERËSIMI, PËRDORIMI DHE </w:t>
      </w:r>
      <w:r w:rsidRPr="00B77CEC">
        <w:rPr>
          <w:rFonts w:ascii="Garamond" w:hAnsi="Garamond" w:cs="Times New Roman"/>
          <w:bCs/>
          <w:caps/>
          <w:color w:val="auto"/>
          <w:spacing w:val="-4"/>
          <w:sz w:val="24"/>
          <w:szCs w:val="24"/>
          <w:shd w:val="clear" w:color="auto" w:fill="FEFEFE"/>
          <w:lang w:val="sq-AL"/>
        </w:rPr>
        <w:t>administrimi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w:t>
      </w:r>
    </w:p>
    <w:p w:rsidR="0057154A" w:rsidRPr="00B77CEC" w:rsidRDefault="0057154A" w:rsidP="0057154A">
      <w:pPr>
        <w:pStyle w:val="BodyA"/>
        <w:widowControl w:val="0"/>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 xml:space="preserve">Vlerësimi dhe administrimi </w:t>
      </w:r>
    </w:p>
    <w:p w:rsidR="0057154A" w:rsidRPr="00B77CEC" w:rsidRDefault="0057154A" w:rsidP="0057154A">
      <w:pPr>
        <w:pStyle w:val="BodyA"/>
        <w:widowControl w:val="0"/>
        <w:spacing w:after="0" w:line="240" w:lineRule="auto"/>
        <w:jc w:val="center"/>
        <w:rPr>
          <w:rFonts w:ascii="Garamond" w:eastAsia="Times New Roman" w:hAnsi="Garamond" w:cs="Times New Roman"/>
          <w:b/>
          <w:bCs/>
          <w:i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Seksioni I</w:t>
      </w:r>
    </w:p>
    <w:p w:rsidR="0057154A" w:rsidRPr="00B77CEC" w:rsidRDefault="0057154A" w:rsidP="0057154A">
      <w:pPr>
        <w:pStyle w:val="Body"/>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Vlerësimi i pasurive kulturore</w:t>
      </w:r>
    </w:p>
    <w:p w:rsidR="0057154A" w:rsidRPr="00B77CEC" w:rsidRDefault="0057154A" w:rsidP="0057154A">
      <w:pPr>
        <w:pStyle w:val="Hapesira7"/>
        <w:ind w:firstLine="0"/>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163</w:t>
      </w:r>
    </w:p>
    <w:p w:rsidR="0057154A" w:rsidRPr="00B77CEC" w:rsidRDefault="0057154A" w:rsidP="0057154A">
      <w:pPr>
        <w:pStyle w:val="BodyA"/>
        <w:widowControl w:val="0"/>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 xml:space="preserve">Veprimtaritë për vlerësimin </w:t>
      </w:r>
    </w:p>
    <w:p w:rsidR="0057154A" w:rsidRPr="00B77CEC" w:rsidRDefault="0057154A" w:rsidP="0057154A">
      <w:pPr>
        <w:pStyle w:val="BodyA"/>
        <w:widowControl w:val="0"/>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e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Veprimtaritë për vlerësimin e pasurive kulturore përfshijnë ngritjen dhe organizimin e qëndrueshëm të burimeve, strukturave apo rrjeteve, si dhe vënien në dispozicion të kompetencave/ aftësive teknike ose burimeve financiare apo instrumentale, me qëllim ushtrimin e funksioneve dhe përmbushjen e qëllimeve të përcaktuara në nenin 8 të këtij ligji. Në këto veprimtari mund të bashkëpunojnë e marrin pjesë edhe subjektet private.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2. Veprimtaritë e vlerësimit të pasurive kulturore kryhen me nismë publike ose private.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Veprimtaritë e vlerësimit të pasurive kulturore, që kryhen me nismë publike, mbështeten në parimet e lirisë së pjesëmarrjes, pluralitetit të subjekteve, vazhdueshmërisë së funksioneve, trajtimit të barabartë dhe administrimit efektiv të fondeve monetare.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Veprimtaritë e vlerësimit me nismë private janë aktivitete me dobishmëri shoqërore dhe nxisin solidaritetin shoqëror.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164</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Veprimtaritë e vlerësimit të  pasurive kulturore në pronësi publike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publike dhe fondacionet e krijuara sipas nenit 172, të këtij ligji, kryejnë veprimtarinë e vlerësimit të pasurive kulturore që janë në administrim të tyre, në përputhje të plotë me parimet e përcaktuara në këtë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Veprimtaritë e vlerësimit të pasurive kulturore publike jashtë institucioneve dhe vendeve të kulturës bazohen në dispozitat e këtij ligji dhe në funksionet  e këtyre pasurive.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Veprimtaritë e vlerësimit të</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pasurive kulturore në pronësi private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Veprimtaritë dhe strukturat për vlerësimin e pasurive kulturore në pronësi private, të cilat kryhen me nismë të personave fizikë e juridikë privatë, mund të mbështeten nga institucionet publike dhe subjekte të tjera juridike publike.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Me udhëzim të ministrit përgjegjës për trashëgiminë kulturore përcaktohen format e mbështetjes nga ana e institucioneve publike dhe subjekteve të tjera juridike publike, të cilat zbatohen në përputhje me rëndësinë e vlerës kulturore të secilës pasuri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Këto përcaktime merren parasysh në marrëveshjen që lidhet me pronarin ose poseduesin e pasurisë kulturore.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Nivelet e cilësisë së veprimtarisë së vlerësimit të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Nivelet minimale, të unifikuara, të cilësisë së veprimtarive të vlerësimit për pasuritë kulturore në pronësi publike përcaktohen nga KKMPK-ja, në bashkëpunim me strukturat e ministrisë përgjegjëse për trashëgiminë kulturore, institucionet dhe subjektet e tjera juridike publike dhe institucionet e specializuara të fushës. Nivelet e unifikuara, sipas kësaj pike, rishikohen periodikisht.</w:t>
      </w:r>
    </w:p>
    <w:p w:rsidR="0057154A" w:rsidRPr="00B77CEC" w:rsidRDefault="0057154A" w:rsidP="0057154A">
      <w:pPr>
        <w:pStyle w:val="Body"/>
        <w:widowControl w:val="0"/>
        <w:ind w:firstLine="284"/>
        <w:jc w:val="center"/>
        <w:rPr>
          <w:rFonts w:ascii="Garamond" w:hAnsi="Garamond"/>
          <w:b/>
          <w:bCs/>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167</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Shërbime për publikun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Në institucionet dhe vendet e kulturës ofrohen shërbime asistence kulturore dhe pritëse për publikun.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Përfshihen në shërbimet e parashikuara në pikën 1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Shërbimi i botimeve dhe shitjes së katalogëve, fletëpalosjeve, botimeve të tjera të ngjashme, incizimeve audiovizive dhe informatike, çdo material tjetër informativ, si dhe riprodhimi i pasurive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Menaxhimi i përmbledhjeve diskografike, të diapotekave dhe bibliotekave muzeore;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Menaxhimi i pikave të shitjes dhe përdorimi komercial i riprodhimit të pasurive;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ç) Shërbime të pritjes, përfshirë ato të asistencës, argëtimit për fëmijët, shërbimet e informacionit, të guidave dhe asistencës didaktike, qendrat e takimit;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Shërbime të kafeterisë, të ushqimit, të garderobës;</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dh) Organizimi i panaireve dhe manifestimeve kulturore si edhe i nismave promovuese.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3. Shërbimet e përcaktuara në pikën 2, të këtij neni, mund të administrohen në formë të integruar me shërbimin sanitar, të ruajtjes së sigurisë së objektit dhe të biletarisë.</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4. Për format e administrimit indirekt, të përcaktuara nga nenet 171 e 172, të këtij ligji, administrimi i këtyre shërbimeve kryhet në përputhje me marrëveshjen ose kontratën e lidhur me këto subjekte.</w:t>
      </w:r>
    </w:p>
    <w:p w:rsidR="0057154A" w:rsidRPr="00B77CEC" w:rsidRDefault="0057154A" w:rsidP="0057154A">
      <w:pPr>
        <w:pStyle w:val="Body"/>
        <w:widowControl w:val="0"/>
        <w:ind w:firstLine="284"/>
        <w:jc w:val="both"/>
        <w:rPr>
          <w:rFonts w:ascii="Garamond" w:hAnsi="Garamond"/>
          <w:color w:val="auto"/>
          <w:spacing w:val="-4"/>
          <w:shd w:val="clear" w:color="auto" w:fill="FEFEFE"/>
          <w:lang w:val="sq-AL"/>
        </w:rPr>
      </w:pPr>
      <w:r w:rsidRPr="00B77CEC">
        <w:rPr>
          <w:rFonts w:ascii="Garamond" w:hAnsi="Garamond"/>
          <w:color w:val="auto"/>
          <w:spacing w:val="-4"/>
          <w:shd w:val="clear" w:color="auto" w:fill="FEFEFE"/>
          <w:lang w:val="sq-AL"/>
        </w:rPr>
        <w:tab/>
        <w:t>5. Tarifat e kryerjes së këtyre shërbimeve mblidhen dhe përdoren sipas përcaktimeve të nenit 188 të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Promovimi i aktiviteteve studimore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dhe kërkimore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kulturore, institucionet shtetërore, edhe me pjesëmarrjen e universiteteve e të subjekteve të tjera publike dhe private, realizojnë, promovojnë e mbështesin, edhe bashkërisht, kërkime, studime dhe aktivitete të tjera njohëse, që kanë për objekt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Ministria përgjegjëse për trashëgiminë kulturore dhe institucionet e tjera publike bashkëpunojnë për të ngritur qendra të përhershme të studimit dhe dokumentimit të trashëgimisë kulturore, në bashkëpunim dhe me universitetet dhe subjektet e tjera private e publike, të cilat synojnë garantimin e mbledhjes dhe të shpërndarjes sistematike të rezultatit të studimeve, kërkimeve dhe aktiviteteve të tjera të pikës 1, të këtij neni, përfshirë katalogimin.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169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Njohja dhe promovimi i trashëgimisë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mund të hyjë në marrëveshje me institucionet publike përgjegjëse për arsimin dhe shkencën dhe institucionet e tjera publike të interesuara, me qëllim shpërndarjen e njohurive mbi trashëgiminë kulturore dhe shfrytëzimin më të mirë të tyre.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Bazuar në marrëveshjet e parashikuara në pikën 1, të këtij neni, titullarët e institucioneve dhe të vendeve të kulturës mund të hyjnë në marrëveshje të veçanta me universitetet, shkollat e çdo lloji niveli dhe kategorie, pjesë e sistemit arsimor, si dhe me çdo institut tjetër të formimit, për përpunimin dhe aktualizimin e projekteve formuese dhe përditësuese. Këto marrëveshje lidhen në kuadër të formimit didaktik dhe për vënien në dispozicion të materialeve të ndryshme, suporte audiovizive, të destinuara për mësuesit dhe operatorët didaktikë. Kurset, materialet dhe suportet përgatiten në përputhje me specifikat e institucionit dhe me nevojat e ndryshme e të veçanta që mund të dalin nga prania e personave me aftësi të kufizuar.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Sponsorizimi i veprimtarive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në lidhje me pasuritë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Sponsorizimi i veprimtarive të vlerësimit dhe veprimtarive të tjera në lidhje me pasuritë kulturore është çdo kontribut, edhe në mallra apo shërbime, i lëvruar për projektimin dhe aktualizimin e iniciativave për mbrojtjen, ruajtjen dhe vlerësimin e trashëgimisë kulturore. Sponsorizimi kryhet me qëllim promovimin e emrit, të markës, imazhit, produktit apo aktivitetit të subjektit lëvrues, në përputhje me karakterin artistik, historik dhe dekorin e pasurisë kulturore që duhet të ruhet ose mbrohet, sipas </w:t>
      </w:r>
      <w:r w:rsidRPr="00B77CEC">
        <w:rPr>
          <w:rFonts w:ascii="Garamond" w:hAnsi="Garamond" w:cs="Times New Roman"/>
          <w:color w:val="auto"/>
          <w:spacing w:val="-4"/>
          <w:sz w:val="24"/>
          <w:szCs w:val="24"/>
          <w:shd w:val="clear" w:color="auto" w:fill="FEFEFE"/>
          <w:lang w:val="sq-AL"/>
        </w:rPr>
        <w:lastRenderedPageBreak/>
        <w:t>përcaktimeve të kontratës së  sponsorizimit.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Mund të sponsorizohen nismat e ministrisë përgjegjëse për trashëgiminë kulturore, të njësive të vetëqeverisjes vendore, subjekteve të tjera publike, si dhe të subjekteve të tjera publike e private jofitimprurëse ose nisma të subjekteve private për pasuritë kulturore në pronësi të tyre. Ministria përgjegjëse për trashëgiminë kulturore ose personat e autorizuar prej saj verifikojnë përshtatshmërinë e nismave të sponsorizuara me nevojat e mbrojtjes, në përputhje me dispozitat e këtij ligji.</w:t>
      </w:r>
    </w:p>
    <w:p w:rsidR="0057154A" w:rsidRPr="00B77CEC" w:rsidRDefault="0057154A" w:rsidP="00606A0D">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Në kontratën e sponsorizimit, të lidhur ndërmjet subjektit sponsorizues dhe subjektit përfitues, pavarësisht iniciuesit të iniciativës, ministria përgjegjëse konfirmon përshtatshmërinë e nismës me parashikimet e këtij ligji. Në kontratën e sponsorizimit për veprimtaritë në lidhje me pasuritë kulturore zbatohen dispozitat e legjislacionit në fuqi mbi sponsorizimin. </w:t>
      </w:r>
    </w:p>
    <w:p w:rsidR="00606A0D" w:rsidRPr="00B77CEC" w:rsidRDefault="00606A0D" w:rsidP="00606A0D">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Administrimi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171</w:t>
      </w:r>
    </w:p>
    <w:p w:rsidR="0057154A" w:rsidRPr="00B77CEC" w:rsidRDefault="0057154A" w:rsidP="0057154A">
      <w:pPr>
        <w:pStyle w:val="BodyA"/>
        <w:widowControl w:val="0"/>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M</w:t>
      </w:r>
      <w:r w:rsidRPr="00B77CEC">
        <w:rPr>
          <w:rFonts w:ascii="Garamond" w:hAnsi="Garamond" w:cs="Times New Roman"/>
          <w:color w:val="auto"/>
          <w:spacing w:val="-4"/>
          <w:sz w:val="24"/>
          <w:szCs w:val="24"/>
          <w:shd w:val="clear" w:color="auto" w:fill="FEFEFE"/>
          <w:lang w:val="sq-AL"/>
        </w:rPr>
        <w:t>ë</w:t>
      </w:r>
      <w:r w:rsidRPr="00B77CEC">
        <w:rPr>
          <w:rFonts w:ascii="Garamond" w:hAnsi="Garamond" w:cs="Times New Roman"/>
          <w:b/>
          <w:bCs/>
          <w:color w:val="auto"/>
          <w:spacing w:val="-4"/>
          <w:sz w:val="24"/>
          <w:szCs w:val="24"/>
          <w:shd w:val="clear" w:color="auto" w:fill="FEFEFE"/>
          <w:lang w:val="sq-AL"/>
        </w:rPr>
        <w:t>nyrat e administrimit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Pasuritë kulturore në pronësi publike administrohen në formë direkte ose indirekte.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Administrimi direkt realizohet nëpërmjet strukturave organizative të specializuara në varësi të institucioneve shtetërore ose subjekteve të tjera publike me autonomi shkencore, organizative, financiare dhe me personel të specializuar tekniko-shkencor. Institucionet publike mund të realizojnë administrimin direkt edhe në bashkëpunim me organe të tjera të administratës publike.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Administrimi indirekt kryhet nëpërmjet: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Fondacioneve të posaçme, të krijuara sipas nenit 172 të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Fondacioneve të krijuara nga institucionet e specializuara të trashëgimisë kulturore, sipas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Personave fizikë apo juridikë, publikë ose privatë, të cilëve pasuria kulturore u jepet në administrim nëpërmjet procedurave publike të përcaktuara me vendim të Këshillit të Ministrave dhe vendim të KKMPK-së, bazuar në vlerësimin krahasimor të projekteve të paraqitura.</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Administrimi indirekt synon realizimin e një administrimi më efektiv të pasurive kulturore. Zgjedhja ndërmjet dy formave të administrimit, të përcaktuara në pikat 2 e 3, të këtij neni, bazohet në një vlerësim krahasues në terma ekonomiko-financiarë dhe efektiviteti, bazuar në objektiva të paracaktuara.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Marrëdhëniet ndërmjet institucioneve publike dhe personave fizikë apo juridikë, publikë ose privatë, sipas shkronjës “c”, të pikës 3, të këtij neni, përcaktohen nëpërmjet kontratës së lidhur me këto subjekte. Në kontratë përcaktohet përmbajtja e projektit të  administrimit, shërbimet thelbësore që duhen garantuar për shfrytëzimin publik të objektit, afatet e realizimit, nivelet cilësore të aktiviteteve dhe shërbimeve që do të ofrohen, si dhe kërkesat për nivelin profesional të punonjësve.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6. Subjekti, i cili ka lidhur një kontratë sipas pikës 5, të këtij neni, mund  të përfitojë edhe të drejtën e shfrytëzimit të hapësirave të nevojshme për ushtrimin e këtyre aktiviteteve, nëpërmjet lidhjes së një kontrate të posaçme, e cila i bashkëlidhet kontratës fillestare. Anulimi i kontratës së parashikuar në pikën 5, të këtij neni, sjell, automatikisht, anulimin e kontratës për hapësirat, pa të drejtë dëmshpërblimi.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Fondacionet e posaçme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të trashëgimisë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Administrimi i pasurive të trashëgimisë kulturore mund të kryhet edhe nga persona juridikë jofitimprurës, të bashkëthemeluar ndërmjet institucioneve shtetërore, të përfaqësuar nga ministria </w:t>
      </w:r>
      <w:r w:rsidRPr="00B77CEC">
        <w:rPr>
          <w:rFonts w:ascii="Garamond" w:hAnsi="Garamond" w:cs="Times New Roman"/>
          <w:color w:val="auto"/>
          <w:spacing w:val="-4"/>
          <w:sz w:val="24"/>
          <w:szCs w:val="24"/>
          <w:shd w:val="clear" w:color="auto" w:fill="FEFEFE"/>
          <w:lang w:val="sq-AL"/>
        </w:rPr>
        <w:lastRenderedPageBreak/>
        <w:t>përgjegjëse për trashëgiminë kulturore, dhe personave fizikë ose juridikë privatë, vendas apo të huaj, sipas rregullave të parashikuara në këtë ligj dhe në legjislacionin civil në fuqi. Administrimi, sipas këtij neni, ka për qëllim mbrojtjen, ruajtjen, restaurimin, vlerësimin e pasurive kulturore dhe dhënien në përdorim të drejtpërdrejtë, në mënyrë joshteruese, qoftë veç e veç.</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Personi juridik krijohet në formën e fondacionit. Qëllimi dhe objekti i veprimtarisë së tij është administrimi i pasurive kulturore, në kuptim të pikës 1 të këtij neni.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Organizimi dhe funksionimi i fondacioneve të krijuara sipas pikave 1 e 2, të këtij neni, u nënshtrohet rregullave të legjislacionit civil në fuqi për organizimin dhe funksionimin e organizatave jofitimprurëse, si dhe parashikimeve të këtij ligji, për aq sa janë të zbatueshme, duke ruajtur pavarësinë e funksionimit dhe të respektimit të tyre nga ana e shtetit.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Rregullat bazë të organizimit dhe funksionimit të fondacioneve të posaçme të trashëgimisë kulturore vendosen në bashkëpunim me ministrinë përgjegjëse për trashëgiminë kulturore, në marrëveshjen e posaçme që lidhet ndërmjet palëve.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Ministria përgjegjëse për trashëgiminë kulturore lidh marrëveshje me fondacionet e posaçme të trashëgimisë kulturore për administrimin, sipas këtij neni. Kjo marrëveshje i nënshtrohet miratimit nga ana e Këshillit të Ministrave në rastet e administrimit të pasurive kulturore me rëndësi kombëtare dhe lokale, dhe miratimit të saj në Kuvend, në rastet e administrimit të pasurive kulturore me rëndësi universale, sipas parashikimeve të këtij ligji. Marrëveshja përcakton, ndër të tjera, afatin, tarifat dhe kushtet e veçanta për administrimin e pasurisë kulturore. Në kryerjen e funksioneve të mbrojtjes, ruajtjes, restaurimit, vlerësimit e administrimit të pasurisë, subjektet zbatojnë parimet dhe detyrimet e parashikuara në këtë ligj dhe nuk u nënshtrohen rregullave të prokurimit publik.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Personat juridikë, të krijuar për këtë qëllim, e realizojnë veprimtarinë e tyre me fonde të themeluesve të tyre dhe çdo burimi tjetër financimi, në bazë të legjislacionit në fuqi.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7. Veprimtaria ekonomike e personave juridikë, fondacioneve që themelohen dhe operojnë për këtë qëllim, sipas këtij neni, nuk i nënshtrohet ligjit për tatimin mbi fitimin në Republikën e Shqipërisë dhe përjashtohet nga pagesa e TVSH-së. Gjithashtu, furnizimet e kryera në funksion të objektit të veprimtarisë së këtyre subjekteve përjashtohen nga detyrimet e importit dhe detyrimet e tjera doganore.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8. Të ardhurat e krijuara nga veprimtaria ekonomike e fondacioneve të veçanta adminis-trohen prej tyre, sipas parashikimeve të marrëveshjes së përmendur në pikën 5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9. Pasuria, që përbën vlerë të trashëgimisë kulturore, i kalon në administrim, në kuptim të këtij ligji, fondacionit të krijuar për këtë qëllim, sipas marrëveshjes ndërmjet këtij të fundit me ministrinë përgjegjëse për trashëgiminë kulturore. Në çdo rast, titulli i pronësisë i mbetet shtetit. </w:t>
      </w:r>
    </w:p>
    <w:p w:rsidR="0057154A" w:rsidRPr="00B77CEC" w:rsidRDefault="0057154A" w:rsidP="0057154A">
      <w:pPr>
        <w:pStyle w:val="ListParagraph"/>
        <w:widowControl w:val="0"/>
        <w:spacing w:after="0" w:line="240" w:lineRule="auto"/>
        <w:ind w:left="0" w:firstLine="284"/>
        <w:rPr>
          <w:rFonts w:ascii="Garamond" w:hAnsi="Garamond"/>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173</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Mbrojtja e pasurive kulturore të dhëna në administrim</w:t>
      </w:r>
    </w:p>
    <w:p w:rsidR="00716906" w:rsidRPr="00B77CEC" w:rsidRDefault="00716906" w:rsidP="00716906">
      <w:pPr>
        <w:pStyle w:val="Hapesira7"/>
        <w:jc w:val="center"/>
        <w:rPr>
          <w:i/>
          <w:sz w:val="24"/>
          <w:bdr w:val="none" w:sz="0" w:space="0" w:color="auto" w:frame="1"/>
          <w:shd w:val="clear" w:color="auto" w:fill="FEFEFE"/>
          <w:lang w:val="sq-AL"/>
        </w:rPr>
      </w:pPr>
      <w:r w:rsidRPr="00B77CEC">
        <w:rPr>
          <w:i/>
          <w:sz w:val="24"/>
          <w:bdr w:val="none" w:sz="0" w:space="0" w:color="auto" w:frame="1"/>
          <w:shd w:val="clear" w:color="auto" w:fill="FEFEFE"/>
          <w:lang w:val="sq-AL"/>
        </w:rPr>
        <w:t>(</w:t>
      </w:r>
      <w:r w:rsidR="0066279B" w:rsidRPr="00B77CEC">
        <w:rPr>
          <w:i/>
          <w:sz w:val="24"/>
          <w:bdr w:val="none" w:sz="0" w:space="0" w:color="auto" w:frame="1"/>
          <w:shd w:val="clear" w:color="auto" w:fill="FEFEFE"/>
          <w:lang w:val="sq-AL"/>
        </w:rPr>
        <w:t xml:space="preserve">Shtuar </w:t>
      </w:r>
      <w:r w:rsidRPr="00B77CEC">
        <w:rPr>
          <w:i/>
          <w:sz w:val="24"/>
          <w:bdr w:val="none" w:sz="0" w:space="0" w:color="auto" w:frame="1"/>
          <w:shd w:val="clear" w:color="auto" w:fill="FEFEFE"/>
          <w:lang w:val="sq-AL"/>
        </w:rPr>
        <w:t>togfjal</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n</w:t>
      </w:r>
      <w:r w:rsidRPr="00B77CEC">
        <w:rPr>
          <w:i/>
          <w:sz w:val="24"/>
          <w:bdr w:val="none" w:sz="0" w:space="0" w:color="auto" w:frame="1"/>
          <w:shd w:val="clear" w:color="auto" w:fill="FEFEFE"/>
          <w:lang w:val="sq-AL"/>
        </w:rPr>
        <w:t xml:space="preserve"> </w:t>
      </w:r>
      <w:r w:rsidR="0066279B" w:rsidRPr="00B77CEC">
        <w:rPr>
          <w:i/>
          <w:sz w:val="24"/>
          <w:bdr w:val="none" w:sz="0" w:space="0" w:color="auto" w:frame="1"/>
          <w:shd w:val="clear" w:color="auto" w:fill="FEFEFE"/>
          <w:lang w:val="sq-AL"/>
        </w:rPr>
        <w:t>2</w:t>
      </w:r>
      <w:r w:rsidRPr="00B77CEC">
        <w:rPr>
          <w:i/>
          <w:sz w:val="24"/>
          <w:bdr w:val="none" w:sz="0" w:space="0" w:color="auto" w:frame="1"/>
          <w:shd w:val="clear" w:color="auto" w:fill="FEFEFE"/>
          <w:lang w:val="sq-AL"/>
        </w:rPr>
        <w:t xml:space="preserve"> me ligjin nr. 99/2024, datë 12.9.2024)</w:t>
      </w:r>
    </w:p>
    <w:p w:rsidR="00716906" w:rsidRPr="00B77CEC" w:rsidRDefault="00716906" w:rsidP="00716906">
      <w:pPr>
        <w:pStyle w:val="Hapesira7"/>
        <w:rPr>
          <w:sz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kulturore që janë dhënë në administrim, sipas përcaktimeve të neneve 171 e 172, të këtij ligji, i nënshtrohen, në çdo rast, regjimit të tyre juridik, të vendosur në bazë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Funksionet e ruajtjes, mbrojtjes, kontrollit teknik, inspektimit dhe mbikëqyrjes ushtrohen në përputhje me këtë ligj</w:t>
      </w:r>
      <w:r w:rsidR="00716906" w:rsidRPr="00B77CEC">
        <w:rPr>
          <w:rFonts w:ascii="Garamond" w:hAnsi="Garamond" w:cs="Times New Roman"/>
          <w:color w:val="auto"/>
          <w:spacing w:val="-4"/>
          <w:sz w:val="24"/>
          <w:szCs w:val="24"/>
          <w:shd w:val="clear" w:color="auto" w:fill="FEFEFE"/>
          <w:lang w:val="sq-AL"/>
        </w:rPr>
        <w:t xml:space="preserve"> dhe sipas ligjit për inspektimin në Republikën e Shqipërisë.</w:t>
      </w:r>
    </w:p>
    <w:p w:rsidR="0057154A" w:rsidRPr="00B77CEC" w:rsidRDefault="0057154A" w:rsidP="0057154A">
      <w:pPr>
        <w:pStyle w:val="Hapesira7"/>
        <w:rPr>
          <w:sz w:val="24"/>
          <w:shd w:val="clear" w:color="auto" w:fill="FEFEFE"/>
          <w:lang w:val="sq-AL"/>
        </w:rPr>
      </w:pPr>
      <w:r w:rsidRPr="00B77CEC">
        <w:rPr>
          <w:sz w:val="24"/>
          <w:shd w:val="clear" w:color="auto" w:fill="FEFEFE"/>
          <w:lang w:val="sq-AL"/>
        </w:rPr>
        <w:tab/>
      </w:r>
      <w:r w:rsidRPr="00B77CEC">
        <w:rPr>
          <w:sz w:val="24"/>
          <w:shd w:val="clear" w:color="auto" w:fill="FEFEFE"/>
          <w:lang w:val="sq-AL"/>
        </w:rPr>
        <w:tab/>
      </w:r>
    </w:p>
    <w:p w:rsidR="0057154A" w:rsidRPr="00B77CEC" w:rsidRDefault="0057154A" w:rsidP="0057154A">
      <w:pPr>
        <w:pStyle w:val="BodyA"/>
        <w:widowControl w:val="0"/>
        <w:tabs>
          <w:tab w:val="left" w:pos="360"/>
        </w:tabs>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Kreu  II</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Shfrytëzimi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174</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Institucione dhe vende të kulturës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dhe vendet e kulturës, sipas kuptimit të këtij ligji, që i përkasin subjekteve publike, shfrytëzohen për interes publik dhe janë në shërbim të publikut.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Institucionet dhe vendet e kulturës në pronësi private, që janë të hapura për publikun, ofrojnë një shërbim privat me dobishmëri publike.</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Shfrytëzimi i institucioneve dhe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vendeve të kulturës në pronësi publike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shtetërore ose subjektet e tjera publike sigurojnë shfrytëzimin e pasurive që gjenden në institucione dhe në vendet e kulturës, në zbatim të parimeve bazë të përcaktuara në këtë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Institucioni ose subjekti publik kompetent për administrimin e pasurive që gjenden në institucionet dhe vendet e kulturës, qofshin këto organe të qeverisjes qendrore ose vendore, nxjerr aktet që rregullojnë shfrytëzimin e tyre, sipas parimeve bazë. Mungesa e këtyre akteve nuk e shkarkon organin publik nga detyrimi për të garantuar shfrytëzimin e pasurive kulturore që ka në dispozicion.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Shfrytëzimi i pasurive kulturore publike jashtë institucioneve dhe vendeve të kulturës mundësohet në përputhje me dispozitat e këtij ligji dhe destinacionin për përdorim publik të këtyre pasurive.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Ministria përgjegjëse për trashëgiminë kulturore dhe institucionet që kanë në administrim pasuri kulturore, me qëllim koordinimin, harmonizimin për shfrytëzimin efektiv të institucioneve dhe vendeve të kulturës, lidhin marrëveshje, në fushën e vlerësimit, me subjektet e parashikuara në nenet 171 e 172, të këtij ligji. Mungesa e këtyre marrëveshjeve nuk e shkarkon organin publik nga detyrimi për të garantuar shfrytëzimin e pasurive kulturore që ka në dispozicion.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Ministria përgjegjëse për trashëgiminë kulturore, në bazë të legjislacionit në fuqi për transferimin e pronave të paluajtshme publike të shtetit në njësitë e vetëqeverisjes vendore, mund t’i propozojë Këshillit të Ministrave transferimin e pronave njësive të vetëqeverisjes vendore, me qëllim që të garantojnë shfrytëzimin dhe vlerësimin e pasurive kulturore që ndodhen në to.</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Hapja për publikun e institucioneve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dhe vendeve të kulturës</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Aksesi i publikut në institucionet dhe vendet publike të kulturës mund të jetë falas ose me pagesë. Ministria përgjegjëse për trashëgiminë kulturore, pushteti vendor ose subjekte të tjera publike vendore mund të hyjnë në marrëveshje për të rregulluar të drejtën e aksesit.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Hyrja në biblioteka dhe arkivat e tjera publike, me qëllim leximin, studimin dhe kërkimin, është falas.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Në rastet e hyrjes me pagesë, ministria përgjegjëse për trashëgiminë kulturore ose institucionet publike, që kanë në administrim pasuri kulturore, përcaktojnë: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Rastet e hyrjes me ose pa pagesë;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Kategoritë e biletave dhe kriteret e përcaktimit të çmimit. Në rastin e marrëveshjeve të parashikuara në shkronjën “c”, të pikës 3, të nenit 171, të këtij ligji, çmimi i biletës përfshihet në të drejtat dhe detyrimet që palët kanë rënë dakord në këto marrëveshje;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Mënyrën e emetimit, shpërndarjes, shitjes së biletave të hyrjes.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Në rastin e marrëveshjeve me subjekte private dhe publike, sipas nenit 171, të këtij ligji, mënyra e emetimit, shpërndarjes dhe shitjes së biletave mund të përcaktohen në marrëveshjet e lidhura për këtë qëllim. Për menaxhimin e biletave të hyrjes mund të përdoren edhe teknologjitë e reja informatike, me mundësinë e parablerjes dhe blerjes pranë të tretëve.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5. Në rastin kur administrimi i institucioneve dhe vendeve të kulturës kryhet nga  fondacionet, të parashikuar në nenin 172, të këtij ligji, përcaktimet e pikës 3, të këtij neni, kryhen nga ky subjekt, në përputhje me marrëveshjen e parashikuar në pikën 5, të nenit 172,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Të ardhurat e përfituara nga biletat dhe çdo shërbim tjetër konsiderohen të ardhura dytësore të institucioneve të trashëgimisë kulturore. Këto të ardhura përdoren në interes të edukimit nëpërmjet kulturës dhe zhvillimit të projekteve artistike e kulturore të institucionit dhe zhvillimit të tij. Tarifat për këto të ardhura miratohen me udhëzim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Në rastin kur institucionet ose vendet e kulturës administrohen nga personat juridikë jofitimprurës, të krijuar sipas këtij ligji, të ardhurat transferohen tërësisht në favor të këtyre subjekteve.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177</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Shfrytëzimi i pasurive kulturore </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në pronësi private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Aksesi i publikut në pasuritë kulturore të paluajtshme private, të përcaktuara në shkronjat “a” dhe “d”, të pikës 3, të nenit 50, të këtij ligji, që kanë interes të veçantë, dhe në koleksionet e deklaruara pasuri kulturore, rregullohet me marrëveshje ndërmjet institucionit që i ka në administrim dhe pronarit.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Përjashtohet nga zbatimi i këtij neni rasti i parashikuar në nenin 95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Pronari, i cili nuk zbaton marrëveshjen e lidhur sipas pikës 1, të këtij neni, mban përgjegjësi, sipas këtij ligji.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Kreu III</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Përdorimi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Përdorimi</w:t>
      </w:r>
    </w:p>
    <w:p w:rsidR="0057154A" w:rsidRPr="00B77CEC" w:rsidRDefault="0057154A" w:rsidP="0057154A">
      <w:pPr>
        <w:pStyle w:val="Hapesira7"/>
        <w:rPr>
          <w:rStyle w:val="grame"/>
          <w:rFonts w:ascii="Garamond" w:hAnsi="Garamond"/>
          <w:sz w:val="24"/>
        </w:rPr>
      </w:pPr>
    </w:p>
    <w:p w:rsidR="0057154A" w:rsidRPr="00B77CEC" w:rsidRDefault="0057154A" w:rsidP="0057154A">
      <w:pPr>
        <w:pStyle w:val="BodyA"/>
        <w:widowControl w:val="0"/>
        <w:tabs>
          <w:tab w:val="left" w:pos="360"/>
        </w:tabs>
        <w:spacing w:after="0" w:line="240" w:lineRule="auto"/>
        <w:jc w:val="center"/>
        <w:rPr>
          <w:rFonts w:ascii="Garamond" w:hAnsi="Garamond"/>
          <w:bCs/>
          <w:color w:val="auto"/>
          <w:spacing w:val="-4"/>
          <w:sz w:val="24"/>
          <w:szCs w:val="24"/>
          <w:shd w:val="clear" w:color="auto" w:fill="FEFEFE"/>
        </w:rPr>
      </w:pPr>
      <w:r w:rsidRPr="00B77CEC">
        <w:rPr>
          <w:rFonts w:ascii="Garamond" w:hAnsi="Garamond" w:cs="Times New Roman"/>
          <w:bCs/>
          <w:color w:val="auto"/>
          <w:spacing w:val="-4"/>
          <w:sz w:val="24"/>
          <w:szCs w:val="24"/>
          <w:shd w:val="clear" w:color="auto" w:fill="FEFEFE"/>
          <w:lang w:val="sq-AL"/>
        </w:rPr>
        <w:t>Neni 178</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Format e përdorimit të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1. Institucionet publike mund t’ia japin në përdorim pasuritë kulturore që kanë në administrim, me përjashtim të objekteve të kultit, një subjekti të interesuar, nëse garantohet përputhshmëria e qëllimit të përdorimit me destinacionin kulturor të pasurisë dhe dhënia në përdorim nuk cenon vlerat e saj si trashëgimi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Pasuritë kulturore mund të jepen në përdorim, sipas pikës 1, të këtij neni, në format e mëposhtme: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Përdorim i drejtpërdrejtë;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Përdorim i tërthortë;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Përdorim me qëllim rijetëzimi.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Përzgjedhja e subjekteve, sipas pikës 1, të këtij neni, bëhet me konkurrim publik. Procedurat dhe kriteret e konkurrimit, si dhe parashikimet në lidhje me formën e kontratës, kohëzgjatjen e marrëdhënies dhe metodologjinë e caktimit të tarifave miratohen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Tarifat e të gjitha formave të përdorimit të pasurive kulturore në administrim të ministrisë përgjegjëse për trashëgiminë kulturore caktohen me udhëzim të përbashkët të ministrit përgjegjës për trashëgiminë kulturore dhe atij përgjegjës për financat dhe përdoren për fondin e trashëgimisë kulturore.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5. Tarifat e përdorimit të pasurive kulturore në administrim të fondacioneve, sipas nenit 172, të këtij ligji, caktohen nga ky subjekt dhe përdoren në përputhje me marrëveshjen e parashikuar në pikën 5, të nenit 172, të këtij ligji.</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179</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Përdorimi i drejtpërdrejtë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publike mund t’ia japin në përdorim pasuritë kulturore që kanë në administrim, në kushtet e nenit 178, të këtij ligji, një subjekti të interesuar për realizimin e një veprimtarie kulturore, sociale, artistike, që përputhet me funksionin dhe vlerat e pasurisë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Ministria përgjegjëse për trashëgiminë kulturore përcakton rregullat për dhënien në përdorim të pasurive kulturore, sipas këtij neni, pavarësisht nëse këto pasuri janë apo jo në administrim të saj.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Ministria përgjegjëse për trashëgiminë kulturore miraton dhënien në përdorim të pasurive kulturore, si për pasuritë në administrim të saj, ashtu edhe për pasuritë kulturore që janë në administrim të institucioneve të tjera publike.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180</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Përdorimi i tërthortë dhe riprodhimi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publike lejojnë riprodhimin, si dhe përdorimin e tërthortë të pasurive kulturore që ato vetë kanë në administrim, duke respektuar dispozitat e pikës 2, të këtij neni, dhe parashikimet e legjislacionit  për të drejtën e autorit. Rregulla të hollësishme për riprodhimin dhe përdorimin e tërthortë të pasurive kulturore miratohen me udhëzim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Ndalohet riprodhimi i pasurive të trashëgimisë kulturore që kryhet nëpërmjet vendosjes së kallëpeve, nëpërmjet kontaktit, nga origjinalet e skulpturave dhe të veprave me reliev në përgjithësi, si dhe të çdo lloj materiali që ato kanë në përbërjen e tyre. Ky riprodhim lejohet vetëm për raste përjashtimore e të jashtëzakon-shme, të përcaktuara me udhëzim të posaçëm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Riprodhimi i pasurive të trashëgimisë kulturorë në kundërshtim me pikën 2, të këtij neni, përbën shkelje dhe subjektet përgjegjëse mbajnë përgjegjësi sipas këtij ligji. </w:t>
      </w:r>
    </w:p>
    <w:p w:rsidR="0057154A" w:rsidRPr="00B77CEC" w:rsidRDefault="0057154A" w:rsidP="00606A0D">
      <w:pPr>
        <w:pStyle w:val="Hapesira7"/>
        <w:ind w:firstLine="0"/>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181</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Katalogu i imazheve fotografike dhe filmimeve të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Kur marrja në përdorim ka për objekt riprodhimin e pasurive kulturore me qëllim prodhimin e një përmbledhjeje dhe katalogu me imazhe fotografike, apo të dokumentimit në përgjithësi, vendimi i dhënies në përdorim përfshin: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detyrimin e depozitimit të kopjes së çdo kuadri ose fotografie;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kthimin pas përdorimit të fotokolorit origjinal me kodin përkatës.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w:t>
      </w:r>
    </w:p>
    <w:p w:rsidR="0057154A" w:rsidRPr="00B77CEC" w:rsidRDefault="0057154A" w:rsidP="0057154A">
      <w:pPr>
        <w:pStyle w:val="BodyA"/>
        <w:widowControl w:val="0"/>
        <w:tabs>
          <w:tab w:val="left" w:pos="360"/>
        </w:tabs>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Partneriteti publik privat në fushën e trashëgimisë kulturore.  Rijetëzimi  i pasurive kulturore të paluajtshme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182</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Rijetëzimi i pasurive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Pasuritë e paluajtshme kulturore në administrim të institucioneve qendrore ose vendore mund të jepen në përdorim, për qëllim rijetëzimi, për funksione administrative e social-kulturore, me kusht që projekti i rijet</w:t>
      </w:r>
      <w:r w:rsidRPr="00B77CEC">
        <w:rPr>
          <w:rFonts w:ascii="Garamond" w:hAnsi="Garamond" w:cs="Garamond"/>
          <w:color w:val="auto"/>
          <w:spacing w:val="-4"/>
          <w:sz w:val="24"/>
          <w:szCs w:val="24"/>
          <w:shd w:val="clear" w:color="auto" w:fill="FEFEFE"/>
          <w:lang w:val="sq-AL"/>
        </w:rPr>
        <w:t>ë</w:t>
      </w:r>
      <w:r w:rsidRPr="00B77CEC">
        <w:rPr>
          <w:rFonts w:ascii="Garamond" w:hAnsi="Garamond" w:cs="Times New Roman"/>
          <w:color w:val="auto"/>
          <w:spacing w:val="-4"/>
          <w:sz w:val="24"/>
          <w:szCs w:val="24"/>
          <w:shd w:val="clear" w:color="auto" w:fill="FEFEFE"/>
          <w:lang w:val="sq-AL"/>
        </w:rPr>
        <w:t>zimit të mos dëmtojë vlerën e pasurisë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Miratimi dhe zbatimi i projekteve të rijetëzimit të pasurive të paluajtshme kulturore duhet të respektojë regjimet për ruajtjen dhe mbrojtjen e vlerës së pasurisë kulturore, termat dhe kushtet për kryerjen e konservimit të integruar.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3. Pasuritë kulturore në pronësi private jepen në përdorim, me qëllim rijetëzimin pas marrjes së miratimit paraprak nga ministri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Objekt rijetëzimi mund të jetë një pasuri kulturore, një grup pasurish kulturore ose pjesë të veçanta të tyre që nuk përbëjnë, në tërësinë e tyre, një njësi territoriale të regjistruar si trashëgimi kulturore. Për pasuritë me rëndësi universale, sipas parashikimeve të këtij ligji, njësi territoriale e regjistruar si trashëgimi kulturore janë pasuritë sipas listës botërore të pasurive kulturore të UNESCO-s.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Projekti i rijetëzimit përfshin një plan të detajuar të zhvillimit të territorit, objekt rijetëzimi, duke respektuar regjimet për ruajtjen dhe mbrojtjen e vlerës së veçantë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Territori për rijetëzim përfshin shtrirjen territoriale të objektit të projektit të rijetëzimit, sipas planimetrisë dhe kartelës së pasurisë të lëshuar nga zyra e regjistrimit të pasurive të paluajtshme. Në varësi të vendimit të komisionit të rijetëzimit, i cili funksionon sipas parashikimeve të nenit 184, të këtij ligji, ky territor mund të përfshijë edhe një zonë mbështetëse, e cila është një sipërfaqe e nevojshme për të kryer administrimin, mirëmbajtjen dhe operimin e objektit të rijetëzimit. Nevoja për zonën mbështetëse dhe përcaktimi i saj do të përfshihen në planin e detajuar të zhvillimit, sipas pikës 5 të këtij neni.</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Kufizimet e rijetëzimit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Përjashtohen nga dhënia në përdorim për qëllim rijetëzim pasuritë e paluajtshme kulturore të mëposhtme: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Tërësia e njësisë territoriale, e regjistruar si pasuri kulturore me rëndësi universale, sipas përcaktimit të saj në listën e pasurive botërore të UNESCO-s;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Tërësia e njësisë territoriale, e regjistruar si pasuri kulturore “me rëndësi kombëtare”, përveç atyre të përcaktuara me vendim të KKTKM-së;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Rezervat arkeologjike apo pjesët prej tyre, përveç atyre që përcaktohen me vendim t</w:t>
      </w:r>
      <w:r w:rsidRPr="00B77CEC">
        <w:rPr>
          <w:rFonts w:ascii="Garamond" w:eastAsia="Times New Roman" w:hAnsi="Garamond" w:cs="Times New Roman"/>
          <w:color w:val="auto"/>
          <w:spacing w:val="-4"/>
          <w:sz w:val="24"/>
          <w:szCs w:val="24"/>
          <w:shd w:val="clear" w:color="auto" w:fill="FEFEFE"/>
          <w:lang w:val="sq-AL"/>
        </w:rPr>
        <w:t>ë KKTKM-së</w:t>
      </w:r>
      <w:r w:rsidRPr="00B77CEC">
        <w:rPr>
          <w:rFonts w:ascii="Garamond" w:hAnsi="Garamond" w:cs="Times New Roman"/>
          <w:color w:val="auto"/>
          <w:spacing w:val="-4"/>
          <w:sz w:val="24"/>
          <w:szCs w:val="24"/>
          <w:shd w:val="clear" w:color="auto" w:fill="FEFEFE"/>
          <w:lang w:val="sq-AL"/>
        </w:rPr>
        <w: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w:t>
      </w:r>
      <w:r w:rsidRPr="00B77CEC">
        <w:rPr>
          <w:rFonts w:ascii="Garamond" w:hAnsi="Garamond" w:cs="Times New Roman"/>
          <w:color w:val="auto"/>
          <w:spacing w:val="-4"/>
          <w:sz w:val="24"/>
          <w:szCs w:val="24"/>
          <w:shd w:val="clear" w:color="auto" w:fill="FEFEFE"/>
          <w:lang w:val="sq-AL"/>
        </w:rPr>
        <w:tab/>
        <w:t xml:space="preserve"> Pasuritë kulturore me rëndësi fetare.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184</w:t>
      </w:r>
    </w:p>
    <w:p w:rsidR="0057154A" w:rsidRPr="00B77CEC" w:rsidRDefault="0057154A" w:rsidP="0057154A">
      <w:pPr>
        <w:pStyle w:val="NeniNr"/>
        <w:rPr>
          <w:spacing w:val="-4"/>
          <w:szCs w:val="24"/>
          <w:shd w:val="clear" w:color="auto" w:fill="FEFEFE"/>
          <w:lang w:val="sq-AL"/>
        </w:rPr>
      </w:pPr>
      <w:r w:rsidRPr="00B77CEC">
        <w:rPr>
          <w:b/>
          <w:spacing w:val="-4"/>
          <w:szCs w:val="24"/>
          <w:shd w:val="clear" w:color="auto" w:fill="FEFEFE"/>
          <w:lang w:val="sq-AL"/>
        </w:rPr>
        <w:t>Procedura e rijetëzimit</w:t>
      </w:r>
      <w:r w:rsidRPr="00B77CEC">
        <w:rPr>
          <w:spacing w:val="-4"/>
          <w:szCs w:val="24"/>
          <w:shd w:val="clear" w:color="auto" w:fill="FEFEFE"/>
          <w:lang w:val="sq-AL"/>
        </w:rPr>
        <w:br/>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Pasuritë kulturore të paluajtshme jepen në përdorim për qëllim rijetëzimi me vendim të një komisioni </w:t>
      </w:r>
      <w:r w:rsidRPr="00B77CEC">
        <w:rPr>
          <w:rFonts w:ascii="Garamond" w:hAnsi="Garamond" w:cs="Times New Roman"/>
          <w:i/>
          <w:color w:val="auto"/>
          <w:spacing w:val="-4"/>
          <w:sz w:val="24"/>
          <w:szCs w:val="24"/>
          <w:shd w:val="clear" w:color="auto" w:fill="FEFEFE"/>
          <w:lang w:val="sq-AL"/>
        </w:rPr>
        <w:t>ad hoc,</w:t>
      </w:r>
      <w:r w:rsidRPr="00B77CEC">
        <w:rPr>
          <w:rFonts w:ascii="Garamond" w:hAnsi="Garamond" w:cs="Times New Roman"/>
          <w:color w:val="auto"/>
          <w:spacing w:val="-4"/>
          <w:sz w:val="24"/>
          <w:szCs w:val="24"/>
          <w:shd w:val="clear" w:color="auto" w:fill="FEFEFE"/>
          <w:lang w:val="sq-AL"/>
        </w:rPr>
        <w:t xml:space="preserve"> të përbërë nga 7 anëtarë dhe të krijuar me urdhër të ministrit përgjegjës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Komisioni i krijuar sipas pikës 1, të këtij neni, kryesohet nga ministri përgjegjës për trashëgiminë kulturore dhe përbëhet nga: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a) Nj</w:t>
      </w:r>
      <w:r w:rsidRPr="00B77CEC">
        <w:rPr>
          <w:rFonts w:ascii="Garamond" w:hAnsi="Garamond" w:cs="Times New Roman"/>
          <w:color w:val="auto"/>
          <w:spacing w:val="-4"/>
          <w:sz w:val="24"/>
          <w:szCs w:val="24"/>
          <w:shd w:val="clear" w:color="auto" w:fill="FEFEFE"/>
          <w:lang w:val="sq-AL"/>
        </w:rPr>
        <w:t>ë përfaqësues i strukturës përgjegjëse për çështjet e rijetëzimit pranë ministrisë përgjegjëse për trashëgiminë kulturore;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b) Nj</w:t>
      </w:r>
      <w:r w:rsidRPr="00B77CEC">
        <w:rPr>
          <w:rFonts w:ascii="Garamond" w:hAnsi="Garamond" w:cs="Times New Roman"/>
          <w:color w:val="auto"/>
          <w:spacing w:val="-4"/>
          <w:sz w:val="24"/>
          <w:szCs w:val="24"/>
          <w:shd w:val="clear" w:color="auto" w:fill="FEFEFE"/>
          <w:lang w:val="sq-AL"/>
        </w:rPr>
        <w:t>ë përfaqësues nga organi i pushtetit vendor, kur pasuria është pronë e pushtetit vendor;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c) Nj</w:t>
      </w:r>
      <w:r w:rsidRPr="00B77CEC">
        <w:rPr>
          <w:rFonts w:ascii="Garamond" w:hAnsi="Garamond" w:cs="Times New Roman"/>
          <w:color w:val="auto"/>
          <w:spacing w:val="-4"/>
          <w:sz w:val="24"/>
          <w:szCs w:val="24"/>
          <w:shd w:val="clear" w:color="auto" w:fill="FEFEFE"/>
          <w:lang w:val="sq-AL"/>
        </w:rPr>
        <w:t>ë përfaqësues të IKTK-së;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ç) Nj</w:t>
      </w:r>
      <w:r w:rsidRPr="00B77CEC">
        <w:rPr>
          <w:rFonts w:ascii="Garamond" w:hAnsi="Garamond" w:cs="Times New Roman"/>
          <w:color w:val="auto"/>
          <w:spacing w:val="-4"/>
          <w:sz w:val="24"/>
          <w:szCs w:val="24"/>
          <w:shd w:val="clear" w:color="auto" w:fill="FEFEFE"/>
          <w:lang w:val="sq-AL"/>
        </w:rPr>
        <w:t>ë përfaqësues të DRTK-së ku ndodhet pasuria e paluajtshme;</w:t>
      </w:r>
    </w:p>
    <w:p w:rsidR="0057154A"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 xml:space="preserve">d) </w:t>
      </w:r>
      <w:r w:rsidR="0057154A" w:rsidRPr="00B77CEC">
        <w:rPr>
          <w:rFonts w:ascii="Garamond" w:eastAsia="Times New Roman" w:hAnsi="Garamond" w:cs="Times New Roman"/>
          <w:color w:val="auto"/>
          <w:spacing w:val="-4"/>
          <w:sz w:val="24"/>
          <w:szCs w:val="24"/>
          <w:shd w:val="clear" w:color="auto" w:fill="FEFEFE"/>
          <w:lang w:val="sq-AL"/>
        </w:rPr>
        <w:t>Nj</w:t>
      </w:r>
      <w:r w:rsidR="0057154A" w:rsidRPr="00B77CEC">
        <w:rPr>
          <w:rFonts w:ascii="Garamond" w:hAnsi="Garamond" w:cs="Times New Roman"/>
          <w:color w:val="auto"/>
          <w:spacing w:val="-4"/>
          <w:sz w:val="24"/>
          <w:szCs w:val="24"/>
          <w:shd w:val="clear" w:color="auto" w:fill="FEFEFE"/>
          <w:lang w:val="sq-AL"/>
        </w:rPr>
        <w:t>ë ekspert të licencuar, sipas këtij ligji, në varësi të tipologjisë së pasurisë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dh) Edhe nj</w:t>
      </w:r>
      <w:r w:rsidRPr="00B77CEC">
        <w:rPr>
          <w:rFonts w:ascii="Garamond" w:hAnsi="Garamond" w:cs="Times New Roman"/>
          <w:color w:val="auto"/>
          <w:spacing w:val="-4"/>
          <w:sz w:val="24"/>
          <w:szCs w:val="24"/>
          <w:shd w:val="clear" w:color="auto" w:fill="FEFEFE"/>
          <w:lang w:val="sq-AL"/>
        </w:rPr>
        <w:t>ë përfaqësues të sektorit të arkeologjisë të IKTK-së, kur prona që do rijetëzohet përmban vlera arkeologjike.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Ministri përgjegjës për trashëgiminë kulturore vendos hapjen e procedurës së konkurrimit për dhënien në rijetëzim pasi konsultohet me KKTKM-në, KKMPK-në dhe IKTK-në, dhe për vlerat arkeologjike kulturore të paluajtshme të IKTK-së, mbi bazën e kërkesës individuale të subjektit të interesuar.</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4. Procedurat e konkurrimit zhvillohen në përputhje me vendimin e Këshillit të Ministrave, sipas pikës 3, të nenit 178,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Subjektet konkurruese, ndër të tjera, duhet të sigurojnë burime vjetore bazë për ruajtjen dhe mirëmbajtjen e vlerave të paluajtshme kulturore mbi bazën e pronës nën rijetëzim dhe, në rastet kur janë të pranishme vlerat arkeologjike ose të dhëna rreth vendeve arkeologjike apo objekteve, edhe burime për studimet arkeologjike, deri në eksplorimin e plotë të zonës së pranuar.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Në çdo rast, kërkesa për rijetëzim duhet të jetë e shoqëruar me dokumentacionin si më poshtë: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Projektin e rijetëzimit dhe planin  e zhvillimit të territorit;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Analizën e detajuar të projektit;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Dokumentacionin për pjesëmarrje në projekte të mëparshme.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7. Në vendimin për dhënien në rijetëzim të pasurisë kulturore komisioni përcakton autoritetin e procedurës për lidhjen dhe zbatimin e kontratës së rijetëzimit. Për pasuritë në pronësi të pushtetit qendror, autoritet i procedurës do të jetë ministria përgjegjëse për trashëgiminë kulturore. Për pasuritë në pronësi të pushtetit vendor, autoritet i procedurës do të jetë bashkia ku ndodhet pasuria që rijetëzohet.</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br/>
        <w:t>Neni 185</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 xml:space="preserve">Projekti i rijetëzimit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Projekti i rijetëzimit duhet të përmbajë: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a) Projektin e ndërhyrjeve për riaftësimin e pasurisë kulturore;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Relacionin teknik shoqërues;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Planin e menaxhimit të pasurisë kulturore dhe të territorit të saj;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ç) Analizën e nevojave dhe kërkesat për mbështetje institucionale;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Tipologjinë e shërbimeve që mendohet të ofrohen;</w:t>
      </w:r>
    </w:p>
    <w:p w:rsidR="00606A0D" w:rsidRPr="00B77CEC" w:rsidRDefault="0057154A" w:rsidP="00606A0D">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dh) Garancinë për miradministrim të pronës, pasuri kulturore.</w:t>
      </w:r>
    </w:p>
    <w:p w:rsidR="00606A0D" w:rsidRPr="00B77CEC" w:rsidRDefault="00606A0D" w:rsidP="00606A0D">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186</w:t>
      </w:r>
    </w:p>
    <w:p w:rsidR="0066279B" w:rsidRPr="00B77CEC" w:rsidRDefault="0057154A" w:rsidP="0066279B">
      <w:pPr>
        <w:pStyle w:val="Hapesira7"/>
        <w:jc w:val="center"/>
        <w:rPr>
          <w:i/>
          <w:sz w:val="24"/>
          <w:bdr w:val="none" w:sz="0" w:space="0" w:color="auto" w:frame="1"/>
          <w:shd w:val="clear" w:color="auto" w:fill="FEFEFE"/>
          <w:lang w:val="sq-AL"/>
        </w:rPr>
      </w:pPr>
      <w:r w:rsidRPr="00B77CEC">
        <w:rPr>
          <w:b/>
          <w:spacing w:val="-4"/>
          <w:sz w:val="24"/>
          <w:shd w:val="clear" w:color="auto" w:fill="FEFEFE"/>
          <w:lang w:val="sq-AL"/>
        </w:rPr>
        <w:t>Kontrata e rijetëzimit</w:t>
      </w:r>
      <w:r w:rsidRPr="00B77CEC">
        <w:rPr>
          <w:rFonts w:eastAsia="Times New Roman"/>
          <w:spacing w:val="-4"/>
          <w:sz w:val="24"/>
          <w:shd w:val="clear" w:color="auto" w:fill="FEFEFE"/>
          <w:lang w:val="sq-AL"/>
        </w:rPr>
        <w:br/>
      </w:r>
      <w:r w:rsidR="0066279B" w:rsidRPr="00B77CEC">
        <w:rPr>
          <w:i/>
          <w:sz w:val="24"/>
          <w:bdr w:val="none" w:sz="0" w:space="0" w:color="auto" w:frame="1"/>
          <w:shd w:val="clear" w:color="auto" w:fill="FEFEFE"/>
          <w:lang w:val="sq-AL"/>
        </w:rPr>
        <w:t>(Shtuar togfjal</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 xml:space="preserve">n </w:t>
      </w:r>
      <w:r w:rsidR="0066279B" w:rsidRPr="00B77CEC">
        <w:rPr>
          <w:i/>
          <w:sz w:val="24"/>
          <w:bdr w:val="none" w:sz="0" w:space="0" w:color="auto" w:frame="1"/>
          <w:shd w:val="clear" w:color="auto" w:fill="FEFEFE"/>
          <w:lang w:val="sq-AL"/>
        </w:rPr>
        <w:t>6 dhe ndryshuar togfjal</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sh n</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 xml:space="preserve"> pik</w:t>
      </w:r>
      <w:r w:rsidR="00B77CEC" w:rsidRPr="00B77CEC">
        <w:rPr>
          <w:i/>
          <w:sz w:val="24"/>
          <w:bdr w:val="none" w:sz="0" w:space="0" w:color="auto" w:frame="1"/>
          <w:shd w:val="clear" w:color="auto" w:fill="FEFEFE"/>
          <w:lang w:val="sq-AL"/>
        </w:rPr>
        <w:t>ë</w:t>
      </w:r>
      <w:r w:rsidR="0066279B" w:rsidRPr="00B77CEC">
        <w:rPr>
          <w:i/>
          <w:sz w:val="24"/>
          <w:bdr w:val="none" w:sz="0" w:space="0" w:color="auto" w:frame="1"/>
          <w:shd w:val="clear" w:color="auto" w:fill="FEFEFE"/>
          <w:lang w:val="sq-AL"/>
        </w:rPr>
        <w:t xml:space="preserve">n 5 </w:t>
      </w:r>
      <w:r w:rsidR="0066279B" w:rsidRPr="00B77CEC">
        <w:rPr>
          <w:i/>
          <w:sz w:val="24"/>
          <w:bdr w:val="none" w:sz="0" w:space="0" w:color="auto" w:frame="1"/>
          <w:shd w:val="clear" w:color="auto" w:fill="FEFEFE"/>
          <w:lang w:val="sq-AL"/>
        </w:rPr>
        <w:t>me ligjin nr. 99/2024, datë 12.9.2024)</w:t>
      </w:r>
    </w:p>
    <w:p w:rsidR="0066279B" w:rsidRPr="00B77CEC" w:rsidRDefault="0066279B" w:rsidP="0066279B">
      <w:pPr>
        <w:pStyle w:val="Hapesira7"/>
        <w:rPr>
          <w:sz w:val="24"/>
          <w:shd w:val="clear" w:color="auto" w:fill="FEFEFE"/>
          <w:lang w:val="sq-AL"/>
        </w:rPr>
      </w:pPr>
    </w:p>
    <w:p w:rsidR="0057154A" w:rsidRPr="00B77CEC" w:rsidRDefault="0057154A" w:rsidP="0057154A">
      <w:pPr>
        <w:pStyle w:val="NeniNr"/>
        <w:rPr>
          <w:rFonts w:eastAsia="Times New Roman"/>
          <w:spacing w:val="-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Kontrata e rijetëzimit nuk mund të ndryshojë regjimet për ruajtjen dhe mbrojtjen e vlerës kulturore të paluajtshme që është objekt i saj, siç është përcaktuar në përputhje me këtë ligj.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Kushtet e përgjithshme dhe të posaçme të kontratës së rijetëzimit miratohen me vendim të Këshillit të Ministrave.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Në rast se subjekti kërkues do të ndërtojë infrastrukturën përkatëse, ndërtesa dhe instalime ndihmëse në zonat e lira të zbulimeve arkeologjike brenda zonës së mbështetur, kontrata duhet të përcaktojë kushtet teknike për ndërtimin e kësaj infrastrukture.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4. Përpara nënshkrimit të kontratës, subjekti fitues duhet të garantojë zbatimin e saj, nëpërmjet depozitimit, në favor të autoritetit të procedurës, të garancisë bankare të lëshuar nga një bankë e nivelit të dytë, në vlerën prej 5 për qind të projektit.</w:t>
      </w:r>
    </w:p>
    <w:p w:rsidR="007971CD"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Kontrata e rijetëzimi lidhet për një kohëzgjatje deri në 20 vjet, me të drejtë rinovimi vetëm një herë, nëse subjekti ka përmbushur me korrektësi të gjitha detyrimet kontraktuese, në bazë të raportit të </w:t>
      </w:r>
      <w:r w:rsidR="007971CD" w:rsidRPr="00B77CEC">
        <w:rPr>
          <w:rFonts w:ascii="Garamond" w:hAnsi="Garamond" w:cs="Times New Roman"/>
          <w:color w:val="auto"/>
          <w:spacing w:val="-4"/>
          <w:sz w:val="24"/>
          <w:szCs w:val="24"/>
          <w:shd w:val="clear" w:color="auto" w:fill="FEFEFE"/>
          <w:lang w:val="sq-AL"/>
        </w:rPr>
        <w:t>struktur</w:t>
      </w:r>
      <w:r w:rsidR="00B77CEC" w:rsidRPr="00B77CEC">
        <w:rPr>
          <w:rFonts w:ascii="Garamond" w:hAnsi="Garamond" w:cs="Times New Roman"/>
          <w:color w:val="auto"/>
          <w:spacing w:val="-4"/>
          <w:sz w:val="24"/>
          <w:szCs w:val="24"/>
          <w:shd w:val="clear" w:color="auto" w:fill="FEFEFE"/>
          <w:lang w:val="sq-AL"/>
        </w:rPr>
        <w:t>ë</w:t>
      </w:r>
      <w:r w:rsidR="007971CD" w:rsidRPr="00B77CEC">
        <w:rPr>
          <w:rFonts w:ascii="Garamond" w:hAnsi="Garamond" w:cs="Times New Roman"/>
          <w:color w:val="auto"/>
          <w:spacing w:val="-4"/>
          <w:sz w:val="24"/>
          <w:szCs w:val="24"/>
          <w:shd w:val="clear" w:color="auto" w:fill="FEFEFE"/>
          <w:lang w:val="sq-AL"/>
        </w:rPr>
        <w:t>s përgjegjëse për inspektimin për trashëgiminë kulturore.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Funksionet e ruajtjes, të mbrojtjes, kontrollit teknik, inspektimit dhe mbikëqyrjes së pasurive të dhëna në rijetëzim ushtrohen në përputhje me këtë ligj</w:t>
      </w:r>
      <w:r w:rsidR="0066279B" w:rsidRPr="00B77CEC">
        <w:rPr>
          <w:rFonts w:ascii="Garamond" w:hAnsi="Garamond" w:cs="Times New Roman"/>
          <w:color w:val="auto"/>
          <w:spacing w:val="-4"/>
          <w:sz w:val="24"/>
          <w:szCs w:val="24"/>
          <w:shd w:val="clear" w:color="auto" w:fill="FEFEFE"/>
          <w:lang w:val="sq-AL"/>
        </w:rPr>
        <w:t xml:space="preserve"> dhe sipas ligjit për inspektimin në Republikën e Shqipërisë.</w:t>
      </w:r>
    </w:p>
    <w:p w:rsidR="00606A0D"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Seksioni III</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i/>
          <w:iCs/>
          <w:color w:val="auto"/>
          <w:spacing w:val="-4"/>
          <w:sz w:val="24"/>
          <w:szCs w:val="24"/>
          <w:shd w:val="clear" w:color="auto" w:fill="FEFEFE"/>
          <w:lang w:val="sq-AL"/>
        </w:rPr>
      </w:pPr>
      <w:r w:rsidRPr="00B77CEC">
        <w:rPr>
          <w:rFonts w:ascii="Garamond" w:hAnsi="Garamond" w:cs="Times New Roman"/>
          <w:i/>
          <w:iCs/>
          <w:color w:val="auto"/>
          <w:spacing w:val="-4"/>
          <w:sz w:val="24"/>
          <w:szCs w:val="24"/>
          <w:shd w:val="clear" w:color="auto" w:fill="FEFEFE"/>
          <w:lang w:val="sq-AL"/>
        </w:rPr>
        <w:t>Tarifat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tabs>
          <w:tab w:val="left" w:pos="360"/>
        </w:tabs>
        <w:spacing w:after="0" w:line="240" w:lineRule="auto"/>
        <w:jc w:val="center"/>
        <w:rPr>
          <w:rFonts w:ascii="Garamond" w:hAnsi="Garamond" w:cs="Times New Roman"/>
          <w:bCs/>
          <w:color w:val="auto"/>
          <w:spacing w:val="-4"/>
          <w:sz w:val="24"/>
          <w:szCs w:val="24"/>
          <w:shd w:val="clear" w:color="auto" w:fill="FEFEFE"/>
          <w:lang w:val="sq-AL"/>
        </w:rPr>
      </w:pPr>
      <w:r w:rsidRPr="00B77CEC">
        <w:rPr>
          <w:rFonts w:ascii="Garamond" w:hAnsi="Garamond" w:cs="Times New Roman"/>
          <w:bCs/>
          <w:color w:val="auto"/>
          <w:spacing w:val="-4"/>
          <w:sz w:val="24"/>
          <w:szCs w:val="24"/>
          <w:shd w:val="clear" w:color="auto" w:fill="FEFEFE"/>
          <w:lang w:val="sq-AL"/>
        </w:rPr>
        <w:t>Neni 187</w:t>
      </w:r>
    </w:p>
    <w:p w:rsidR="0057154A" w:rsidRPr="00B77CEC" w:rsidRDefault="0057154A" w:rsidP="0057154A">
      <w:pPr>
        <w:pStyle w:val="BodyA"/>
        <w:widowControl w:val="0"/>
        <w:tabs>
          <w:tab w:val="left" w:pos="360"/>
        </w:tabs>
        <w:spacing w:after="0" w:line="240" w:lineRule="auto"/>
        <w:jc w:val="center"/>
        <w:rPr>
          <w:rFonts w:ascii="Garamond"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 xml:space="preserve">Tarifat e përdorimit, të riprodhimit </w:t>
      </w:r>
    </w:p>
    <w:p w:rsidR="0057154A" w:rsidRPr="00B77CEC" w:rsidRDefault="0057154A" w:rsidP="0057154A">
      <w:pPr>
        <w:pStyle w:val="BodyA"/>
        <w:widowControl w:val="0"/>
        <w:tabs>
          <w:tab w:val="left" w:pos="360"/>
        </w:tabs>
        <w:spacing w:after="0" w:line="240" w:lineRule="auto"/>
        <w:jc w:val="center"/>
        <w:rPr>
          <w:rFonts w:ascii="Garamond" w:eastAsia="Times New Roman" w:hAnsi="Garamond" w:cs="Times New Roman"/>
          <w:b/>
          <w:bCs/>
          <w:color w:val="auto"/>
          <w:spacing w:val="-4"/>
          <w:sz w:val="24"/>
          <w:szCs w:val="24"/>
          <w:shd w:val="clear" w:color="auto" w:fill="FEFEFE"/>
          <w:lang w:val="sq-AL"/>
        </w:rPr>
      </w:pPr>
      <w:r w:rsidRPr="00B77CEC">
        <w:rPr>
          <w:rFonts w:ascii="Garamond" w:hAnsi="Garamond" w:cs="Times New Roman"/>
          <w:b/>
          <w:bCs/>
          <w:color w:val="auto"/>
          <w:spacing w:val="-4"/>
          <w:sz w:val="24"/>
          <w:szCs w:val="24"/>
          <w:shd w:val="clear" w:color="auto" w:fill="FEFEFE"/>
          <w:lang w:val="sq-AL"/>
        </w:rPr>
        <w:t>dhe garancia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Detyrimet e tjera të lidhura me riprodhimin e pasurive kulturore, përveç tarifave, përcaktohen nga KKMPK-ja, bazuar në: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Llojin e aktivitetit, për të cilin është dhënë në përdorim;</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Mjetet dhe mënyrat e ekzekutimit të riprodhimit;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Llojin dhe kohën e përdorimit të hapësirave dhe të pasurive;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6"/>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pacing w:val="-6"/>
          <w:sz w:val="24"/>
          <w:szCs w:val="24"/>
          <w:shd w:val="clear" w:color="auto" w:fill="FEFEFE"/>
          <w:lang w:val="sq-AL"/>
        </w:rPr>
        <w:t>ç) Përdorimin dhe destinacionin e riprodhimeve, si dhe përfitimin ekonomik që i sjell kërkuesit.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Si rregull, tarifat e përdorimit dhe detyrimet e tjera të lidhura me riprodhimin përcaktohen paraprakisht.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Përjashtohen nga detyrimi për pagesën e tarifës për riprodhimin e pasurive kulturore individët, kur riprodhimi kërkohet për përdorim personal ose qëllime studimi, ose subjektet publike apo private, kur riprodhimi kërkohet për veprimtarinë e vlerësimit, me kusht që të mos ketë qëllim fitimi. Në çdo rast, kërkuesit kanë detyrimin të shlyejnë shpenzimet administrative për riprodhimin.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Kur gjatë aktivitetit të përdorimit të pasurisë kulturore mund të ekzistojë mundësia e dëmtimit të saj, dhënia në përdorim sigurohet nëpërmjet një garancie të lëshuar nga një bankë e nivelit të dytë ose shoqëri sigurimi. Vlera e garancisë përcaktohet nga institucioni ose enti publik që e jep në përdorim. Garancia e parashikuar në këtë paragraf kërkohet edhe në rastet e aktiviteteve të përjashtuara nga pagesat e tarifave.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Garancia kthehet kur vërtetohet se pasuritë e dhëna në përdorim nuk kanë pësuar dëmtime dhe janë shlyer detyrimet përkatëse.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Vlerat minimale të tarifave e shpenzimeve të tjera të lidhura me riprodhimin e pasurive kulturore përcaktohen me udhëzim të institucionit ose entit publik kompetent, që e ka në administrim pasurinë kulturore.</w:t>
      </w:r>
    </w:p>
    <w:p w:rsidR="00606A0D"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188</w:t>
      </w:r>
    </w:p>
    <w:p w:rsidR="0057154A" w:rsidRPr="00B77CEC" w:rsidRDefault="0057154A" w:rsidP="0057154A">
      <w:pPr>
        <w:pStyle w:val="NeniNr"/>
        <w:rPr>
          <w:rFonts w:eastAsia="Times New Roman"/>
          <w:b/>
          <w:spacing w:val="-4"/>
          <w:szCs w:val="24"/>
          <w:shd w:val="clear" w:color="auto" w:fill="FEFEFE"/>
          <w:lang w:val="sq-AL"/>
        </w:rPr>
      </w:pPr>
      <w:r w:rsidRPr="00B77CEC">
        <w:rPr>
          <w:b/>
          <w:spacing w:val="-4"/>
          <w:szCs w:val="24"/>
          <w:shd w:val="clear" w:color="auto" w:fill="FEFEFE"/>
          <w:lang w:val="sq-AL"/>
        </w:rPr>
        <w:t>Mbledhja dhe shpërndarja e të ardhurave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Institucionet e specializuara, institucionet dhe vendet e kulturës e muzetë,  derdhin në llogari të subjekteve që kanë në administrim/institutet, vendet dhe pasuritë e veçanta të ardhurat që vijnë nga shitja e biletave të hyrjes, si dhe nga çmimet/tarifat e përdorimit, të shërbimeve dhe detyrimet e tjera të lidhura për riprodhimin e pasurive kulturore, në zbatim të parashikimeve të marrëveshjes së përmendur në pikën 5, të nenit 171, dhe n</w:t>
      </w:r>
      <w:r w:rsidRPr="00B77CEC">
        <w:rPr>
          <w:rFonts w:ascii="Garamond" w:eastAsia="Times New Roman" w:hAnsi="Garamond" w:cs="Times New Roman"/>
          <w:color w:val="auto"/>
          <w:spacing w:val="-4"/>
          <w:sz w:val="24"/>
          <w:szCs w:val="24"/>
          <w:shd w:val="clear" w:color="auto" w:fill="FEFEFE"/>
          <w:lang w:val="sq-AL"/>
        </w:rPr>
        <w:t>ë pikën 5, të nenit 172,</w:t>
      </w:r>
      <w:r w:rsidRPr="00B77CEC">
        <w:rPr>
          <w:rFonts w:ascii="Garamond" w:hAnsi="Garamond" w:cs="Times New Roman"/>
          <w:color w:val="auto"/>
          <w:spacing w:val="-4"/>
          <w:sz w:val="24"/>
          <w:szCs w:val="24"/>
          <w:shd w:val="clear" w:color="auto" w:fill="FEFEFE"/>
          <w:lang w:val="sq-AL"/>
        </w:rPr>
        <w:t xml:space="preserve"> të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Të ardhurat, në kuptim të pikës 1, të këtij neni, për pasuritë kulturore në administrim indirekt: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Kalojnë në favor të personit juridik jofitimprurës, të krijuar sipas nenit 171, pika 3, shkronjat “a” dhe “b”, t</w:t>
      </w:r>
      <w:r w:rsidRPr="00B77CEC">
        <w:rPr>
          <w:rFonts w:ascii="Garamond" w:eastAsia="Times New Roman" w:hAnsi="Garamond" w:cs="Times New Roman"/>
          <w:color w:val="auto"/>
          <w:spacing w:val="-4"/>
          <w:shd w:val="clear" w:color="auto" w:fill="FEFEFE"/>
          <w:lang w:val="sq-AL"/>
        </w:rPr>
        <w:t>ë këtij ligji</w:t>
      </w:r>
      <w:r w:rsidRPr="00B77CEC">
        <w:rPr>
          <w:rFonts w:ascii="Garamond" w:hAnsi="Garamond" w:cs="Times New Roman"/>
          <w:color w:val="auto"/>
          <w:spacing w:val="-4"/>
          <w:shd w:val="clear" w:color="auto" w:fill="FEFEFE"/>
          <w:lang w:val="sq-AL"/>
        </w:rPr>
        <w:t xml:space="preser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Administrohen në zbatim të parashikimit të pikës 4, të nenit 20, të këtij ligji, nëse nuk kanë krijuar persona juridikë, sipas parashikimeve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Të ardhurat e përmendura në shkronjën “a”, të pikës 2, të këtij neni, përdoren ekskluzivisht për realizimin e ndërhyrjeve për ruajtjen, mbrojtjen dhe funksionimin e institucioneve e vendeve të kulturës në pronësi ose përdorim shtetëror, si dhe në mbështetje të programeve të edukimit.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 xml:space="preserve">4. Të ardhurat, në kuptim të shkronjës “b”, të pikës 2, të këtij neni, përdoren për rritjen dhe vlerësimin e trashëgimisë kulturore nga Fondi Kombëtar i Kujdesit për Trashëgiminë Kulturore, i  krijuar pranë ministrisë përgjegjëse për kulturën, sipas parashikimeve të këtij ligji. </w:t>
      </w:r>
    </w:p>
    <w:p w:rsidR="0057154A" w:rsidRPr="00B77CEC" w:rsidRDefault="0057154A" w:rsidP="0057154A">
      <w:pPr>
        <w:pStyle w:val="Hapesira7"/>
        <w:rPr>
          <w:sz w:val="24"/>
          <w:lang w:val="sq-AL"/>
        </w:rPr>
      </w:pPr>
    </w:p>
    <w:p w:rsidR="0057154A" w:rsidRPr="00B77CEC" w:rsidRDefault="0057154A" w:rsidP="0057154A">
      <w:pPr>
        <w:pStyle w:val="BodyC"/>
        <w:widowControl w:val="0"/>
        <w:jc w:val="center"/>
        <w:rPr>
          <w:rFonts w:ascii="Garamond" w:eastAsia="Times New Roman Bol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PJESA E TRETË</w:t>
      </w:r>
    </w:p>
    <w:p w:rsidR="0057154A" w:rsidRPr="00B77CEC" w:rsidRDefault="0057154A" w:rsidP="0057154A">
      <w:pPr>
        <w:pStyle w:val="BodyC"/>
        <w:widowControl w:val="0"/>
        <w:jc w:val="center"/>
        <w:rPr>
          <w:rFonts w:ascii="Garamond" w:eastAsia="Times New Roman Bol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MUZETË</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 xml:space="preserve">TITULLI I </w:t>
      </w:r>
    </w:p>
    <w:p w:rsidR="0057154A" w:rsidRPr="00B77CEC" w:rsidRDefault="0057154A" w:rsidP="0057154A">
      <w:pPr>
        <w:pStyle w:val="BodyC"/>
        <w:widowControl w:val="0"/>
        <w:jc w:val="center"/>
        <w:rPr>
          <w:rFonts w:ascii="Garamond" w:eastAsia="Times New Roman Bol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DISPOZITA TË PËRGJITHSHME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Kreu I</w:t>
      </w:r>
    </w:p>
    <w:p w:rsidR="0057154A" w:rsidRPr="00B77CEC" w:rsidRDefault="0057154A" w:rsidP="0057154A">
      <w:pPr>
        <w:pStyle w:val="BodyC"/>
        <w:widowControl w:val="0"/>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Përgjegjësitë dhe funksionet </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në fushën e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Neni 189</w:t>
      </w:r>
    </w:p>
    <w:p w:rsidR="0057154A" w:rsidRPr="00B77CEC" w:rsidRDefault="0057154A" w:rsidP="0057154A">
      <w:pPr>
        <w:pStyle w:val="BodyC"/>
        <w:widowControl w:val="0"/>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Përcaktimi i marrëdhënieve </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në fushën e muzeve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 xml:space="preserve">Pjesa e tretë e këtij ligji përcakton marrëdhëniet dhe rregullat për krijimin, akreditimin, funksionimin dhe mënyrën e organizimit të muzeve publikë e privatë në Republikën e Shqipërisë, me qëllim ruajtjen, mbrojtjen, administrimin dhe ekspozimin e objekteve e të koleksioneve muzeore, si dhe kontrollin e veprimtarisë dhe vlerësimit të tyre.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190</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Koncepti i muzeut</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Muze është një institucion i përhershëm, jofitimprurës, edukativ, në shërbim të shoqërisë dhe zhvillimit të saj, i hapur për publikun, i cili pasuron fondin, studion, komunikon dhe ekspozon trashëgiminë materiale e jomateriale të njerëzimit dhe mjedisit rreth saj, me qëllim edukimin, studimin dhe gëzimin e saj nga ana e shoqërisë. Si të tillë, muzetë janë institucione që përfaqësojnë diversitetin natyror e kulturor të njerëzimit, duke luajtur një rol thelbësor në mbrojtjen, ruajtjen dhe transmetimin e trashëgimisë kulturore.</w:t>
      </w:r>
    </w:p>
    <w:p w:rsidR="0057154A" w:rsidRPr="00B77CEC" w:rsidRDefault="0057154A" w:rsidP="00606A0D">
      <w:pPr>
        <w:pStyle w:val="Hapesira7"/>
        <w:ind w:firstLine="0"/>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191</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Përgjegjësitë në aktivitetin e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kanë detyrë të pasurojnë fondin, si dhe të ruajnë, mbrojnë e promovojnë trashëgiminë kulturore dhe natyrore, materiale e jomateriale të koleksioneve të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Muzetë kanë përgjegjësi të veçantë për kujdesin, aksesin dhe interpretimin e të dhënave të mbledhura e të ruajtura në koleksionet e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Muzetë kanë përgjegjësi në zhvillimin e rolit edukativ dhe tërheqjen e publikut të gjerë.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Muzetë janë përgjegjës për paraqitjen e koleksioneve muzeore të trashëgimisë kulturore dhe natyrore të komuniteteve prej nga kanë ardhur, duke respektuar identitetin kombëtar, vendor, etnik, fetar apo politik. </w:t>
      </w:r>
    </w:p>
    <w:p w:rsidR="0057154A" w:rsidRPr="00B77CEC" w:rsidRDefault="0057154A" w:rsidP="0057154A">
      <w:pPr>
        <w:pStyle w:val="NeniNr"/>
        <w:rPr>
          <w:spacing w:val="-4"/>
          <w:szCs w:val="24"/>
          <w:lang w:val="sq-AL"/>
        </w:rPr>
      </w:pPr>
    </w:p>
    <w:p w:rsidR="0057154A" w:rsidRPr="00B77CEC" w:rsidRDefault="0057154A" w:rsidP="0057154A">
      <w:pPr>
        <w:pStyle w:val="NeniNr"/>
        <w:rPr>
          <w:spacing w:val="-4"/>
          <w:szCs w:val="24"/>
          <w:lang w:val="sq-AL"/>
        </w:rPr>
      </w:pPr>
      <w:r w:rsidRPr="00B77CEC">
        <w:rPr>
          <w:spacing w:val="-4"/>
          <w:szCs w:val="24"/>
          <w:lang w:val="sq-AL"/>
        </w:rPr>
        <w:t>Neni 192</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Funksionet kryesore të muzeve</w:t>
      </w:r>
    </w:p>
    <w:p w:rsidR="0057154A" w:rsidRPr="00B77CEC" w:rsidRDefault="0057154A" w:rsidP="0057154A">
      <w:pPr>
        <w:pStyle w:val="Hapesira7"/>
        <w:rPr>
          <w:sz w:val="2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Funksionet kryesore të muzeve, në zbatim të këtij ligji, janë:  </w:t>
      </w:r>
    </w:p>
    <w:p w:rsidR="0057154A"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 xml:space="preserve">a) </w:t>
      </w:r>
      <w:r w:rsidR="0057154A" w:rsidRPr="00B77CEC">
        <w:rPr>
          <w:rFonts w:ascii="Garamond" w:hAnsi="Garamond" w:cs="Times New Roman"/>
          <w:color w:val="auto"/>
          <w:spacing w:val="-4"/>
          <w:shd w:val="clear" w:color="auto" w:fill="FEFEFE"/>
          <w:lang w:val="sq-AL"/>
        </w:rPr>
        <w:t>Ruajtja, mbrojtja e trashëgimisë kulturore, e cila përfshin veprimtaritë që lidhen me administrimin e koleksioneve, analizën e rrezikut dhe zhvillimin e kapaciteteve për gatishmërinë dhe planet e emergjencës, sigurinë, konservimin parandalues e përmirësues, si dhe restaurimin e objekteve muzeore, për të siguruar integritetin e koleksioneve muzeore;</w:t>
      </w:r>
    </w:p>
    <w:p w:rsidR="0057154A"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w:t>
      </w:r>
      <w:r w:rsidR="0057154A" w:rsidRPr="00B77CEC">
        <w:rPr>
          <w:rFonts w:ascii="Garamond" w:hAnsi="Garamond" w:cs="Times New Roman"/>
          <w:color w:val="auto"/>
          <w:spacing w:val="-4"/>
          <w:shd w:val="clear" w:color="auto" w:fill="FEFEFE"/>
          <w:lang w:val="sq-AL"/>
        </w:rPr>
        <w:t>Pasurimi i fondit, ekspozimi dhe hulumtimi i koleksioneve, funksione këto që mund të kryhen në bashkëpunim me të tretë, me qëllim përftimin e njohurive të thelluara, reflektimin mbi historinë në një kontekst bashkëkohor, interpretimin, përfaqësimin dhe prezantimin e koleksioneve ndaj publikut;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w:t>
      </w:r>
      <w:r w:rsidR="00606A0D" w:rsidRPr="00B77CEC">
        <w:rPr>
          <w:rFonts w:ascii="Garamond" w:hAnsi="Garamond" w:cs="Times New Roman"/>
          <w:color w:val="auto"/>
          <w:spacing w:val="-4"/>
          <w:shd w:val="clear" w:color="auto" w:fill="FEFEFE"/>
          <w:lang w:val="sq-AL"/>
        </w:rPr>
        <w:t xml:space="preserve"> </w:t>
      </w:r>
      <w:r w:rsidRPr="00B77CEC">
        <w:rPr>
          <w:rFonts w:ascii="Garamond" w:hAnsi="Garamond" w:cs="Times New Roman"/>
          <w:color w:val="auto"/>
          <w:spacing w:val="-4"/>
          <w:shd w:val="clear" w:color="auto" w:fill="FEFEFE"/>
          <w:lang w:val="sq-AL"/>
        </w:rPr>
        <w:t>Administrimi direkt e indirekt dhe bashkëpunimi me institucione publike ose private, me qëllim krijimin e formave të reja të të ardhurave, burimeve të financimit, për rritjen e shërbimeve ndaj publikut;</w:t>
      </w:r>
    </w:p>
    <w:p w:rsidR="0057154A" w:rsidRPr="00B77CEC" w:rsidRDefault="0057154A" w:rsidP="00606A0D">
      <w:pPr>
        <w:pStyle w:val="BodyC"/>
        <w:widowControl w:val="0"/>
        <w:ind w:firstLine="284"/>
        <w:jc w:val="both"/>
        <w:rPr>
          <w:rFonts w:ascii="Garamond" w:hAnsi="Garamond" w:cs="Times New Roman"/>
          <w:color w:val="auto"/>
          <w:spacing w:val="-6"/>
          <w:shd w:val="clear" w:color="auto" w:fill="FEFEFE"/>
          <w:lang w:val="sq-AL"/>
        </w:rPr>
      </w:pPr>
      <w:r w:rsidRPr="00B77CEC">
        <w:rPr>
          <w:rFonts w:ascii="Garamond" w:hAnsi="Garamond" w:cs="Times New Roman"/>
          <w:color w:val="auto"/>
          <w:spacing w:val="-4"/>
          <w:shd w:val="clear" w:color="auto" w:fill="FEFEFE"/>
          <w:lang w:val="sq-AL"/>
        </w:rPr>
        <w:tab/>
      </w:r>
      <w:r w:rsidR="00606A0D" w:rsidRPr="00B77CEC">
        <w:rPr>
          <w:rFonts w:ascii="Garamond" w:hAnsi="Garamond" w:cs="Times New Roman"/>
          <w:color w:val="auto"/>
          <w:spacing w:val="-6"/>
          <w:shd w:val="clear" w:color="auto" w:fill="FEFEFE"/>
          <w:lang w:val="sq-AL"/>
        </w:rPr>
        <w:t xml:space="preserve">ç) </w:t>
      </w:r>
      <w:r w:rsidRPr="00B77CEC">
        <w:rPr>
          <w:rFonts w:ascii="Garamond" w:hAnsi="Garamond" w:cs="Times New Roman"/>
          <w:color w:val="auto"/>
          <w:spacing w:val="-6"/>
          <w:shd w:val="clear" w:color="auto" w:fill="FEFEFE"/>
          <w:lang w:val="sq-AL"/>
        </w:rPr>
        <w:t xml:space="preserve">Edukimi, i cili përfshin edukimin formal e joformal të të mësuarit, zhvillimin dhe transmetimin e programeve edukative dhe pedagogjike nëpërmjet kulturës, rritjen e ndërgjegjësimit shoqëror për ruajtjen dhe mbrojtjen e trashëgimisë kulturore, nxitjen e krijimtarisë artistike kulturore, në bashkëpunim </w:t>
      </w:r>
      <w:r w:rsidR="00606A0D" w:rsidRPr="00B77CEC">
        <w:rPr>
          <w:rFonts w:ascii="Garamond" w:hAnsi="Garamond" w:cs="Times New Roman"/>
          <w:color w:val="auto"/>
          <w:spacing w:val="-6"/>
          <w:shd w:val="clear" w:color="auto" w:fill="FEFEFE"/>
          <w:lang w:val="sq-AL"/>
        </w:rPr>
        <w:t xml:space="preserve">me institucionet arsimore; </w:t>
      </w:r>
    </w:p>
    <w:p w:rsidR="0057154A"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w:t>
      </w:r>
      <w:r w:rsidR="0057154A" w:rsidRPr="00B77CEC">
        <w:rPr>
          <w:rFonts w:ascii="Garamond" w:hAnsi="Garamond" w:cs="Times New Roman"/>
          <w:color w:val="auto"/>
          <w:spacing w:val="-4"/>
          <w:shd w:val="clear" w:color="auto" w:fill="FEFEFE"/>
          <w:lang w:val="sq-AL"/>
        </w:rPr>
        <w:t>Evidentimi dhe komunikimi, që përfshin mënyrën aktive të interpretimit e të shpërndarjes së njohurive mbi koleksionet muzeore, pasuritë kulturore, organizimit të ekspozitave dhe aktiviteteve promovuese për çdo grup-moshë, sipas rastit dhe në çdo formë të mundur të komunikimit me publikun.</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193</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Klasifikimi i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Në lidhje me propozuesit për krijimin e muzeve, muzetë klasifikohen 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Muze qendror;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Muze vendor;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c) Muze autonom;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Muze privat.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Sipas tematikës, muzetë klasifikohen 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Të përgjithshëm, ku tematikat e aktiviteteve të tyre mbulojnë fusha të dijes apo artit, si dhe disponojnë fond kryesor të lidhur me vlera kulturore të klasifikimeve dhe llojeve të ndryshme;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Të specializuar, ku tematika e aktiviteteve të tyre mbulon një fushë të veçantë të dijes apo artit, një temë të veçantë të zhvillimit të shoqërisë apo natyrës, si dhe disponojnë fond kryesor të lidhur me vlera kulturore, të cilat përkojnë me këtë tematikë.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Sipas pronësisë së fondeve, muzetë ndahen 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Muze publikë, që janë muzetë qendrorë, sipas shkronjës “a”, të pikës 1, të këtij neni, muzetë vendorë, sipas shkronjës “b”, të pikës 1, të këtij neni, dhe muzetë autonomë, sipas shkronjës “c”, të pikës 1, të këtij neni, dhe shkronjës “a”, të pikës 3, të nenit 214 të këtij ligji;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Muze privatë, që janë muzetë autonomë sipas pikës 1, të këtij neni, dhe shkronjës “b”, të pikës 3, të nenit 214, të këtij ligji, dhe muzetë privatë, sipas shkronjës “ç”, të pikës 1, të këtij neni.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194</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Bashkëpunimi ndërkombëtar</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Muzetë, brenda fushës së veprimtarisë së tyre, bashkëpunojnë me muzetë e vendeve të tjera, aderojnë në organizata muzeore ndërkombëtare dhe ushtrojnë të gjitha të drejtat dhe detyrimet që burojnë nga ato.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Efektet financiare për pjesëmarrjen e muzeut publik në organizmat ndërkombëtarë përballohen nga buxheti i institucionit apo nga organi nga i cili administrohet muzeu ose nga burime të tjera të ligjshme.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195</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Financimi i muzeve publikë dhe të ardhurat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e krijuara</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publikë financohen nga fonde publike dhe çdo fond tjetër për kryerjen e funksioneve të tyre.</w:t>
      </w:r>
    </w:p>
    <w:p w:rsidR="0057154A" w:rsidRPr="00B77CEC" w:rsidRDefault="0057154A" w:rsidP="0057154A">
      <w:pPr>
        <w:pStyle w:val="BodyC"/>
        <w:widowControl w:val="0"/>
        <w:ind w:firstLine="284"/>
        <w:jc w:val="both"/>
        <w:rPr>
          <w:rFonts w:ascii="Garamond" w:hAnsi="Garamond" w:cs="Times New Roman"/>
          <w:color w:val="auto"/>
          <w:spacing w:val="-6"/>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pacing w:val="-6"/>
          <w:shd w:val="clear" w:color="auto" w:fill="FEFEFE"/>
          <w:lang w:val="sq-AL"/>
        </w:rPr>
        <w:t>2. Muzetë publikë mund të përfitojnë burime financiare shtesë nga burime të tjera dhe donacionet.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Muzetë publikë krijojnë të ardhura dytësore nga përdorimi, administrimi dhe ofrimi i shërbimeve, të cilat transferohen në llogarinë e tyre, sipas udhëzimeve të përbashkëta të ministrit përgjegjës për trashëgiminë kulturore dhe ministrit përgjegjës për financat për tarifat dytësore, dhe ato përdoren vetëm për kryerjen e funksioneve të tyre.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tabs>
          <w:tab w:val="left" w:pos="1050"/>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Kreu II</w:t>
      </w:r>
    </w:p>
    <w:p w:rsidR="0057154A" w:rsidRPr="00B77CEC" w:rsidRDefault="0057154A" w:rsidP="0057154A">
      <w:pPr>
        <w:pStyle w:val="BodyC"/>
        <w:widowControl w:val="0"/>
        <w:tabs>
          <w:tab w:val="left" w:pos="1050"/>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Institucionet në fushën e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jc w:val="center"/>
        <w:rPr>
          <w:rFonts w:ascii="Garamond" w:hAnsi="Garamond" w:cs="Times New Roman"/>
          <w:i/>
          <w:iCs/>
          <w:color w:val="auto"/>
          <w:spacing w:val="-4"/>
          <w:shd w:val="clear" w:color="auto" w:fill="FEFEFE"/>
          <w:lang w:val="sq-AL"/>
        </w:rPr>
      </w:pPr>
      <w:r w:rsidRPr="00B77CEC">
        <w:rPr>
          <w:rFonts w:ascii="Garamond" w:hAnsi="Garamond" w:cs="Times New Roman"/>
          <w:i/>
          <w:iCs/>
          <w:color w:val="auto"/>
          <w:spacing w:val="-4"/>
          <w:shd w:val="clear" w:color="auto" w:fill="FEFEFE"/>
          <w:lang w:val="sq-AL"/>
        </w:rPr>
        <w:t>Seksioni I</w:t>
      </w:r>
    </w:p>
    <w:p w:rsidR="0057154A" w:rsidRPr="00B77CEC" w:rsidRDefault="0057154A" w:rsidP="0057154A">
      <w:pPr>
        <w:pStyle w:val="BodyC"/>
        <w:widowControl w:val="0"/>
        <w:jc w:val="center"/>
        <w:rPr>
          <w:rFonts w:ascii="Garamond" w:hAnsi="Garamond" w:cs="Times New Roman"/>
          <w:i/>
          <w:iCs/>
          <w:color w:val="auto"/>
          <w:spacing w:val="-4"/>
          <w:shd w:val="clear" w:color="auto" w:fill="FEFEFE"/>
          <w:lang w:val="sq-AL"/>
        </w:rPr>
      </w:pPr>
      <w:r w:rsidRPr="00B77CEC">
        <w:rPr>
          <w:rFonts w:ascii="Garamond" w:hAnsi="Garamond" w:cs="Times New Roman"/>
          <w:i/>
          <w:iCs/>
          <w:color w:val="auto"/>
          <w:spacing w:val="-4"/>
          <w:shd w:val="clear" w:color="auto" w:fill="FEFEFE"/>
          <w:lang w:val="sq-AL"/>
        </w:rPr>
        <w:t xml:space="preserve">Dispozita të përgjithshme </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Neni 196</w:t>
      </w:r>
    </w:p>
    <w:p w:rsidR="0057154A" w:rsidRPr="00B77CEC" w:rsidRDefault="0057154A" w:rsidP="0057154A">
      <w:pPr>
        <w:pStyle w:val="BodyC"/>
        <w:widowControl w:val="0"/>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Kompetenca e ministrisë përgjegjëse </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për trashëgiminë kulturore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Ministria përgjegjëse për trashëgiminë kulturore në fushën e muzeve ka këto kompetenca: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Harton strategji kombëtare dhe politikën kombëtare në fushën e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Zhvillon politikat aktive në ruajtjen, hulumtimin, edukimin dhe komunikimin e fondeve muzeore, të përshtatura për kontekste kulturore dhe sociale;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Harton strategji për pasurimin e fondeve muzeore dhe, në zbatim të tyre,  parashikon fonde në buxhetin e shtetit për këtë qëllim;</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Ndërmerr procedura për miratimin dhe harmonizimin e akteve ndërkombëtare në legjislacionin kombëtar për zhvillimin e standardeve dhe të politikave të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  Ndihmon në qasjen në teknologji të muzeve, si dhe në rritjen e kapaciteteve për përvetësimin e njohurive e të aftësive për përdorimin e teknologjisë në mënyrë efektive;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dh) Nxit e miraton bashkëpunimin dhe partneritetin ndërmjet muzeve dhe institucioneve kulturore e shkencore në të gjitha nivelet, duke përfshirë edhe pjesëmarrjen e tyre në rrjete profesionale, shoqata që nxisin një bashkëpunim të tillë dhe ekspozita ndërkombëtare, në shkëmbime dhe lëvizshmëri të koleksioneve.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197</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Funksioni, përbërja dhe kompetencat e Këshillit Kombëtar të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Këshilli Kombëtar i Muzeve (KKM) është një organ kolegjial vendimmarrës pranë ministrisë përgjegjëse për trashëgiminë kulturore, i krijuar me qëllim marrjen e vendimeve për çështjet që kanë të bëjnë me strategjinë kombëtare në fushën e muzeve, për krijimin, ruajtjen dhe funksionimin e muzeve, si dhe promovimin, bashkëpunimin e institucioneve.</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2. KKM-ja përbëhet nga 11 anëtarë dhe kryesohet nga ministri përgjegjës për trashëgiminë kulturore. Në përbërje të tij zgjidhen përfaqësues të institucioneve shtetërore të specializuara dhe personalitete të shquara në fushën e muzeologjisë.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KKM-ja ka këto kompetenca: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a) Përcakton normat tekniko-profesionale e metodologjike të shërbimit për ruajtjen, mirëmbajtjen dhe sigurinë fizike të muzeve e të fondit muzeor, në përputhje me standardet ndërkombëtare dhe rregullat në fuqi për fondin arkivor. Këto norma miratohen me udhëzim të ministrit përgjegjës për trashëgiminë kulturore dhe janë të detyrueshme për t’u zbatuar nga të gjithë muzetë që ushtrojnë veprimtarinë e tyre në territorin e Republikës së Shqipërisë, pavarësisht nga lloji;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Vendos në lidhje me krijimin, riorganizimin, akreditimin dhe mbylljen e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Këshillon ministrinë dhe njësitë e vetëqeverisjes vendore me opinione në lidhje me pjesë të buxhetit të shtetit dhe projektbuxhetet vendore, të cilat kanë të bëjnë me financimin e muzeve, si dhe në lidhje me çështje të tjera që lidhen me funksionimin e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Koordinon punën e Bordit të Akreditimit të Muzeve, sipas parashikimeve të këtij ligji;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Nxit zhvillimin dhe bashkëpunimin e muzeve publikë e privatë;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dh) Çdo funksion tjetër të parashikuar në këtë ligj.</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6"/>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pacing w:val="-6"/>
          <w:shd w:val="clear" w:color="auto" w:fill="FEFEFE"/>
          <w:lang w:val="sq-AL"/>
        </w:rPr>
        <w:t xml:space="preserve">4. Funksionimi, organizimi, mënyra e mbledhjeve dhe e shpërblimit të anëtarëve të KKM-së përcaktohen me vendim të Këshillit të Ministrave, sipas parashikimeve të nenit 41 të këtij ligji.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198</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Kompetenca të përgjithshme të muzeve</w:t>
      </w:r>
    </w:p>
    <w:p w:rsidR="0057154A" w:rsidRPr="00B77CEC" w:rsidRDefault="0057154A" w:rsidP="0057154A">
      <w:pPr>
        <w:pStyle w:val="Hapesira7"/>
        <w:rPr>
          <w:sz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Muzetë, në zhvillimin e aktiviteteve të tyre: </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a) Kontribuojnë në ruajtjen dhe mbrojtjen e trashëgimisë kulturore e natyrore të komunitetit;</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b) Bashkëpunojnë me subjektet arsimore, duke u ofruar personave të të gjitha moshave mundësi për të mësuar nëpërmjet kontaktit me materiale origjinale;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Sigurojnë aksesueshmërinë kulturore për të gjithë grup-moshat, nëpërmjet aksesit në hapësirat ekspozuese, dhomat e takimeve, faqet e internetit;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Organizojnë ngjarje kulturore dhe aktivitete social-kulturore;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Veprojnë si qendra të ekspertizës objektive profesionale;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dh) Sigurojnë mundësinë për përfshirjen e komunitetit, nëpërmjet programeve vullnetare, grupeve të miqve apo programeve të trajnimit;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e) Punojnë në partneritet me subjekte të tjera kulturore, siç janë bibliotekat, arkivat, teatrot, qendrat e arteve, për zhvillimin e programeve dhe të projekteve të përbashkëta;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ë) Sigurojnë disponueshmërinë e koleksioneve të muzeut për vizitorët dhe studiuesit;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f) Ofrojnë shërbime dhe përdorin të ardhurat e krijuara prej tyre, me qëllim funksionimin e muzeut, pasurimin, mbrojtjen dhe ruajtjen e koleksioneve muzeore, restaurimin, përmirësimin e njohurive profesionale të punonjësve, stimulimin dhe sigurimin e punës kërkimore;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g) Respektojnë të drejtën e autorit në lidhje me koleksionet e muzeve në administrim të tij, në përputhje me legjislacionin në fuqi për të drejtën e autorit;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gj) Marrin fonde nga buxheti i shtetit ose organizma, partnerë ndërkombëtarë, për zbatimin e projekteve të arteve kulturore e historike, arteve të bukura dhe programeve të tjera të rëndësishme kombëtare;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h) Hyjnë në transaksione ligjore civile, në mënyrë që të promovojnë ruajtjen, plotësimin, hulumtimin e koleksioneve muzeore, si dhe transaksione të tjera, të cilat janë të nevojshme për sigurimin e funksionimit të muzeut;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i) Marrin mbështetjen metodologjike të Këshillit Kombëtar të Muzeve;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j) Hartojnë një raport vjetor për aktivitetet e kryera dhe përcjellin informacion pranë ministrisë përgjegjëse për trashëgiminë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k) Krijojnë persona juridikë, me qëllim mbrojtjen, ruajtjen, vlerësimin dhe administrimin e fondit muzeor në administrim;</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l) Organizojnë qarkullimin me dalje të përkohshme jashtë territorit të Republikës së Shqipërisë pas marrjes së licencave dhe autorizimeve të caktuara, sipas rregullimeve ligjore në fuqi.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Muzetë qendrorë e vendorë nuk mund të tjetërsojnë ose të tërheqin objekte muzeore dhe koleksione nga koleksionet e muzeut pa lejen e ministrisë përgjegjëse për trashëgiminë kulturore, në zbatim të dispozitave të këtij ligji.</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3. Të drejtat dhe detyrimet specifike të muzeve përcaktohen në aktet nënligjore, rregulloret e brendshme ose kontratat përkatëse të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Një muze mund të kryejë aktivitete shkencore dhe të regjistrohet në regjistrin e institucioneve shkencore në përputhje me procedurat e përcaktuara në legjislacionin në fuqi për arsimin dhe shkencën. </w:t>
      </w:r>
    </w:p>
    <w:p w:rsidR="0057154A" w:rsidRPr="00B77CEC" w:rsidRDefault="0057154A" w:rsidP="0057154A">
      <w:pPr>
        <w:pStyle w:val="BodyC"/>
        <w:widowControl w:val="0"/>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199</w:t>
      </w:r>
    </w:p>
    <w:p w:rsidR="0057154A" w:rsidRPr="00B77CEC" w:rsidRDefault="0057154A" w:rsidP="0057154A">
      <w:pPr>
        <w:pStyle w:val="NeniNr"/>
        <w:rPr>
          <w:spacing w:val="-4"/>
          <w:szCs w:val="24"/>
          <w:lang w:val="sq-AL"/>
        </w:rPr>
      </w:pPr>
      <w:r w:rsidRPr="00B77CEC">
        <w:rPr>
          <w:b/>
          <w:spacing w:val="-4"/>
          <w:szCs w:val="24"/>
          <w:shd w:val="clear" w:color="auto" w:fill="FEFEFE"/>
          <w:lang w:val="sq-AL"/>
        </w:rPr>
        <w:t>Emërimi i drejtorëve të muzeve</w:t>
      </w:r>
      <w:r w:rsidRPr="00B77CEC">
        <w:rPr>
          <w:rFonts w:eastAsia="Times New Roman Bold"/>
          <w:spacing w:val="-4"/>
          <w:szCs w:val="24"/>
          <w:shd w:val="clear" w:color="auto" w:fill="FEFEFE"/>
          <w:lang w:val="sq-AL"/>
        </w:rPr>
        <w:br/>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Drejtori i muzeut qendror emërohet nga ministri përgjegjës për trashëgiminë për një mandat trevjeçar, sipas kritereve të miratuara nga Këshilli Kombëtar i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Drejtori i muzeut vendor emërohet nga titullari i njësisë së vetëqeverisjes vendore për një mandat trevjeçar, sipas kritereve të miratuara nga Këshilli Kombëtar i Muzeve.</w:t>
      </w:r>
      <w:r w:rsidRPr="00B77CEC">
        <w:rPr>
          <w:rFonts w:ascii="Garamond" w:hAnsi="Garamond" w:cs="Times New Roman"/>
          <w:color w:val="auto"/>
          <w:spacing w:val="-4"/>
          <w:shd w:val="clear" w:color="auto" w:fill="FEFEFE"/>
          <w:lang w:val="sq-AL"/>
        </w:rPr>
        <w:tab/>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Drejtori i muzeut privat dhe autonom emërohet në detyrë nga subjekti juridik themelues/propozues, duke marrë parasysh kriteret e miratuara nga Këshilli Kombëtar i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Procedura e përzgjedhjes së drejtorëve të muzeve qendrorë e vendorë kryhet  nëpërmjet konkursit publik, të realizuar, përkatësisht, nga ministria përgjegjëse për trashëgiminë kulturore dhe njësia e vetëqeverisjes vendore. </w:t>
      </w:r>
    </w:p>
    <w:p w:rsidR="0057154A" w:rsidRPr="00B77CEC" w:rsidRDefault="0057154A" w:rsidP="00606A0D">
      <w:pPr>
        <w:pStyle w:val="BodyC"/>
        <w:widowControl w:val="0"/>
        <w:tabs>
          <w:tab w:val="num" w:pos="360"/>
        </w:tabs>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200</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Konfliktet e interesit të stafit të muzeve</w:t>
      </w:r>
    </w:p>
    <w:p w:rsidR="0057154A" w:rsidRPr="00B77CEC" w:rsidRDefault="0057154A" w:rsidP="0057154A">
      <w:pPr>
        <w:pStyle w:val="BodyC"/>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Drejtorët dhe punonjësit e muzeve qendrorë, vendorë e autonomë nuk kanë të drejtë të përfitojnë ose posedojnë fonde muzeore apo pasuri kulturore të muzeut në të cilin janë të punësuar.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Parashikimi i pikës 1, të këtij neni, nuk zbatohet në rastin kur pasuria kulturore është trashëgimi ligjore ose testamentare e subjekteve të përmendura në pikën 1, nëse kjo provohet me dokumentet ligjore përkatëse.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Subjektet e përmendura në pikën 1, të këtij neni, jo më vonë se 30 ditë nga marrja e detyrës, plotësojnë deklaratën për konfliktin e interesit, formati i së cilës miratohet nga ministri përgjegjës për trashëgiminë kulturore. Për punonjësit në detyrë, kjo deklaratë plotësohet jo më vonë se 30 ditë nga hyrja në fuqi e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Subjektet e përmendura në pikën 1, të këtij neni, nuk kanë të drejtë të marrin pjesë në aktivitete fitimprurëse në fushën e tyre të tematikës së pasurive kulturore.</w:t>
      </w:r>
    </w:p>
    <w:p w:rsidR="0057154A" w:rsidRPr="00B77CEC" w:rsidRDefault="0057154A" w:rsidP="0057154A">
      <w:pPr>
        <w:pStyle w:val="BodyC"/>
        <w:widowControl w:val="0"/>
        <w:tabs>
          <w:tab w:val="left" w:pos="360"/>
          <w:tab w:val="left" w:pos="582"/>
          <w:tab w:val="left"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284"/>
        <w:jc w:val="both"/>
        <w:rPr>
          <w:rFonts w:ascii="Garamond" w:hAnsi="Garamond" w:cs="Times New Roman"/>
          <w:b/>
          <w:color w:val="auto"/>
          <w:spacing w:val="-4"/>
          <w:shd w:val="clear" w:color="auto" w:fill="FEFEFE"/>
          <w:lang w:val="sq-AL"/>
        </w:rPr>
      </w:pPr>
    </w:p>
    <w:p w:rsidR="0057154A" w:rsidRPr="00B77CEC" w:rsidRDefault="0057154A" w:rsidP="0057154A">
      <w:pPr>
        <w:pStyle w:val="BodyB"/>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Seksioni II</w:t>
      </w:r>
    </w:p>
    <w:p w:rsidR="0057154A" w:rsidRPr="00B77CEC" w:rsidRDefault="0057154A" w:rsidP="0057154A">
      <w:pPr>
        <w:pStyle w:val="BodyB"/>
        <w:widowControl w:val="0"/>
        <w:jc w:val="center"/>
        <w:rPr>
          <w:rFonts w:ascii="Garamond" w:hAnsi="Garamond"/>
          <w:i/>
          <w:iCs/>
          <w:color w:val="auto"/>
          <w:spacing w:val="-4"/>
          <w:shd w:val="clear" w:color="auto" w:fill="FEFEFE"/>
          <w:lang w:val="sq-AL"/>
        </w:rPr>
      </w:pPr>
      <w:r w:rsidRPr="00B77CEC">
        <w:rPr>
          <w:rFonts w:ascii="Garamond" w:hAnsi="Garamond"/>
          <w:i/>
          <w:iCs/>
          <w:color w:val="auto"/>
          <w:spacing w:val="-4"/>
          <w:shd w:val="clear" w:color="auto" w:fill="FEFEFE"/>
          <w:lang w:val="sq-AL"/>
        </w:rPr>
        <w:t xml:space="preserve">Muzetë me status kombëtar </w:t>
      </w:r>
    </w:p>
    <w:p w:rsidR="0057154A" w:rsidRPr="00B77CEC" w:rsidRDefault="0057154A" w:rsidP="0057154A">
      <w:pPr>
        <w:pStyle w:val="BodyB"/>
        <w:widowControl w:val="0"/>
        <w:jc w:val="center"/>
        <w:rPr>
          <w:rFonts w:ascii="Garamond" w:hAnsi="Garamond"/>
          <w:iCs/>
          <w:color w:val="auto"/>
          <w:spacing w:val="-4"/>
          <w:shd w:val="clear" w:color="auto" w:fill="FEFEFE"/>
          <w:lang w:val="sq-AL"/>
        </w:rPr>
      </w:pPr>
    </w:p>
    <w:p w:rsidR="0057154A" w:rsidRPr="00B77CEC" w:rsidRDefault="0057154A" w:rsidP="0057154A">
      <w:pPr>
        <w:pStyle w:val="BodyC"/>
        <w:widowControl w:val="0"/>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Neni 201</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Muzetë kombëtarë</w:t>
      </w:r>
    </w:p>
    <w:p w:rsidR="0057154A" w:rsidRPr="00B77CEC" w:rsidRDefault="0057154A" w:rsidP="0057154A">
      <w:pPr>
        <w:pStyle w:val="BodyC"/>
        <w:widowControl w:val="0"/>
        <w:ind w:firstLine="284"/>
        <w:jc w:val="both"/>
        <w:rPr>
          <w:rFonts w:ascii="Garamond" w:hAnsi="Garamond" w:cs="Times New Roman"/>
          <w:b/>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 kombëtar është muzeu që plotëson tërësinë e këtyre kritereve: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Posedon fond muzeor me vlera kulturore e historike me rëndësi kombëtare;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Realizon punë kërkimore dhe siguron hulumtim të plotë të koleksioneve të muzeut e të studimit në disiplinat shkencore;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c) Realizon ekspozita të përhershme dhe të përkohshme, të cilat, së bashku me llojet e tjera të komunikimit që lidhen me funksionimin e muzeut, edukojnë dhe zhvillojnë shoqërinë për të siguruar disponueshmërinë e koleksioneve të muzeut dhe përdorimin e plotë të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Gëzon kapacitete dhe ekspertizë profesionale, administrative e menaxheriale të domosdoshme për mirëfunksionimin e aktivitetit muzeor.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Statusin “Muze kombëtar” e gëzojnë institucionet muzeore në varësi të ministrisë përgjegjëse për trashëgiminë kulturore, si dhe muzetë privatë. </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Muzetë me status kombëtar</w:t>
      </w:r>
    </w:p>
    <w:p w:rsidR="0057154A" w:rsidRPr="00B77CEC" w:rsidRDefault="0057154A" w:rsidP="0057154A">
      <w:pPr>
        <w:pStyle w:val="BodyC"/>
        <w:widowControl w:val="0"/>
        <w:shd w:val="clear" w:color="auto" w:fill="FFFFFF"/>
        <w:ind w:firstLine="284"/>
        <w:jc w:val="center"/>
        <w:rPr>
          <w:rFonts w:ascii="Garamond" w:eastAsia="Times New Roman Bold" w:hAnsi="Garamond" w:cs="Times New Roman"/>
          <w:b/>
          <w:color w:val="auto"/>
          <w:spacing w:val="-4"/>
          <w:shd w:val="clear" w:color="auto" w:fill="FEFEFE"/>
          <w:lang w:val="sq-AL"/>
        </w:rPr>
      </w:pPr>
    </w:p>
    <w:p w:rsidR="0057154A" w:rsidRPr="00B77CEC" w:rsidRDefault="0057154A" w:rsidP="0057154A">
      <w:pPr>
        <w:pStyle w:val="BodyC"/>
        <w:widowControl w:val="0"/>
        <w:ind w:firstLine="284"/>
        <w:jc w:val="both"/>
        <w:rPr>
          <w:rFonts w:ascii="Garamond" w:eastAsia="Times New Roman Bol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Muzetë me status kombëtar, në kuptim të këtij ligji, në varësi të ministrisë përgjegjëse për trashëgiminë kulturore, janë: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Muzeu Historik Kombëtar;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Muzeu Kombëtar i Arteve të Bukura;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c) Muzeu Kombëtar i Fotografisë “Marubi”;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Muzeu Kombëtar i Artit Mesjetar;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Muzeu Kombëtar i Përgjimeve “Shtëpia e gjetheve”;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dh) Muzeu Kombëtar i Pavarësisë;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e) Muzeu Kombëtar i Bashkëjetesës;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ë) Qendra Muzeore Krujë-“Muzeu Kombëtar Skënderbeu, Muzeu Etnografik Krujë”;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f) Qendra Muzeore Berat - Muzeu i ikonografisë “Onufri”, Muzeu Etnografik Berat;</w:t>
      </w:r>
    </w:p>
    <w:p w:rsidR="0057154A"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g) </w:t>
      </w:r>
      <w:r w:rsidR="0057154A" w:rsidRPr="00B77CEC">
        <w:rPr>
          <w:rFonts w:ascii="Garamond" w:hAnsi="Garamond" w:cs="Times New Roman"/>
          <w:color w:val="auto"/>
          <w:spacing w:val="-4"/>
          <w:shd w:val="clear" w:color="auto" w:fill="FEFEFE"/>
          <w:lang w:val="sq-AL"/>
        </w:rPr>
        <w:t>Qendra Muzeore Durrës - Muzeu Kombëtar Arkeologjik dhe Parku Arkeologjik Durrës.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Muzetë me status kombëtar zbatojnë parashikimet e këtij ligji për sa i përket ushtrimit të funksioneve të tyre si mbajtës, ruajtës, mbrojtës dhe vlerësues të pasurive kulturore në administrim të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Me propozim të ministrit përgjegjës për trashëgiminë kulturore, Këshilli i Ministrave mund të miratojë krijimin e muzeve të rinj me status kombëtar, sipas parashikimeve të këtij ligji.</w:t>
      </w:r>
    </w:p>
    <w:p w:rsidR="0057154A" w:rsidRPr="00B77CEC" w:rsidRDefault="0057154A" w:rsidP="0057154A">
      <w:pPr>
        <w:pStyle w:val="BodyC"/>
        <w:widowControl w:val="0"/>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 xml:space="preserve">Neni 203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Muzetë pa status kombëtar </w:t>
      </w:r>
    </w:p>
    <w:p w:rsidR="0057154A" w:rsidRPr="00B77CEC" w:rsidRDefault="0057154A" w:rsidP="0057154A">
      <w:pPr>
        <w:pStyle w:val="NeniNr"/>
        <w:rPr>
          <w:b/>
          <w:spacing w:val="-4"/>
          <w:szCs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Të gjithë muzetë, të cilët nuk plotësojnë tërësinë e kritereve të parashikuara në nenin 201, të këtij ligji, janë institucione muzeore që zbatojnë dispozitat e këtij ligji.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204</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Muzeu Historik Kombëtar</w:t>
      </w:r>
    </w:p>
    <w:p w:rsidR="0057154A" w:rsidRPr="00B77CEC" w:rsidRDefault="0057154A" w:rsidP="0057154A">
      <w:pPr>
        <w:pStyle w:val="BodyC"/>
        <w:widowControl w:val="0"/>
        <w:shd w:val="clear" w:color="auto" w:fill="FFFFFF"/>
        <w:ind w:firstLine="284"/>
        <w:jc w:val="center"/>
        <w:rPr>
          <w:rFonts w:ascii="Garamond" w:eastAsia="Times New Roman Bold" w:hAnsi="Garamond" w:cs="Times New Roman"/>
          <w:b/>
          <w:color w:val="auto"/>
          <w:spacing w:val="-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Muzeu Historik Kombëtar </w:t>
      </w:r>
      <w:r w:rsidRPr="00B77CEC">
        <w:rPr>
          <w:rFonts w:ascii="Garamond" w:hAnsi="Garamond"/>
          <w:spacing w:val="-4"/>
          <w:sz w:val="24"/>
          <w:szCs w:val="24"/>
          <w:lang w:val="sq-AL"/>
        </w:rPr>
        <w:t>është muzeu kryesor i trashëgimisë kulturore në Shqipëri</w:t>
      </w:r>
      <w:r w:rsidRPr="00B77CEC">
        <w:rPr>
          <w:rFonts w:ascii="Garamond" w:hAnsi="Garamond"/>
          <w:spacing w:val="-4"/>
          <w:sz w:val="24"/>
          <w:szCs w:val="24"/>
          <w:shd w:val="clear" w:color="auto" w:fill="FEFEFE"/>
          <w:lang w:val="sq-AL"/>
        </w:rPr>
        <w:t>. MHK-ja është institucion shkencor e arkivor i trashëgimisë kulturore dhe muzeve, me status muze kombëtar, në varësi të ministrisë përgjegjëse për trashëgiminë kulturore me seli në qytetin e Tiranës.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Funksioni themelor i MHK-së është përçimi i historisë së vendit, i cili ka një rol të rëndësishëm në mbrojtjen e identitetit kombëtar, zhvillimin e rolit edukativ dhe në përcjelljen e këtij imazhi te vizitorët; studimi, kërkimi, konceptimi, projektimi, mbikëqyrja, konservimi, restaurimi, promovimi, publikimi, konsulenca dhe bashkëpunimi me subjekte publike e private, shqiptare apo të huaja, në fushën e tematikës.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MHK-ja nxit dialogun midis qytetarëve për të kaluarën, të tashmen dhe të ardhmen shqiptare. Për këtë qëllim, ai përfton, ruan e studion provat materiale dhe jomateriale të trashëgimisë historike e kulturore të Shqipërisë, të cilat i komunikon dhe i paraqet në një mjedis që nxit edukimin dhe argëtimin.</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4. Ekspozimi i fondit të MHK-së, zhvillimi i aktiviteteve ekspozuese dhe hapja e ekspozitave të </w:t>
      </w:r>
      <w:r w:rsidRPr="00B77CEC">
        <w:rPr>
          <w:rFonts w:ascii="Garamond" w:hAnsi="Garamond"/>
          <w:spacing w:val="-4"/>
          <w:sz w:val="24"/>
          <w:szCs w:val="24"/>
          <w:shd w:val="clear" w:color="auto" w:fill="FEFEFE"/>
          <w:lang w:val="sq-AL"/>
        </w:rPr>
        <w:lastRenderedPageBreak/>
        <w:t xml:space="preserve">përkohshme rregullohen nga parashikimet e këtij ligji dhe ligjit të artit e kulturës, për aq sa është i zbatueshëm.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MHK-ja funksionon si sekretariat teknik i KKM-së dhe Bordit të Akreditimit të Muzeve, sipas parashikimeve të këtij ligji dhe akteve nënligjore në zbatim të tij.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6. Në mbikëqyrjen tematike të MHK-së janë të gjithë muzetë kombëtarë të natyrave të ndryshme. Procedurat e mbikëqyrjes rregullohen me udhëzim të ministrit përgjegjës për trashëgiminë kulturore, që botohet në Fletoren Zyrtare.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7. MHK-ja mund të krijojë shoqatën e miqve të muzeut, e cila ka për qëllim dhënien e një kontributi moral e financiar në zhvillimin e veprimtarive dhe të projekteve të edukimit nëpërmjet artit të ndërmarra nga institucioni, si dhe çdo lloj projekti tjetër. Marrëdhënia e anëtarëve me institucionin parashikohet në aktet e themelimit dhe vendimet e shoqatës.</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205</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Muzeu Kombëtar i Arteve të Bukura</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1. Muzeu Kombëtar i Arteve të Bukura është një institucion i trashëgimisë kulturore, shkencore dhe arkivore, me statusin “muze kombëtar”, në varësi të ministrisë përgjegjëse për trashëgiminë kulturore, me seli në qytetin e Tiranës.</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 xml:space="preserve">2. Muzeu Kombëtar i Arteve të Bukura ka për funksion kryesor administrimin, mbrojtjen, ruajtjen dhe promovimin e fondit kombëtar të arteve të </w:t>
      </w:r>
      <w:r w:rsidRPr="00B77CEC">
        <w:rPr>
          <w:rFonts w:ascii="Garamond" w:hAnsi="Garamond" w:cs="Times New Roman"/>
          <w:color w:val="auto"/>
          <w:spacing w:val="-6"/>
          <w:lang w:val="sq-AL"/>
        </w:rPr>
        <w:t xml:space="preserve">bukura, </w:t>
      </w:r>
      <w:r w:rsidRPr="00B77CEC">
        <w:rPr>
          <w:rFonts w:ascii="Garamond" w:hAnsi="Garamond" w:cs="Times New Roman"/>
          <w:color w:val="auto"/>
          <w:spacing w:val="-6"/>
          <w:shd w:val="clear" w:color="auto" w:fill="FEFEFE"/>
          <w:lang w:val="sq-AL"/>
        </w:rPr>
        <w:t>studimin, kërkimin, konceptimin, projektimin, mbikëqyrjen, konservimin, restaurimin, promovimin, publikimin, konsulencën dhe bashkëpunimin me subjekte publike e private, shqiptare apo të huaja, në fushën e arteve të bukura.</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3. Ekspozimi i fondit të muzeut, zhvillimi i aktiviteteve ekspozuese dhe hapja e ekspozitave të përkohshme rregullohen nga parashikimet e këtij ligji dhe ato të ligjit për artin dhe kulturën, për aq sa janë të zbatueshme.</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4. Pranë Muzeut Kombëtar të Arteve të Bukura ngrihet dhe funksionon Qendra e Restaurimit dhe Studimit të Arteve të Bukura, e cila ngrihet edhe si qendër e restaurimit të materialeve dhe veprave të artit pamor, me synimin për të formuar restauratorët e ardhshëm në fushën e artit pamor, në përputhje me parashikimet e këtij ligji. Funksionimi, organizimi dhe veprimtaria e kësaj qendre përcaktohen me vendim të Këshillit të Ministrave.</w:t>
      </w:r>
    </w:p>
    <w:p w:rsidR="0057154A" w:rsidRPr="00B77CEC" w:rsidRDefault="0057154A" w:rsidP="0057154A">
      <w:pPr>
        <w:pStyle w:val="BodyC"/>
        <w:widowControl w:val="0"/>
        <w:ind w:firstLine="284"/>
        <w:jc w:val="both"/>
        <w:rPr>
          <w:rFonts w:ascii="Garamond" w:hAnsi="Garamond" w:cs="Times New Roman"/>
          <w:color w:val="auto"/>
          <w:spacing w:val="-6"/>
          <w:lang w:val="sq-AL"/>
        </w:rPr>
      </w:pPr>
      <w:r w:rsidRPr="00B77CEC">
        <w:rPr>
          <w:rFonts w:ascii="Garamond" w:hAnsi="Garamond" w:cs="Times New Roman"/>
          <w:color w:val="auto"/>
          <w:spacing w:val="-4"/>
          <w:lang w:val="sq-AL"/>
        </w:rPr>
        <w:tab/>
      </w:r>
      <w:r w:rsidRPr="00B77CEC">
        <w:rPr>
          <w:rFonts w:ascii="Garamond" w:hAnsi="Garamond" w:cs="Times New Roman"/>
          <w:color w:val="auto"/>
          <w:spacing w:val="-6"/>
          <w:lang w:val="sq-AL"/>
        </w:rPr>
        <w:t>5. Nën mbikëqyrjen tematike të Muzeut Kombëtar të Arteve të Bukura janë të gjithë muzetë dhe galeritë e arteve të natyrave të ndryshme. Procedurat e mbikëqyrjes tematike rregullohen me udhëzim të ministrit përgjegjës për trashëgiminë kulturore, që botohet në Fletoren Zyrtare.</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 xml:space="preserve">6. Muzeu Kombëtar i Arteve të Bukura mund të krijojë shoqatën e miqve të arteve të bukura, e cila ka për qëllim dhënien e një kontributi moral e financiar në zhvillimin e veprimtarive dhe projekteve të edukimit nëpërmjet artit, të ndërmarra nga institucioni, si dhe çdo lloj projekti tjetër. Marrëdhënia e anëtarëve me institucionin parashikohet në aktet e themelimit dhe vendimet e shoqatës.  </w:t>
      </w:r>
    </w:p>
    <w:p w:rsidR="00606A0D" w:rsidRPr="00B77CEC" w:rsidRDefault="00606A0D" w:rsidP="0057154A">
      <w:pPr>
        <w:pStyle w:val="BodyC"/>
        <w:widowControl w:val="0"/>
        <w:ind w:firstLine="284"/>
        <w:jc w:val="both"/>
        <w:rPr>
          <w:rFonts w:ascii="Garamond" w:hAnsi="Garamond" w:cs="Times New Roman"/>
          <w:color w:val="auto"/>
          <w:spacing w:val="-4"/>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206</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 Muzeu Kombëtar i Fotografisë “Marubi”</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Muzeu Kombëtar i Fotografisë “Marubi”, më poshtë referuar si muzeu “Marubi”, është institucion shkencor dhe arkivor, me status “muze kombëtar”, në varësi të ministrisë përgjegjëse për trashëgiminë kulturore, me seli në qytetin e Shkodrës.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Muzeu “Marubi” ka detyrë themelore studimin, kërkimin, konceptimin, projektimin, mbikëqyrjen, konservimin, restaurimin, promo-vimin, publikimin, konsulencën dhe bashkë-punimin me subjekte publike e private, shqiptare apo të huaja, në fushën e fotografisë.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Nën mbikëqyrjen tematike të muzeut “Marubi” janë muzetë, galeritë, pinakotekat dhe ente të </w:t>
      </w:r>
      <w:r w:rsidRPr="00B77CEC">
        <w:rPr>
          <w:rFonts w:ascii="Garamond" w:hAnsi="Garamond" w:cs="Times New Roman"/>
          <w:color w:val="auto"/>
          <w:spacing w:val="-4"/>
          <w:shd w:val="clear" w:color="auto" w:fill="FEFEFE"/>
          <w:lang w:val="sq-AL"/>
        </w:rPr>
        <w:lastRenderedPageBreak/>
        <w:t>natyrave të ndryshme në fushën e fotografisë. Procedurat e mbikëqyrjes rregullohen me udhëzim të ministrit përgjegjës për trashëgiminë kulturore, që botohet në Fletoren Zyrtare.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Pranë muzeut “Marubi” ngrihet dhe funksionon fondacioni “Marubi”, i cili ngrihet edhe si qendër e restaurimit të fotografisë, me synimin për të formuar restauratorët e ardhshëm të materialeve fotografike, në përputhje me parashikimet e këtij ligji. Gjithashtu, fondacioni “Marubi” ushtron funksione të tjera, të parashikuara në vendimin e Këshillit të Ministrave dhe në aktin e themelimit.</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207</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 Muzeu Kombëtar i Artit Mesjetar</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Muzeu Kombëtar i Artit Mesjetar është institucion arkivor, me status “muze kombëtar”, në varësi të ministrisë përgjegjëse për trashëgiminë kulturore, me seli në qytetin e Korçës.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Muzeu Kombëtar i Artit Mesjetar ka detyrë themelore studimin, kërkimin, konceptimin, projektimin, mbikëqyrjen, konservimin, restaurimin, promovimin, publikimin, konsulencën dhe bashkëpunimin me subjekte publike e private, shqiptare apo të huaja, në fushën e ikonografisë.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Pranë Muzeut Kombëtar të Artit Mesjetar ngrihet dhe funksionon Qendra e Restaurimit dhe Studimit të Ikonave, e cila ngrihet edhe si qendër e restaurimit të materialeve dhe veprave ikonografike, me synimin për të formuar restauratorët e ardhshëm në fushën e ikonografisë, në përputhje me parashikimet e këtij ligji. Funksionimi, organizimi dhe veprimtaria e kësaj qendre përcaktohet me vendim të Këshillit të Ministrave.</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Muzeu Kombëtar i Përgjimeve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“Shtëpia me gjethe”</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shd w:val="clear" w:color="auto" w:fill="FFFFFF"/>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Muzeu Kombëtar i Përgjimeve “Shtëpia me gjethe” është një institucion i specializuar në fushën muzeore, me status “muze kombëtar”, në varësi të ministrisë përgjegjëse për trashëgiminë kulturore, me seli në qytetin e Tiranës.</w:t>
      </w:r>
    </w:p>
    <w:p w:rsidR="0057154A" w:rsidRPr="00B77CEC" w:rsidRDefault="0057154A" w:rsidP="0057154A">
      <w:pPr>
        <w:pStyle w:val="BodyC"/>
        <w:widowControl w:val="0"/>
        <w:shd w:val="clear" w:color="auto" w:fill="FFFFFF"/>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Funksioni themelor i këtij muzeu është përkujtimi i  dhunës psikologjike të regjimit komunist dhe kontrolli i qytetarëve nëpërmjet përgjimeve të kryera nga ish-Sigurimi i Shtetit, me interes për vizitorët vendas dhe të huaj.</w:t>
      </w:r>
    </w:p>
    <w:p w:rsidR="0057154A" w:rsidRPr="00B77CEC" w:rsidRDefault="0057154A" w:rsidP="0057154A">
      <w:pPr>
        <w:pStyle w:val="BodyC"/>
        <w:widowControl w:val="0"/>
        <w:shd w:val="clear" w:color="auto" w:fill="FFFFFF"/>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Funksionimi, organizimi dhe veprimtaria e këtij muzeu rregullohen me vendim të Këshillit të Ministrave. </w:t>
      </w:r>
    </w:p>
    <w:p w:rsidR="00606A0D" w:rsidRPr="00B77CEC" w:rsidRDefault="00606A0D" w:rsidP="0057154A">
      <w:pPr>
        <w:pStyle w:val="BodyC"/>
        <w:widowControl w:val="0"/>
        <w:shd w:val="clear" w:color="auto" w:fill="FFFFFF"/>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209</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Muzeu Kombëtar i Pavarësisë</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Muzeu Kombëtar i Pavarësisë është institucion arkivor në varësi të ministrisë përgjegjëse për trashëgiminë kulturore, me seli në qytetin e Vlorës.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Funksioni themelor i Muzeut Kombëtar të Pavarësisë është studimi, kërkimi, arkivimi, promovimi, publikimi, konsulenca dhe bashkëpunimi me subjekte publike e private, shqiptare apo të huaja, për periudhën historike të shpalljes së pavarësisë së shtetit shqiptar.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Funksionimi, organizimi dhe veprimtaria e këtij muzeu rregullohen me vendim të Këshillit të Ministrave. </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210</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Muzeu Kombëtar i Bashkëjetesës</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Muzeu Kombëtar i Bashkëjetesës është institucion arkivor në varësi të ministrisë përgjegjëse për </w:t>
      </w:r>
      <w:r w:rsidRPr="00B77CEC">
        <w:rPr>
          <w:rFonts w:ascii="Garamond" w:hAnsi="Garamond" w:cs="Times New Roman"/>
          <w:color w:val="auto"/>
          <w:spacing w:val="-4"/>
          <w:shd w:val="clear" w:color="auto" w:fill="FEFEFE"/>
          <w:lang w:val="sq-AL"/>
        </w:rPr>
        <w:lastRenderedPageBreak/>
        <w:t>trashëgiminë kulturore, me seli në qytetin e Tiranës.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Funksioni themelor i Muzeut Kombëtar të Bashkëjetesës është studimi,  kërkimi, ruajtja, mbrojtja vlerësimi, administrimi, promovimi, publikimi, konsulenca dhe bashkëpunimi me subjekte publike e private, shqiptare apo të huaja, në fushën e bashkëjetesës fetare dhe tolerancës në Shqipëri.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Funksionimi, organizimi dhe veprimtaria e këtij muzeu rregullohen me vendim të Këshillit të Ministrave.</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211</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 Qendra Muzeore Krujë </w:t>
      </w:r>
    </w:p>
    <w:p w:rsidR="0057154A" w:rsidRPr="00B77CEC" w:rsidRDefault="0057154A" w:rsidP="0057154A">
      <w:pPr>
        <w:pStyle w:val="NeniNr"/>
        <w:rPr>
          <w:b/>
          <w:i/>
          <w:iCs/>
          <w:spacing w:val="-4"/>
          <w:szCs w:val="24"/>
          <w:shd w:val="clear" w:color="auto" w:fill="FEFEFE"/>
          <w:lang w:val="sq-AL"/>
        </w:rPr>
      </w:pPr>
      <w:r w:rsidRPr="00B77CEC">
        <w:rPr>
          <w:b/>
          <w:i/>
          <w:iCs/>
          <w:spacing w:val="-4"/>
          <w:szCs w:val="24"/>
          <w:shd w:val="clear" w:color="auto" w:fill="FEFEFE"/>
          <w:lang w:val="sq-AL"/>
        </w:rPr>
        <w:t>Muzeu Kombëtar “Gjergj Kastrioti-Skënderbeu” dhe Muzeu Kombëtar Etnografik, Krujë</w:t>
      </w:r>
    </w:p>
    <w:p w:rsidR="0057154A" w:rsidRPr="00B77CEC" w:rsidRDefault="0057154A" w:rsidP="0057154A">
      <w:pPr>
        <w:pStyle w:val="BodyC"/>
        <w:widowControl w:val="0"/>
        <w:ind w:firstLine="284"/>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Qendra Muzeore Krujë është institucion arkivor, me status “muze kombëtar”, në varësi të ministrisë përgjegjëse për trashëgiminë kulturore, me seli në qytetin  Krujës, e cila administron Muzeun Kombëtar “</w:t>
      </w:r>
      <w:r w:rsidRPr="00B77CEC">
        <w:rPr>
          <w:rFonts w:ascii="Garamond" w:hAnsi="Garamond" w:cs="Times New Roman"/>
          <w:iCs/>
          <w:color w:val="auto"/>
          <w:spacing w:val="-4"/>
          <w:shd w:val="clear" w:color="auto" w:fill="FEFEFE"/>
          <w:lang w:val="sq-AL"/>
        </w:rPr>
        <w:t>Gjergj Kastrioti-Skënderbeu</w:t>
      </w:r>
      <w:r w:rsidRPr="00B77CEC">
        <w:rPr>
          <w:rFonts w:ascii="Garamond" w:hAnsi="Garamond" w:cs="Times New Roman"/>
          <w:color w:val="auto"/>
          <w:spacing w:val="-4"/>
          <w:shd w:val="clear" w:color="auto" w:fill="FEFEFE"/>
          <w:lang w:val="sq-AL"/>
        </w:rPr>
        <w:t xml:space="preserve">” dhe </w:t>
      </w:r>
      <w:r w:rsidRPr="00B77CEC">
        <w:rPr>
          <w:rFonts w:ascii="Garamond" w:hAnsi="Garamond" w:cs="Times New Roman"/>
          <w:iCs/>
          <w:color w:val="auto"/>
          <w:spacing w:val="-4"/>
          <w:shd w:val="clear" w:color="auto" w:fill="FEFEFE"/>
          <w:lang w:val="sq-AL"/>
        </w:rPr>
        <w:t>Muzeun Etnografik Krujë</w:t>
      </w:r>
      <w:r w:rsidRPr="00B77CEC">
        <w:rPr>
          <w:rFonts w:ascii="Garamond" w:hAnsi="Garamond" w:cs="Times New Roman"/>
          <w:color w:val="auto"/>
          <w:spacing w:val="-4"/>
          <w:shd w:val="clear" w:color="auto" w:fill="FEFEFE"/>
          <w:lang w:val="sq-AL"/>
        </w:rPr>
        <w: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Funksioni themelor i Muzeut Kombëtar “</w:t>
      </w:r>
      <w:r w:rsidRPr="00B77CEC">
        <w:rPr>
          <w:rFonts w:ascii="Garamond" w:hAnsi="Garamond" w:cs="Times New Roman"/>
          <w:iCs/>
          <w:color w:val="auto"/>
          <w:spacing w:val="-4"/>
          <w:shd w:val="clear" w:color="auto" w:fill="FEFEFE"/>
          <w:lang w:val="sq-AL"/>
        </w:rPr>
        <w:t>Gjergj Kastrioti-Skënderbeu</w:t>
      </w:r>
      <w:r w:rsidRPr="00B77CEC">
        <w:rPr>
          <w:rFonts w:ascii="Garamond" w:hAnsi="Garamond" w:cs="Times New Roman"/>
          <w:color w:val="auto"/>
          <w:spacing w:val="-4"/>
          <w:shd w:val="clear" w:color="auto" w:fill="FEFEFE"/>
          <w:lang w:val="sq-AL"/>
        </w:rPr>
        <w:t>” është përçimi i</w:t>
      </w:r>
      <w:r w:rsidRPr="00B77CEC">
        <w:rPr>
          <w:rFonts w:ascii="Garamond" w:hAnsi="Garamond" w:cs="Times New Roman"/>
          <w:i/>
          <w:iCs/>
          <w:color w:val="auto"/>
          <w:spacing w:val="-4"/>
          <w:lang w:val="sq-AL"/>
        </w:rPr>
        <w:t xml:space="preserve"> </w:t>
      </w:r>
      <w:r w:rsidRPr="00B77CEC">
        <w:rPr>
          <w:rFonts w:ascii="Garamond" w:hAnsi="Garamond" w:cs="Times New Roman"/>
          <w:iCs/>
          <w:color w:val="auto"/>
          <w:spacing w:val="-4"/>
          <w:lang w:val="sq-AL"/>
        </w:rPr>
        <w:t>rolit dhe i raporteve të botës shqiptare në periudhën e Gjergj Kastriotit Skënderbeut me vende të Evropës dhe me Perandorinë Osmane</w:t>
      </w:r>
      <w:r w:rsidRPr="00B77CEC">
        <w:rPr>
          <w:rFonts w:ascii="Garamond" w:hAnsi="Garamond" w:cs="Times New Roman"/>
          <w:color w:val="auto"/>
          <w:spacing w:val="-4"/>
          <w:shd w:val="clear" w:color="auto" w:fill="FEFEFE"/>
          <w:lang w:val="sq-AL"/>
        </w:rPr>
        <w:t xml:space="preserve">, principatave shqiptare, luftës kundër osmanëve, si dhe qëndresës së shqiptarëve në Mesjetë, duke luajtur një rol të rëndësishëm në mbrojtjen e identitetit kombëtar, zhvillimin e rolit edukativ, si dhe për përcjelljen e këtij imazhi te vizitorët.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Funksioni themelor i Muzeut Etnografik Krujë është pasqyrimi i provave materiale të stilit të jetesës, zejtarisë, aftësisë, ritualeve dhe besimeve të zonës së Krujës. </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212</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Qendra Muzeore Durrës </w:t>
      </w:r>
    </w:p>
    <w:p w:rsidR="0057154A" w:rsidRPr="00B77CEC" w:rsidRDefault="0057154A" w:rsidP="0057154A">
      <w:pPr>
        <w:pStyle w:val="NeniNr"/>
        <w:rPr>
          <w:b/>
          <w:i/>
          <w:iCs/>
          <w:spacing w:val="-4"/>
          <w:szCs w:val="24"/>
          <w:shd w:val="clear" w:color="auto" w:fill="FEFEFE"/>
          <w:lang w:val="sq-AL"/>
        </w:rPr>
      </w:pPr>
      <w:r w:rsidRPr="00B77CEC">
        <w:rPr>
          <w:b/>
          <w:i/>
          <w:iCs/>
          <w:spacing w:val="-4"/>
          <w:szCs w:val="24"/>
          <w:shd w:val="clear" w:color="auto" w:fill="FEFEFE"/>
          <w:lang w:val="sq-AL"/>
        </w:rPr>
        <w:t xml:space="preserve">Muzeu Kombëtar i Arkeologjisë dhe </w:t>
      </w:r>
    </w:p>
    <w:p w:rsidR="0057154A" w:rsidRPr="00B77CEC" w:rsidRDefault="0057154A" w:rsidP="0057154A">
      <w:pPr>
        <w:pStyle w:val="NeniNr"/>
        <w:rPr>
          <w:b/>
          <w:i/>
          <w:iCs/>
          <w:spacing w:val="-4"/>
          <w:szCs w:val="24"/>
          <w:shd w:val="clear" w:color="auto" w:fill="FEFEFE"/>
          <w:lang w:val="sq-AL"/>
        </w:rPr>
      </w:pPr>
      <w:r w:rsidRPr="00B77CEC">
        <w:rPr>
          <w:b/>
          <w:i/>
          <w:iCs/>
          <w:spacing w:val="-4"/>
          <w:szCs w:val="24"/>
          <w:shd w:val="clear" w:color="auto" w:fill="FEFEFE"/>
          <w:lang w:val="sq-AL"/>
        </w:rPr>
        <w:t>Parku Arkeologjik Durrës</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 xml:space="preserve">1. Qendra Muzeore Durrës (QMD) është institucion me status “muze kombëtar”, në varësi </w:t>
      </w:r>
      <w:r w:rsidRPr="00B77CEC">
        <w:rPr>
          <w:rFonts w:ascii="Garamond" w:hAnsi="Garamond" w:cs="Times New Roman"/>
          <w:color w:val="auto"/>
          <w:shd w:val="clear" w:color="auto" w:fill="FEFEFE"/>
          <w:lang w:val="sq-AL"/>
        </w:rPr>
        <w:t>të ministrisë përgjegjëse për trashëgiminë kulturore, me seli në qytetin e Durrësit, e cila administron Muzeun Kombëtar të Arkeologjisë dhe  Parkun Arkeologjik Durrës,</w:t>
      </w:r>
      <w:r w:rsidRPr="00B77CEC">
        <w:rPr>
          <w:rFonts w:ascii="Garamond" w:hAnsi="Garamond" w:cs="Times New Roman"/>
          <w:color w:val="auto"/>
          <w:lang w:val="sq-AL"/>
        </w:rPr>
        <w:t xml:space="preserve"> kufijtë e të cilit përcaktohen me vendim të Këshillit të Ministrave dhe ka kodin e etikës, ku janë përcaktuar vlerat dhe parimet themelore mbi të cilat mbështetet aktiviteti i saj.</w:t>
      </w:r>
      <w:r w:rsidRPr="00B77CEC">
        <w:rPr>
          <w:rFonts w:ascii="Garamond" w:hAnsi="Garamond" w:cs="Times New Roman"/>
          <w:color w:val="auto"/>
          <w:spacing w:val="-4"/>
          <w:lang w:val="sq-AL"/>
        </w:rPr>
        <w:t xml:space="preserve"> </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2. Qendra Muzeore Durrës ka si funksion themelor ruajtjen, mbrojtjen, hulumtimin, administrimin dhe ekspozimin e trashëgimisë kulturore në Muzeun Kombëtar të Arkeologjisë dhe Parkun Arkeologjik Durrës.</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 xml:space="preserve">3. Parku Arkeologjik Durrës është territor i përcaktuar me kufij të qartë, </w:t>
      </w:r>
      <w:r w:rsidRPr="00B77CEC">
        <w:rPr>
          <w:rFonts w:ascii="Garamond" w:hAnsi="Garamond" w:cs="Times New Roman"/>
          <w:color w:val="auto"/>
          <w:spacing w:val="-4"/>
          <w:lang w:val="sq-AL"/>
        </w:rPr>
        <w:t xml:space="preserve">në qytetin e Durrësit, </w:t>
      </w:r>
      <w:r w:rsidRPr="00B77CEC">
        <w:rPr>
          <w:rFonts w:ascii="Garamond" w:hAnsi="Garamond" w:cs="Times New Roman"/>
          <w:color w:val="auto"/>
          <w:spacing w:val="-4"/>
          <w:shd w:val="clear" w:color="auto" w:fill="FEFEFE"/>
          <w:lang w:val="sq-AL"/>
        </w:rPr>
        <w:t>në të cilin përfshihen dëshmi të rëndësishme arkeologjike dhe bashkëprani e pasurive kulturore, historike, arkitektonike, urbanistike dhe të peizazhit kulturor, i organizuar me elemente të një muzeu në natyrë.</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4. Muzeu Kombëtar i Arkeologjisë ka për detyrë përmirësimin dhe pasurimin e mëtejshëm të ekspozimit, duke  hulumtuar fondin e pasur muzeor arkeologjik të tij.</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shd w:val="clear" w:color="auto" w:fill="FEFEFE"/>
          <w:lang w:val="sq-AL"/>
        </w:rPr>
        <w:tab/>
        <w:t>5. QMD-ja ka për detyrë prezantimin dhe interpretimin në mënyrë aktive të njohurive mbi  artefaktet e zbuluara nga gërmimet arkeologjike, kryesisht në rajonin e Durrësit, por jo vetëm, të periudhës ilire, antike greke, romake dhe të mesjetës. Ajo organizon ekspozita dhe aktivitete promovuese, në çdo formë të mundur të komunikimit me publikun.</w:t>
      </w:r>
    </w:p>
    <w:p w:rsidR="0057154A" w:rsidRPr="00B77CEC" w:rsidRDefault="0057154A" w:rsidP="0057154A">
      <w:pPr>
        <w:pStyle w:val="BodyC"/>
        <w:widowControl w:val="0"/>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6. QMD</w:t>
      </w:r>
      <w:r w:rsidRPr="00B77CEC">
        <w:rPr>
          <w:rFonts w:ascii="Garamond" w:hAnsi="Garamond" w:cs="Times New Roman"/>
          <w:color w:val="auto"/>
          <w:spacing w:val="-4"/>
          <w:shd w:val="clear" w:color="auto" w:fill="FEFEFE"/>
          <w:lang w:val="sq-AL"/>
        </w:rPr>
        <w:t>-ja</w:t>
      </w:r>
      <w:r w:rsidRPr="00B77CEC">
        <w:rPr>
          <w:rFonts w:ascii="Garamond" w:hAnsi="Garamond" w:cs="Times New Roman"/>
          <w:color w:val="auto"/>
          <w:spacing w:val="-4"/>
          <w:lang w:val="sq-AL"/>
        </w:rPr>
        <w:t xml:space="preserve"> bashkëpunon dhe koordinon veprimtarinë e saj me DRTK-në Durrës dhe strukturat e njësisë së </w:t>
      </w:r>
      <w:r w:rsidRPr="00B77CEC">
        <w:rPr>
          <w:rFonts w:ascii="Garamond" w:hAnsi="Garamond" w:cs="Times New Roman"/>
          <w:color w:val="auto"/>
          <w:spacing w:val="-4"/>
          <w:shd w:val="clear" w:color="auto" w:fill="FEFEFE"/>
          <w:lang w:val="sq-AL"/>
        </w:rPr>
        <w:t>vetë</w:t>
      </w:r>
      <w:r w:rsidRPr="00B77CEC">
        <w:rPr>
          <w:rFonts w:ascii="Garamond" w:hAnsi="Garamond" w:cs="Times New Roman"/>
          <w:color w:val="auto"/>
          <w:spacing w:val="-4"/>
          <w:lang w:val="sq-AL"/>
        </w:rPr>
        <w:t xml:space="preserve">qeverisjes vendore.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213</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Qendra Muzeore Berat </w:t>
      </w:r>
    </w:p>
    <w:p w:rsidR="0057154A" w:rsidRPr="00B77CEC" w:rsidRDefault="0057154A" w:rsidP="0057154A">
      <w:pPr>
        <w:pStyle w:val="NeniNr"/>
        <w:rPr>
          <w:b/>
          <w:i/>
          <w:iCs/>
          <w:spacing w:val="-4"/>
          <w:szCs w:val="24"/>
          <w:shd w:val="clear" w:color="auto" w:fill="FEFEFE"/>
          <w:lang w:val="sq-AL"/>
        </w:rPr>
      </w:pPr>
      <w:r w:rsidRPr="00B77CEC">
        <w:rPr>
          <w:b/>
          <w:i/>
          <w:iCs/>
          <w:spacing w:val="-4"/>
          <w:szCs w:val="24"/>
          <w:shd w:val="clear" w:color="auto" w:fill="FEFEFE"/>
          <w:lang w:val="sq-AL"/>
        </w:rPr>
        <w:t xml:space="preserve">Muzeu Ikonografik “Onufri” dhe </w:t>
      </w:r>
    </w:p>
    <w:p w:rsidR="0057154A" w:rsidRPr="00B77CEC" w:rsidRDefault="0057154A" w:rsidP="0057154A">
      <w:pPr>
        <w:pStyle w:val="NeniNr"/>
        <w:rPr>
          <w:b/>
          <w:i/>
          <w:iCs/>
          <w:spacing w:val="-4"/>
          <w:szCs w:val="24"/>
          <w:shd w:val="clear" w:color="auto" w:fill="FEFEFE"/>
          <w:lang w:val="sq-AL"/>
        </w:rPr>
      </w:pPr>
      <w:r w:rsidRPr="00B77CEC">
        <w:rPr>
          <w:b/>
          <w:i/>
          <w:iCs/>
          <w:spacing w:val="-4"/>
          <w:szCs w:val="24"/>
          <w:shd w:val="clear" w:color="auto" w:fill="FEFEFE"/>
          <w:lang w:val="sq-AL"/>
        </w:rPr>
        <w:t>Muzeu Etnografik Berat</w:t>
      </w:r>
    </w:p>
    <w:p w:rsidR="0057154A" w:rsidRPr="00B77CEC" w:rsidRDefault="0057154A" w:rsidP="0057154A">
      <w:pPr>
        <w:pStyle w:val="BodyC"/>
        <w:widowControl w:val="0"/>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1. Qendra Muzeore Berat është institucion i specializuar dhe arkivor, me status “muze kombëtar”, në varësi të ministrisë përgjegjëse për trashëgiminë kulturore, me seli në qytetin e Beratit, e cila administron Muzeun Ikonografik “Onufri” dhe Muzeun Etnografik Berat.</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hd w:val="clear" w:color="auto" w:fill="FEFEFE"/>
          <w:lang w:val="sq-AL"/>
        </w:rPr>
        <w:tab/>
        <w:t>2. Funksioni themelor i Muzeut Ikonografik “Onufri” është përçimi i interpretimit të veprave të Onufrit, duke luajtur një rol të rëndësishëm në mbrojtjen e identitetit kombëtar, zhvillimi i rolit edukativ, si dhe për përcjelljen e këtij imazhi te vizitorët dhe në botën e jashtme.</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hd w:val="clear" w:color="auto" w:fill="FEFEFE"/>
          <w:lang w:val="sq-AL"/>
        </w:rPr>
        <w:tab/>
        <w:t>3. Funksioni themelor i Muzeut Etnografik Berat është pasqyrimi i provave materiale të stilit të jetesës, zejtarisë, aftësisë, ritualeve dhe besimeve të zonës së Beratit.</w:t>
      </w:r>
    </w:p>
    <w:p w:rsidR="0057154A" w:rsidRPr="00B77CEC" w:rsidRDefault="0057154A" w:rsidP="0057154A">
      <w:pPr>
        <w:pStyle w:val="BodyC"/>
        <w:widowControl w:val="0"/>
        <w:ind w:firstLine="284"/>
        <w:jc w:val="center"/>
        <w:rPr>
          <w:rFonts w:ascii="Garamond" w:hAnsi="Garamond" w:cs="Times New Roman"/>
          <w:b/>
          <w:color w:val="auto"/>
          <w:spacing w:val="-4"/>
          <w:u w:val="single"/>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TITULLI II</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 xml:space="preserve">KRIJIMI, AKREDITIMI DHE </w:t>
      </w:r>
    </w:p>
    <w:p w:rsidR="0057154A" w:rsidRPr="00B77CEC" w:rsidRDefault="0057154A" w:rsidP="0057154A">
      <w:pPr>
        <w:pStyle w:val="NeniNr"/>
        <w:rPr>
          <w:rFonts w:eastAsia="Times New Roman Bold"/>
          <w:spacing w:val="-4"/>
          <w:szCs w:val="24"/>
          <w:shd w:val="clear" w:color="auto" w:fill="FEFEFE"/>
          <w:lang w:val="sq-AL"/>
        </w:rPr>
      </w:pPr>
      <w:r w:rsidRPr="00B77CEC">
        <w:rPr>
          <w:spacing w:val="-4"/>
          <w:szCs w:val="24"/>
          <w:shd w:val="clear" w:color="auto" w:fill="FEFEFE"/>
          <w:lang w:val="sq-AL"/>
        </w:rPr>
        <w:t>MBYLLJA E MUZEVE</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214</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Krijimi dhe mbyllja e muzeve</w:t>
      </w:r>
    </w:p>
    <w:p w:rsidR="0057154A" w:rsidRPr="00B77CEC" w:rsidRDefault="0057154A" w:rsidP="0057154A">
      <w:pPr>
        <w:pStyle w:val="BodyC"/>
        <w:widowControl w:val="0"/>
        <w:ind w:firstLine="284"/>
        <w:jc w:val="center"/>
        <w:rPr>
          <w:rFonts w:ascii="Garamond" w:eastAsia="Times New Roman Bold" w:hAnsi="Garamond" w:cs="Times New Roman"/>
          <w:b/>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 qendror është institucioni publik që krijohet, organizohet, riorganizohet dhe mbyllet me vendim të Këshillit të Ministrave, pas propozimit të ministrisë përgjegjëse për trashëgiminë kulturore dhe miratimit të Këshillit Kombëtar të Muzeve. Struktura organizative miratohet me urdhër të Kryeministrit.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Muze vendor është institucioni publik që krijohet, organizohet, riorganizohet dhe mbyllet me vendim të këshillit bashkiak, me propozim të kryetarit të njësisë së vetëqeverisjes vendore dhe miratim të Këshillit Kombëtar të Muzeve. Struktura organizative miratohet me vendim të këshillit bashkiak.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Muze autonom është: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Institucioni publik që krijohet, organizohet, riorganizohet dhe mbyllet me vendim të Këshillit të Ministrave, pas propozimit të një institucioni publik, të ndryshëm nga ministria përgjegjëse për trashëgiminë kulturore dhe të ndryshëm nga njësia e vetëqeverisjes vendore, dhe miratimit të Këshillit Kombëtar të Muzeve. Struktura organizative miratohet me urdhër të Kryeministrit;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Personi juridik privat, i cili krijohet, organizohet, riorganizohet dhe mbyllet me vendim të Këshillit të Ministrave, pas propozimit nga personi juridik publik qendror ose vendor, me kapital shtetëror, ose ndonjë person tjetër juridik privat, por që pjesëmarrës ose themelues ka një person juridik publik, dhe miratimit të Këshillit Kombëtar të Muzeve. Struktura organizative miratohet me urdhër të Kryeministrit.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Muze privat është personi juridik privat, i cili krijohet, organizohet, riorganizohet dhe mbyllet me urdhër të ministrit përgjegjës për trashëgiminë kulturore, pas propozimit nga personat fizikë apo juridikë, pronarë ose posedues të koleksioneve muzeorë, dhe miratimit të Këshillit Kombëtar të Muzeve. Struktura administrative miratohet me vendim të themeluesit.</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215</w:t>
      </w:r>
    </w:p>
    <w:p w:rsidR="0057154A" w:rsidRPr="00B77CEC" w:rsidRDefault="0057154A" w:rsidP="0057154A">
      <w:pPr>
        <w:pStyle w:val="NeniNr"/>
        <w:rPr>
          <w:rFonts w:eastAsia="Times New Roman Bold"/>
          <w:spacing w:val="-4"/>
          <w:szCs w:val="24"/>
          <w:shd w:val="clear" w:color="auto" w:fill="FEFEFE"/>
          <w:lang w:val="sq-AL"/>
        </w:rPr>
      </w:pPr>
      <w:r w:rsidRPr="00B77CEC">
        <w:rPr>
          <w:b/>
          <w:spacing w:val="-4"/>
          <w:szCs w:val="24"/>
          <w:shd w:val="clear" w:color="auto" w:fill="FEFEFE"/>
          <w:lang w:val="sq-AL"/>
        </w:rPr>
        <w:t>Procedura e krijimit dhe regjistrimit të muzeve</w:t>
      </w:r>
      <w:r w:rsidRPr="00B77CEC">
        <w:rPr>
          <w:rFonts w:eastAsia="Times New Roman Bold"/>
          <w:spacing w:val="-4"/>
          <w:szCs w:val="24"/>
          <w:shd w:val="clear" w:color="auto" w:fill="FEFEFE"/>
          <w:lang w:val="sq-AL"/>
        </w:rPr>
        <w:br/>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Institucionet qendrore dhe vendore, personat fizikë dhe juridikë mund të paraqesin kërkesën e tyre të shoqëruar me dokumentacionin përkatës pranë Muzeut Historik Kombëtar, në cilësinë e sekretariatit teknik të Këshillit Kombëtar të Muzeve, me qëllim marrjen e vendimit paraprak për krijimin e një muzeu. Formati i kërkesës, dokumentacioni shoqërues dhe procedura e shqyrtimit të dokumentacionit </w:t>
      </w:r>
      <w:r w:rsidRPr="00B77CEC">
        <w:rPr>
          <w:rFonts w:ascii="Garamond" w:hAnsi="Garamond" w:cs="Times New Roman"/>
          <w:color w:val="auto"/>
          <w:spacing w:val="-4"/>
          <w:shd w:val="clear" w:color="auto" w:fill="FEFEFE"/>
          <w:lang w:val="sq-AL"/>
        </w:rPr>
        <w:lastRenderedPageBreak/>
        <w:t>nga ana e sekretariatit teknik rregullohen me udhëzim të ministrit përgjegjës.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Dokumentacioni për krijimin e një muzeu, ndër të tjera, duhet të provojë:</w:t>
      </w:r>
    </w:p>
    <w:p w:rsidR="0057154A" w:rsidRPr="00B77CEC" w:rsidRDefault="0057154A" w:rsidP="0057154A">
      <w:pPr>
        <w:spacing w:after="0" w:line="240" w:lineRule="auto"/>
        <w:rPr>
          <w:rFonts w:ascii="Garamond" w:hAnsi="Garamond"/>
          <w:sz w:val="24"/>
          <w:szCs w:val="24"/>
          <w:lang w:val="sq-AL"/>
        </w:rPr>
      </w:pPr>
      <w:r w:rsidRPr="00B77CEC">
        <w:rPr>
          <w:rFonts w:ascii="Garamond" w:hAnsi="Garamond"/>
          <w:sz w:val="24"/>
          <w:szCs w:val="24"/>
          <w:lang w:val="sq-AL"/>
        </w:rPr>
        <w:tab/>
        <w:t xml:space="preserve">a) Ekzistencën e objekteve muzeore, koleksioneve të shoqëruara me dokumentacionet përkatëse të lëshuara nga IKRTK-ja; </w:t>
      </w:r>
    </w:p>
    <w:p w:rsidR="0057154A" w:rsidRPr="00B77CEC" w:rsidRDefault="0057154A" w:rsidP="0057154A">
      <w:pPr>
        <w:pStyle w:val="BodyC"/>
        <w:widowControl w:val="0"/>
        <w:ind w:firstLine="284"/>
        <w:jc w:val="both"/>
        <w:rPr>
          <w:rFonts w:ascii="Garamond" w:eastAsia="Times New Roman"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Ekzistencën e ambienteve të  përshtatshme për ruajtjen, mbrojtjen e objekteve dhe zhvillimin e aktivitetit muzeor;</w:t>
      </w:r>
    </w:p>
    <w:p w:rsidR="0057154A" w:rsidRPr="00B77CEC" w:rsidRDefault="0057154A" w:rsidP="0057154A">
      <w:pPr>
        <w:pStyle w:val="BodyC"/>
        <w:widowControl w:val="0"/>
        <w:ind w:firstLine="284"/>
        <w:rPr>
          <w:rFonts w:ascii="Garamond" w:eastAsia="Times New Roman"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Burime njerëzore e financiare, që sigurojnë qëndrueshmërinë e muzeut;</w:t>
      </w:r>
    </w:p>
    <w:p w:rsidR="0057154A" w:rsidRPr="00B77CEC" w:rsidRDefault="0057154A" w:rsidP="0057154A">
      <w:pPr>
        <w:pStyle w:val="BodyC"/>
        <w:widowControl w:val="0"/>
        <w:ind w:firstLine="284"/>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Strategjinë për zhvillimin e aktivitetit muzeor dhe muzeografinë.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Këshilli Kombëtar i Muzeve, nëse e konsideron të plotë informacionin e paraqitur nga subjektet në pikën 1, të këtij neni, brenda 60 ditëve nga depozitimi i tij, merr vendimin paraprak mbi pajtueshmërinë e kërkesës me dispozitat ligjore të këtij ligji. Vendimi i KKM-së parashikon afatin, brenda të cilit kërkuesi është i detyruar të ndërmarrë hapat ligjorë për krijimin e muzeut si një organizatë jofitimprurëse.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Mospërmbushja e këtij detyrimi nga ana e kërkuesit në afatin e përcaktuar në vendim, apo i çdo kushti tjetër të vendosur prej KKM-së, sjell shfuqizimin e vendimit. Subjektet e pikës 1, të këtij neni, përpara përfundimit të afatit mund të kërkojnë zgjatjen e tij me një periudhë jo më shumë se afati i përcaktuar në vendim. Në rastet e përfundimit të afateve, subjektet e pikës 1 riparaqesin kërkesën pranë KKM-së.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5. Vendimi i Këshillit Kombëtar të Muzeve, për pajtueshmërinë e muzeut apo rrëzimin e kërkesës, i njoftohet palës propozuese. Vendimi mund të kundërshtohet në gjykatën kompetente për shqyrtimin e mosmarrëveshjeve administrative.</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 xml:space="preserve">6. Muzeu Historik Kombëtar krijon dhe mban Regjistrin Kombëtar të Muzeve. Në kërkesën për regjistrim, subjektet kërkuese duhet të vërtetojnë plotësimin e kushteve dhe të afateve të përcaktuara në vendimin e KKM-së, si dhe statusin juridik të subjektit, si organizatë jofitimprurëse. </w:t>
      </w:r>
    </w:p>
    <w:p w:rsidR="00606A0D" w:rsidRPr="00B77CEC" w:rsidRDefault="00606A0D" w:rsidP="0057154A">
      <w:pPr>
        <w:pStyle w:val="BodyC"/>
        <w:widowControl w:val="0"/>
        <w:ind w:firstLine="284"/>
        <w:jc w:val="both"/>
        <w:rPr>
          <w:rFonts w:ascii="Garamond" w:hAnsi="Garamond" w:cs="Times New Roman"/>
          <w:color w:val="auto"/>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216</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Akreditimi i muzeve</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akreditohen nga ministria përgjegjëse për trashëgiminë kulturore, pas propozimit të Këshillit Kombëtar të Muzeve, në bazë të raportit të verifikimit nga Bordi i Akreditimit, i ngritur pranë Këshillit Kombëtar të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Akreditimi i muzeve është një proces që kryhet periodikisht, çdo 5 vjet, dhe, në raste të veçanta, kur ka indicie për mosplotësim të kushteve të caktuara nga muzeu, me urdhër të ministrit përgjegjës për trashëgiminë kulturore ky proces kryhet rast pas rasti.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Procesi i akreditimit kalon në tri faza, të cilat janë: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Procesi i verifikimit nga ana e Bordit të Akreditimit;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Procesi i shqyrtimit nga KKM-ja;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Regjistrimi në listën e muzeve të akredituar.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Një muze i krijuar në kushtet e nenit 215, të këtij ligji mund të akreditohet nëse plotëson, ndër të tjera,  kushtet e përgjithshme të mëposhtme: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Plotëson kriteret e përgjithshme të krijimit të muzeut;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Është kryer inventari i koleksioneve të muzeut;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Disponon ambientet, pajisjet dhe sistemet e sigurisë që garantojnë ruajtjen e koleksioneve të muzeut;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Siguron disponueshmërinë e koleksioneve të muzeut për shoqërinë;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 Ka të hartuar një strategji për funksionimin dhe zhvillimin e muzeut.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5. Muzetë publikë detyrohen të kryejnë akreditimin jo më vonë se një periudhë kohore prej 5 vjetësh nga miratimi i këtij ligji ose nga krijimi i tyre. Muzetë privatë aplikojnë për akreditim me nismën e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 xml:space="preserve">6. Ministria përgjegjëse për trashëgiminë kulturore krijon dhe përditëson një seksion të veçantë në Regjistrin Kombëtar të Muzeve në lidhje me akreditimin. </w:t>
      </w:r>
    </w:p>
    <w:p w:rsidR="0057154A" w:rsidRPr="00B77CEC" w:rsidRDefault="0057154A" w:rsidP="0057154A">
      <w:pPr>
        <w:pStyle w:val="BodyC"/>
        <w:widowControl w:val="0"/>
        <w:tabs>
          <w:tab w:val="left" w:pos="360"/>
          <w:tab w:val="left" w:pos="54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217</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Bordi i Akreditimit të Muzeve</w:t>
      </w:r>
    </w:p>
    <w:p w:rsidR="0057154A" w:rsidRPr="00B77CEC" w:rsidRDefault="0057154A" w:rsidP="0057154A">
      <w:pPr>
        <w:pStyle w:val="BodyC"/>
        <w:widowControl w:val="0"/>
        <w:tabs>
          <w:tab w:val="left" w:pos="360"/>
        </w:tabs>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Bordi i Akreditimit të Muzeve përbëhet nga 5 anëtarë, të cilët emërohen për një periudhë 2-vjeçare me urdhër të ministrit përgjegjës për trashëgiminë kulturore, prej të cilëve: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- 1 përfaqësues nga ministria përgjegjëse për trashëgiminë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- 1 ekspert i përzgjedhur nga lista e ekspertëve vlerësues të pasurive të luajtshme pranë IKRTK-së;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- 1 ekspert i përzgjedhur nga lista e ekspertëve vlerësues të pasurive të paluajtshme pranë IKTK-së;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- 1 ekspert i përzgjedhur nga KKM-ja;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- 1 ekspert i përzgjedhur nga KKMPK-ja.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Bordi i Akreditimit të Muzeve ngrihet dhe funksionon pranë KKM-së. Mënyra e funksionimit rregullohet sipas parashikimit të nenit 41 të këtij ligji. Shpërblimi i anëtarëve të bordit të akreditimit të muzeve përcaktohet me vendim të Këshillit të Ministrave. </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218</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Procedura e akreditimit të muzeve </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1. Subjektet e interesuara ose ministria përgjegjëse për trashëgiminë kulturore, sipas parashikimeve të nenit 194, të këtij ligji, paraqesin pranë MHK-së, në cilësinë e sekretariatit teknik të KKM-së, kërkesën për akreditim të institucionit muzeor. MHK-ja, brenda një afati prej 15 ditësh nga kërkesa, i paraqet Bordit të Akreditimit të Muzeve relacionin mbi përputhshmërinë formale të kërkesës me formatin dhe dokumentacionin që shoqëron kërkesën, të miratuara me udhëzim të ministrit përgjegjës për trashëgiminë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Bordi i Akreditimit, pas marrjes së relacionit dhe dokumentacionit që shoqëron kërkesën nga MHK-ja, fillon procesin e verifikimit, i cili përfundon me një raport paraprak. Ky raport i njoftohet subjekteve të interesuara, të cilat, brenda 30 ditëve, paraqesin vëzhgimet e tyre. Raporti përfundimtar në vijim të vëzhgimeve të subjekteve të interesuara i paraqitet KKM-së jo më vonë se 8 muaj, nga paraqitja e kërkesës. Bordi i Akreditimit të Muzeve, në fund të raportit, i propozon Këshillit Kombëtar të Muzeve dhënien ose jo të akreditimit për muzeun.</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Vendimi i Këshillit Kombëtar të Muzeve për akreditimin e muzeut apo rrëzimin e kërkesës i njoftohet palës propozuese dhe ministrisë përgjegjëse për trashëgiminë kulturore, e cila, nëse propozimi është pozitiv, lëshon certifikatën e akreditimit për muzeun. Vendimi i KKM-së mund të ankimohet në gjykatën kompetente për shqyrtimin e mosmarrëveshjeve administrative.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Formati i certifikatës së akreditimit miratohet me urdhër të ministrit përgjegjës. </w:t>
      </w:r>
    </w:p>
    <w:p w:rsidR="0057154A" w:rsidRPr="00B77CEC" w:rsidRDefault="0057154A" w:rsidP="0057154A">
      <w:pPr>
        <w:pStyle w:val="BodyC"/>
        <w:widowControl w:val="0"/>
        <w:tabs>
          <w:tab w:val="left" w:pos="360"/>
        </w:tabs>
        <w:ind w:firstLine="284"/>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219</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Të drejtat e muzeve të akredituar </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Muzetë e akredituar kanë këto të drejta: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a) Përfitojnë mbështetje nga ministria përgjegjëse për trashëgiminë kulturore në lidhje me programet e tyre të edukimit;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b) Promovohen nga institucionet qendrore e vendore në fushën e turizmit dhe mbështetet pjesëmarrja e tyre në rrjetet ndërkombëtare;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 xml:space="preserve">c) Kanë të drejtën e parablerjes së fondeve muzeore të muzeve në proces mbylljeje dhe likuidimi; </w:t>
      </w:r>
    </w:p>
    <w:p w:rsidR="0057154A" w:rsidRPr="00B77CEC" w:rsidRDefault="0057154A" w:rsidP="0057154A">
      <w:pPr>
        <w:widowControl w:val="0"/>
        <w:spacing w:after="0" w:line="240" w:lineRule="auto"/>
        <w:rPr>
          <w:rFonts w:ascii="Garamond" w:eastAsia="Times New Roman" w:hAnsi="Garamond"/>
          <w:spacing w:val="-4"/>
          <w:sz w:val="24"/>
          <w:szCs w:val="24"/>
          <w:lang w:val="sq-AL"/>
        </w:rPr>
      </w:pPr>
      <w:r w:rsidRPr="00B77CEC">
        <w:rPr>
          <w:rFonts w:ascii="Garamond" w:hAnsi="Garamond"/>
          <w:spacing w:val="-4"/>
          <w:sz w:val="24"/>
          <w:szCs w:val="24"/>
          <w:shd w:val="clear" w:color="auto" w:fill="FEFEFE"/>
          <w:lang w:val="sq-AL"/>
        </w:rPr>
        <w:tab/>
        <w:t>ç) Përfitojnë r</w:t>
      </w:r>
      <w:r w:rsidRPr="00B77CEC">
        <w:rPr>
          <w:rFonts w:ascii="Garamond" w:eastAsia="Times New Roman" w:hAnsi="Garamond"/>
          <w:spacing w:val="-4"/>
          <w:sz w:val="24"/>
          <w:szCs w:val="24"/>
          <w:lang w:val="sq-AL"/>
        </w:rPr>
        <w:t>imbursim nga ministria përgjegjëse për kulturën, të vlerës së taksës mbi ndërtesën, në të cilën  kryhet aktiviteti muzeor.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Fondi muzeor i muzeut të akredituar përfshihet në Fondin Muzeor Kombëtar.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220</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Procedurat e mbylljes së muzeve</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1. Muzetë mbyllen në rastet, kur: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a)</w:t>
      </w:r>
      <w:r w:rsidRPr="00B77CEC">
        <w:rPr>
          <w:rFonts w:ascii="Garamond" w:hAnsi="Garamond"/>
          <w:spacing w:val="-4"/>
          <w:sz w:val="24"/>
          <w:szCs w:val="24"/>
          <w:shd w:val="clear" w:color="auto" w:fill="FEFEFE"/>
          <w:lang w:val="sq-AL"/>
        </w:rPr>
        <w:t xml:space="preserve"> Pushojnë së përmbushuri kushtet e veçanta të krijimit;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Times New Roman" w:hAnsi="Garamond"/>
          <w:spacing w:val="-4"/>
          <w:sz w:val="24"/>
          <w:szCs w:val="24"/>
          <w:shd w:val="clear" w:color="auto" w:fill="FEFEFE"/>
          <w:lang w:val="sq-AL"/>
        </w:rPr>
        <w:tab/>
        <w:t xml:space="preserve">b)  </w:t>
      </w:r>
      <w:r w:rsidRPr="00B77CEC">
        <w:rPr>
          <w:rFonts w:ascii="Garamond" w:hAnsi="Garamond"/>
          <w:spacing w:val="-4"/>
          <w:sz w:val="24"/>
          <w:szCs w:val="24"/>
          <w:shd w:val="clear" w:color="auto" w:fill="FEFEFE"/>
          <w:lang w:val="sq-AL"/>
        </w:rPr>
        <w:t>Nuk kryejnë më aktivitetin për të cilin janë krijuar;</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c) Nuk kanë më interes të zhvillojnë aktivitete;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Për çdo arsye tjetër.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Subjekti propozues për krijimin e muzeut i kërkon Këshillit Kombëtar të Muzeve mbylljen e muzeut kur vërtetohen rastet e pikës 1 të këtij neni. Këshilli Kombëtar i Muzeve, brenda 60 ditëve nga paraqitja e kërkesës, vendos miratimin e mbylljes së muzeut, si dhe vendos në lidhje me shpërndarjen dhe destinacionin e fondit të tij muzeor.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3. Në rastin e muzeve publikë, Këshilli Kombëtar i Muzeve, në vendimin e mbylljes, përcakton depozitimin e objekteve muzeore dhe të koleksioneve të muzeut pranë një muzeu qendror, i cili përmbush kriteret për ruajtjen dhe mbrojtjen e objekteve muzeore.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4. Në rastin e muzeve privatë, në kërkesën e tyre për mbyllje subjekti kërkues duhet të specifikojë vendndodhjen ku do të mbahen objektet muzeore, në rast ndryshimi të vendndodhjes. Në vendimin e saj KKM-ja, pas marrjes së mendimit nga muzeu, i cili, në kuptim të këtij ligji, ka mbikëqyrjen tematike të tipologjisë së muzeut, dhe DRTK-ja, sipas parashikimeve të pjesës së dytë të këtij ligji, japin mendimin e tyre në lidhje me përputhshmërinë e vendndodhjes së re me regjimin e ruajtjes dhe të mbrojtjes së objekteve muzeore. Në rast mospërputhshmërie të vendndodhjes së re me regjimin e ruajtjes e të mbrojtjes së objekteve, KKM-ja vendos për qëndrimin e përkohshëm të tyre në muzetë publikë.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5. Brenda 60 ditëve, nga vendimi i KKM-së, me vendim të Këshillit të Ministrave, për muzetë qendrorë, të këshillit bashkiak, për muzetë vendorë, me vendim të titullarit ose organeve kolegjiale, për muzetë autonomë, me vendim të personit juridik, si dhe me deklaratë të personit fizik, për muzetë privatë, përfundon procesi i mbylljes së muzeve.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6. Brenda 30 ditëve nga marrja e vendimeve të organeve të përmendura në pikat 4 e 5, të këtij neni, dhe deklaratës së personit fizik, vendimi publikohet,  përkatësisht, në Fletoren Zyrtare, në Buletinin e Njoftimeve Zyrtare dhe në vendet e njoftimeve, sipas parashikimeve të Kodit të Procedurave Administrative. Këto vendime i njoftohen brenda 30 ditëve nga publikimi MHK-së dhe IKRTK-së, për efekt të përditësimit të regjistrave kombëtarë.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7. Nëse, në momentin e mbylljes së muzeve privatë, pronari vendos të shesë objektet muzeore, muzetë publikë dhe muzetë e akredituar kanë të drejtën e parablerjes së koleksioneve dhe të objekteve muzeore që ai disponon, në kushtet e parashikuara në pjesën II të këtij ligji. </w:t>
      </w:r>
    </w:p>
    <w:p w:rsidR="0057154A" w:rsidRPr="00B77CEC" w:rsidRDefault="0057154A" w:rsidP="0057154A">
      <w:pPr>
        <w:pStyle w:val="BodyC"/>
        <w:widowControl w:val="0"/>
        <w:tabs>
          <w:tab w:val="left" w:pos="6991"/>
        </w:tabs>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tabs>
          <w:tab w:val="left" w:pos="6991"/>
        </w:tabs>
        <w:ind w:firstLine="284"/>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TITULLI III</w:t>
      </w:r>
    </w:p>
    <w:p w:rsidR="0057154A" w:rsidRPr="00B77CEC" w:rsidRDefault="0057154A" w:rsidP="0057154A">
      <w:pPr>
        <w:pStyle w:val="BodyC"/>
        <w:widowControl w:val="0"/>
        <w:tabs>
          <w:tab w:val="left" w:pos="6991"/>
        </w:tabs>
        <w:ind w:firstLine="284"/>
        <w:jc w:val="center"/>
        <w:rPr>
          <w:rFonts w:ascii="Garamond" w:eastAsia="Times New Roman Bol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FONDET MUZEORE DHE FONDI MUZEOR KOMBËTAR</w:t>
      </w:r>
    </w:p>
    <w:p w:rsidR="0057154A" w:rsidRPr="00B77CEC" w:rsidRDefault="0057154A" w:rsidP="0057154A">
      <w:pPr>
        <w:pStyle w:val="BodyC"/>
        <w:widowControl w:val="0"/>
        <w:tabs>
          <w:tab w:val="left" w:pos="6991"/>
        </w:tabs>
        <w:ind w:firstLine="284"/>
        <w:jc w:val="center"/>
        <w:rPr>
          <w:rFonts w:ascii="Garamond" w:eastAsia="Times New Roman Bold" w:hAnsi="Garamond" w:cs="Times New Roman"/>
          <w:color w:val="auto"/>
          <w:spacing w:val="-4"/>
          <w:shd w:val="clear" w:color="auto" w:fill="FEFEFE"/>
          <w:lang w:val="sq-AL"/>
        </w:rPr>
      </w:pPr>
    </w:p>
    <w:p w:rsidR="0057154A" w:rsidRPr="00B77CEC" w:rsidRDefault="0057154A" w:rsidP="0057154A">
      <w:pPr>
        <w:pStyle w:val="BodyC"/>
        <w:widowControl w:val="0"/>
        <w:ind w:firstLine="284"/>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Kreu I</w:t>
      </w:r>
    </w:p>
    <w:p w:rsidR="0057154A" w:rsidRPr="00B77CEC" w:rsidRDefault="0057154A" w:rsidP="0057154A">
      <w:pPr>
        <w:pStyle w:val="BodyC"/>
        <w:widowControl w:val="0"/>
        <w:ind w:firstLine="284"/>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Koleksionet muzeore</w:t>
      </w:r>
    </w:p>
    <w:p w:rsidR="0057154A" w:rsidRPr="00B77CEC" w:rsidRDefault="0057154A" w:rsidP="0057154A">
      <w:pPr>
        <w:pStyle w:val="BodyC"/>
        <w:widowControl w:val="0"/>
        <w:ind w:firstLine="284"/>
        <w:jc w:val="center"/>
        <w:rPr>
          <w:rFonts w:ascii="Garamond" w:hAnsi="Garamond" w:cs="Times New Roman"/>
          <w:color w:val="auto"/>
          <w:spacing w:val="-4"/>
          <w:lang w:val="sq-AL"/>
        </w:rPr>
      </w:pPr>
    </w:p>
    <w:p w:rsidR="0057154A" w:rsidRPr="00B77CEC" w:rsidRDefault="0057154A" w:rsidP="0057154A">
      <w:pPr>
        <w:pStyle w:val="BodyC"/>
        <w:widowControl w:val="0"/>
        <w:ind w:firstLine="284"/>
        <w:jc w:val="center"/>
        <w:rPr>
          <w:rFonts w:ascii="Garamond" w:hAnsi="Garamond" w:cs="Times New Roman"/>
          <w:color w:val="auto"/>
          <w:spacing w:val="-4"/>
          <w:lang w:val="sq-AL"/>
        </w:rPr>
      </w:pPr>
      <w:r w:rsidRPr="00B77CEC">
        <w:rPr>
          <w:rFonts w:ascii="Garamond" w:hAnsi="Garamond" w:cs="Times New Roman"/>
          <w:color w:val="auto"/>
          <w:spacing w:val="-4"/>
          <w:lang w:val="sq-AL"/>
        </w:rPr>
        <w:t>Neni 221</w:t>
      </w:r>
    </w:p>
    <w:p w:rsidR="0057154A" w:rsidRPr="00B77CEC" w:rsidRDefault="0057154A" w:rsidP="0057154A">
      <w:pPr>
        <w:pStyle w:val="BodyC"/>
        <w:widowControl w:val="0"/>
        <w:ind w:firstLine="284"/>
        <w:jc w:val="center"/>
        <w:rPr>
          <w:rFonts w:ascii="Garamond" w:eastAsia="Times New Roman Bold" w:hAnsi="Garamond" w:cs="Times New Roman"/>
          <w:b/>
          <w:color w:val="auto"/>
          <w:spacing w:val="-4"/>
          <w:lang w:val="sq-AL"/>
        </w:rPr>
      </w:pPr>
      <w:r w:rsidRPr="00B77CEC">
        <w:rPr>
          <w:rFonts w:ascii="Garamond" w:hAnsi="Garamond" w:cs="Times New Roman"/>
          <w:b/>
          <w:color w:val="auto"/>
          <w:spacing w:val="-4"/>
          <w:lang w:val="sq-AL"/>
        </w:rPr>
        <w:t xml:space="preserve">Regjistrimi i koleksioneve </w:t>
      </w:r>
    </w:p>
    <w:p w:rsidR="0057154A" w:rsidRPr="00B77CEC" w:rsidRDefault="0057154A" w:rsidP="0057154A">
      <w:pPr>
        <w:pStyle w:val="BodyC"/>
        <w:widowControl w:val="0"/>
        <w:ind w:firstLine="284"/>
        <w:jc w:val="center"/>
        <w:rPr>
          <w:rFonts w:ascii="Garamond" w:eastAsia="Times New Roman Bold" w:hAnsi="Garamond" w:cs="Times New Roman"/>
          <w:b/>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Objektet muzeore dhe koleksionet, që janë pjesë përbërëse e trashëgimisë kulturore, regjistrohen në regjistrat e veçantë të institucioneve që i administrojnë, si dhe nga IKRTK-ja, në zbatim të parashikimeve të pjesës II,  të këtij ligji, të kësaj pjese, si dhe të akteve nënligjore në zbatim të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Objekte muzeore, pjesë të koleksioneve muzeore, çregjistrohen nga regjistri i muzeut nëse: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Janë zhvlerësuar ose dëmtuar;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Janë të vjedhura;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Janë eksportuar në mënyrë të përhershme;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Janë shkëmbyer;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Administrimi i tyre është transferuar.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Të dhënat e veçanta për koleksionet mbahen nga muzetë në mënyrë kronologjike dhe katalogohen mbi bazën e një përpunimi profesional e vlerësimi shkencor, në mënyrë që të identifikohen objektet muzeore, pjesë të koleksioneve, ose të caktohet vlera e tij kulturore, artistike, historike ose shkencore. Këta regjistra janë objekt kontrolli dhe monitorimi nga muzeu përgjegjës për mbikëqyrjen tematike, si dhe nga institucionet e specializuara të trashëgimisë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Një pasuri e luajtshme kulturore, e lidhur me një koleksion muzeor ose jo, regjistrohet në regjistrin e IKRTK-së si objekt i lidhur me koleksionin pas miratimit nga komisioni i vlerësimit pranë IKRTK-së. Për dijeni, njoftimi i këtij regjistrimi i dërgohet edhe pronarit të koleksionit.</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222</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Fondi Muzeor Kombëtar</w:t>
      </w: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Fondet e pasurive kulturore të luajtshme, në kuptim të këtij ligji, që janë fonde muzeore të muzeve të akredituar, përbëjnë Fondin Muzeor Kombëtar, i cili mbrohet nga shteti, sipas parashikimeve të këtij ligji.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Fondi Muzeor Kombëtar formohet nga tërësia e koleksioneve të muzeve të akredituar  qendrorë e vendorë dhe atyre autonomë e privatë.</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Objektet dhe koleksionet e Fondit Muzeor Kombëtar përfshihen në Katalogun e Fondit Muzeor Kombëtar - një bazë të dhënash, që përmban informacionin bazë në lidhje me objektet dhe koleksionet muzeore, katalog, i cili mbahet dhe përditësohet nga IKRTK-ja. Këshilli Kombëtar i Muzeve përcakton rregullat dhe procedurat për krijimin, plotësimin, përditësimin e Katalogut të Fondit Muzeor Kombëtar.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Një objekt ose koleksion muzeor çregjistrohet nga Fondi Muzeor Kombëtar, por vazhdon të jetë objekt i regjimeve mbrojtëse e ruajtëse të pasurive kulturore të luajtshme, sipas parashikimeve të këtij ligji, në rastet e çregjistrimit nga fondi muzeor i muzeut të akredituar, kur ai: </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Ka dëmtime të mëdha, për shkak të të cilave nuk mund të restaurohet;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Ka humbur ose, natyrshëm, është shpërbërë;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Është marrë në mënyrë të paligjshme;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E ka humbur vlerën e lidhur me muzeun.</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5. Me propozimin e përbashkët të IKRTK-së e IKTK-së dhe miratimin e  KKM-së hartohen masat për ruajtjen, mbrojtjen, mirëmbajtjen, administrimin, tjetërsimin dhe qarkullimin e objekteve muzeore e të koleksioneve muzeore. </w:t>
      </w:r>
    </w:p>
    <w:p w:rsidR="0057154A" w:rsidRPr="00B77CEC" w:rsidRDefault="0057154A" w:rsidP="0057154A">
      <w:pPr>
        <w:pStyle w:val="BodyC"/>
        <w:widowControl w:val="0"/>
        <w:ind w:firstLine="284"/>
        <w:jc w:val="center"/>
        <w:rPr>
          <w:rFonts w:ascii="Garamond" w:hAnsi="Garamond" w:cs="Times New Roman"/>
          <w:b/>
          <w:color w:val="auto"/>
          <w:spacing w:val="-4"/>
          <w:lang w:val="sq-AL"/>
        </w:rPr>
      </w:pPr>
    </w:p>
    <w:p w:rsidR="0057154A" w:rsidRPr="00B77CEC" w:rsidRDefault="0057154A" w:rsidP="0057154A">
      <w:pPr>
        <w:pStyle w:val="NeniNr"/>
        <w:rPr>
          <w:spacing w:val="-4"/>
          <w:szCs w:val="24"/>
          <w:lang w:val="sq-AL"/>
        </w:rPr>
      </w:pPr>
      <w:r w:rsidRPr="00B77CEC">
        <w:rPr>
          <w:spacing w:val="-4"/>
          <w:szCs w:val="24"/>
          <w:lang w:val="sq-AL"/>
        </w:rPr>
        <w:t>Neni 223</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Koleksionimi i objekteve muzeore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Objektet muzeore koleksionohen nëpërmjet hulumtimit në terren, blerjes, donacioneve, shkëmbimit ose në çdo mënyrë tjetër, në përputhje me këtë ligj, pas verifikimit të origjinës së secilit objekt.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Muzetë krijojnë një program të koleksionimit të objekteve muzeore për një periudhë 5-vjeçare.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3. Muzetë bashkëpunojnë dhe harmonizojnë programet e tyre të koleksionimit në përputhje me fushat dhe kufijtë e koleksionimit të objekteve të tyre muzeore.</w:t>
      </w:r>
    </w:p>
    <w:p w:rsidR="00606A0D" w:rsidRPr="00B77CEC" w:rsidRDefault="00606A0D"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224</w:t>
      </w:r>
    </w:p>
    <w:p w:rsidR="0057154A" w:rsidRPr="00B77CEC" w:rsidRDefault="0057154A" w:rsidP="0057154A">
      <w:pPr>
        <w:pStyle w:val="NeniNr"/>
        <w:rPr>
          <w:b/>
          <w:spacing w:val="-4"/>
          <w:szCs w:val="24"/>
          <w:lang w:val="sq-AL"/>
        </w:rPr>
      </w:pPr>
      <w:r w:rsidRPr="00B77CEC">
        <w:rPr>
          <w:b/>
          <w:spacing w:val="-4"/>
          <w:szCs w:val="24"/>
          <w:lang w:val="sq-AL"/>
        </w:rPr>
        <w:t xml:space="preserve">Pasurimi i fondeve muzeore </w:t>
      </w:r>
    </w:p>
    <w:p w:rsidR="0057154A" w:rsidRPr="00B77CEC" w:rsidRDefault="0057154A" w:rsidP="0057154A">
      <w:pPr>
        <w:pStyle w:val="BodyC"/>
        <w:widowControl w:val="0"/>
        <w:ind w:firstLine="284"/>
        <w:jc w:val="center"/>
        <w:rPr>
          <w:rFonts w:ascii="Garamond" w:eastAsia="Times New Roman Bold" w:hAnsi="Garamond" w:cs="Times New Roman"/>
          <w:b/>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publikë ose privatë pasurojnë fondet e tyre muzeore në përputhje me orientimin e tyre profesional, tipologjinë, dhe në zbatim të parashikimeve të përgjithshme të kreu I, të titullit III, të pjesës II, të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Shpenzimet në lidhje me pasurimin e fondeve muzeore parashikohen dhe mbulohen nga burimet financiare të muzeve publikë e privatë.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Kërkesa e muzeut publik për pasurim të fondit muzeor dhe dokumentacioni shoqërues i paraqitet IKRTK-së për të përcaktuar vlerën maksimale të transaksionit. Kërkesa për pasurim të fondeve muzeore, e paraqitur nga ana e muzeve publikë dhe privatë, shqyrtohet e miratohet nga Këshilli Kombëtar i Muzeve, i cili konfirmon vlerën financiare të koleksioneve në kohën e blerjes së tyre, pas marrjes së mendimit nga ana e IKRTK-së.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Rregullat, në lidhje me pasurimin e koleksioneve muzeore me prejardhje nga territori i Republikës së Shqipërisë dhe jashtë saj, përcaktohen  me urdhër të ministrit përgjegjës për trashëgiminë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5. Muzetë nuk mund të pasurojnë fondin muzeor nëse: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Objektet kanë prejardhje të dyshimtë;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Mungon certifikata e objektit që blihet, dhurohet, trashëgohet ose këmbehet;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Posedohet në mënyrë të paligjshme ose është eksportuar në mënyrë të paligjshme nga vendi i origjinës apo nga ndonjë vend i ndërmjetëm, në të cilin ai mund të ketë qenë në pronësi;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Ka shkaqe të arsyeshme të dyshohet se restaurimi i tyre përfshin shkatërrimin ose dëmtimin e pasurive kulturore, të vendeve arkeologjike apo gjeologjike ose specieve dhe habitateve natyrore;</w:t>
      </w:r>
    </w:p>
    <w:p w:rsidR="0057154A" w:rsidRPr="00B77CEC" w:rsidRDefault="0057154A" w:rsidP="0057154A">
      <w:pPr>
        <w:pStyle w:val="BodyC"/>
        <w:widowControl w:val="0"/>
        <w:tabs>
          <w:tab w:val="left" w:pos="360"/>
          <w:tab w:val="left" w:pos="412"/>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lang w:val="sq-AL"/>
        </w:rPr>
        <w:tab/>
        <w:t xml:space="preserve">d) Objektet janë </w:t>
      </w:r>
      <w:r w:rsidRPr="00B77CEC">
        <w:rPr>
          <w:rFonts w:ascii="Garamond" w:hAnsi="Garamond" w:cs="Times New Roman"/>
          <w:color w:val="auto"/>
          <w:spacing w:val="-4"/>
          <w:shd w:val="clear" w:color="auto" w:fill="FEFEFE"/>
          <w:lang w:val="sq-AL"/>
        </w:rPr>
        <w:t>mostra biologjike apo gjeologjike që janë mbledhur, shitur, ose transferuar në kundërshtim me legjislacionin në fuqi në lidhje me mbrojtjen e kafshëve të egra dhe ruajtjen e historisë natyrore.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6. Koleksionet e mbetjeve mortore e të materialeve të një rëndësie të shenjtë bëhen pjesë e fondit muzeor vetëm nëse mund të vendosen në mënyrë të sigurt dhe në përputhje me standardet profesionale, interesat dhe besimet e anëtarëve të komunitetit, grupeve etnike ose fetare, nga të cilat objektet kanë origjinën, kur këto janë të njohura.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7. Koleksionet, që përfshijnë mostra të gjalla botanike e zoologjike, bëhen pjesë e fondit muzeor vetëm nëse bëhen vlerësime të veçanta për mjedisin natyror e shoqëror nga të cilat ato vijnë, si dhe  në zbatim të legjislacionit në fuqi për mbrojtjen e kafshëve të egra dhe ruajtjen e historisë natyrore.</w:t>
      </w:r>
    </w:p>
    <w:p w:rsidR="0057154A" w:rsidRPr="00B77CEC" w:rsidRDefault="0057154A" w:rsidP="0057154A">
      <w:pPr>
        <w:pStyle w:val="BodyC"/>
        <w:widowControl w:val="0"/>
        <w:tabs>
          <w:tab w:val="left" w:pos="412"/>
          <w:tab w:val="left" w:pos="524"/>
        </w:tabs>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225</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 xml:space="preserve">Tjetërsimi/shkëmbimi i fondeve muzeore </w:t>
      </w:r>
    </w:p>
    <w:p w:rsidR="0057154A" w:rsidRPr="00B77CEC" w:rsidRDefault="0057154A" w:rsidP="0057154A">
      <w:pPr>
        <w:pStyle w:val="BodyC"/>
        <w:widowControl w:val="0"/>
        <w:ind w:firstLine="284"/>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Pasuritë kulturore, pjesë e fondeve muzeore, tjetërsohen vetëm në zbatim të parashikimeve të kreut I, të titullit III, të pjesës II, të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Shkëmbimi i fondeve muzeore ndërmjet muzeve realizohet në bazë të një marrëveshjeje shkëmbimi, të lidhur ndërmjet titullarëve të institucioneve muzeore, pas marrjes së miratimit nga ana e institucioneve themeluese dhe nga KKM-ja.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Marrëveshja e shkëmbimit të koleksioneve muzeore duhet të përcaktojë, ndër të tjera: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Vlerën e objekteve/koleksioneve muzeore/ objekteve të lidhura, që shkëmbehen;</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Qëllimin dhe nevojën e shkëmbimit;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 xml:space="preserve">c) Kohëzgjatjen;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Përgjegjësitë për marrjen e masave ruajtëse e mbrojtëse gjatë gjithë kohëzgjatjes së marrëveshjes;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 Sanksionet dhe rastet e zgjidhjes së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Gjatë kohëzgjatjes së marrëveshjes së parashikuar në pikën 3, të këtij neni, palët nuk mund të eksportojnë, importojnë apo qarkullojnë në territor objektet e shkëmbyera pa miratimin me shkrim të subjektit që ka në pronësi ose posedim koleksionin muzeor.</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226</w:t>
      </w:r>
    </w:p>
    <w:p w:rsidR="0057154A" w:rsidRPr="00B77CEC" w:rsidRDefault="0057154A" w:rsidP="0057154A">
      <w:pPr>
        <w:pStyle w:val="NeniNr"/>
        <w:rPr>
          <w:b/>
          <w:spacing w:val="-4"/>
          <w:szCs w:val="24"/>
          <w:lang w:val="sq-AL"/>
        </w:rPr>
      </w:pPr>
      <w:r w:rsidRPr="00B77CEC">
        <w:rPr>
          <w:b/>
          <w:spacing w:val="-4"/>
          <w:szCs w:val="24"/>
          <w:lang w:val="sq-AL"/>
        </w:rPr>
        <w:t xml:space="preserve">Inventarizimi dhe rivlerësimi </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i objekteve muzeore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Raporti i inventarizimit të objekteve muzeore përmban numrin dhe gjendjen e objekteve muzeore, dokumentacionin e tyre dhe masat ruajtëse e mbrojtëse.</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Muzeu, periodikisht, kryen rivlerësim teknik të objekteve muzeore, në varësi të llojit dhe qëllimit, jo më pak se një herë në tre vjet.</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Gjatë rivlerësimit teknik mbahet një raport i objekteve muzeore të dëmtuara e shkatërruara.</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4. Procedura dhe metoda e rivlerësimit të objekteve muzeore përcaktohet me udhëzim të ministrit përgjegjës për trashëgiminë kulturore.</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5. Raporti përfundimtar i rivlerësimit të objekteve muzeore përditëson raportin e inventarizimit.</w:t>
      </w:r>
    </w:p>
    <w:p w:rsidR="00606A0D" w:rsidRPr="00B77CEC" w:rsidRDefault="00606A0D"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BodyC"/>
        <w:widowControl w:val="0"/>
        <w:tabs>
          <w:tab w:val="left" w:pos="360"/>
        </w:tabs>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Kreu II</w:t>
      </w:r>
    </w:p>
    <w:p w:rsidR="0057154A" w:rsidRPr="00B77CEC" w:rsidRDefault="0057154A" w:rsidP="0057154A">
      <w:pPr>
        <w:pStyle w:val="BodyC"/>
        <w:widowControl w:val="0"/>
        <w:tabs>
          <w:tab w:val="left" w:pos="360"/>
        </w:tabs>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Masat ruajtëse dhe mbrojtëse </w:t>
      </w:r>
    </w:p>
    <w:p w:rsidR="0057154A" w:rsidRPr="00B77CEC" w:rsidRDefault="0057154A" w:rsidP="0057154A">
      <w:pPr>
        <w:pStyle w:val="BodyC"/>
        <w:widowControl w:val="0"/>
        <w:tabs>
          <w:tab w:val="left" w:pos="360"/>
        </w:tabs>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në fushën e muzeve</w:t>
      </w:r>
    </w:p>
    <w:p w:rsidR="0057154A" w:rsidRPr="00B77CEC" w:rsidRDefault="0057154A" w:rsidP="0057154A">
      <w:pPr>
        <w:pStyle w:val="BodyC"/>
        <w:widowControl w:val="0"/>
        <w:jc w:val="center"/>
        <w:rPr>
          <w:rFonts w:ascii="Garamond" w:hAnsi="Garamond" w:cs="Times New Roman"/>
          <w:color w:val="auto"/>
          <w:spacing w:val="-4"/>
          <w:lang w:val="sq-AL"/>
        </w:rPr>
      </w:pPr>
    </w:p>
    <w:p w:rsidR="0057154A" w:rsidRPr="00B77CEC" w:rsidRDefault="0057154A" w:rsidP="0057154A">
      <w:pPr>
        <w:pStyle w:val="BodyC"/>
        <w:widowControl w:val="0"/>
        <w:jc w:val="center"/>
        <w:rPr>
          <w:rFonts w:ascii="Garamond" w:hAnsi="Garamond" w:cs="Times New Roman"/>
          <w:color w:val="auto"/>
          <w:spacing w:val="-4"/>
          <w:lang w:val="sq-AL"/>
        </w:rPr>
      </w:pPr>
      <w:r w:rsidRPr="00B77CEC">
        <w:rPr>
          <w:rFonts w:ascii="Garamond" w:hAnsi="Garamond" w:cs="Times New Roman"/>
          <w:color w:val="auto"/>
          <w:spacing w:val="-4"/>
          <w:lang w:val="sq-AL"/>
        </w:rPr>
        <w:t>Neni 227</w:t>
      </w:r>
    </w:p>
    <w:p w:rsidR="0057154A" w:rsidRPr="00B77CEC" w:rsidRDefault="0057154A" w:rsidP="0057154A">
      <w:pPr>
        <w:pStyle w:val="BodyC"/>
        <w:widowControl w:val="0"/>
        <w:jc w:val="center"/>
        <w:rPr>
          <w:rFonts w:ascii="Garamond" w:hAnsi="Garamond" w:cs="Times New Roman"/>
          <w:b/>
          <w:color w:val="auto"/>
          <w:spacing w:val="-4"/>
          <w:lang w:val="sq-AL"/>
        </w:rPr>
      </w:pPr>
      <w:r w:rsidRPr="00B77CEC">
        <w:rPr>
          <w:rFonts w:ascii="Garamond" w:hAnsi="Garamond" w:cs="Times New Roman"/>
          <w:b/>
          <w:color w:val="auto"/>
          <w:spacing w:val="-4"/>
          <w:lang w:val="sq-AL"/>
        </w:rPr>
        <w:t>Masat ruajtëse dhe mbrojtëse në</w:t>
      </w:r>
    </w:p>
    <w:p w:rsidR="0057154A" w:rsidRPr="00B77CEC" w:rsidRDefault="0057154A" w:rsidP="0057154A">
      <w:pPr>
        <w:pStyle w:val="BodyC"/>
        <w:widowControl w:val="0"/>
        <w:jc w:val="center"/>
        <w:rPr>
          <w:rFonts w:ascii="Garamond" w:eastAsia="Times New Roman Bold" w:hAnsi="Garamond" w:cs="Times New Roman"/>
          <w:b/>
          <w:color w:val="auto"/>
          <w:spacing w:val="-4"/>
          <w:lang w:val="sq-AL"/>
        </w:rPr>
      </w:pPr>
      <w:r w:rsidRPr="00B77CEC">
        <w:rPr>
          <w:rFonts w:ascii="Garamond" w:hAnsi="Garamond" w:cs="Times New Roman"/>
          <w:b/>
          <w:color w:val="auto"/>
          <w:spacing w:val="-4"/>
          <w:lang w:val="sq-AL"/>
        </w:rPr>
        <w:t>lidhje me Fondin Muzeor Kombëtar</w:t>
      </w:r>
    </w:p>
    <w:p w:rsidR="0057154A" w:rsidRPr="00B77CEC" w:rsidRDefault="0057154A" w:rsidP="0057154A">
      <w:pPr>
        <w:pStyle w:val="BodyC"/>
        <w:widowControl w:val="0"/>
        <w:tabs>
          <w:tab w:val="left" w:pos="360"/>
        </w:tabs>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Institucionet publike dhe personat privatë, të cilët kanë pasuritë e tyre pjesë të Fondit Muzeor Kombëtar, zbatojnë parashikimet e përgjithshme mbi masat ruajtëse të parashikuara në pjesën II, të këtij ligji, dhe sigurojnë marrjen e masave për aksesin e publikut, në përputhje me rregullat e parashikuara në këtë ligj.</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Në vijim të parashikimeve të pjesës II, të këtij ligji, për objektet muzeore dhe koleksionet muzeore pjesë e Fondit Muzeor Kombëtar, zbatohen rregullimet si më poshtë: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Në rastet e tjetërsimit të objekteve muzeore, të përfshira në Fondin Muzeor Kombëtar, muzetë e akredituar kanë të drejtën e parablerjes;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Ndalohet vendosja e barrëve, pengut ose sekuestros mbi objektet muzeore ose koleksionet e përfshira në Fondin Muzeor Kombëtar.</w:t>
      </w:r>
    </w:p>
    <w:p w:rsidR="0057154A" w:rsidRPr="00B77CEC" w:rsidRDefault="0057154A" w:rsidP="0057154A">
      <w:pPr>
        <w:pStyle w:val="BodyC"/>
        <w:widowControl w:val="0"/>
        <w:ind w:firstLine="284"/>
        <w:jc w:val="both"/>
        <w:rPr>
          <w:rFonts w:ascii="Garamond" w:hAnsi="Garamond" w:cs="Times New Roman"/>
          <w:color w:val="auto"/>
          <w:shd w:val="clear" w:color="auto" w:fill="FEFEFE"/>
          <w:lang w:val="sq-AL"/>
        </w:rPr>
      </w:pPr>
      <w:r w:rsidRPr="00B77CEC">
        <w:rPr>
          <w:rFonts w:ascii="Garamond" w:hAnsi="Garamond" w:cs="Times New Roman"/>
          <w:color w:val="auto"/>
          <w:spacing w:val="-4"/>
          <w:shd w:val="clear" w:color="auto" w:fill="FEFEFE"/>
          <w:lang w:val="sq-AL"/>
        </w:rPr>
        <w:tab/>
      </w:r>
      <w:r w:rsidRPr="00B77CEC">
        <w:rPr>
          <w:rFonts w:ascii="Garamond" w:hAnsi="Garamond" w:cs="Times New Roman"/>
          <w:color w:val="auto"/>
          <w:shd w:val="clear" w:color="auto" w:fill="FEFEFE"/>
          <w:lang w:val="sq-AL"/>
        </w:rPr>
        <w:t>3. Nëse një muze nuk siguron ruajtjen e një koleksioni apo të një objekti të përfshirë në fondin e tij muzeor, në përputhje me rregulloren e miratuar nga Këshilli Kombëtar i Muzeve, sipas parashikimeve të pikës 5, të nenit 199, të këtij ligji, ose objekti muzeor apo koleksioni rezultojnë të kenë pësuar dëme të konsiderueshme, si rezultat i mospërmbushjes së detyrimeve nga pronari /administratori i muzeut, e verifikuar kjo nga kontrolli teknik, i kryer nga DRTK-ja kompetente për territorin e vendndodhjes së muzeut, DRTK-ja propozon marrjen e masave urgjente ose të nevojshme  për ruajtjen dhe mbrojtjen e tyre. Në këtë rast zbatohen dispozitat përkatëse të këtij ligji. </w:t>
      </w:r>
    </w:p>
    <w:p w:rsidR="0057154A" w:rsidRPr="00B77CEC" w:rsidRDefault="0057154A" w:rsidP="0057154A">
      <w:pPr>
        <w:pStyle w:val="BodyC"/>
        <w:widowControl w:val="0"/>
        <w:ind w:firstLine="284"/>
        <w:jc w:val="center"/>
        <w:rPr>
          <w:rFonts w:ascii="Garamond" w:hAnsi="Garamond" w:cs="Times New Roman"/>
          <w:b/>
          <w:color w:val="auto"/>
          <w:spacing w:val="-4"/>
          <w:lang w:val="sq-AL"/>
        </w:rPr>
      </w:pPr>
    </w:p>
    <w:p w:rsidR="0057154A" w:rsidRPr="00B77CEC" w:rsidRDefault="0057154A" w:rsidP="0057154A">
      <w:pPr>
        <w:pStyle w:val="NeniNr"/>
        <w:rPr>
          <w:spacing w:val="-4"/>
          <w:szCs w:val="24"/>
          <w:lang w:val="sq-AL"/>
        </w:rPr>
      </w:pPr>
      <w:r w:rsidRPr="00B77CEC">
        <w:rPr>
          <w:spacing w:val="-4"/>
          <w:szCs w:val="24"/>
          <w:lang w:val="sq-AL"/>
        </w:rPr>
        <w:lastRenderedPageBreak/>
        <w:t>Neni 228</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Konservimi e restaurimi i objekteve dhe dokumentacionit muzeor</w:t>
      </w:r>
    </w:p>
    <w:p w:rsidR="0057154A" w:rsidRPr="00B77CEC" w:rsidRDefault="0057154A" w:rsidP="0057154A">
      <w:pPr>
        <w:pStyle w:val="NeniNr"/>
        <w:rPr>
          <w:rFonts w:eastAsia="Times New Roman Bold"/>
          <w:b/>
          <w:spacing w:val="-4"/>
          <w:szCs w:val="2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Muzetë sigurojnë konservimin parandalues e të përhershëm të objekteve muzeore dhe dokumentacionit muzeor, proces që zhvillohet në vendet e ruajtjes, hapësirat ekspozitore, sallat e seminareve, bibliotekat, arkivat dhe gjatë transportit.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Me autorizim të ministrit përgjegjës për trashëgiminë kulturore, proceset e parashikuara në pikën 1, të këtij neni, mund të kryhen në qendrat e restaurimit, të parashikuara në këtë ligj, dhe në qendrat e listuara të restaurimit e konservimit, listë e hartuar dhe e përditësuar nga IKTK-ja.</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Aktivitetet parandaluese të konservimit përfshijnë marrjen e masave, me qëllim sigurimin për mikroklimë optimale e dritë, si dhe kryerjen e kontrollit të dezinfektimit e procedura të tjera parandaluese.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Është i detyrueshëm fotografimi çdo 5 vjet i çdo objekti muzeor dhe mikrofilmimi i librave të inventarit, si një masë mbrojtëse.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229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Masat mbrojtëse të koleksioneve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dhe objekteve muzeore</w:t>
      </w:r>
    </w:p>
    <w:p w:rsidR="0057154A" w:rsidRPr="00B77CEC" w:rsidRDefault="0057154A" w:rsidP="0057154A">
      <w:pPr>
        <w:pStyle w:val="BodyC"/>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BodyC"/>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Muzetë, për të siguruar mbrojtjen e koleksioneve dhe të objekteve muzeore, zbatojnë parashikimet e pjesës II, të këtij ligji, në lidhje me masat mbrojtëse të pasurive të luajtshme, si dhe: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Marrin të gjitha masat, me qëllim mbrojtjen dhe sigurinë e ndërtesave e të  objekteve ku janë të vendosura koleksionet;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Marrin të gjitha masat për mbrojtje të veçantë për koleksionet  në formën e trajtimit bazë, konservimit, ruajtjes dhe restaurimit;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Sigurojnë mbrojtjen preventive dhe depozitim të veçantë të koleksioneve;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Marrin përsipër mbrojtjen e koleksioneve gjatë transportit, ekspozitave dhe gjatë shfrytëzimit;</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 Kryejnë kategorizimin dhe vlerësimin e koleksioneve.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230</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 xml:space="preserve">Kontrolli dhe inspektimi </w:t>
      </w:r>
    </w:p>
    <w:p w:rsidR="0057154A" w:rsidRPr="00B77CEC" w:rsidRDefault="009E6B4F" w:rsidP="0057154A">
      <w:pPr>
        <w:pStyle w:val="BodyC"/>
        <w:widowControl w:val="0"/>
        <w:ind w:firstLine="284"/>
        <w:jc w:val="center"/>
        <w:rPr>
          <w:rFonts w:ascii="Garamond" w:eastAsia="Times New Roman Bold" w:hAnsi="Garamond" w:cs="Times New Roman"/>
          <w:i/>
          <w:color w:val="auto"/>
          <w:spacing w:val="-4"/>
          <w:lang w:val="sq-AL"/>
        </w:rPr>
      </w:pPr>
      <w:r w:rsidRPr="00B77CEC">
        <w:rPr>
          <w:rFonts w:ascii="Garamond" w:eastAsia="Times New Roman Bold" w:hAnsi="Garamond" w:cs="Times New Roman"/>
          <w:i/>
          <w:color w:val="auto"/>
          <w:spacing w:val="-4"/>
          <w:lang w:val="sq-AL"/>
        </w:rPr>
        <w:t>(Ndryshuar togfjal</w:t>
      </w:r>
      <w:r w:rsidR="00B77CEC" w:rsidRPr="00B77CEC">
        <w:rPr>
          <w:rFonts w:ascii="Garamond" w:eastAsia="Times New Roman Bold" w:hAnsi="Garamond" w:cs="Times New Roman"/>
          <w:i/>
          <w:color w:val="auto"/>
          <w:spacing w:val="-4"/>
          <w:lang w:val="sq-AL"/>
        </w:rPr>
        <w:t>ë</w:t>
      </w:r>
      <w:r w:rsidRPr="00B77CEC">
        <w:rPr>
          <w:rFonts w:ascii="Garamond" w:eastAsia="Times New Roman Bold" w:hAnsi="Garamond" w:cs="Times New Roman"/>
          <w:i/>
          <w:color w:val="auto"/>
          <w:spacing w:val="-4"/>
          <w:lang w:val="sq-AL"/>
        </w:rPr>
        <w:t>sh n</w:t>
      </w:r>
      <w:r w:rsidR="00B77CEC" w:rsidRPr="00B77CEC">
        <w:rPr>
          <w:rFonts w:ascii="Garamond" w:eastAsia="Times New Roman Bold" w:hAnsi="Garamond" w:cs="Times New Roman"/>
          <w:i/>
          <w:color w:val="auto"/>
          <w:spacing w:val="-4"/>
          <w:lang w:val="sq-AL"/>
        </w:rPr>
        <w:t>ë</w:t>
      </w:r>
      <w:r w:rsidRPr="00B77CEC">
        <w:rPr>
          <w:rFonts w:ascii="Garamond" w:eastAsia="Times New Roman Bold" w:hAnsi="Garamond" w:cs="Times New Roman"/>
          <w:i/>
          <w:color w:val="auto"/>
          <w:spacing w:val="-4"/>
          <w:lang w:val="sq-AL"/>
        </w:rPr>
        <w:t xml:space="preserve"> pik</w:t>
      </w:r>
      <w:r w:rsidR="00B77CEC" w:rsidRPr="00B77CEC">
        <w:rPr>
          <w:rFonts w:ascii="Garamond" w:eastAsia="Times New Roman Bold" w:hAnsi="Garamond" w:cs="Times New Roman"/>
          <w:i/>
          <w:color w:val="auto"/>
          <w:spacing w:val="-4"/>
          <w:lang w:val="sq-AL"/>
        </w:rPr>
        <w:t>ë</w:t>
      </w:r>
      <w:r w:rsidRPr="00B77CEC">
        <w:rPr>
          <w:rFonts w:ascii="Garamond" w:eastAsia="Times New Roman Bold" w:hAnsi="Garamond" w:cs="Times New Roman"/>
          <w:i/>
          <w:color w:val="auto"/>
          <w:spacing w:val="-4"/>
          <w:lang w:val="sq-AL"/>
        </w:rPr>
        <w:t>n 2 me ligjin nr. 99/2024, datë 12.9.2024)</w:t>
      </w:r>
    </w:p>
    <w:p w:rsidR="009E6B4F" w:rsidRPr="00B77CEC" w:rsidRDefault="009E6B4F" w:rsidP="0057154A">
      <w:pPr>
        <w:pStyle w:val="BodyC"/>
        <w:widowControl w:val="0"/>
        <w:ind w:firstLine="284"/>
        <w:jc w:val="center"/>
        <w:rPr>
          <w:rFonts w:ascii="Garamond" w:eastAsia="Times New Roman Bold" w:hAnsi="Garamond" w:cs="Times New Roman"/>
          <w:i/>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Kontrolli teknik dhe mbikëqyrja e veprimtarisë së muzeve ushtrohen nga institucionet e specializuara, sipas kompetencave të tyre, dhe muzetë e mbikëqyrjes tematike, në përputhje me parashikimet e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Veprimtaria e parashikuar në pikën 1, të këtij neni, nuk zëvendëson funksionin e inspektimit në fushën e muzeve të </w:t>
      </w:r>
      <w:r w:rsidR="007971CD" w:rsidRPr="00B77CEC">
        <w:rPr>
          <w:rFonts w:ascii="Garamond" w:hAnsi="Garamond" w:cs="Times New Roman"/>
          <w:color w:val="auto"/>
          <w:spacing w:val="-4"/>
          <w:shd w:val="clear" w:color="auto" w:fill="FEFEFE"/>
          <w:lang w:val="sq-AL"/>
        </w:rPr>
        <w:t>struktur</w:t>
      </w:r>
      <w:r w:rsidR="00B77CEC" w:rsidRPr="00B77CEC">
        <w:rPr>
          <w:rFonts w:ascii="Garamond" w:hAnsi="Garamond" w:cs="Times New Roman"/>
          <w:color w:val="auto"/>
          <w:spacing w:val="-4"/>
          <w:shd w:val="clear" w:color="auto" w:fill="FEFEFE"/>
          <w:lang w:val="sq-AL"/>
        </w:rPr>
        <w:t>ë</w:t>
      </w:r>
      <w:r w:rsidR="007971CD" w:rsidRPr="00B77CEC">
        <w:rPr>
          <w:rFonts w:ascii="Garamond" w:hAnsi="Garamond" w:cs="Times New Roman"/>
          <w:color w:val="auto"/>
          <w:spacing w:val="-4"/>
          <w:shd w:val="clear" w:color="auto" w:fill="FEFEFE"/>
          <w:lang w:val="sq-AL"/>
        </w:rPr>
        <w:t xml:space="preserve">s përgjegjëse për inspektimin për trashëgiminë kulturore. </w:t>
      </w:r>
    </w:p>
    <w:p w:rsidR="0057154A" w:rsidRPr="00B77CEC" w:rsidRDefault="0057154A" w:rsidP="0057154A">
      <w:pPr>
        <w:pStyle w:val="BodyC"/>
        <w:widowControl w:val="0"/>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jc w:val="center"/>
        <w:rPr>
          <w:rFonts w:ascii="Garamon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Kreu III</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Administrimi dhe përdorimi</w:t>
      </w:r>
    </w:p>
    <w:p w:rsidR="0057154A" w:rsidRPr="00B77CEC" w:rsidRDefault="0057154A" w:rsidP="0057154A">
      <w:pPr>
        <w:pStyle w:val="BodyC"/>
        <w:widowControl w:val="0"/>
        <w:jc w:val="both"/>
        <w:rPr>
          <w:rFonts w:ascii="Garamond" w:eastAsia="Times New Roman Bold" w:hAnsi="Garamond" w:cs="Times New Roman"/>
          <w:color w:val="auto"/>
          <w:spacing w:val="-4"/>
          <w:shd w:val="clear" w:color="auto" w:fill="FEFEFE"/>
          <w:lang w:val="sq-AL"/>
        </w:rPr>
      </w:pPr>
    </w:p>
    <w:p w:rsidR="0057154A" w:rsidRPr="00B77CEC" w:rsidRDefault="0057154A" w:rsidP="0057154A">
      <w:pPr>
        <w:pStyle w:val="BodyC"/>
        <w:widowControl w:val="0"/>
        <w:jc w:val="center"/>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Neni 231</w:t>
      </w:r>
    </w:p>
    <w:p w:rsidR="0057154A" w:rsidRPr="00B77CEC" w:rsidRDefault="0057154A" w:rsidP="0057154A">
      <w:pPr>
        <w:pStyle w:val="BodyC"/>
        <w:widowControl w:val="0"/>
        <w:jc w:val="center"/>
        <w:rPr>
          <w:rFonts w:ascii="Garamond" w:eastAsia="Times New Roman Bold" w:hAnsi="Garamond" w:cs="Times New Roman"/>
          <w:b/>
          <w:color w:val="auto"/>
          <w:spacing w:val="-4"/>
          <w:shd w:val="clear" w:color="auto" w:fill="FEFEFE"/>
          <w:lang w:val="sq-AL"/>
        </w:rPr>
      </w:pPr>
      <w:r w:rsidRPr="00B77CEC">
        <w:rPr>
          <w:rFonts w:ascii="Garamond" w:hAnsi="Garamond" w:cs="Times New Roman"/>
          <w:b/>
          <w:color w:val="auto"/>
          <w:spacing w:val="-4"/>
          <w:shd w:val="clear" w:color="auto" w:fill="FEFEFE"/>
          <w:lang w:val="sq-AL"/>
        </w:rPr>
        <w:t xml:space="preserve">Administrimi i muzeve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Muzetë administrohen në mënyrë direkte dhe indirekte, sipas parashikimeve të seksionit II, të titullit të V, të këtij ligji.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lastRenderedPageBreak/>
        <w:t>Neni 232</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Përdorimi dhe aksesi në koleksione</w:t>
      </w:r>
    </w:p>
    <w:p w:rsidR="0057154A" w:rsidRPr="00B77CEC" w:rsidRDefault="0057154A" w:rsidP="0057154A">
      <w:pPr>
        <w:pStyle w:val="NeniNr"/>
        <w:rPr>
          <w:rFonts w:eastAsia="Times New Roman Bold"/>
          <w:spacing w:val="-4"/>
          <w:szCs w:val="24"/>
          <w:lang w:val="sq-AL"/>
        </w:rPr>
      </w:pPr>
    </w:p>
    <w:p w:rsidR="0057154A" w:rsidRPr="00B77CEC" w:rsidRDefault="0057154A" w:rsidP="0057154A">
      <w:pPr>
        <w:pStyle w:val="BodyC"/>
        <w:widowControl w:val="0"/>
        <w:tabs>
          <w:tab w:val="left" w:pos="360"/>
          <w:tab w:val="num" w:pos="663"/>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Muzetë përdorin koleksionet dhe i bëjnë ato të aksesueshme për publikun nëpërmjet realizimit të: </w:t>
      </w:r>
    </w:p>
    <w:p w:rsidR="0057154A" w:rsidRPr="00B77CEC" w:rsidRDefault="0057154A" w:rsidP="0057154A">
      <w:pPr>
        <w:pStyle w:val="BodyC"/>
        <w:widowControl w:val="0"/>
        <w:ind w:firstLine="284"/>
        <w:jc w:val="both"/>
        <w:rPr>
          <w:rFonts w:ascii="Garamond" w:eastAsia="Times New Roman"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Ekspozitave të përhershme;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Ekspozitave afatgjata, afatshkurtra dhe lëvizëse;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Publikimeve dhe aktiviteteve editoriale;</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Aktiviteteve kulturore e arsimore në muze dhe me objektet muzeore;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Aktiviteteve me tema shkencore e kërkimore, të lidhura me fondin muzeor.</w:t>
      </w:r>
    </w:p>
    <w:p w:rsidR="0057154A" w:rsidRPr="00B77CEC" w:rsidRDefault="0057154A" w:rsidP="0057154A">
      <w:pPr>
        <w:pStyle w:val="BodyC"/>
        <w:widowControl w:val="0"/>
        <w:ind w:firstLine="284"/>
        <w:jc w:val="center"/>
        <w:rPr>
          <w:rFonts w:ascii="Garamond" w:hAnsi="Garamond" w:cs="Times New Roman"/>
          <w:b/>
          <w:color w:val="auto"/>
          <w:spacing w:val="-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 xml:space="preserve">TITULLI IV </w:t>
      </w:r>
    </w:p>
    <w:p w:rsidR="0057154A" w:rsidRPr="00B77CEC" w:rsidRDefault="0057154A" w:rsidP="0057154A">
      <w:pPr>
        <w:pStyle w:val="NeniNr"/>
        <w:rPr>
          <w:rFonts w:eastAsia="Times New Roman Bold"/>
          <w:spacing w:val="-4"/>
          <w:szCs w:val="24"/>
          <w:shd w:val="clear" w:color="auto" w:fill="FEFEFE"/>
          <w:lang w:val="sq-AL"/>
        </w:rPr>
      </w:pPr>
      <w:r w:rsidRPr="00B77CEC">
        <w:rPr>
          <w:spacing w:val="-4"/>
          <w:szCs w:val="24"/>
          <w:shd w:val="clear" w:color="auto" w:fill="FEFEFE"/>
          <w:lang w:val="sq-AL"/>
        </w:rPr>
        <w:t>SHËRBIMET NË MUZE</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233</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Aksesi për publikun në muze</w:t>
      </w:r>
    </w:p>
    <w:p w:rsidR="0057154A" w:rsidRPr="00B77CEC" w:rsidRDefault="0057154A" w:rsidP="0057154A">
      <w:pPr>
        <w:pStyle w:val="BodyC"/>
        <w:widowControl w:val="0"/>
        <w:tabs>
          <w:tab w:val="left" w:pos="6372"/>
          <w:tab w:val="left" w:pos="7080"/>
          <w:tab w:val="left" w:pos="7788"/>
          <w:tab w:val="left" w:pos="8496"/>
        </w:tabs>
        <w:ind w:firstLine="284"/>
        <w:jc w:val="center"/>
        <w:rPr>
          <w:rFonts w:ascii="Garamond" w:hAnsi="Garamond" w:cs="Times New Roman"/>
          <w:color w:val="auto"/>
          <w:spacing w:val="-4"/>
          <w:shd w:val="clear" w:color="auto" w:fill="FEFEFE"/>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Aksesi i publikut në muze është falas ose me pagesë. Ministria përgjegjëse për trashëgiminë kulturore, njësitë e vetëqeverisjes vendore dhe institucionet e tjera publike, fondacionet e posaçme apo ato të krijuara me këtë ligj, mund të hyjnë në marrëveshje për të rregulluar të drejtën e aksesit të publikut në muzetë e akredituar.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2. Me urdhër të ministrit përgjegjës për trashëgiminë kulturore ose vendimmarrjes së institucioneve publike dhe fondacioneve që kanë në administrim pasuri kulturore, përcaktohen: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Rastet e hyrjes me ose pa pagesë;</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Kategoritë e biletave dhe kriteret e përcaktimit të çmimit. Në rastin e marrëveshjeve të parashikuara në pikën 1, të këtij neni, çmimi i biletës përfshihet në të drejtat dhe detyrimet që palët kanë rënë dakord në këto marrëveshje;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Mënyrën e emetimit, shpërndarjes, shitjes së biletave të hyrjes.</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Muzetë i ofrojnë mundësinë publikut për t’u vizituar kundrejt një çmimi, i cili përcaktohet në biletën e muzeut. Formati dhe çmimi i biletës për muzetë: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Me status kombëtar, miratohen me urdhër të ministrit përgjegjës për trashëgiminë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Vendorë, miratohen nga këshilli bashkiak i njësisë së vetëqeverisjes vendore, nga e cila varet muzeu;</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E institucioneve publike, përcaktohen nga organi drejtues i institucionit, në varësi të të cilit është muzeu;</w:t>
      </w:r>
    </w:p>
    <w:p w:rsidR="0057154A" w:rsidRPr="00B77CEC" w:rsidRDefault="0057154A" w:rsidP="0057154A">
      <w:pPr>
        <w:pStyle w:val="BodyC"/>
        <w:widowControl w:val="0"/>
        <w:ind w:firstLine="284"/>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Privatë, përcaktohen nga organi drejtues i muzeut privat.</w:t>
      </w:r>
    </w:p>
    <w:p w:rsidR="0057154A" w:rsidRPr="00B77CEC" w:rsidRDefault="0057154A" w:rsidP="0057154A">
      <w:pPr>
        <w:pStyle w:val="BodyC"/>
        <w:widowControl w:val="0"/>
        <w:tabs>
          <w:tab w:val="left" w:pos="900"/>
          <w:tab w:val="left" w:pos="1363"/>
          <w:tab w:val="left" w:pos="1416"/>
          <w:tab w:val="left" w:pos="2124"/>
          <w:tab w:val="left" w:pos="2832"/>
          <w:tab w:val="left" w:pos="3540"/>
          <w:tab w:val="left" w:pos="4248"/>
          <w:tab w:val="left" w:pos="4956"/>
          <w:tab w:val="left" w:pos="5664"/>
          <w:tab w:val="left" w:pos="6372"/>
          <w:tab w:val="left" w:pos="7080"/>
          <w:tab w:val="left" w:pos="7788"/>
          <w:tab w:val="left" w:pos="8496"/>
        </w:tabs>
        <w:ind w:firstLine="284"/>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234</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Tipologjitë e shërbimeve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lang w:val="sq-AL"/>
        </w:rPr>
        <w:tab/>
        <w:t>1. Muzetë</w:t>
      </w:r>
      <w:r w:rsidRPr="00B77CEC">
        <w:rPr>
          <w:rFonts w:ascii="Garamond" w:hAnsi="Garamond" w:cs="Times New Roman"/>
          <w:color w:val="auto"/>
          <w:spacing w:val="-4"/>
          <w:shd w:val="clear" w:color="auto" w:fill="FEFEFE"/>
          <w:lang w:val="sq-AL"/>
        </w:rPr>
        <w:t xml:space="preserve"> kryejnë veprimtari dhe ofrojnë shërbime, të cilat janë të rëndësishme për muzeun dhe ushtrimin e të drejtave të përdoruesve, të parashikuara në aktin e krijimit, si dhe në vendimin e KKM-së për riorganizimin e muzeve.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Muzetë ofrojnë shërbimet e parashikuara në aktin e krijimit, të lidhura me natyrën e aktivitetit muzeor, si dhe ofrojnë shërbime asistence kulturore, edukative e pritëse për publikun, sipas parashikimeve të këtij ligji.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Vlera e tarifave të shërbimeve dhe përdorimi i të ardhurave që krijohen nga ofrimi i shërbimeve të muzeve publikë përcaktohen me udhëzimin e përbashkët të ministrit përgjegjës për trashëgiminë kulturore dhe ministrit përgjegjës për financat, si dhe parashikimeve të nenit 20 të këtij ligji.</w:t>
      </w:r>
    </w:p>
    <w:p w:rsidR="0057154A" w:rsidRPr="00B77CEC" w:rsidRDefault="0057154A" w:rsidP="0057154A">
      <w:pPr>
        <w:pStyle w:val="BodyC"/>
        <w:widowControl w:val="0"/>
        <w:ind w:firstLine="284"/>
        <w:jc w:val="center"/>
        <w:rPr>
          <w:rFonts w:ascii="Garamond" w:hAnsi="Garamond" w:cs="Times New Roman"/>
          <w:b/>
          <w:color w:val="auto"/>
          <w:spacing w:val="-4"/>
          <w:lang w:val="sq-AL"/>
        </w:rPr>
      </w:pPr>
    </w:p>
    <w:p w:rsidR="0057154A" w:rsidRPr="00B77CEC" w:rsidRDefault="0057154A" w:rsidP="0057154A">
      <w:pPr>
        <w:pStyle w:val="NeniNr"/>
        <w:rPr>
          <w:spacing w:val="-4"/>
          <w:szCs w:val="24"/>
          <w:lang w:val="sq-AL"/>
        </w:rPr>
      </w:pPr>
      <w:r w:rsidRPr="00B77CEC">
        <w:rPr>
          <w:spacing w:val="-4"/>
          <w:szCs w:val="24"/>
          <w:lang w:val="sq-AL"/>
        </w:rPr>
        <w:t>Neni 235</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Hulumtimi në muze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Hulumtimi, si një shërbim në muze, është sistematik, profesional e shkencor dhe kryhet me qëllim mbledhjen, vlerësimin dhe ekspozimin e objekteve muzeore.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Hulumtimi kryhet në mënyrë të tillë që, gjatë mbledhjes së të dhënave, të gjithë pjesëmarrësit veprojnë në përputhje me standardet e profesionit të tyre, për të parandaluar çfarëdo veprimi joetik e të paligjshëm.</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Hulumtimi dhe mbledhja e objekteve muzeore kryhet në përputhje me rregullimet ligjore të pasurive kulturore dhe mbrojtjen e mjedisit.</w:t>
      </w:r>
    </w:p>
    <w:p w:rsidR="0057154A" w:rsidRPr="00B77CEC" w:rsidRDefault="0057154A" w:rsidP="0057154A">
      <w:pPr>
        <w:pStyle w:val="NeniNr"/>
        <w:rPr>
          <w:spacing w:val="-4"/>
          <w:szCs w:val="24"/>
          <w:lang w:val="sq-AL"/>
        </w:rPr>
      </w:pPr>
      <w:r w:rsidRPr="00B77CEC">
        <w:rPr>
          <w:spacing w:val="-4"/>
          <w:szCs w:val="24"/>
          <w:lang w:val="sq-AL"/>
        </w:rPr>
        <w:t>Neni 236</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Dokumentimi muzeor</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1. Muzetë mbajnë të dhëna mbi objektet muzeore, të cilat janë të aksesueshme për publikun.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Muzetë mbajnë regjistër inventari, të dhënat për hyrjet e daljet e objekteve muzeore, katalogët e koleksioneve muzeore, bazën e të dhënave elektronike, si dhe të dhëna të tjera, të përshkruara me këtë ligj.</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Udhëzimi i ministrit përgjegjës për trashëgiminë kulturore përcakton formatin dhe metodën e mbajtjes së dokumentacionit muzeor. </w:t>
      </w:r>
    </w:p>
    <w:p w:rsidR="0057154A" w:rsidRPr="00B77CEC" w:rsidRDefault="0057154A" w:rsidP="0057154A">
      <w:pPr>
        <w:pStyle w:val="BodyC"/>
        <w:widowControl w:val="0"/>
        <w:tabs>
          <w:tab w:val="left" w:pos="360"/>
          <w:tab w:val="left" w:pos="5278"/>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237</w:t>
      </w:r>
    </w:p>
    <w:p w:rsidR="0057154A" w:rsidRPr="00B77CEC" w:rsidRDefault="0057154A" w:rsidP="0057154A">
      <w:pPr>
        <w:pStyle w:val="NeniNr"/>
        <w:rPr>
          <w:b/>
          <w:spacing w:val="-4"/>
          <w:szCs w:val="24"/>
          <w:lang w:val="sq-AL"/>
        </w:rPr>
      </w:pPr>
      <w:r w:rsidRPr="00B77CEC">
        <w:rPr>
          <w:b/>
          <w:spacing w:val="-4"/>
          <w:szCs w:val="24"/>
          <w:lang w:val="sq-AL"/>
        </w:rPr>
        <w:t>Shërbimi i mbajtjes në ruajtje të përkohshme dhe magazinimi i objekteve muzeore</w:t>
      </w:r>
    </w:p>
    <w:p w:rsidR="0057154A" w:rsidRPr="00B77CEC" w:rsidRDefault="0057154A" w:rsidP="0057154A">
      <w:pPr>
        <w:pStyle w:val="NeniNr"/>
        <w:rPr>
          <w:rFonts w:eastAsia="Times New Roman Bold"/>
          <w:spacing w:val="-4"/>
          <w:szCs w:val="2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publikë ofrojnë shërbimin e mbajtjes në ruajtje të përkohshme të objekteve muzeore të një muzeu tjetër, për të cilat ruajtja në muzeun e tyre nuk është e përshtatshme, ose objekteve të lidhura me një koleksion në posedim apo pasuri të luajtshme, në pronësi të një personi fizik apo juridik, privat ose publik, me kusht që ky shërbim të jetë në përputhje me natyrën, veprimtarinë dhe funksionimin e muzeut pritës dhe nëse muzeu pritës garanton respektimin e kushteve për ruajtjen dhe mbrojtjen e objektit, pasuri kulturore.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Udhëzimi i ministrit përgjegjës për trashëgiminë kulturore përcakton aktet e nevojshme, kushtet, afatin, garancinë dhe metodologjinë e përcaktimit të tarifave për ofrimin e shërbimit të mbajtjes në ruajtje/magazinim të përkohshëm të objekteve muzeore.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Tarifat nga këto veprimtari përdoren sipas legjislacionit në fuqi.</w:t>
      </w:r>
    </w:p>
    <w:p w:rsidR="0057154A" w:rsidRPr="00B77CEC" w:rsidRDefault="0057154A" w:rsidP="0057154A">
      <w:pPr>
        <w:pStyle w:val="BodyC"/>
        <w:widowControl w:val="0"/>
        <w:ind w:firstLine="284"/>
        <w:jc w:val="center"/>
        <w:rPr>
          <w:rFonts w:ascii="Garamond" w:hAnsi="Garamond" w:cs="Times New Roman"/>
          <w:color w:val="auto"/>
          <w:spacing w:val="-4"/>
          <w:lang w:val="sq-AL"/>
        </w:rPr>
      </w:pPr>
    </w:p>
    <w:p w:rsidR="0057154A" w:rsidRPr="00B77CEC" w:rsidRDefault="0057154A" w:rsidP="0057154A">
      <w:pPr>
        <w:pStyle w:val="NeniNr"/>
        <w:rPr>
          <w:spacing w:val="-4"/>
          <w:szCs w:val="24"/>
          <w:lang w:val="sq-AL"/>
        </w:rPr>
      </w:pPr>
      <w:r w:rsidRPr="00B77CEC">
        <w:rPr>
          <w:spacing w:val="-4"/>
          <w:szCs w:val="24"/>
          <w:lang w:val="sq-AL"/>
        </w:rPr>
        <w:t>Neni 238</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Ekspozimi i objekteve muzeore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Muzetë organizojnë ekspozita të përhershme e të përkohshme të objekteve muzeore të muzeut, në zbatim të parashikimeve të nenit 95, të këtij ligji, në veçanti dhe pjesës II, të këtij ligji, në përgjithësi.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Katalogu i ekspozitës së përhershme publikohet jo më vonë se një vit pas hapjes së ekspozitës së përhershme, ndërsa, për ekspozitat e përkohshme, katalogu i ekspozitës publikohet përpara hapjes së saj.</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Institucionet e qeverisjes qendrore, me propozimin e ministrisë përgjegjëse për trashëgiminë kulturore, mund të japin garanci për kompensimin e dëmit për objektet muzeore dhe ekspozitat e organizuara jashtë territorit të Shqipërisë nga muzetë publikë, nëse: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Hyrja e objekteve muzeore, që do të ekspozohen jashtë vendit, në ekspozita të veçanta shkencore, kulturore, natyrore, me vlera artistike ose historike, në shtetin tjetër është e kushtëzuar me një ofrim sigurimi;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lastRenderedPageBreak/>
        <w:tab/>
        <w:t>b) Shpenzimet e sigurimit me kompanitë e sigurimit janë jashtëzakonisht të larta, për shkak të vlerës së deklaruar të objektit muzeor.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Garancia, e përmendur në pikën 3, të këtij neni, mund të jepet vetëm nëse organizatorët e ekspozitës sigurojnë: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Vazhdimin e  mbrojtjes fizike të objekteve muzeore nga momenti i marrjes deri në momentin e dorëzimit të tyre;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Mbajtjen në klimë të përshtatshme dhe plotësimin e kushteve të tjera, në varësi të llojit të objektit muzeor;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c) Që ndërtesa dhe sallat e ekspozimit nuk rrezikojnë sigurinë e objekteve muzeore.</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5. Garancia nuk mund të jepet për objekte muzeore dhe ekspozita të organizuara për qëllime biznesi.</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lang w:val="sq-AL"/>
        </w:rPr>
      </w:pPr>
      <w:r w:rsidRPr="00B77CEC">
        <w:rPr>
          <w:rFonts w:ascii="Garamond" w:hAnsi="Garamond" w:cs="Times New Roman"/>
          <w:color w:val="auto"/>
          <w:spacing w:val="-4"/>
          <w:lang w:val="sq-AL"/>
        </w:rPr>
        <w:tab/>
        <w:t>6. Zyra e eksportit pranë IKRTK</w:t>
      </w:r>
      <w:r w:rsidRPr="00B77CEC">
        <w:rPr>
          <w:rFonts w:ascii="Garamond" w:hAnsi="Garamond" w:cs="Times New Roman"/>
          <w:color w:val="auto"/>
          <w:spacing w:val="-4"/>
          <w:shd w:val="clear" w:color="auto" w:fill="FEFEFE"/>
          <w:lang w:val="sq-AL"/>
        </w:rPr>
        <w:t>-së</w:t>
      </w:r>
      <w:r w:rsidRPr="00B77CEC">
        <w:rPr>
          <w:rFonts w:ascii="Garamond" w:hAnsi="Garamond" w:cs="Times New Roman"/>
          <w:color w:val="auto"/>
          <w:spacing w:val="-4"/>
          <w:lang w:val="sq-AL"/>
        </w:rPr>
        <w:t xml:space="preserve"> monitoron plotësimin e kërkesave të përmendura në këtë nen.</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239</w:t>
      </w:r>
    </w:p>
    <w:p w:rsidR="0057154A" w:rsidRPr="00B77CEC" w:rsidRDefault="0057154A" w:rsidP="0057154A">
      <w:pPr>
        <w:pStyle w:val="NeniNr"/>
        <w:rPr>
          <w:b/>
          <w:spacing w:val="-4"/>
          <w:szCs w:val="24"/>
          <w:lang w:val="sq-AL"/>
        </w:rPr>
      </w:pPr>
      <w:r w:rsidRPr="00B77CEC">
        <w:rPr>
          <w:b/>
          <w:spacing w:val="-4"/>
          <w:szCs w:val="24"/>
          <w:lang w:val="sq-AL"/>
        </w:rPr>
        <w:t xml:space="preserve">Riprodhimi i objekteve muzeore </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dhe kopja e autorizuar</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Objektet muzeore mund të riprodhohen/ modelohen për qëllim shitjeje në përputhje me parashikimet e këtij ligji, në përgjithësi, dhe me pjesën II, të tij, në veçanti.</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Një kopje e autorizuar e një objekti muzeor është një objekt i ri i modeluar, që rindërton një objekt muzeor me karakteristikat e tij themelore.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3. Një kopje e autorizuar realizohet kur: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Është e nevojshme, për arsye sigurie;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Një objekt muzeor përkeqësohet vazhdimisht, për shkak të ekspozimit të tij;</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c) Ka një nevojë të shfaqet objekti muzeor në një hapësirë jashtë hapësirës së ekspozitës së tij në muze;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ç) Objekti muzeor është i zhdukur, por dokumentacioni i tij shoqërues në muze ende ekziston.</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4. Një kopje e autorizuar e objektit muzeor realizohet vetëm për nevoja të muzeut, mbahet në posedim të subjektit që posedon objektin muzeor dhe ajo nuk mund të përdoret për qëllime fitimprurëse.</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5. Muzeu është i detyruar: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a) Të vendosë një etiketë në çdo kopje të autorizuar të një objekti muzeor, e cila lexon “kopje muze”;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b) Të mbajë e të regjistrojë në regjistrin e tij listën e kopjeve të autorizuara të objekteve muzeore, si dhe të kërkojë nga IKRTK-ja lëshimin e një vërtetimi për çdo kopje të autorizuar të objekteve muzeore.</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6. Metoda e mbajtjes së regjistrit të kopjeve të objekteve muzeore, si dhe forma e vërtetimit për një kopje të autorizuar të një objekti muzeor përcaktohen me udhëzim të ministrit përgjegjës për trashëgiminë kulturore. </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p>
    <w:p w:rsidR="0057154A" w:rsidRPr="00B77CEC" w:rsidRDefault="0057154A" w:rsidP="0057154A">
      <w:pPr>
        <w:pStyle w:val="NeniNr"/>
        <w:rPr>
          <w:spacing w:val="-4"/>
          <w:szCs w:val="24"/>
          <w:lang w:val="sq-AL"/>
        </w:rPr>
      </w:pPr>
      <w:r w:rsidRPr="00B77CEC">
        <w:rPr>
          <w:spacing w:val="-4"/>
          <w:szCs w:val="24"/>
          <w:lang w:val="sq-AL"/>
        </w:rPr>
        <w:t>Neni 240</w:t>
      </w:r>
    </w:p>
    <w:p w:rsidR="0057154A" w:rsidRPr="00B77CEC" w:rsidRDefault="0057154A" w:rsidP="0057154A">
      <w:pPr>
        <w:pStyle w:val="NeniNr"/>
        <w:rPr>
          <w:rFonts w:eastAsia="Times New Roman Bold"/>
          <w:b/>
          <w:spacing w:val="-4"/>
          <w:szCs w:val="24"/>
          <w:lang w:val="sq-AL"/>
        </w:rPr>
      </w:pPr>
      <w:r w:rsidRPr="00B77CEC">
        <w:rPr>
          <w:b/>
          <w:spacing w:val="-4"/>
          <w:szCs w:val="24"/>
          <w:lang w:val="sq-AL"/>
        </w:rPr>
        <w:t>Kopje për shitje</w:t>
      </w:r>
    </w:p>
    <w:p w:rsidR="0057154A" w:rsidRPr="00B77CEC" w:rsidRDefault="0057154A" w:rsidP="0057154A">
      <w:pPr>
        <w:pStyle w:val="BodyC"/>
        <w:widowControl w:val="0"/>
        <w:ind w:firstLine="284"/>
        <w:jc w:val="center"/>
        <w:rPr>
          <w:rFonts w:ascii="Garamond" w:eastAsia="Times New Roman Bold" w:hAnsi="Garamond" w:cs="Times New Roman"/>
          <w:color w:val="auto"/>
          <w:spacing w:val="-4"/>
          <w:lang w:val="sq-AL"/>
        </w:rPr>
      </w:pP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1. Kopje për shitje është një objekt i modeluar sipas një objekti muzeor të veçantë, në një shkallë të ndryshme nga ajo e objektit muzeor, i cili riprodhohet me qëllim shitjeje apo një mënyre tjetër përdorimi, në kushtet e parashikuara nga neni 169 i këtij ligji.</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2. Kopja e përmendur në pikën 1, të këtij neni, mund të riprodhohet nga persona fizikë ose juridikë të licencuar, në kushte dhe sipas mënyrës së përcaktuar nga udhëzimi i ministrit përgjegjës për trashëgiminë kulturore.</w:t>
      </w:r>
    </w:p>
    <w:p w:rsidR="0057154A" w:rsidRPr="00B77CEC" w:rsidRDefault="0057154A" w:rsidP="0057154A">
      <w:pPr>
        <w:pStyle w:val="BodyC"/>
        <w:widowControl w:val="0"/>
        <w:tabs>
          <w:tab w:val="left" w:pos="360"/>
        </w:tabs>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3. Subjektet e përmendura në pikën 2, të këtij neni, detyrohen të vendosin një etiketë në secilën kopje </w:t>
      </w:r>
      <w:r w:rsidRPr="00B77CEC">
        <w:rPr>
          <w:rFonts w:ascii="Garamond" w:hAnsi="Garamond" w:cs="Times New Roman"/>
          <w:color w:val="auto"/>
          <w:spacing w:val="-4"/>
          <w:shd w:val="clear" w:color="auto" w:fill="FEFEFE"/>
          <w:lang w:val="sq-AL"/>
        </w:rPr>
        <w:lastRenderedPageBreak/>
        <w:t xml:space="preserve">për shitje, e cila përmban: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a) Nënshkrimin “kopje”;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b) Titullin e objektit muzeor;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c) Periudhën dhe vendndodhjen e objektit;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ç) Origjinën e objektit;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d) Emrin e autorit të saj; </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dh) emrin e muzeut, i cili posedon objektin muzeor.</w:t>
      </w:r>
    </w:p>
    <w:p w:rsidR="0057154A" w:rsidRPr="00B77CEC" w:rsidRDefault="0057154A" w:rsidP="0057154A">
      <w:pPr>
        <w:pStyle w:val="BodyC"/>
        <w:widowControl w:val="0"/>
        <w:ind w:firstLine="284"/>
        <w:jc w:val="both"/>
        <w:rPr>
          <w:rFonts w:ascii="Garamond" w:hAnsi="Garamond" w:cs="Times New Roman"/>
          <w:color w:val="auto"/>
          <w:spacing w:val="-4"/>
          <w:shd w:val="clear" w:color="auto" w:fill="FEFEFE"/>
          <w:lang w:val="sq-AL"/>
        </w:rPr>
      </w:pPr>
      <w:r w:rsidRPr="00B77CEC">
        <w:rPr>
          <w:rFonts w:ascii="Garamond" w:hAnsi="Garamond" w:cs="Times New Roman"/>
          <w:color w:val="auto"/>
          <w:spacing w:val="-4"/>
          <w:shd w:val="clear" w:color="auto" w:fill="FEFEFE"/>
          <w:lang w:val="sq-AL"/>
        </w:rPr>
        <w:tab/>
        <w:t xml:space="preserve">4. Udhëzimi i ministrit përgjegjës për trashëgiminë kulturore përcakton tarifat për riprodhimin e objekteve muzeore në kushtet e këtij neni. </w:t>
      </w:r>
    </w:p>
    <w:p w:rsidR="0057154A" w:rsidRPr="00B77CEC" w:rsidRDefault="0057154A" w:rsidP="00606A0D">
      <w:pPr>
        <w:pStyle w:val="BodyC"/>
        <w:widowControl w:val="0"/>
        <w:jc w:val="both"/>
        <w:rPr>
          <w:rFonts w:ascii="Garamond" w:hAnsi="Garamond" w:cs="Times New Roman"/>
          <w:color w:val="auto"/>
          <w:spacing w:val="-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PJESA E KATËRT</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PASURITË E PEIZAZHIT KULTUROR</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TITULLI I</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RUAJTJA DHE VLERËSIMI</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w:t>
      </w:r>
    </w:p>
    <w:p w:rsidR="0057154A" w:rsidRPr="00B77CEC" w:rsidRDefault="0057154A" w:rsidP="0057154A">
      <w:pPr>
        <w:pStyle w:val="BodyA"/>
        <w:widowControl w:val="0"/>
        <w:spacing w:after="0" w:line="240" w:lineRule="auto"/>
        <w:jc w:val="center"/>
        <w:rPr>
          <w:rFonts w:ascii="Garamond" w:eastAsia="Times New Roman"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Dispozita të përgjithshme</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Neni 241</w:t>
      </w:r>
    </w:p>
    <w:p w:rsidR="0057154A" w:rsidRPr="00B77CEC" w:rsidRDefault="0057154A" w:rsidP="0057154A">
      <w:pPr>
        <w:pStyle w:val="BodyA"/>
        <w:widowControl w:val="0"/>
        <w:spacing w:after="0" w:line="240" w:lineRule="auto"/>
        <w:jc w:val="center"/>
        <w:rPr>
          <w:rFonts w:ascii="Garamond" w:eastAsia="Times New Roman Bold" w:hAnsi="Garamond" w:cs="Times New Roman"/>
          <w:b/>
          <w:color w:val="auto"/>
          <w:spacing w:val="-4"/>
          <w:sz w:val="24"/>
          <w:szCs w:val="24"/>
          <w:shd w:val="clear" w:color="auto" w:fill="FEFEFE"/>
          <w:lang w:val="sq-AL"/>
        </w:rPr>
      </w:pPr>
      <w:r w:rsidRPr="00B77CEC">
        <w:rPr>
          <w:rFonts w:ascii="Garamond" w:hAnsi="Garamond" w:cs="Times New Roman"/>
          <w:b/>
          <w:color w:val="auto"/>
          <w:spacing w:val="-4"/>
          <w:sz w:val="24"/>
          <w:szCs w:val="24"/>
          <w:shd w:val="clear" w:color="auto" w:fill="FEFEFE"/>
          <w:lang w:val="sq-AL"/>
        </w:rPr>
        <w:t>Peizazhi kulturor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Mbrojtja e peizazhit kulturor, për qëllimet e këtij ligji, synon të njohë, të ruajë dhe, atje ku është e mundur, të sigurojë mbrojtjen e vlerave kulturore që përbëjnë shprehje të peizazhit. Në rast ndërhyrjeje në peizazh, subjektet zbatuese sigurojnë ruajtjen e aspekteve dhe të karakteristikave të veçanta të tij.</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Vlerësimi i peizazhit kulturor kontribuon në nxitjen e zhvillimit të kulturës. Për këtë qëllim, administrata publike nxit dhe mbështet, brenda kompetencave që i njeh ligji, veprimtari të posaçme për njohjen, informimin, trajnimin, rikualifikimin dhe shfrytëzimin e peizazhit. Veprimtaria e vlerësimit të peizazhit kulturor realizohet duke respektuar nevojat e mbrojtjes.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242</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Marrëveshjet ndërkombëtare</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Republika e Shqipërisë vepron në përputhje me detyrimet dhe parimet e bashkëpunimit ndërmjet shteteve, të përcaktuara në marrëveshjet ndërkombëtare në fushën e ruajtjes dhe vlerësimit të peizazhit kulturor.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Shpërndarja e kompetencave në fushën e peizazhit përcaktohet në përputhje me parimet kushtetuese dhe organizimin administrativ të vendit.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243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Bashkëpunimi ndërmjet autoriteteve publike për ruajtjen dhe vlerësimin e peizazhit kulturor</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Ministria përgjegjëse për trashëgiminë kulturore dhe njësitë e qeverisjes qendrore e vendore përcaktojnë dhe koordinojnë politikat për ruajtjen dhe vlerësimin e peizazhit kulturor, duke marrë në konsideratë edhe studimet, analizat dhe propozimet e organeve të specializuara, në bashkëpunim me ministrinë përgjegjëse për mbrojtjen e mjedisit dhe ministrinë përgjegjëse për zhvillimin urban dhe territorin.</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2. Ministria përgjegjëse për trashëgiminë kulturore dhe njësitë e vetëqeverisjes vendore bashkëpunojnë, </w:t>
      </w:r>
      <w:r w:rsidRPr="00B77CEC">
        <w:rPr>
          <w:rFonts w:ascii="Garamond" w:hAnsi="Garamond" w:cs="Times New Roman"/>
          <w:color w:val="auto"/>
          <w:spacing w:val="-4"/>
          <w:sz w:val="24"/>
          <w:szCs w:val="24"/>
          <w:shd w:val="clear" w:color="auto" w:fill="FEFEFE"/>
          <w:lang w:val="sq-AL"/>
        </w:rPr>
        <w:lastRenderedPageBreak/>
        <w:t>gjithashtu, për përcaktimin e politikave e të kritereve që lidhen me veprimtarinë e planifikimit të territorit, si dhe për menaxhimin e ndërhyrjeve që janë pasojë e tyre, me qëllim garantimin e ruajtjes, rikuperimit dhe vlerësimit të tipareve e të karakteristikave të peizazhit, sipas parashikimeve të pikës 1, të nenit 241 të këtij ligji. Politikat dhe kriteret e përcaktuara më sipër synojnë, gjithashtu, edhe zhvillimin e qëndrueshëm të territorit.</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Njësitë e vetëqeverisjes vendore ushtrojnë veprimtaritë e planifikimit, në përputhje me politikat dhe kriteret e përcaktuara në pikën 2, të këtij neni, dhe marrin masa për përshtatjen e dokumenteve ekzistuese të planifikimit me këto politika.</w:t>
      </w:r>
    </w:p>
    <w:p w:rsidR="00606A0D" w:rsidRPr="00B77CEC" w:rsidRDefault="00606A0D"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outlineLvl w:val="2"/>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II</w:t>
      </w:r>
    </w:p>
    <w:p w:rsidR="0057154A" w:rsidRPr="00B77CEC" w:rsidRDefault="0057154A" w:rsidP="0057154A">
      <w:pPr>
        <w:pStyle w:val="BodyA"/>
        <w:widowControl w:val="0"/>
        <w:spacing w:after="0" w:line="240" w:lineRule="auto"/>
        <w:jc w:val="center"/>
        <w:outlineLvl w:val="2"/>
        <w:rPr>
          <w:rFonts w:ascii="Garamond" w:eastAsia="Times New Roman"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Planifikimi i peizazhit</w:t>
      </w:r>
    </w:p>
    <w:p w:rsidR="0057154A" w:rsidRPr="00B77CEC" w:rsidRDefault="0057154A" w:rsidP="0057154A">
      <w:pPr>
        <w:pStyle w:val="BodyA"/>
        <w:widowControl w:val="0"/>
        <w:spacing w:after="0" w:line="240" w:lineRule="auto"/>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Neni 244</w:t>
      </w:r>
    </w:p>
    <w:p w:rsidR="0057154A" w:rsidRPr="00B77CEC" w:rsidRDefault="0057154A" w:rsidP="0057154A">
      <w:pPr>
        <w:pStyle w:val="BodyA"/>
        <w:widowControl w:val="0"/>
        <w:spacing w:after="0" w:line="240" w:lineRule="auto"/>
        <w:jc w:val="center"/>
        <w:rPr>
          <w:rFonts w:ascii="Garamond" w:eastAsia="Times New Roman Bold" w:hAnsi="Garamond" w:cs="Times New Roman"/>
          <w:b/>
          <w:color w:val="auto"/>
          <w:spacing w:val="-4"/>
          <w:sz w:val="24"/>
          <w:szCs w:val="24"/>
          <w:shd w:val="clear" w:color="auto" w:fill="FEFEFE"/>
          <w:lang w:val="sq-AL"/>
        </w:rPr>
      </w:pPr>
      <w:r w:rsidRPr="00B77CEC">
        <w:rPr>
          <w:rFonts w:ascii="Garamond" w:hAnsi="Garamond" w:cs="Times New Roman"/>
          <w:b/>
          <w:color w:val="auto"/>
          <w:spacing w:val="-4"/>
          <w:sz w:val="24"/>
          <w:szCs w:val="24"/>
          <w:shd w:val="clear" w:color="auto" w:fill="FEFEFE"/>
          <w:lang w:val="sq-AL"/>
        </w:rPr>
        <w:t>Planifikimi i peizazhit kulturor</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1. Organet qendrore dhe njësitë e vetëqeverisjes vendore marrin masa që gjithë territori të njihet, planifikohet dhe administrohet në mënyrë të përshtatshme, në bazë të vlerave të ndryshme që shprehen nga kontekstet e ndryshme përbërëse. Për këtë qëllim, ministria përgjegjëse për trashëgiminë kulturore, në kuadrin e planeve të veta sektoriale, sipas fushës së përgjegjësisë, dhe në bashkëpunim me ministrinë përgjegjëse për mjedisin dhe ministrinë përgjegjëse për zhvillimin e territorit, harton planet kombëtare të peizazhit, në përputhje me dispozitat e këtij ligji, ligjit të planifikimit të territorit dhe marrëveshjeve ndërkombëtare për trashëgiminë kulturore të peizazhit, të ratifikuara. </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Përgatitja e planeve kombëtare të peizazhit kufizohet në pasuritë e peizazhit, të parashikuara në shkronjat “b”, “c” dhe “d”, të pikës 1, të nenit 245, të këtij ligji, në format e parashikuara nga ky nen. Planet kombëtare të peizazhit njohin aspektet dhe karakteristikat e veçanta të territorit ku zbatohen e të peizazhit dhe përcaktojnë fushat e veprimit, duke vendosur rregulla specifike, për qëllimet e përcaktuara në nenet 241 dhe 243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 secilën fushë planet e peizazhit përcaktojnë rregulla të posaçme dhe parashikime që kanë për qëllim, në mënyrë të veçantë:</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Ruajtjen e elementeve përbërëse dhe të morfologjisë së pasurive të peizazhit të vendosura nën mbrojtje, duke marrë parasysh edhe tipologjitë arkitektonike, teknikat dhe materialet e ndërtimit, si dhe nevojat e restaurimit të vlerave të peizazhit;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Rikualifikimin e zonave të dëmtuara apo të degraduara;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Ruajtjen e karakteristikave të peizazhit të fushave të tjera territoriale, duke siguruar, njëkohësisht, përdorimin sa më të kufizuar të territorit;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ç) </w:t>
      </w:r>
      <w:r w:rsidRPr="00B77CEC">
        <w:rPr>
          <w:rFonts w:ascii="Garamond" w:hAnsi="Garamond" w:cs="Times New Roman"/>
          <w:color w:val="auto"/>
          <w:spacing w:val="-4"/>
          <w:sz w:val="24"/>
          <w:szCs w:val="24"/>
          <w:shd w:val="clear" w:color="auto" w:fill="FEFEFE"/>
          <w:lang w:val="sq-AL"/>
        </w:rPr>
        <w:tab/>
        <w:t>Identifikimin e linjave të zhvillimit urbanistik e ndërtimor, në funksion të përshtatshmërisë së tyre me vlerat e ndryshme të njohura dhe të mbrojtura të peizazhit, duke i dedikuar kujdes të veçantë ruajtjes së peizazhit bujqësor dhe siteve të vendosura në listën e trashëgimisë botërore të UNESCO-s.</w:t>
      </w:r>
    </w:p>
    <w:p w:rsidR="0057154A" w:rsidRPr="00B77CEC" w:rsidRDefault="0057154A" w:rsidP="0057154A">
      <w:pPr>
        <w:pStyle w:val="NeniNr"/>
        <w:rPr>
          <w:spacing w:val="-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245</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Plani Kombëtar i Peizazhit</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Planit Kombëtar i Peizazhit përmban: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Vlerësimin e territorit objekt planifikimi, nëpërmjet analizave të karakteristikave të peizazhit, të fiksuara nga natyra, historia dhe bashkëveprimi i tyre, në kuptim të neneve 241 deri 244 të këtij ligji;</w:t>
      </w:r>
    </w:p>
    <w:p w:rsidR="0057154A"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w:t>
      </w:r>
      <w:r w:rsidR="0057154A" w:rsidRPr="00B77CEC">
        <w:rPr>
          <w:rFonts w:ascii="Garamond" w:hAnsi="Garamond" w:cs="Times New Roman"/>
          <w:color w:val="auto"/>
          <w:spacing w:val="-4"/>
          <w:sz w:val="24"/>
          <w:szCs w:val="24"/>
          <w:shd w:val="clear" w:color="auto" w:fill="FEFEFE"/>
          <w:lang w:val="sq-AL"/>
        </w:rPr>
        <w:t xml:space="preserve">Vlerësimin e pasurive të peizazhit kulturor, të deklaruara me interes të veçantë publik, në bazë të nenit 250, të këtij ligji, kufizimin dhe përfaqësimin e tyre në një shkallë të përshtatshme për t’u identifikuar, si dhe përcaktimin e rregullave të përdorimit, sipas parashikimeve të neneve 249 e 250 të këtij </w:t>
      </w:r>
      <w:r w:rsidR="0057154A" w:rsidRPr="00B77CEC">
        <w:rPr>
          <w:rFonts w:ascii="Garamond" w:hAnsi="Garamond" w:cs="Times New Roman"/>
          <w:color w:val="auto"/>
          <w:spacing w:val="-4"/>
          <w:sz w:val="24"/>
          <w:szCs w:val="24"/>
          <w:shd w:val="clear" w:color="auto" w:fill="FEFEFE"/>
          <w:lang w:val="sq-AL"/>
        </w:rPr>
        <w:lastRenderedPageBreak/>
        <w:t>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Vlerësimin e territoreve të parashikuara në nenin 247, të këtij ligji, kufizimin e tyre në një shkallë të përshtatshme për identifikimin dhe përcaktimin e specifikimeve të përdorimit, me qëllim sigurimin e ruajtjes së karakteristikave dalluese të këtyre zonave, si dhe, në përputhje me këto karakteristika, edhe vlerësimin;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r>
      <w:r w:rsidRPr="00B77CEC">
        <w:rPr>
          <w:rFonts w:ascii="Garamond" w:hAnsi="Garamond" w:cs="Times New Roman"/>
          <w:color w:val="auto"/>
          <w:sz w:val="24"/>
          <w:szCs w:val="24"/>
          <w:shd w:val="clear" w:color="auto" w:fill="FEFEFE"/>
          <w:lang w:val="sq-AL"/>
        </w:rPr>
        <w:t>ç) Identifikimin e mundshëm të pasurive të paluajtshme ose zonave me interes të veçantë publik, sipas përcaktimeve të shkronjës “c”, të pikës 1, të nenit 246, të këtij ligji, kufizimin e tyre në një shkallë të përshtatshme për identifikimin, si dhe përcaktimin e specifikimeve të përdorimit, në kuptim të parashikimeve të nenit 250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Identifikimin e konteksteve të tjera të mundshme, të ndryshme nga ato të parashikuara në nenin 246, të këtij ligji, të cilat do t’i nënshtrohen masave specifike të ruajtjes dhe përdorimit;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dh) Analizën e dinamikave të transformimit të territoreve, me qëllim identifikimin e faktorëve të rrezikut dhe të elementeve më të ndjeshme të peizazhit, si dhe krahasimin me dokumente të tjera programimi, planifikimi dhe mbrojtjeje të tokës;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e) Identifikimin e ndërhyrjeve për kthimin në identitet e rikualifikimin e territoreve të dëmtuara rëndë apo të degraduara, si dhe të ndërhyrjeve të tjera jetëzuese, të përshtatshme me nevojat e mbrojtjes;</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ë) Identifikimin e masave të nevojshme për përfshirjen korrekte në kontekstin peizazhor të ndërhyrjeve për transformimin e territorit, me qëllim realizimin e një zhvillimi të qëndrueshëm të zonave të përfshira;</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f) Identifikimin e fushave t</w:t>
      </w:r>
      <w:r w:rsidRPr="00B77CEC">
        <w:rPr>
          <w:rFonts w:ascii="Garamond" w:hAnsi="Garamond" w:cs="Times New Roman"/>
          <w:color w:val="auto"/>
          <w:spacing w:val="-4"/>
          <w:sz w:val="24"/>
          <w:szCs w:val="24"/>
          <w:shd w:val="clear" w:color="auto" w:fill="FEFEFE"/>
          <w:lang w:val="sq-AL"/>
        </w:rPr>
        <w:t>ë ndryshme dhe të objektivave cilësorë, në përputhje me përcaktimet e pikës 3, të nenit 244,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Plani mund të parashikojë identifikimin e zonave: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Të peizazhit që janë objekt mbrojtjeje, sipas nenit 247, të këtij ligji, dhe pasuritë e peizazhit kulturor, të deklaruara në përputhje me parashikimet e këtij kreu, në të cilat kryerja e ndërhyrjeve mund të realizohet vetëm pas kontrollit të përputhshmërisë së ndërhyrjeve me parashikimet e planit të peizazhit dhe planit vendor;</w:t>
      </w:r>
    </w:p>
    <w:p w:rsidR="0057154A" w:rsidRPr="00B77CEC" w:rsidRDefault="00606A0D"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b) </w:t>
      </w:r>
      <w:r w:rsidR="0057154A" w:rsidRPr="00B77CEC">
        <w:rPr>
          <w:rFonts w:ascii="Garamond" w:hAnsi="Garamond" w:cs="Times New Roman"/>
          <w:color w:val="auto"/>
          <w:spacing w:val="-4"/>
          <w:sz w:val="24"/>
          <w:szCs w:val="24"/>
          <w:shd w:val="clear" w:color="auto" w:fill="FEFEFE"/>
          <w:lang w:val="sq-AL"/>
        </w:rPr>
        <w:t>Të komprometuara rëndë ose të degraduara, në të cilat zbatimi i ndërhyrjeve me qëllim rimëkëmbjen dhe rikualifikimin nuk kërkon lejen, sipas nenit 252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Plani i peizazhit mund të identifikojë edhe linjat udhëzuese për projektet e ruajtjes, rikuperimit, rikualifikimit, vlerësimit dhe menaxhimit të zonave në nivel vendor, duke treguar mjetet e zbatimit dhe duke përfshirë stimujt e mundshëm.</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Plani Kombëtar i Peizazhit miratohet me vendim të Këshillit të Ministrave.</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Nga data e miratimit të planit të peizazhit nuk lejohet asnjë ndërhyrje në pasuritë e paluajtshme dhe zonat e parashikuara në nenin 247, të këtij ligji, që bie ndesh me masat mbrojtëse, të parashikuara në planin e peizazhit. Nga data e miratimit të Planit Kombëtar të Peizazhit, rregullat e përcaktuara në të janë menjëherë të zbatueshme dhe të detyrueshme për dokumentet vendore të planifikimit.</w:t>
      </w:r>
    </w:p>
    <w:p w:rsidR="00606A0D" w:rsidRPr="00B77CEC" w:rsidRDefault="00606A0D"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III</w:t>
      </w:r>
    </w:p>
    <w:p w:rsidR="0057154A" w:rsidRPr="00B77CEC" w:rsidRDefault="0057154A" w:rsidP="0057154A">
      <w:pPr>
        <w:pStyle w:val="BodyA"/>
        <w:widowControl w:val="0"/>
        <w:spacing w:after="0" w:line="240" w:lineRule="auto"/>
        <w:jc w:val="center"/>
        <w:rPr>
          <w:rFonts w:ascii="Garamond" w:eastAsia="Times New Roman"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Identifikimi i pasurive të peizazhit kulturor</w:t>
      </w:r>
    </w:p>
    <w:p w:rsidR="0057154A" w:rsidRPr="00B77CEC" w:rsidRDefault="0057154A" w:rsidP="0057154A">
      <w:pPr>
        <w:pStyle w:val="BodyA"/>
        <w:widowControl w:val="0"/>
        <w:spacing w:after="0" w:line="240" w:lineRule="auto"/>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Neni 246</w:t>
      </w:r>
    </w:p>
    <w:p w:rsidR="0057154A" w:rsidRPr="00B77CEC" w:rsidRDefault="0057154A" w:rsidP="0057154A">
      <w:pPr>
        <w:pStyle w:val="BodyA"/>
        <w:widowControl w:val="0"/>
        <w:spacing w:after="0" w:line="240" w:lineRule="auto"/>
        <w:jc w:val="center"/>
        <w:rPr>
          <w:rFonts w:ascii="Garamond" w:eastAsia="Times New Roman Bold" w:hAnsi="Garamond" w:cs="Times New Roman"/>
          <w:b/>
          <w:color w:val="auto"/>
          <w:spacing w:val="-4"/>
          <w:sz w:val="24"/>
          <w:szCs w:val="24"/>
          <w:shd w:val="clear" w:color="auto" w:fill="FEFEFE"/>
          <w:lang w:val="sq-AL"/>
        </w:rPr>
      </w:pPr>
      <w:r w:rsidRPr="00B77CEC">
        <w:rPr>
          <w:rFonts w:ascii="Garamond" w:hAnsi="Garamond" w:cs="Times New Roman"/>
          <w:b/>
          <w:color w:val="auto"/>
          <w:spacing w:val="-4"/>
          <w:sz w:val="24"/>
          <w:szCs w:val="24"/>
          <w:shd w:val="clear" w:color="auto" w:fill="FEFEFE"/>
          <w:lang w:val="sq-AL"/>
        </w:rPr>
        <w:t>Pasurit</w:t>
      </w:r>
      <w:r w:rsidRPr="00B77CEC">
        <w:rPr>
          <w:rFonts w:ascii="Garamond" w:hAnsi="Garamond" w:cs="Times New Roman"/>
          <w:b/>
          <w:bCs/>
          <w:color w:val="auto"/>
          <w:spacing w:val="-4"/>
          <w:sz w:val="24"/>
          <w:szCs w:val="24"/>
          <w:shd w:val="clear" w:color="auto" w:fill="FEFEFE"/>
          <w:lang w:val="sq-AL"/>
        </w:rPr>
        <w:t xml:space="preserve">ë </w:t>
      </w:r>
      <w:r w:rsidRPr="00B77CEC">
        <w:rPr>
          <w:rFonts w:ascii="Garamond" w:hAnsi="Garamond" w:cs="Times New Roman"/>
          <w:b/>
          <w:color w:val="auto"/>
          <w:spacing w:val="-4"/>
          <w:sz w:val="24"/>
          <w:szCs w:val="24"/>
          <w:shd w:val="clear" w:color="auto" w:fill="FEFEFE"/>
          <w:lang w:val="sq-AL"/>
        </w:rPr>
        <w:t>e peizazhit kulturor</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Janë pasuri të peizazhit kulturor: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Pasuritë e paluajtshme dhe zonat, sipas nenit 248, të verifikuara e të  deklaruara në bazë të neneve 249 dhe 250 të këtij ligji;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Zonat e parashikuara në nenin 247 të këtij ligji;</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c) Pasuritë e tjera të paluajtshme dhe zonat e identifikuara në mënyrë specifike, sipas nenit 248, të </w:t>
      </w:r>
      <w:r w:rsidRPr="00B77CEC">
        <w:rPr>
          <w:rFonts w:ascii="Garamond" w:hAnsi="Garamond" w:cs="Times New Roman"/>
          <w:color w:val="auto"/>
          <w:spacing w:val="-4"/>
          <w:sz w:val="24"/>
          <w:szCs w:val="24"/>
          <w:shd w:val="clear" w:color="auto" w:fill="FEFEFE"/>
          <w:lang w:val="sq-AL"/>
        </w:rPr>
        <w:lastRenderedPageBreak/>
        <w:t>këtij ligji, dhe që janë objekt mbrojtjeje në bazë të Planit Kombëtar të Peizazhit.</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Pasuritë e peizazhit kulturor përbëjnë zona dhe objekte të rëndësisë kombëtare, për qëllimet e legjislacionit në fuqi për planifikimin e territorit.</w:t>
      </w:r>
    </w:p>
    <w:p w:rsidR="0057154A" w:rsidRPr="00B77CEC" w:rsidRDefault="0057154A" w:rsidP="0057154A">
      <w:pPr>
        <w:pStyle w:val="BodyA"/>
        <w:widowControl w:val="0"/>
        <w:spacing w:after="0" w:line="240" w:lineRule="auto"/>
        <w:ind w:firstLine="284"/>
        <w:rPr>
          <w:rFonts w:ascii="Garamond" w:hAnsi="Garamond" w:cs="Times New Roman"/>
          <w:b/>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 xml:space="preserve">Neni  247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Zonat e peizazhit të mbrojtura me ligj</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Përbëjnë, në çdo rast, zona të peizazhit dhe i nënshtrohen dispozitave të këtij kreu pasuritë e mëposhtme, me interes të veçantë peizazhistik: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Territoret bregdetare, që përfshihen në një brez prej 300 metrash nga bregu i detit, edhe për terrenet që ngrihen mbi det;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Territoret kufizuese të liqeneve, në një brez prej 300 metrash nga bregu, edhe për terrenet që ngrihen mbi liqen;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Lumenjtë, përrenjtë, burimet e tjera ujore;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Malet mbi 1 600 metra mbi nivelin e detit;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d) Parqet dhe rezervat kombëtare e vendore, si dhe zonat e mbrojtura jashtë parqeve;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dh) </w:t>
      </w:r>
      <w:r w:rsidRPr="00B77CEC">
        <w:rPr>
          <w:rFonts w:ascii="Garamond" w:eastAsia="Times New Roman" w:hAnsi="Garamond" w:cs="Times New Roman"/>
          <w:color w:val="auto"/>
          <w:spacing w:val="-4"/>
          <w:sz w:val="24"/>
          <w:szCs w:val="24"/>
          <w:shd w:val="clear" w:color="auto" w:fill="FEFEFE"/>
          <w:lang w:val="sq-AL"/>
        </w:rPr>
        <w:t>T</w:t>
      </w:r>
      <w:r w:rsidRPr="00B77CEC">
        <w:rPr>
          <w:rFonts w:ascii="Garamond" w:hAnsi="Garamond" w:cs="Times New Roman"/>
          <w:color w:val="auto"/>
          <w:spacing w:val="-4"/>
          <w:sz w:val="24"/>
          <w:szCs w:val="24"/>
          <w:shd w:val="clear" w:color="auto" w:fill="FEFEFE"/>
          <w:lang w:val="sq-AL"/>
        </w:rPr>
        <w:t>erritoret e mbuluara me pyje;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eastAsia="Times New Roman" w:hAnsi="Garamond" w:cs="Times New Roman"/>
          <w:color w:val="auto"/>
          <w:spacing w:val="-4"/>
          <w:sz w:val="24"/>
          <w:szCs w:val="24"/>
          <w:shd w:val="clear" w:color="auto" w:fill="FEFEFE"/>
          <w:lang w:val="sq-AL"/>
        </w:rPr>
        <w:tab/>
        <w:t>e) Z</w:t>
      </w:r>
      <w:r w:rsidRPr="00B77CEC">
        <w:rPr>
          <w:rFonts w:ascii="Garamond" w:hAnsi="Garamond" w:cs="Times New Roman"/>
          <w:color w:val="auto"/>
          <w:spacing w:val="-4"/>
          <w:sz w:val="24"/>
          <w:szCs w:val="24"/>
          <w:shd w:val="clear" w:color="auto" w:fill="FEFEFE"/>
          <w:lang w:val="sq-AL"/>
        </w:rPr>
        <w:t>onat me interes arkeologjik.</w:t>
      </w:r>
    </w:p>
    <w:p w:rsidR="0057154A" w:rsidRPr="00B77CEC" w:rsidRDefault="0057154A" w:rsidP="0057154A">
      <w:pPr>
        <w:pStyle w:val="BodyA"/>
        <w:widowControl w:val="0"/>
        <w:spacing w:after="0" w:line="240" w:lineRule="auto"/>
        <w:ind w:firstLine="284"/>
        <w:jc w:val="center"/>
        <w:rPr>
          <w:rFonts w:ascii="Garamond" w:hAnsi="Garamond" w:cs="Times New Roman"/>
          <w:b/>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248</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Pasuri të paluajtshme dhe zona me interes të veçantë publik</w:t>
      </w:r>
    </w:p>
    <w:p w:rsidR="0057154A" w:rsidRPr="00B77CEC" w:rsidRDefault="0057154A" w:rsidP="0057154A">
      <w:pPr>
        <w:pStyle w:val="BodyA"/>
        <w:widowControl w:val="0"/>
        <w:spacing w:after="0" w:line="240" w:lineRule="auto"/>
        <w:ind w:firstLine="284"/>
        <w:jc w:val="center"/>
        <w:rPr>
          <w:rFonts w:ascii="Garamond" w:eastAsia="Times New Roman Bold" w:hAnsi="Garamond" w:cs="Times New Roman"/>
          <w:b/>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Janë pasuri peizazhi kulturore dhe objekt i dispozitave të këtij kreu, për shkak të interesit të veçantë publik që paraqesin:</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Pasuritë e paluajtshme, që kanë karakter të konsiderueshëm bukurie natyrore, veçanti gjeologjike ose kujtesë historike, përfshirë këtu pemët monumentale;</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Vilat, kopshtet dhe parqet, që nuk janë objekt mbrojtjeje, sipas dispozitave të pjesës II, të këtij ligji, që dallohen për bukurinë e tyre të pazakontë;</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Komplekset e pasurive të paluajtshme, që përbëjnë një aspekt karakteristik me vlera estetike dhe tradicionale, përfshirë qendrat historike;</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ç) Bukuritë panoramike, si dhe ato pika vëzhgimi ose tarraca natyrore, të hapura për publikun, prej të cilave shijohet spektakli i atyre bukurive.</w:t>
      </w:r>
    </w:p>
    <w:p w:rsidR="00606A0D" w:rsidRPr="00B77CEC" w:rsidRDefault="00606A0D"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249</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Procedura e verifikimit të interesit të </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veçantë të pasurive të peizazhit kulturor</w:t>
      </w:r>
    </w:p>
    <w:p w:rsidR="0057154A" w:rsidRPr="00B77CEC" w:rsidRDefault="0057154A" w:rsidP="0057154A">
      <w:pPr>
        <w:pStyle w:val="BodyA"/>
        <w:widowControl w:val="0"/>
        <w:tabs>
          <w:tab w:val="left" w:pos="123"/>
          <w:tab w:val="left" w:pos="157"/>
          <w:tab w:val="left" w:pos="200"/>
          <w:tab w:val="left" w:pos="303"/>
          <w:tab w:val="left" w:pos="33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IKTK-ja, kryesisht, ose me propozim të institucioneve të specializuara të njësive të qeverisjes qendrore e vendore, fillon procedurën e vlerësimit, duke verifikuar ekzistencën e interesit të veçantë publik, sipas parashikimeve të nenit 248, të këtij ligji, për pasuritë e paluajtshme dhe zonat për të cilat është marrë iniciativa.</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Propozimi i shpalljes së interesit të veçantë publik, i përmendur në pikën 1, të këtij neni, shoqëruar me planimetrinë e hartuar në një shkallë që mundëson identifikimin e saktë të pasurive të paluajtshme dhe të zonave përkatëse, publikohet për 60 ditë në zyrat e njësisë së qeverisjes vendore e qendrore, të institucioneve të specializuara të kompetencës, si dhe i njoftohet publikut nëpërmjet mjeteve të konsultimit publik.</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3. Për pasuritë kulturore, të parashikuara nga shkronjat “a” dhe “b”, të pikës 1, të nenit 248, të këtij ligji, fillimi i procedurave të shpalljes i njoftohet, gjithashtu, edhe pronarit, poseduesit dhe mbajtësit të </w:t>
      </w:r>
      <w:r w:rsidRPr="00B77CEC">
        <w:rPr>
          <w:rFonts w:ascii="Garamond" w:hAnsi="Garamond" w:cs="Times New Roman"/>
          <w:color w:val="auto"/>
          <w:spacing w:val="-4"/>
          <w:sz w:val="24"/>
          <w:szCs w:val="24"/>
          <w:shd w:val="clear" w:color="auto" w:fill="FEFEFE"/>
          <w:lang w:val="sq-AL"/>
        </w:rPr>
        <w:lastRenderedPageBreak/>
        <w:t xml:space="preserve">pasurisë. Njoftimi përmban elementet hipotekore identifikuese të pasurisë kulturore dhe propozimin e kërkuesit.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Brenda 30 ditëve, nga periudha e publikimit, e parashikuar në pikat 2 e 3, të këtij neni, organet e njësisë së vetëqeverisjes vendore dhe shoqatat e interesuara, përfshirë subjektet e tjera të interesuara, mund të parashtrojnë vërejtjet e tyre. Pronarët, poseduesit dhe mbajtësit e pasurisë mund të paraqesin vëzhgimet dhe dokumentacionin, mbi të cilin mbështesin vëzhgimet e tyre, jo më vonë se 30 ditë nga momenti i njoftimit, parashikuar në pikën 3 të këtij neni.</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5. Vendimi i KKTKM-së, i cili merret brenda 90 ditëve nga paraqitja e propozimit, merr në konsideratë vlerat historike, kulturore, natyrore, morfologjike dhe estetike, që shprehen nga aspektet dhe karakteristikat e veçanta të pasurive të paluajtshme ose të zonave të marra në konsideratë, vlerën identitare të tyre në raport me territorin ku ndodhen, si dhe përmban propozime për rregulla përdorimi që garantojnë ruajtjen e vlerave të shprehura.</w:t>
      </w:r>
    </w:p>
    <w:p w:rsidR="0057154A" w:rsidRPr="00B77CEC" w:rsidRDefault="0057154A" w:rsidP="0057154A">
      <w:pPr>
        <w:pStyle w:val="BodyA"/>
        <w:widowControl w:val="0"/>
        <w:spacing w:after="0" w:line="240" w:lineRule="auto"/>
        <w:ind w:firstLine="284"/>
        <w:jc w:val="both"/>
        <w:rPr>
          <w:rFonts w:ascii="Garamond" w:hAnsi="Garamond" w:cs="Times New Roman"/>
          <w:i/>
          <w:iCs/>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Efektet juridike, të parashikuara në pikën 1, të nenit 251, të këtij ligji, fillojnë nga dita e parë e publikimit, parashikuar në pikën 2, të këtij neni, dhe e komunikimit të pronarit, përmendur në pikën 3 të këtij neni. Vendimi negativ i KKTKM-së i nënshtrohet së njëjtës procedurë publikimi dhe njoftimi</w:t>
      </w:r>
      <w:r w:rsidRPr="00B77CEC">
        <w:rPr>
          <w:rFonts w:ascii="Garamond" w:hAnsi="Garamond" w:cs="Times New Roman"/>
          <w:i/>
          <w:iCs/>
          <w:color w:val="auto"/>
          <w:spacing w:val="-4"/>
          <w:sz w:val="24"/>
          <w:szCs w:val="24"/>
          <w:shd w:val="clear" w:color="auto" w:fill="FEFEFE"/>
          <w:lang w:val="sq-AL"/>
        </w:rPr>
        <w:t>.</w:t>
      </w:r>
    </w:p>
    <w:p w:rsidR="00606A0D"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250</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Procedura e deklarimit të pasurive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të peizazhit kulturor</w:t>
      </w:r>
    </w:p>
    <w:p w:rsidR="0057154A" w:rsidRPr="00B77CEC" w:rsidRDefault="0057154A" w:rsidP="0057154A">
      <w:pPr>
        <w:pStyle w:val="NeniNr"/>
        <w:rPr>
          <w:rFonts w:eastAsia="Times New Roman"/>
          <w:spacing w:val="-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Deklarimi i pasurive të peizazhit kulturor për pasuritë e paluajtshme dhe zonat me interes të veçantë publik kryhet me urdhër të ministrit, bazuar në vendimin pozitiv të KKTKM-së për verifikimin e interesit të veçantë të këtyre pasurive e zonave të veçanta, dhe publikohet në Fletoren Zyrtare.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Deklarimi i interesit të veçantë publik për pasurinë e peizazhit kulturor parashikon disiplinën e veçantë që do të zbatohet, me qëllim sigurimin dhe ruajtjen e vlerave të shprehura nga aspektet dhe karakteristikat e veçanta të territorit në fjalë.</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Pasuritë e deklaruara “pasuri peizazhi kulturor” janë pjesë përbërëse e Planit Kombëtar të Peizazhit, si dhe e dokumenteve të planifikimit vendor dhe nuk mund të ndryshohen apo eliminohen gjatë procesit për hartimin apo rishikimin e planit.</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4. Deklarimi i pasurisë së peizazhit kulturor, kur ka për objekt pasuri të paluajtshme, të përcaktuara në shkronjat “a” dhe “b”, të pikës 1, të nenit 248, të këtij ligji, i njoftohet pronarit, poseduesit apo mbajtësit, depozitohet në çdo bashki të interesuar, si dhe regjistrohet në regjistrat e pasurive të paluajtshme që administrohen nga ZRPP-ja. </w:t>
      </w: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Kreu IV</w:t>
      </w: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 xml:space="preserve">Kontrolli dhe administrimi i objekteve </w:t>
      </w: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r w:rsidRPr="00B77CEC">
        <w:rPr>
          <w:rFonts w:ascii="Garamond" w:hAnsi="Garamond" w:cs="Times New Roman"/>
          <w:b/>
          <w:bCs/>
          <w:iCs/>
          <w:color w:val="auto"/>
          <w:spacing w:val="-4"/>
          <w:sz w:val="24"/>
          <w:szCs w:val="24"/>
          <w:shd w:val="clear" w:color="auto" w:fill="FEFEFE"/>
          <w:lang w:val="sq-AL"/>
        </w:rPr>
        <w:t>që i nënshtrohen mbrojtjes</w:t>
      </w:r>
    </w:p>
    <w:p w:rsidR="0057154A" w:rsidRPr="00B77CEC" w:rsidRDefault="0057154A" w:rsidP="0057154A">
      <w:pPr>
        <w:pStyle w:val="BodyA"/>
        <w:widowControl w:val="0"/>
        <w:spacing w:after="0" w:line="240" w:lineRule="auto"/>
        <w:jc w:val="center"/>
        <w:rPr>
          <w:rFonts w:ascii="Garamond" w:hAnsi="Garamond" w:cs="Times New Roman"/>
          <w:b/>
          <w:bCs/>
          <w:iCs/>
          <w:color w:val="auto"/>
          <w:spacing w:val="-4"/>
          <w:sz w:val="24"/>
          <w:szCs w:val="24"/>
          <w:shd w:val="clear" w:color="auto" w:fill="FEFEFE"/>
          <w:lang w:val="sq-AL"/>
        </w:rPr>
      </w:pPr>
    </w:p>
    <w:p w:rsidR="0057154A" w:rsidRPr="00B77CEC" w:rsidRDefault="0057154A" w:rsidP="0057154A">
      <w:pPr>
        <w:pStyle w:val="BodyA"/>
        <w:widowControl w:val="0"/>
        <w:spacing w:after="0" w:line="240" w:lineRule="auto"/>
        <w:jc w:val="center"/>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Neni 251</w:t>
      </w:r>
    </w:p>
    <w:p w:rsidR="0057154A" w:rsidRPr="00B77CEC" w:rsidRDefault="0057154A" w:rsidP="0057154A">
      <w:pPr>
        <w:pStyle w:val="BodyA"/>
        <w:widowControl w:val="0"/>
        <w:spacing w:after="0" w:line="240" w:lineRule="auto"/>
        <w:jc w:val="center"/>
        <w:rPr>
          <w:rFonts w:ascii="Garamond" w:eastAsia="Times New Roman Bold" w:hAnsi="Garamond" w:cs="Times New Roman"/>
          <w:b/>
          <w:color w:val="auto"/>
          <w:spacing w:val="-4"/>
          <w:sz w:val="24"/>
          <w:szCs w:val="24"/>
          <w:shd w:val="clear" w:color="auto" w:fill="FEFEFE"/>
          <w:lang w:val="sq-AL"/>
        </w:rPr>
      </w:pPr>
      <w:r w:rsidRPr="00B77CEC">
        <w:rPr>
          <w:rFonts w:ascii="Garamond" w:hAnsi="Garamond" w:cs="Times New Roman"/>
          <w:b/>
          <w:color w:val="auto"/>
          <w:spacing w:val="-4"/>
          <w:sz w:val="24"/>
          <w:szCs w:val="24"/>
          <w:shd w:val="clear" w:color="auto" w:fill="FEFEFE"/>
          <w:lang w:val="sq-AL"/>
        </w:rPr>
        <w:t>Leja e peizazhit kulturor</w:t>
      </w:r>
    </w:p>
    <w:p w:rsidR="0057154A" w:rsidRPr="00B77CEC" w:rsidRDefault="0057154A" w:rsidP="0057154A">
      <w:pPr>
        <w:pStyle w:val="BodyA"/>
        <w:widowControl w:val="0"/>
        <w:tabs>
          <w:tab w:val="left" w:pos="360"/>
        </w:tabs>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Pronarët, poseduesit dhe mbajtësit e pasurive të peizazhit kulturor, të deklaruar sipas parashikimeve të nenit 250, të këtij ligji, dhe të pasurive në zonat e parashikuara në Planin Kombëtar të Peizazhit nuk mund të shkatërrojnë dhe as të kryejnë ndryshime që mund të dëmtojnë pasuritë, objekt mbrojtjeje.</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Subjektet, sipas pikës 1, të këtij neni, kanë detyrimin të paraqesin pranë autoriteteve publike kompetente projektin e ndërhyrjeve që synojnë të kryejnë, të shoqëruar me dokumentacionin përkatës, dhe të evitojnë të kryejnë punime për aq kohë sa nuk kanë marrë  autorizimin e nevojshëm.</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lastRenderedPageBreak/>
        <w:tab/>
        <w:t>3. Dokumentacioni që i bashkëlidhet projektit synon të bëjë të mundur kontrollin e përputhshmërisë së interesit të peizazhit të mbrojtur me ndërhyrjen që propozohet të kryhet.</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4. Leja e peizazhit kulturor është kusht për pajisjen me leje ndërtimi. Në asnjë rast dhe për asnjë arsye, autorizimi nuk mund të lëshohet pas fillimit, qoftë edhe të pjesshëm, të ndërhyrjeve ndërtimore, apo me qëllim rregullimin e pjesshëm të pasojave që vijnë prej tyre. Autorizimi është i vlefshëm për një afat 1-vjeçar, me kalimin e të cilit kryerja e punimeve sipas projektit duhet t’i nënshtrohet një lejeje të re.</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5. Leja lëshohet nga IKTK-ja, brenda 120 ditëve kalendarike nga data e kërkesës pas miratimit, pasi projekti më parë të jetë miratuar me vendim të KKTKM-së, i cili verifikon përputhjen e ndërhyrjes konkrete me parashikimet e planeve të rregullimit të peizazhit; siguron respektim të vlerave të shpallura të peizazhit; përputhje të kritereve të administrimit të godinës apo zonës; koherencë me objektivat e cilësisë së peizazhit. </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6. Leja mund të kundërshtohet në gjykatën administrative nga organizatat që kanë interesa dhe veprojnë në fushën e mjedisit apo peizazhit, si nga çdo subjekt tjetër publik ose privat që ka interes, sipas përcaktimeve dhe afateve të parashikuara në Kodin e Procedurave Administrative.</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 xml:space="preserve">7. Pranë IKTK-së krijohet dhe mbahet një listë e përditësuar, e cila mund të konsultohet me shënimet mbi datën e lejeve të ndërhyrjeve në pasuritë e peizazhit. Një kopje e kësaj liste i dërgohet për informacion DRTK-së, IKRTK-së dhe </w:t>
      </w:r>
      <w:r w:rsidR="007971CD" w:rsidRPr="00B77CEC">
        <w:rPr>
          <w:rFonts w:ascii="Garamond" w:hAnsi="Garamond" w:cs="Times New Roman"/>
          <w:color w:val="auto"/>
          <w:spacing w:val="-4"/>
          <w:sz w:val="24"/>
          <w:szCs w:val="24"/>
          <w:shd w:val="clear" w:color="auto" w:fill="FEFEFE"/>
          <w:lang w:val="sq-AL"/>
        </w:rPr>
        <w:t>struktur</w:t>
      </w:r>
      <w:r w:rsidR="00B77CEC" w:rsidRPr="00B77CEC">
        <w:rPr>
          <w:rFonts w:ascii="Garamond" w:hAnsi="Garamond" w:cs="Times New Roman"/>
          <w:color w:val="auto"/>
          <w:spacing w:val="-4"/>
          <w:sz w:val="24"/>
          <w:szCs w:val="24"/>
          <w:shd w:val="clear" w:color="auto" w:fill="FEFEFE"/>
          <w:lang w:val="sq-AL"/>
        </w:rPr>
        <w:t>ë</w:t>
      </w:r>
      <w:r w:rsidR="007971CD" w:rsidRPr="00B77CEC">
        <w:rPr>
          <w:rFonts w:ascii="Garamond" w:hAnsi="Garamond" w:cs="Times New Roman"/>
          <w:color w:val="auto"/>
          <w:spacing w:val="-4"/>
          <w:sz w:val="24"/>
          <w:szCs w:val="24"/>
          <w:shd w:val="clear" w:color="auto" w:fill="FEFEFE"/>
          <w:lang w:val="sq-AL"/>
        </w:rPr>
        <w:t>s përgjegjëse për inspektimin për trashëgiminë kulturore</w:t>
      </w:r>
      <w:r w:rsidRPr="00B77CEC">
        <w:rPr>
          <w:rFonts w:ascii="Garamond" w:hAnsi="Garamond" w:cs="Times New Roman"/>
          <w:color w:val="auto"/>
          <w:spacing w:val="-4"/>
          <w:sz w:val="24"/>
          <w:szCs w:val="24"/>
          <w:shd w:val="clear" w:color="auto" w:fill="FEFEFE"/>
          <w:lang w:val="sq-AL"/>
        </w:rPr>
        <w:t xml:space="preserve">. </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8. Dispozitat e këtij neni zbatohen edhe në lidhje me kërkesat për aktivitete minerare në pasuritë dhe zonat e peizazhit kulturor.</w:t>
      </w:r>
    </w:p>
    <w:p w:rsidR="0057154A" w:rsidRPr="00B77CEC" w:rsidRDefault="0057154A" w:rsidP="0057154A">
      <w:pPr>
        <w:pStyle w:val="BodyA"/>
        <w:widowControl w:val="0"/>
        <w:spacing w:after="0" w:line="240" w:lineRule="auto"/>
        <w:ind w:firstLine="284"/>
        <w:jc w:val="center"/>
        <w:rPr>
          <w:rFonts w:ascii="Garamond" w:hAnsi="Garamond" w:cs="Times New Roman"/>
          <w:b/>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252</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Ndërhyrjet pa leje</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Me përjashtim të parashikimeve të shkronjës “a”, të pikës 2, të nenit 242, të këtij ligji,  nuk kërkohet leje për:</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a) Ndërhyrjet e mirëmbajtjes së zakonshme, të jashtëzakonshme, të konsolidimit statik dhe të restaurimit ruajtës të peizazhit, që nuk ndryshon gjendjen në të cilën ai ndodhet dhe pamjen e jashtme të ndërtesave;</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Ndërhyrjet që kryhen për ushtrimin e aktivitetit agraro-pyjor-blegtoral dhe që nuk sjellin ndryshimin e qëndrueshëm të gjendjes së peizazhit me ndërtime dhe vepra të tjera civile, me kusht që të bëhet fjalë për vepra që nuk ndryshojnë strukturën hidrogjeologjike të territorit;</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c) Prerjen e bimësisë, pyllëzimin, ripyllëzimin, veprat e bonifikimit, veprat kundra zjarrit dhe që bëhen në pyje, kur janë të parashikuara dhe të autorizuara në bazë të dispozitave të fushës.</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253</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 xml:space="preserve">Ndërhyrje që u nënshtrohen </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kushteve të veçanta</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Në rastet e shtrimit të rrugëve ose hapjes së gropave, hapjes së kanaleve për vendosje të rrjeteve industriale ose civile, në shërbim të zonave të specifikuara në shkronjat “c” dhe “ç”, të nenit 247, të këtij ligji, ose në afërsi të objekteve të parashikuara në shkronjat “a”, dhe “b”, të të njëjtit nen, IKTK-ja, në kushtet e procedurës së parashikuar në pikën 5, të nenit 251 të këtij ligji, duke parë funksionin ekonomik të veprave për t’u realizuar ose atyre të realizuara, i rekomandon KKTKM-së vendosjen e distancave, masat/ hapësirat dhe variante të projektit në fazë ekzekutimi, të nevojshme për të siguruar ruajtjen e vlerave të shprehura nga pasuritë në parashikimet e këtij kreu.</w:t>
      </w:r>
    </w:p>
    <w:p w:rsidR="00606A0D"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lastRenderedPageBreak/>
        <w:t>Neni 254</w:t>
      </w:r>
    </w:p>
    <w:p w:rsidR="0057154A" w:rsidRPr="00B77CEC" w:rsidRDefault="0057154A" w:rsidP="0057154A">
      <w:pPr>
        <w:pStyle w:val="NeniNr"/>
        <w:rPr>
          <w:rFonts w:eastAsia="Times New Roman Bold"/>
          <w:spacing w:val="-4"/>
          <w:szCs w:val="24"/>
          <w:shd w:val="clear" w:color="auto" w:fill="FEFEFE"/>
          <w:lang w:val="sq-AL"/>
        </w:rPr>
      </w:pPr>
      <w:r w:rsidRPr="00B77CEC">
        <w:rPr>
          <w:b/>
          <w:spacing w:val="-4"/>
          <w:szCs w:val="24"/>
          <w:shd w:val="clear" w:color="auto" w:fill="FEFEFE"/>
          <w:lang w:val="sq-AL"/>
        </w:rPr>
        <w:t>Materialet promovuese</w:t>
      </w:r>
    </w:p>
    <w:p w:rsidR="0057154A" w:rsidRPr="00B77CEC" w:rsidRDefault="0057154A" w:rsidP="0057154A">
      <w:pPr>
        <w:pStyle w:val="BodyA"/>
        <w:widowControl w:val="0"/>
        <w:tabs>
          <w:tab w:val="left" w:pos="360"/>
        </w:tabs>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Në afërsi të pasurive të peizazhit, të përcaktuara në nenin 246, të këtij ligji, ndalohet vendosja e billbordeve apo mjeteve të tjera publicitare, nëse nuk është marrë, paraprakisht, autorizimi i organeve kompetente.</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Përgjatë rrugëve të zonave ose pranë pasurive të përcaktuara në pikën 1, të këtij neni, ndalohet vendosja e billbordeve apo mjeteve të tjera reklamuese, me përjashtim të rasteve të autorizuara nga legjislacioni në fushën e sigurisë rrugore dhe të asaj të publicitetit në rrugë dhe mjete, pas aprovimit të IKTK-së dhe mendimit pozitiv të DRTK-së për përputhshmërinë e vendosjes dhe të tipologjisë së tipit të reklamimit me vlerat e peizazhit të ndërtimeve apo zonave, subjekt i mbrojtjes.</w:t>
      </w:r>
    </w:p>
    <w:p w:rsidR="0057154A" w:rsidRPr="00B77CEC" w:rsidRDefault="0057154A" w:rsidP="0057154A">
      <w:pPr>
        <w:pStyle w:val="BodyA"/>
        <w:widowControl w:val="0"/>
        <w:spacing w:after="0" w:line="240" w:lineRule="auto"/>
        <w:ind w:firstLine="284"/>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255</w:t>
      </w:r>
    </w:p>
    <w:p w:rsidR="0057154A" w:rsidRPr="00B77CEC" w:rsidRDefault="0057154A" w:rsidP="0057154A">
      <w:pPr>
        <w:pStyle w:val="NeniNr"/>
        <w:rPr>
          <w:rFonts w:eastAsia="Times New Roman Bold"/>
          <w:b/>
          <w:spacing w:val="-4"/>
          <w:szCs w:val="24"/>
          <w:shd w:val="clear" w:color="auto" w:fill="FEFEFE"/>
          <w:lang w:val="sq-AL"/>
        </w:rPr>
      </w:pPr>
      <w:r w:rsidRPr="00B77CEC">
        <w:rPr>
          <w:b/>
          <w:spacing w:val="-4"/>
          <w:szCs w:val="24"/>
          <w:shd w:val="clear" w:color="auto" w:fill="FEFEFE"/>
          <w:lang w:val="sq-AL"/>
        </w:rPr>
        <w:t>Ngjyra e fasadave të ndërtesave</w:t>
      </w:r>
    </w:p>
    <w:p w:rsidR="0057154A" w:rsidRPr="00B77CEC" w:rsidRDefault="0057154A" w:rsidP="0057154A">
      <w:pPr>
        <w:pStyle w:val="BodyA"/>
        <w:widowControl w:val="0"/>
        <w:spacing w:after="0" w:line="240" w:lineRule="auto"/>
        <w:ind w:firstLine="284"/>
        <w:jc w:val="center"/>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Në rastet kur lyerja e fasadave të ndërtesave, që ndodhen në pasuritë e deklaruara pasuri peizazhi kulturor, i nënshtrohet detyrimit për të marrë leje, në bazë të parashikimeve të nenit 251, IKTK-ja, pas marrjes së mendimit pozitiv nga KKTKM-ja, me përjashtim të rasteve të parashikuara në nenin  253, të këtij ligji,  mund të vendosë që fasadat të lyen me një ngjyrë, e cila është në harmoni me tërësinë e ndërtesave dhe mjedisit/peizazhit.</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Në rast se pronarët, poseduesit ose mbajtësit e objekteve të paluajtshme, të parashikuar në pikën 1, të këtij neni, zbatojnë detyrimin brenda një afati të arsyeshëm, IKTK-ja ose DRTK-ja, nëse është e deleguar prej tij, merr masa për kryerjen e punimeve, kryesisht ose nëpërmjet subjekteve të licencuara. Shpenzimet e ndërhyrjes mbulohen nga pronari/poseduesi.</w:t>
      </w:r>
    </w:p>
    <w:p w:rsidR="0057154A" w:rsidRPr="00B77CEC" w:rsidRDefault="0057154A" w:rsidP="0057154A">
      <w:pPr>
        <w:pStyle w:val="BodyA"/>
        <w:widowControl w:val="0"/>
        <w:tabs>
          <w:tab w:val="left" w:pos="360"/>
        </w:tabs>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3. Për objektet e paluajtshme, të parashikuara në shkronjat “a” dhe “ç”, të pikës 3, të nenit 50, të këtij ligji, të deklaruara me interes kulturor, në kuptim të nenit 61, dhe të objekteve të paluajtshme, të parashikuara në pikën 1, të nenit 50, zbatohen dispozitat e pjesës II, të këtij ligji.</w:t>
      </w:r>
    </w:p>
    <w:p w:rsidR="0057154A" w:rsidRPr="00B77CEC" w:rsidRDefault="0057154A" w:rsidP="0057154A">
      <w:pPr>
        <w:pStyle w:val="BodyA"/>
        <w:widowControl w:val="0"/>
        <w:tabs>
          <w:tab w:val="left" w:pos="360"/>
        </w:tabs>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spacing w:val="-4"/>
          <w:szCs w:val="24"/>
          <w:shd w:val="clear" w:color="auto" w:fill="FEFEFE"/>
          <w:lang w:val="sq-AL"/>
        </w:rPr>
      </w:pPr>
      <w:r w:rsidRPr="00B77CEC">
        <w:rPr>
          <w:spacing w:val="-4"/>
          <w:szCs w:val="24"/>
          <w:shd w:val="clear" w:color="auto" w:fill="FEFEFE"/>
          <w:lang w:val="sq-AL"/>
        </w:rPr>
        <w:t>Neni 256</w:t>
      </w:r>
    </w:p>
    <w:p w:rsidR="0057154A" w:rsidRPr="00B77CEC" w:rsidRDefault="0057154A" w:rsidP="0057154A">
      <w:pPr>
        <w:pStyle w:val="NeniNr"/>
        <w:rPr>
          <w:b/>
          <w:spacing w:val="-4"/>
          <w:szCs w:val="24"/>
          <w:shd w:val="clear" w:color="auto" w:fill="FEFEFE"/>
          <w:lang w:val="sq-AL"/>
        </w:rPr>
      </w:pPr>
      <w:r w:rsidRPr="00B77CEC">
        <w:rPr>
          <w:b/>
          <w:spacing w:val="-4"/>
          <w:szCs w:val="24"/>
          <w:shd w:val="clear" w:color="auto" w:fill="FEFEFE"/>
          <w:lang w:val="sq-AL"/>
        </w:rPr>
        <w:t>Monitorimi</w:t>
      </w:r>
    </w:p>
    <w:p w:rsidR="0057154A" w:rsidRPr="00B77CEC" w:rsidRDefault="0057154A" w:rsidP="0057154A">
      <w:pPr>
        <w:pStyle w:val="BodyA"/>
        <w:widowControl w:val="0"/>
        <w:spacing w:after="0" w:line="240" w:lineRule="auto"/>
        <w:ind w:firstLine="284"/>
        <w:jc w:val="center"/>
        <w:rPr>
          <w:rFonts w:ascii="Garamond" w:eastAsia="Times New Roman Bold" w:hAnsi="Garamond" w:cs="Times New Roman"/>
          <w:color w:val="auto"/>
          <w:spacing w:val="-4"/>
          <w:sz w:val="24"/>
          <w:szCs w:val="24"/>
          <w:shd w:val="clear" w:color="auto" w:fill="FEFEFE"/>
          <w:lang w:val="sq-AL"/>
        </w:rPr>
      </w:pP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1. Funksionet e monitorimit të pasurive të peizazhit, të mbrojtura nga kjo pjesë, ushtrohen bashkërisht, nga ministria përgjegjëse për trashëgiminë kulturore dhe njësitë e vetëqeverisjes vendore.</w:t>
      </w:r>
    </w:p>
    <w:p w:rsidR="0057154A" w:rsidRPr="00B77CEC" w:rsidRDefault="0057154A" w:rsidP="0057154A">
      <w:pPr>
        <w:pStyle w:val="BodyA"/>
        <w:widowControl w:val="0"/>
        <w:spacing w:after="0" w:line="240" w:lineRule="auto"/>
        <w:ind w:firstLine="284"/>
        <w:jc w:val="both"/>
        <w:rPr>
          <w:rFonts w:ascii="Garamond"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2. Njësitë e vetëqeverisjes vendore kanë për detyrë të sigurojnë funksionimin e dispozitave të këtij ligji nga ana e institucioneve që ushtrojnë kompetencat në fushën e peizazhit. Në rast mosushtrimi të këtyre kompetencave, pavarësisht njoftimit, këto kompetenca mund të ushtrohen drejtpërdrejt nga ministria përgjegjëse për trashëgiminë kulturore.</w:t>
      </w:r>
    </w:p>
    <w:p w:rsidR="00606A0D" w:rsidRPr="00B77CEC" w:rsidRDefault="00606A0D"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p>
    <w:p w:rsidR="0057154A" w:rsidRPr="00B77CEC" w:rsidRDefault="0057154A" w:rsidP="0057154A">
      <w:pPr>
        <w:pStyle w:val="NeniNr"/>
        <w:rPr>
          <w:rFonts w:eastAsia="Times New Roman Bold"/>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PJESA E PESTË</w:t>
      </w:r>
    </w:p>
    <w:p w:rsidR="0057154A" w:rsidRPr="00B77CEC" w:rsidRDefault="0057154A" w:rsidP="0057154A">
      <w:pPr>
        <w:pStyle w:val="NeniNr"/>
        <w:rPr>
          <w:rFonts w:eastAsia="Times New Roman Bold"/>
          <w:spacing w:val="-4"/>
          <w:szCs w:val="24"/>
          <w:bdr w:val="none" w:sz="0" w:space="0" w:color="auto" w:frame="1"/>
          <w:lang w:val="sq-AL"/>
        </w:rPr>
      </w:pPr>
      <w:r w:rsidRPr="00B77CEC">
        <w:rPr>
          <w:spacing w:val="-4"/>
          <w:szCs w:val="24"/>
          <w:bdr w:val="none" w:sz="0" w:space="0" w:color="auto" w:frame="1"/>
          <w:lang w:val="sq-AL"/>
        </w:rPr>
        <w:t>KUNDËRVAJTJET ADMINISTRATIVE</w:t>
      </w:r>
    </w:p>
    <w:p w:rsidR="0057154A" w:rsidRPr="00B77CEC" w:rsidRDefault="0057154A" w:rsidP="0057154A">
      <w:pPr>
        <w:pStyle w:val="NeniNr"/>
        <w:rPr>
          <w:rFonts w:eastAsia="Times New Roman Bold"/>
          <w:spacing w:val="-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257</w:t>
      </w:r>
    </w:p>
    <w:p w:rsidR="0057154A" w:rsidRPr="00B77CEC" w:rsidRDefault="0057154A" w:rsidP="0057154A">
      <w:pPr>
        <w:pStyle w:val="NeniNr"/>
        <w:rPr>
          <w:rFonts w:eastAsia="Times New Roman"/>
          <w:b/>
          <w:spacing w:val="-4"/>
          <w:szCs w:val="24"/>
          <w:bdr w:val="none" w:sz="0" w:space="0" w:color="auto" w:frame="1"/>
          <w:lang w:val="sq-AL"/>
        </w:rPr>
      </w:pPr>
      <w:r w:rsidRPr="00B77CEC">
        <w:rPr>
          <w:rFonts w:eastAsia="Times New Roman"/>
          <w:b/>
          <w:spacing w:val="-4"/>
          <w:szCs w:val="24"/>
          <w:bdr w:val="none" w:sz="0" w:space="0" w:color="auto" w:frame="1"/>
          <w:lang w:val="sq-AL"/>
        </w:rPr>
        <w:t xml:space="preserve">Kundërvajtjet administrative të </w:t>
      </w:r>
    </w:p>
    <w:p w:rsidR="0057154A" w:rsidRPr="00B77CEC" w:rsidRDefault="0057154A" w:rsidP="0057154A">
      <w:pPr>
        <w:pStyle w:val="NeniNr"/>
        <w:rPr>
          <w:rFonts w:eastAsia="Times New Roman"/>
          <w:b/>
          <w:spacing w:val="-4"/>
          <w:szCs w:val="24"/>
          <w:bdr w:val="none" w:sz="0" w:space="0" w:color="auto" w:frame="1"/>
          <w:lang w:val="sq-AL"/>
        </w:rPr>
      </w:pPr>
      <w:r w:rsidRPr="00B77CEC">
        <w:rPr>
          <w:rFonts w:eastAsia="Times New Roman"/>
          <w:b/>
          <w:spacing w:val="-4"/>
          <w:szCs w:val="24"/>
          <w:bdr w:val="none" w:sz="0" w:space="0" w:color="auto" w:frame="1"/>
          <w:lang w:val="sq-AL"/>
        </w:rPr>
        <w:t>lidhura me inspektimin</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 xml:space="preserve">Moszbatimi i masave të inspektimit, në përputhje me shkronjën “b”, të pikës 1, të nenit 74, të këtij ligji, në rastet kur nuk përbën vepër penale, përbën kundërvajtje administrative dhe dënohet me gjobë nga 200 000 deri në 4 000 000 lekë. </w:t>
      </w:r>
    </w:p>
    <w:p w:rsidR="0057154A" w:rsidRPr="00B77CEC" w:rsidRDefault="0057154A" w:rsidP="0057154A">
      <w:pPr>
        <w:widowControl w:val="0"/>
        <w:spacing w:after="0" w:line="240" w:lineRule="auto"/>
        <w:jc w:val="center"/>
        <w:rPr>
          <w:rFonts w:ascii="Garamond" w:eastAsia="Times New Roman" w:hAnsi="Garamond"/>
          <w:b/>
          <w:spacing w:val="-4"/>
          <w:sz w:val="24"/>
          <w:szCs w:val="24"/>
          <w:bdr w:val="none" w:sz="0" w:space="0" w:color="auto" w:frame="1"/>
          <w:lang w:val="sq-AL"/>
        </w:rPr>
      </w:pPr>
    </w:p>
    <w:p w:rsidR="0057154A" w:rsidRPr="00B77CEC" w:rsidRDefault="0057154A" w:rsidP="0057154A">
      <w:pPr>
        <w:pStyle w:val="NeniNr"/>
        <w:rPr>
          <w:spacing w:val="-4"/>
          <w:szCs w:val="24"/>
          <w:bdr w:val="none" w:sz="0" w:space="0" w:color="auto" w:frame="1"/>
          <w:lang w:val="sq-AL"/>
        </w:rPr>
      </w:pPr>
      <w:r w:rsidRPr="00B77CEC">
        <w:rPr>
          <w:spacing w:val="-4"/>
          <w:szCs w:val="24"/>
          <w:bdr w:val="none" w:sz="0" w:space="0" w:color="auto" w:frame="1"/>
          <w:lang w:val="sq-AL"/>
        </w:rPr>
        <w:t xml:space="preserve">Neni 258 </w:t>
      </w:r>
    </w:p>
    <w:p w:rsidR="0057154A" w:rsidRPr="00B77CEC" w:rsidRDefault="0057154A" w:rsidP="0057154A">
      <w:pPr>
        <w:pStyle w:val="NeniNr"/>
        <w:rPr>
          <w:b/>
          <w:spacing w:val="-4"/>
          <w:szCs w:val="24"/>
          <w:bdr w:val="none" w:sz="0" w:space="0" w:color="auto" w:frame="1"/>
          <w:lang w:val="sq-AL"/>
        </w:rPr>
      </w:pPr>
      <w:r w:rsidRPr="00B77CEC">
        <w:rPr>
          <w:b/>
          <w:spacing w:val="-4"/>
          <w:szCs w:val="24"/>
          <w:bdr w:val="none" w:sz="0" w:space="0" w:color="auto" w:frame="1"/>
          <w:lang w:val="sq-AL"/>
        </w:rPr>
        <w:t>Kundërvajtjet administrative të lidhura me mbrojtjen dhe ruajtjen e pasurive kulturore</w:t>
      </w:r>
    </w:p>
    <w:p w:rsidR="0057154A" w:rsidRPr="00B77CEC" w:rsidRDefault="0057154A" w:rsidP="0057154A">
      <w:pPr>
        <w:widowControl w:val="0"/>
        <w:tabs>
          <w:tab w:val="left" w:pos="360"/>
        </w:tabs>
        <w:spacing w:after="0" w:line="240" w:lineRule="auto"/>
        <w:rPr>
          <w:rFonts w:ascii="Garamond" w:eastAsia="Times New Roman" w:hAnsi="Garamond"/>
          <w:spacing w:val="-4"/>
          <w:sz w:val="24"/>
          <w:szCs w:val="24"/>
          <w:bdr w:val="none" w:sz="0" w:space="0" w:color="auto" w:frame="1"/>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1. Shkeljet e mëposhtme, kur nuk përbëjnë vepër penale përbëjnë kundërvajtje administrative dhe dënohen me gjobë nga 200 000 deri në 4 000 000 lekë:</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a) Kryerja e ndërhyrjeve në kundërshtim me parashikimet e nenit 76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b) Kryerja e ndërhyrjeve në kundërshtim me parashikimet e nenit 77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c) Kryerja e ndërhyrjeve në kundërshtim me parashikimet e nenit 79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ç) Vazhdimi i punimeve në kundërshtim me masat parandaluese, sipas nenit 81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d) Mospërmbushja e detyrimit për të ofruar garantimin e sigurisë, të ruajtjes dhe inventarizimit të pasurive kulturore në përputhje me parashikimet e nenit 85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Pezullimi i aktivitetit, për më shumë se 90 ditë, nga subjektet që ushtrojnë veprimtari ekonomike në pasuritë kulturore të paluajtshme, sipas parashikimeve të pikës 3, të nenit 20, të këtij ligji, përbën kundërvajtje administrative dhe dënohet me gjobë nga 10 000 deri në 40 000 lekë.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3. Moszbatimi i masave të mbrojtjes indirekte, sipas pikës 6, të nenit 96, të këtij ligji, kur nuk përbën vepër penale përbën kundërvajtje administrative dhe dënohet me gjobë nga 200 000 deri në 800 000 lekë.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4. Ekspozimi i pasurive kulturore pa u pajisur me leje, në zbatim të parashikimeve të pikës 7, të nenit 99, të këtij ligji, kur nuk përbën vepër penale përbën kundërvajtje administrative dhe dënohet me gjobë nga 10 000 deri në 80 000 lekë.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5. Organizimi i veprimtarive kulturore në ambientet e pasurive kulturore apo të zonave të mbrojtura si pasuri kulturore pa miratimin e ministrit përgjegjës për trashëgiminë kulturore, sipas parashikimeve të nenit 100, të këtij ligji, përbën kundërvajtje administrative dhe dënohet me gjobë nga 100 000 deri në 600 000 lekë.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6. Vendosja e materialeve informuese ose reklamuese, apo fotografimi ose filmimi për qëllime fitimprurëse i pasurive kulturore pa miratimin paraprak të ministrisë përgjegjëse për trashëgiminë kulturore, sipas nenit 101, të këtij ligji, përbën kundërvajtje administrative dhe dënohet me gjobë nga 50 000 deri në 300 000 lekë. </w:t>
      </w:r>
    </w:p>
    <w:p w:rsidR="0057154A" w:rsidRPr="00B77CEC" w:rsidRDefault="0057154A" w:rsidP="0057154A">
      <w:pPr>
        <w:widowControl w:val="0"/>
        <w:tabs>
          <w:tab w:val="left" w:pos="360"/>
        </w:tabs>
        <w:spacing w:after="0" w:line="240" w:lineRule="auto"/>
        <w:rPr>
          <w:rFonts w:ascii="Garamond" w:eastAsia="Arial Unicode MS" w:hAnsi="Garamond"/>
          <w:spacing w:val="-4"/>
          <w:sz w:val="24"/>
          <w:szCs w:val="24"/>
          <w:bdr w:val="none" w:sz="0" w:space="0" w:color="auto" w:frame="1"/>
          <w:lang w:val="sq-AL"/>
        </w:rPr>
      </w:pPr>
    </w:p>
    <w:p w:rsidR="0057154A" w:rsidRPr="00B77CEC" w:rsidRDefault="0057154A" w:rsidP="0057154A">
      <w:pPr>
        <w:pStyle w:val="NeniNr"/>
        <w:rPr>
          <w:spacing w:val="-4"/>
          <w:szCs w:val="24"/>
          <w:bdr w:val="none" w:sz="0" w:space="0" w:color="auto" w:frame="1"/>
          <w:lang w:val="sq-AL"/>
        </w:rPr>
      </w:pPr>
      <w:r w:rsidRPr="00B77CEC">
        <w:rPr>
          <w:spacing w:val="-4"/>
          <w:szCs w:val="24"/>
          <w:bdr w:val="none" w:sz="0" w:space="0" w:color="auto" w:frame="1"/>
          <w:lang w:val="sq-AL"/>
        </w:rPr>
        <w:t>Neni 259</w:t>
      </w:r>
    </w:p>
    <w:p w:rsidR="0057154A" w:rsidRPr="00B77CEC" w:rsidRDefault="0057154A" w:rsidP="0057154A">
      <w:pPr>
        <w:pStyle w:val="NeniNr"/>
        <w:rPr>
          <w:b/>
          <w:spacing w:val="-4"/>
          <w:szCs w:val="24"/>
          <w:bdr w:val="none" w:sz="0" w:space="0" w:color="auto" w:frame="1"/>
          <w:lang w:val="sq-AL"/>
        </w:rPr>
      </w:pPr>
      <w:r w:rsidRPr="00B77CEC">
        <w:rPr>
          <w:rFonts w:eastAsia="Times New Roman"/>
          <w:b/>
          <w:spacing w:val="-4"/>
          <w:szCs w:val="24"/>
          <w:bdr w:val="none" w:sz="0" w:space="0" w:color="auto" w:frame="1"/>
          <w:lang w:val="sq-AL"/>
        </w:rPr>
        <w:t>Kundërvajtjet</w:t>
      </w:r>
      <w:r w:rsidRPr="00B77CEC">
        <w:rPr>
          <w:b/>
          <w:spacing w:val="-4"/>
          <w:szCs w:val="24"/>
          <w:bdr w:val="none" w:sz="0" w:space="0" w:color="auto" w:frame="1"/>
          <w:lang w:val="sq-AL"/>
        </w:rPr>
        <w:t xml:space="preserve"> administrative të lidhura me qarkullimin e pasurive kulturore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Tjetërsimi i pasurive kulturore në kundërshtim me ndalimet e neneve 106, 107 e 108, të këtij ligji,</w:t>
      </w:r>
      <w:r w:rsidRPr="00B77CEC">
        <w:rPr>
          <w:rFonts w:ascii="Garamond" w:hAnsi="Garamond"/>
          <w:spacing w:val="-4"/>
          <w:sz w:val="24"/>
          <w:szCs w:val="24"/>
          <w:lang w:val="sq-AL"/>
        </w:rPr>
        <w:t xml:space="preserve"> kur nuk përbën vepër penale përbën kundërvajtje administrative dhe dënohet me</w:t>
      </w:r>
      <w:r w:rsidRPr="00B77CEC">
        <w:rPr>
          <w:rFonts w:ascii="Garamond" w:hAnsi="Garamond"/>
          <w:spacing w:val="-4"/>
          <w:sz w:val="24"/>
          <w:szCs w:val="24"/>
          <w:shd w:val="clear" w:color="auto" w:fill="FEFEFE"/>
          <w:lang w:val="sq-AL"/>
        </w:rPr>
        <w:t xml:space="preserve"> gjobë, nga </w:t>
      </w:r>
      <w:r w:rsidRPr="00B77CEC">
        <w:rPr>
          <w:rFonts w:ascii="Garamond" w:hAnsi="Garamond"/>
          <w:spacing w:val="-4"/>
          <w:sz w:val="24"/>
          <w:szCs w:val="24"/>
          <w:lang w:val="sq-AL"/>
        </w:rPr>
        <w:t>200 000 deri në 3 000 000 lekë</w:t>
      </w:r>
      <w:r w:rsidRPr="00B77CEC">
        <w:rPr>
          <w:rFonts w:ascii="Garamond" w:hAnsi="Garamond"/>
          <w:spacing w:val="-4"/>
          <w:sz w:val="24"/>
          <w:szCs w:val="24"/>
          <w:shd w:val="clear" w:color="auto" w:fill="FEFEFE"/>
          <w:lang w:val="sq-AL"/>
        </w:rPr>
        <w:t>.</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Përbën kundërvajtje administrative dhe dënohet me</w:t>
      </w:r>
      <w:r w:rsidRPr="00B77CEC">
        <w:rPr>
          <w:rFonts w:ascii="Garamond" w:hAnsi="Garamond"/>
          <w:spacing w:val="-4"/>
          <w:sz w:val="24"/>
          <w:szCs w:val="24"/>
          <w:shd w:val="clear" w:color="auto" w:fill="FEFEFE"/>
          <w:lang w:val="sq-AL"/>
        </w:rPr>
        <w:t xml:space="preserve"> gjobë, nga </w:t>
      </w:r>
      <w:r w:rsidRPr="00B77CEC">
        <w:rPr>
          <w:rFonts w:ascii="Garamond" w:hAnsi="Garamond"/>
          <w:spacing w:val="-4"/>
          <w:sz w:val="24"/>
          <w:szCs w:val="24"/>
          <w:lang w:val="sq-AL"/>
        </w:rPr>
        <w:t xml:space="preserve">20 000 deri në 50 000 lekë, </w:t>
      </w:r>
      <w:r w:rsidRPr="00B77CEC">
        <w:rPr>
          <w:rFonts w:ascii="Garamond" w:hAnsi="Garamond"/>
          <w:spacing w:val="-4"/>
          <w:sz w:val="24"/>
          <w:szCs w:val="24"/>
          <w:shd w:val="clear" w:color="auto" w:fill="FEFEFE"/>
          <w:lang w:val="sq-AL"/>
        </w:rPr>
        <w:t>moszbatimi i detyrimit për njoftim pranë IKRTK-së të tjetërsimit të pasurisë kulturore, sipas parashikimeve të nenit 112 të këtij ligji.</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eastAsia="en-GB"/>
        </w:rPr>
        <w:tab/>
        <w:t xml:space="preserve">3. Ushtrimi i veprimtarisë tregtare të pasurive kulturore pa u pajisur me licencën përkatëse, sipas parashikimeve të nenit 116, të këtij ligji, </w:t>
      </w:r>
      <w:r w:rsidRPr="00B77CEC">
        <w:rPr>
          <w:rFonts w:ascii="Garamond" w:hAnsi="Garamond"/>
          <w:spacing w:val="-4"/>
          <w:sz w:val="24"/>
          <w:szCs w:val="24"/>
          <w:lang w:val="sq-AL"/>
        </w:rPr>
        <w:t>kur nuk përbën vepër penale, përbën kundërvajtje administrative dhe dënohet me gjobë nga 200 000 deri në 4 000 000 lekë. Dënohet me dyfishin e gjobës së parashikuar për këtë shkelje subjekti që është dënuar një herë me kryerjen  e së njëjtës kundërvajtje në një periudhë 10-vjeçare.</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4. Ushtrimi i veprimtarisë tregtare të pasurive kulturore, që nuk përmbush detyrimin për raportim mujor, parashikuar nga neni 116, i këtij ligji, përbën kundërvajtje administrative dhe dënohet me gjobë nga 10 000 deri në 40 000 lekë. </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5. Shkeljet e mëposhtme, kur nuk përbëjnë vepër penale përbëjnë kundërvajtje administrative dhe dënohen me gjobë nga 200 000 deri në 4 000 000 lekë: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lastRenderedPageBreak/>
        <w:tab/>
        <w:t xml:space="preserve">a) Nxjerrja pa kthim, jashtë territorit të Republikës së Shqipërisë, të pasurive kulturore, në kundërshtim me ndalimin e parashikuar në pikat 1 dhe 2, të nenit 123, të këtij ligji;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b) Nxjerrja pa kthim, jashtë territorit të Republikës së Shqipërisë, të pasurive kulturore pa u pajisur me licencë të qarkullimit të lirë, në kundërshtim me nenin 125, të këtij ligji;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c) Nxjerrja, përkohësisht, jashtë territorit të Republikës së Shqipërisë, të pasurive kulturore pa u pajisur me licencë  të qarkullimit të përkohshëm, në kundërshtim me nenin 128 të këtij ligji;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ç) Futja në territorin e të Republikës së Shqipërisë të pasurive kulturore pa u pajisur me licencë paraprake, sipas nenit 129 të këtij ligji;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 xml:space="preserve">d) Mosmarrja e masave të duhura për ruajtjen ose transferimin e pasurive kombëtare, në përputhje me kërkesat e përcaktuara në licencën e qarkullimit të përkohshëm, në përputhje me nenin 128 të këtij ligji; </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ab/>
        <w:t>dh) Mungesa e posedimit të dokumentit të origjinës, në përputhje me këtë ligj.</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6. Shkeljet e pikës 5 dënohen me dyfishin e gjobës së parashikuar për shkeljen përkatëse nëse subjektet kanë qenë të dënuara më parë për të njëjtën kundërvajtje.</w:t>
      </w:r>
    </w:p>
    <w:p w:rsidR="0057154A" w:rsidRPr="00B77CEC" w:rsidRDefault="0057154A" w:rsidP="0057154A">
      <w:pPr>
        <w:pStyle w:val="ListParagraph"/>
        <w:widowControl w:val="0"/>
        <w:tabs>
          <w:tab w:val="left" w:pos="360"/>
        </w:tabs>
        <w:spacing w:after="0" w:line="240" w:lineRule="auto"/>
        <w:ind w:left="0" w:firstLine="284"/>
        <w:jc w:val="both"/>
        <w:rPr>
          <w:rFonts w:ascii="Garamond" w:hAnsi="Garamond"/>
          <w:spacing w:val="-4"/>
          <w:sz w:val="24"/>
          <w:szCs w:val="24"/>
          <w:lang w:val="sq-AL"/>
        </w:rPr>
      </w:pPr>
    </w:p>
    <w:p w:rsidR="0057154A" w:rsidRPr="00B77CEC" w:rsidRDefault="0057154A" w:rsidP="0057154A">
      <w:pPr>
        <w:pStyle w:val="NeniNr"/>
        <w:rPr>
          <w:spacing w:val="-4"/>
          <w:szCs w:val="24"/>
          <w:bdr w:val="none" w:sz="0" w:space="0" w:color="auto" w:frame="1"/>
          <w:lang w:val="sq-AL"/>
        </w:rPr>
      </w:pPr>
      <w:r w:rsidRPr="00B77CEC">
        <w:rPr>
          <w:spacing w:val="-4"/>
          <w:szCs w:val="24"/>
          <w:bdr w:val="none" w:sz="0" w:space="0" w:color="auto" w:frame="1"/>
          <w:lang w:val="sq-AL"/>
        </w:rPr>
        <w:t>Neni 260</w:t>
      </w:r>
    </w:p>
    <w:p w:rsidR="0057154A" w:rsidRPr="00B77CEC" w:rsidRDefault="0057154A" w:rsidP="0057154A">
      <w:pPr>
        <w:pStyle w:val="NeniNr"/>
        <w:rPr>
          <w:b/>
          <w:spacing w:val="-4"/>
          <w:szCs w:val="24"/>
          <w:bdr w:val="none" w:sz="0" w:space="0" w:color="auto" w:frame="1"/>
          <w:lang w:val="sq-AL"/>
        </w:rPr>
      </w:pPr>
      <w:r w:rsidRPr="00B77CEC">
        <w:rPr>
          <w:b/>
          <w:spacing w:val="-4"/>
          <w:szCs w:val="24"/>
          <w:lang w:val="sq-AL"/>
        </w:rPr>
        <w:t>Kundërvajtjet</w:t>
      </w:r>
      <w:r w:rsidRPr="00B77CEC">
        <w:rPr>
          <w:b/>
          <w:spacing w:val="-4"/>
          <w:szCs w:val="24"/>
          <w:bdr w:val="none" w:sz="0" w:space="0" w:color="auto" w:frame="1"/>
          <w:lang w:val="sq-AL"/>
        </w:rPr>
        <w:t xml:space="preserve"> administrative të lidhura </w:t>
      </w:r>
    </w:p>
    <w:p w:rsidR="0057154A" w:rsidRPr="00B77CEC" w:rsidRDefault="0057154A" w:rsidP="0057154A">
      <w:pPr>
        <w:pStyle w:val="NeniNr"/>
        <w:rPr>
          <w:b/>
          <w:spacing w:val="-4"/>
          <w:szCs w:val="24"/>
          <w:bdr w:val="none" w:sz="0" w:space="0" w:color="auto" w:frame="1"/>
          <w:lang w:val="sq-AL"/>
        </w:rPr>
      </w:pPr>
      <w:r w:rsidRPr="00B77CEC">
        <w:rPr>
          <w:b/>
          <w:spacing w:val="-4"/>
          <w:szCs w:val="24"/>
          <w:bdr w:val="none" w:sz="0" w:space="0" w:color="auto" w:frame="1"/>
          <w:lang w:val="sq-AL"/>
        </w:rPr>
        <w:t>me hulumtimet arkeologjike dhe gjetjet</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eastAsia="en-GB"/>
        </w:rPr>
      </w:pPr>
      <w:r w:rsidRPr="00B77CEC">
        <w:rPr>
          <w:rFonts w:ascii="Garamond" w:eastAsia="Times New Roman" w:hAnsi="Garamond"/>
          <w:spacing w:val="-4"/>
          <w:sz w:val="24"/>
          <w:szCs w:val="24"/>
          <w:bdr w:val="none" w:sz="0" w:space="0" w:color="auto" w:frame="1"/>
          <w:lang w:val="sq-AL" w:eastAsia="en-GB"/>
        </w:rPr>
        <w:tab/>
        <w:t xml:space="preserve">Kur nuk përbën vepër penale përbën </w:t>
      </w:r>
      <w:r w:rsidRPr="00B77CEC">
        <w:rPr>
          <w:rFonts w:ascii="Garamond" w:hAnsi="Garamond"/>
          <w:spacing w:val="-4"/>
          <w:sz w:val="24"/>
          <w:szCs w:val="24"/>
          <w:lang w:val="sq-AL"/>
        </w:rPr>
        <w:t>kundërvajtje</w:t>
      </w:r>
      <w:r w:rsidRPr="00B77CEC">
        <w:rPr>
          <w:rFonts w:ascii="Garamond" w:eastAsia="Times New Roman" w:hAnsi="Garamond"/>
          <w:spacing w:val="-4"/>
          <w:sz w:val="24"/>
          <w:szCs w:val="24"/>
          <w:bdr w:val="none" w:sz="0" w:space="0" w:color="auto" w:frame="1"/>
          <w:lang w:val="sq-AL" w:eastAsia="en-GB"/>
        </w:rPr>
        <w:t xml:space="preserve"> administrative dhe dënohet me gjobë nga 500</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000 deri në 4</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000</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 xml:space="preserve">000 lekë: </w:t>
      </w:r>
    </w:p>
    <w:p w:rsidR="0057154A" w:rsidRPr="00B77CEC" w:rsidRDefault="0057154A" w:rsidP="0057154A">
      <w:pPr>
        <w:widowControl w:val="0"/>
        <w:spacing w:after="0" w:line="240" w:lineRule="auto"/>
        <w:contextualSpacing/>
        <w:rPr>
          <w:rFonts w:ascii="Garamond" w:eastAsia="Arial Unicode MS" w:hAnsi="Garamond"/>
          <w:spacing w:val="-6"/>
          <w:sz w:val="24"/>
          <w:szCs w:val="24"/>
          <w:bdr w:val="none" w:sz="0" w:space="0" w:color="auto" w:frame="1"/>
          <w:lang w:val="sq-AL" w:eastAsia="en-GB"/>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 xml:space="preserve">a) Gërmimi i paautorizuar, me karakter arkeologjik, dhe përdorimi i aparaturave metalkër-kuese nga subjekte të paautorizuara, </w:t>
      </w:r>
      <w:r w:rsidRPr="00B77CEC">
        <w:rPr>
          <w:rFonts w:ascii="Garamond" w:eastAsia="Times New Roman" w:hAnsi="Garamond"/>
          <w:spacing w:val="-6"/>
          <w:sz w:val="24"/>
          <w:szCs w:val="24"/>
          <w:bdr w:val="none" w:sz="0" w:space="0" w:color="auto" w:frame="1"/>
          <w:lang w:val="sq-AL" w:eastAsia="en-GB"/>
        </w:rPr>
        <w:t xml:space="preserve">në kundërshtim me ndalimin e nenit 133 të këtij ligji. </w:t>
      </w:r>
      <w:r w:rsidRPr="00B77CEC">
        <w:rPr>
          <w:rFonts w:ascii="Garamond" w:eastAsia="Arial Unicode MS" w:hAnsi="Garamond"/>
          <w:spacing w:val="-6"/>
          <w:sz w:val="24"/>
          <w:szCs w:val="24"/>
          <w:bdr w:val="none" w:sz="0" w:space="0" w:color="auto" w:frame="1"/>
          <w:lang w:val="sq-AL" w:eastAsia="en-GB"/>
        </w:rPr>
        <w:t xml:space="preserve">Dënimi mund të përfshijë edhe sekuestrimin e çdo metal-detektori apo mjeteve të tjera teknike, si dhe të gjitha pajisjet e përdorura për kërkim të mbetjeve arkeologjike; </w:t>
      </w:r>
    </w:p>
    <w:p w:rsidR="0057154A" w:rsidRPr="00B77CEC" w:rsidRDefault="0057154A" w:rsidP="0057154A">
      <w:pPr>
        <w:widowControl w:val="0"/>
        <w:spacing w:after="0" w:line="240" w:lineRule="auto"/>
        <w:contextualSpacing/>
        <w:rPr>
          <w:rFonts w:ascii="Garamond" w:eastAsia="Arial Unicode MS" w:hAnsi="Garamond"/>
          <w:spacing w:val="-4"/>
          <w:sz w:val="24"/>
          <w:szCs w:val="24"/>
          <w:bdr w:val="none" w:sz="0" w:space="0" w:color="auto" w:frame="1"/>
          <w:lang w:val="sq-AL" w:eastAsia="en-GB"/>
        </w:rPr>
      </w:pPr>
      <w:r w:rsidRPr="00B77CEC">
        <w:rPr>
          <w:rFonts w:ascii="Garamond" w:hAnsi="Garamond"/>
          <w:spacing w:val="-4"/>
          <w:sz w:val="24"/>
          <w:szCs w:val="24"/>
          <w:shd w:val="clear" w:color="auto" w:fill="FEFEFE"/>
          <w:lang w:val="sq-AL"/>
        </w:rPr>
        <w:tab/>
        <w:t xml:space="preserve">b) Kryerja e veprimtarisë arkeologjike nga subjekte të palicencuara, në kundërshtim me parashikimet e nenit 136 të këtij ligji; </w:t>
      </w:r>
    </w:p>
    <w:p w:rsidR="0057154A" w:rsidRPr="00B77CEC" w:rsidRDefault="0057154A" w:rsidP="0057154A">
      <w:pPr>
        <w:widowControl w:val="0"/>
        <w:spacing w:after="0" w:line="240" w:lineRule="auto"/>
        <w:contextualSpacing/>
        <w:rPr>
          <w:rFonts w:ascii="Garamond" w:eastAsia="Arial Unicode MS" w:hAnsi="Garamond"/>
          <w:spacing w:val="-4"/>
          <w:sz w:val="24"/>
          <w:szCs w:val="24"/>
          <w:bdr w:val="none" w:sz="0" w:space="0" w:color="auto" w:frame="1"/>
          <w:lang w:val="sq-AL" w:eastAsia="en-GB"/>
        </w:rPr>
      </w:pPr>
      <w:r w:rsidRPr="00B77CEC">
        <w:rPr>
          <w:rFonts w:ascii="Garamond" w:hAnsi="Garamond"/>
          <w:spacing w:val="-4"/>
          <w:sz w:val="24"/>
          <w:szCs w:val="24"/>
          <w:shd w:val="clear" w:color="auto" w:fill="FEFEFE"/>
          <w:lang w:val="sq-AL"/>
        </w:rPr>
        <w:tab/>
        <w:t>c) Kryerja e veprimtarisë arkeologjike nga subjekte të licencuara ose çdo subjekt tjetër në kundërshtim me parashikimet e nenit 139 të këtij ligji;</w:t>
      </w:r>
    </w:p>
    <w:p w:rsidR="0057154A" w:rsidRPr="00B77CEC" w:rsidRDefault="0057154A" w:rsidP="0057154A">
      <w:pPr>
        <w:pStyle w:val="FootnoteText"/>
        <w:widowControl w:val="0"/>
        <w:tabs>
          <w:tab w:val="left" w:pos="90"/>
          <w:tab w:val="left" w:pos="360"/>
        </w:tabs>
        <w:rPr>
          <w:rFonts w:ascii="Garamond" w:hAnsi="Garamond"/>
          <w:spacing w:val="-4"/>
          <w:sz w:val="24"/>
          <w:szCs w:val="24"/>
          <w:shd w:val="clear" w:color="auto" w:fill="FEFEFE"/>
        </w:rPr>
      </w:pPr>
      <w:r w:rsidRPr="00B77CEC">
        <w:rPr>
          <w:rFonts w:ascii="Garamond" w:hAnsi="Garamond"/>
          <w:spacing w:val="-4"/>
          <w:sz w:val="24"/>
          <w:szCs w:val="24"/>
          <w:lang w:eastAsia="en-GB"/>
        </w:rPr>
        <w:t>ç) Mos</w:t>
      </w:r>
      <w:r w:rsidRPr="00B77CEC">
        <w:rPr>
          <w:rFonts w:ascii="Garamond" w:hAnsi="Garamond"/>
          <w:spacing w:val="-4"/>
          <w:sz w:val="24"/>
          <w:szCs w:val="24"/>
          <w:shd w:val="clear" w:color="auto" w:fill="FEFEFE"/>
        </w:rPr>
        <w:t xml:space="preserve">deklarimet ose mosruajtja e gjetjeve në përputhje me nenin 145 të këtij ligji; </w:t>
      </w:r>
    </w:p>
    <w:p w:rsidR="0057154A" w:rsidRPr="00B77CEC" w:rsidRDefault="0057154A" w:rsidP="0057154A">
      <w:pPr>
        <w:widowControl w:val="0"/>
        <w:spacing w:after="0" w:line="240" w:lineRule="auto"/>
        <w:contextualSpacing/>
        <w:rPr>
          <w:rFonts w:ascii="Garamond" w:eastAsia="Arial Unicode MS" w:hAnsi="Garamond"/>
          <w:spacing w:val="-6"/>
          <w:sz w:val="24"/>
          <w:szCs w:val="24"/>
          <w:bdr w:val="none" w:sz="0" w:space="0" w:color="auto" w:frame="1"/>
          <w:lang w:val="sq-AL" w:eastAsia="en-GB"/>
        </w:rPr>
      </w:pPr>
      <w:r w:rsidRPr="00B77CEC">
        <w:rPr>
          <w:rFonts w:ascii="Garamond" w:eastAsia="Arial Unicode MS" w:hAnsi="Garamond"/>
          <w:spacing w:val="-4"/>
          <w:sz w:val="24"/>
          <w:szCs w:val="24"/>
          <w:bdr w:val="none" w:sz="0" w:space="0" w:color="auto" w:frame="1"/>
          <w:lang w:val="sq-AL" w:eastAsia="en-GB"/>
        </w:rPr>
        <w:tab/>
      </w:r>
      <w:r w:rsidRPr="00B77CEC">
        <w:rPr>
          <w:rFonts w:ascii="Garamond" w:eastAsia="Arial Unicode MS" w:hAnsi="Garamond"/>
          <w:spacing w:val="-6"/>
          <w:sz w:val="24"/>
          <w:szCs w:val="24"/>
          <w:bdr w:val="none" w:sz="0" w:space="0" w:color="auto" w:frame="1"/>
          <w:lang w:val="sq-AL" w:eastAsia="en-GB"/>
        </w:rPr>
        <w:t xml:space="preserve">d) Mosruajtja e gjetjeve rastësore nga ana e personit dhe drejtuesit teknik, që i kanë konstatuar gjetjet, deri në momentin e vendimit të KKTKM-së, në zbatim të parashikimeve të nenit 145 të këtij ligji. </w:t>
      </w:r>
    </w:p>
    <w:p w:rsidR="0057154A" w:rsidRPr="00B77CEC" w:rsidRDefault="0057154A" w:rsidP="0057154A">
      <w:pPr>
        <w:widowControl w:val="0"/>
        <w:spacing w:after="0" w:line="240" w:lineRule="auto"/>
        <w:contextualSpacing/>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dh) Mosraportimi në organet kompetente dhe mosruajtja e përkohshme e gjetjeve rastësore në territor, në kuptim të nenit 146 të këtij ligji. </w:t>
      </w:r>
    </w:p>
    <w:p w:rsidR="00606A0D" w:rsidRPr="00B77CEC" w:rsidRDefault="00606A0D" w:rsidP="0057154A">
      <w:pPr>
        <w:widowControl w:val="0"/>
        <w:spacing w:after="0" w:line="240" w:lineRule="auto"/>
        <w:contextualSpacing/>
        <w:rPr>
          <w:rFonts w:ascii="Garamond" w:eastAsia="Times New Roman" w:hAnsi="Garamond"/>
          <w:spacing w:val="-4"/>
          <w:sz w:val="24"/>
          <w:szCs w:val="24"/>
          <w:shd w:val="clear" w:color="auto" w:fill="FEFEFE"/>
          <w:lang w:val="sq-AL"/>
        </w:rPr>
      </w:pPr>
    </w:p>
    <w:p w:rsidR="0057154A" w:rsidRPr="00B77CEC" w:rsidRDefault="0057154A" w:rsidP="0057154A">
      <w:pPr>
        <w:pStyle w:val="NeniNr"/>
        <w:rPr>
          <w:spacing w:val="-4"/>
          <w:szCs w:val="24"/>
          <w:bdr w:val="none" w:sz="0" w:space="0" w:color="auto" w:frame="1"/>
          <w:lang w:val="sq-AL"/>
        </w:rPr>
      </w:pPr>
      <w:r w:rsidRPr="00B77CEC">
        <w:rPr>
          <w:spacing w:val="-4"/>
          <w:szCs w:val="24"/>
          <w:bdr w:val="none" w:sz="0" w:space="0" w:color="auto" w:frame="1"/>
          <w:lang w:val="sq-AL"/>
        </w:rPr>
        <w:t>Neni 261</w:t>
      </w:r>
    </w:p>
    <w:p w:rsidR="0057154A" w:rsidRPr="00B77CEC" w:rsidRDefault="0057154A" w:rsidP="0057154A">
      <w:pPr>
        <w:pStyle w:val="NeniNr"/>
        <w:rPr>
          <w:b/>
          <w:spacing w:val="-4"/>
          <w:szCs w:val="24"/>
          <w:bdr w:val="none" w:sz="0" w:space="0" w:color="auto" w:frame="1"/>
          <w:lang w:val="sq-AL"/>
        </w:rPr>
      </w:pPr>
      <w:r w:rsidRPr="00B77CEC">
        <w:rPr>
          <w:b/>
          <w:spacing w:val="-4"/>
          <w:szCs w:val="24"/>
          <w:lang w:val="sq-AL"/>
        </w:rPr>
        <w:t>Kundërvajtjet</w:t>
      </w:r>
      <w:r w:rsidRPr="00B77CEC">
        <w:rPr>
          <w:b/>
          <w:spacing w:val="-4"/>
          <w:szCs w:val="24"/>
          <w:bdr w:val="none" w:sz="0" w:space="0" w:color="auto" w:frame="1"/>
          <w:lang w:val="sq-AL"/>
        </w:rPr>
        <w:t xml:space="preserve"> administrative të lidhura me veprimtarinë arkeologjike nënujore</w:t>
      </w:r>
    </w:p>
    <w:p w:rsidR="0057154A" w:rsidRPr="00B77CEC" w:rsidRDefault="0057154A" w:rsidP="0057154A">
      <w:pPr>
        <w:pStyle w:val="NeniNr"/>
        <w:rPr>
          <w:b/>
          <w:spacing w:val="-4"/>
          <w:szCs w:val="24"/>
          <w:bdr w:val="none" w:sz="0" w:space="0" w:color="auto" w:frame="1"/>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eastAsia="en-GB"/>
        </w:rPr>
      </w:pPr>
      <w:r w:rsidRPr="00B77CEC">
        <w:rPr>
          <w:rFonts w:ascii="Garamond" w:eastAsia="Times New Roman" w:hAnsi="Garamond"/>
          <w:spacing w:val="-4"/>
          <w:sz w:val="24"/>
          <w:szCs w:val="24"/>
          <w:bdr w:val="none" w:sz="0" w:space="0" w:color="auto" w:frame="1"/>
          <w:lang w:val="sq-AL" w:eastAsia="en-GB"/>
        </w:rPr>
        <w:tab/>
        <w:t xml:space="preserve">Janë </w:t>
      </w:r>
      <w:r w:rsidRPr="00B77CEC">
        <w:rPr>
          <w:rFonts w:ascii="Garamond" w:hAnsi="Garamond"/>
          <w:spacing w:val="-4"/>
          <w:sz w:val="24"/>
          <w:szCs w:val="24"/>
          <w:lang w:val="sq-AL"/>
        </w:rPr>
        <w:t>kundërvajtje</w:t>
      </w:r>
      <w:r w:rsidRPr="00B77CEC">
        <w:rPr>
          <w:rFonts w:ascii="Garamond" w:eastAsia="Times New Roman" w:hAnsi="Garamond"/>
          <w:spacing w:val="-4"/>
          <w:sz w:val="24"/>
          <w:szCs w:val="24"/>
          <w:bdr w:val="none" w:sz="0" w:space="0" w:color="auto" w:frame="1"/>
          <w:lang w:val="sq-AL" w:eastAsia="en-GB"/>
        </w:rPr>
        <w:t xml:space="preserve"> administrative dhe dënohen me gjobë nga 500</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000 deri në 4</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000</w:t>
      </w:r>
      <w:r w:rsidRPr="00B77CEC">
        <w:rPr>
          <w:rFonts w:ascii="Garamond" w:eastAsia="Times New Roman" w:hAnsi="Garamond"/>
          <w:spacing w:val="-4"/>
          <w:sz w:val="24"/>
          <w:szCs w:val="24"/>
          <w:lang w:val="sq-AL" w:eastAsia="en-GB"/>
        </w:rPr>
        <w:t xml:space="preserve"> </w:t>
      </w:r>
      <w:r w:rsidRPr="00B77CEC">
        <w:rPr>
          <w:rFonts w:ascii="Garamond" w:eastAsia="Times New Roman" w:hAnsi="Garamond"/>
          <w:spacing w:val="-4"/>
          <w:sz w:val="24"/>
          <w:szCs w:val="24"/>
          <w:bdr w:val="none" w:sz="0" w:space="0" w:color="auto" w:frame="1"/>
          <w:lang w:val="sq-AL" w:eastAsia="en-GB"/>
        </w:rPr>
        <w:t xml:space="preserve">000 lekë: </w:t>
      </w:r>
    </w:p>
    <w:p w:rsidR="0057154A" w:rsidRPr="00B77CEC" w:rsidRDefault="0057154A" w:rsidP="0057154A">
      <w:pPr>
        <w:widowControl w:val="0"/>
        <w:spacing w:after="0" w:line="240" w:lineRule="auto"/>
        <w:contextualSpacing/>
        <w:rPr>
          <w:rFonts w:ascii="Garamond" w:eastAsia="Arial Unicode MS" w:hAnsi="Garamond"/>
          <w:spacing w:val="-4"/>
          <w:sz w:val="24"/>
          <w:szCs w:val="24"/>
          <w:bdr w:val="none" w:sz="0" w:space="0" w:color="auto" w:frame="1"/>
          <w:lang w:val="sq-AL" w:eastAsia="en-GB"/>
        </w:rPr>
      </w:pPr>
      <w:r w:rsidRPr="00B77CEC">
        <w:rPr>
          <w:rFonts w:ascii="Garamond" w:hAnsi="Garamond"/>
          <w:spacing w:val="-4"/>
          <w:sz w:val="24"/>
          <w:szCs w:val="24"/>
          <w:shd w:val="clear" w:color="auto" w:fill="FEFEFE"/>
          <w:lang w:val="sq-AL"/>
        </w:rPr>
        <w:tab/>
        <w:t xml:space="preserve">a) Kryerja e veprimtarive arkeologjike nënujore nga persona ose subjekte të palicencuar ose pa lejen përkatëse, </w:t>
      </w:r>
      <w:r w:rsidRPr="00B77CEC">
        <w:rPr>
          <w:rFonts w:ascii="Garamond" w:eastAsia="Arial Unicode MS" w:hAnsi="Garamond"/>
          <w:spacing w:val="-4"/>
          <w:sz w:val="24"/>
          <w:szCs w:val="24"/>
          <w:bdr w:val="none" w:sz="0" w:space="0" w:color="auto" w:frame="1"/>
          <w:lang w:val="sq-AL" w:eastAsia="en-GB"/>
        </w:rPr>
        <w:t xml:space="preserve">sipas nenit 155 të këtij ligji; </w:t>
      </w:r>
    </w:p>
    <w:p w:rsidR="0057154A" w:rsidRPr="00B77CEC" w:rsidRDefault="0057154A" w:rsidP="0057154A">
      <w:pPr>
        <w:pStyle w:val="BodyA"/>
        <w:widowControl w:val="0"/>
        <w:spacing w:after="0" w:line="240" w:lineRule="auto"/>
        <w:ind w:firstLine="284"/>
        <w:jc w:val="both"/>
        <w:rPr>
          <w:rFonts w:ascii="Garamond" w:eastAsia="Times New Roman" w:hAnsi="Garamond" w:cs="Times New Roman"/>
          <w:color w:val="auto"/>
          <w:spacing w:val="-4"/>
          <w:sz w:val="24"/>
          <w:szCs w:val="24"/>
          <w:shd w:val="clear" w:color="auto" w:fill="FEFEFE"/>
          <w:lang w:val="sq-AL"/>
        </w:rPr>
      </w:pPr>
      <w:r w:rsidRPr="00B77CEC">
        <w:rPr>
          <w:rFonts w:ascii="Garamond" w:hAnsi="Garamond" w:cs="Times New Roman"/>
          <w:color w:val="auto"/>
          <w:spacing w:val="-4"/>
          <w:sz w:val="24"/>
          <w:szCs w:val="24"/>
          <w:shd w:val="clear" w:color="auto" w:fill="FEFEFE"/>
          <w:lang w:val="sq-AL"/>
        </w:rPr>
        <w:tab/>
        <w:t>b) Mosraportimi në organet kompetente dhe mospërmbushja e detyrimit për ruajtjen e përkohshme të gjetjes, sipas parashikimeve të nenit 159 të këtij ligji;</w:t>
      </w:r>
    </w:p>
    <w:p w:rsidR="0057154A" w:rsidRPr="00B77CEC" w:rsidRDefault="0057154A" w:rsidP="0057154A">
      <w:pPr>
        <w:widowControl w:val="0"/>
        <w:spacing w:after="0" w:line="240" w:lineRule="auto"/>
        <w:contextualSpacing/>
        <w:rPr>
          <w:rFonts w:ascii="Garamond" w:eastAsia="Arial Unicode MS" w:hAnsi="Garamond"/>
          <w:spacing w:val="-4"/>
          <w:sz w:val="24"/>
          <w:szCs w:val="24"/>
          <w:bdr w:val="none" w:sz="0" w:space="0" w:color="auto" w:frame="1"/>
          <w:lang w:val="sq-AL" w:eastAsia="en-GB"/>
        </w:rPr>
      </w:pPr>
      <w:r w:rsidRPr="00B77CEC">
        <w:rPr>
          <w:rFonts w:ascii="Garamond" w:eastAsia="Arial Unicode MS" w:hAnsi="Garamond"/>
          <w:spacing w:val="-4"/>
          <w:sz w:val="24"/>
          <w:szCs w:val="24"/>
          <w:bdr w:val="none" w:sz="0" w:space="0" w:color="auto" w:frame="1"/>
          <w:lang w:val="sq-AL" w:eastAsia="en-GB"/>
        </w:rPr>
        <w:tab/>
        <w:t xml:space="preserve">c) Mospërmbushja e detyrimit për deklarim të gjetjeve detare të zbuluara gjatë zbatimit të punimeve brenda afatit të parashikuar ligjor, në kushtet e pikës 1, të nenit 160, të këtij ligji, dhe mosruajtja e tyre e përkohshme në kushtet e pikës 3, të nenit 160, të këtij ligji. </w:t>
      </w:r>
    </w:p>
    <w:p w:rsidR="0057154A" w:rsidRPr="00B77CEC" w:rsidRDefault="0057154A" w:rsidP="0057154A">
      <w:pPr>
        <w:widowControl w:val="0"/>
        <w:spacing w:after="0" w:line="240" w:lineRule="auto"/>
        <w:contextualSpacing/>
        <w:rPr>
          <w:rFonts w:ascii="Garamond" w:eastAsia="Arial Unicode MS" w:hAnsi="Garamond"/>
          <w:spacing w:val="-4"/>
          <w:sz w:val="24"/>
          <w:szCs w:val="24"/>
          <w:bdr w:val="none" w:sz="0" w:space="0" w:color="auto" w:frame="1"/>
          <w:lang w:val="sq-AL" w:eastAsia="en-GB"/>
        </w:rPr>
      </w:pPr>
    </w:p>
    <w:p w:rsidR="0057154A" w:rsidRPr="00B77CEC" w:rsidRDefault="0057154A" w:rsidP="0057154A">
      <w:pPr>
        <w:pStyle w:val="NeniNr"/>
        <w:rPr>
          <w:spacing w:val="-4"/>
          <w:szCs w:val="24"/>
          <w:bdr w:val="none" w:sz="0" w:space="0" w:color="auto" w:frame="1"/>
          <w:lang w:val="sq-AL"/>
        </w:rPr>
      </w:pPr>
      <w:r w:rsidRPr="00B77CEC">
        <w:rPr>
          <w:spacing w:val="-4"/>
          <w:szCs w:val="24"/>
          <w:bdr w:val="none" w:sz="0" w:space="0" w:color="auto" w:frame="1"/>
          <w:lang w:val="sq-AL"/>
        </w:rPr>
        <w:t>Neni 262</w:t>
      </w:r>
    </w:p>
    <w:p w:rsidR="0057154A" w:rsidRPr="00B77CEC" w:rsidRDefault="0057154A" w:rsidP="0057154A">
      <w:pPr>
        <w:pStyle w:val="NeniNr"/>
        <w:rPr>
          <w:b/>
          <w:spacing w:val="-4"/>
          <w:szCs w:val="24"/>
          <w:bdr w:val="none" w:sz="0" w:space="0" w:color="auto" w:frame="1"/>
          <w:lang w:val="sq-AL"/>
        </w:rPr>
      </w:pPr>
      <w:r w:rsidRPr="00B77CEC">
        <w:rPr>
          <w:b/>
          <w:spacing w:val="-4"/>
          <w:szCs w:val="24"/>
          <w:lang w:val="sq-AL"/>
        </w:rPr>
        <w:t>Kundërvajtjet</w:t>
      </w:r>
      <w:r w:rsidRPr="00B77CEC">
        <w:rPr>
          <w:b/>
          <w:spacing w:val="-4"/>
          <w:szCs w:val="24"/>
          <w:bdr w:val="none" w:sz="0" w:space="0" w:color="auto" w:frame="1"/>
          <w:lang w:val="sq-AL"/>
        </w:rPr>
        <w:t xml:space="preserve"> administrative të lidhura me përdorimin, shfrytëzimin dhe rijetëzimin e pasurive </w:t>
      </w:r>
      <w:r w:rsidRPr="00B77CEC">
        <w:rPr>
          <w:b/>
          <w:spacing w:val="-4"/>
          <w:szCs w:val="24"/>
          <w:bdr w:val="none" w:sz="0" w:space="0" w:color="auto" w:frame="1"/>
          <w:lang w:val="sq-AL"/>
        </w:rPr>
        <w:lastRenderedPageBreak/>
        <w:t>kulturore</w:t>
      </w:r>
    </w:p>
    <w:p w:rsidR="0057154A" w:rsidRPr="00B77CEC" w:rsidRDefault="0057154A" w:rsidP="0057154A">
      <w:pPr>
        <w:widowControl w:val="0"/>
        <w:spacing w:after="0" w:line="240" w:lineRule="auto"/>
        <w:jc w:val="center"/>
        <w:rPr>
          <w:rFonts w:ascii="Garamond" w:eastAsia="Times New Roman" w:hAnsi="Garamond"/>
          <w:b/>
          <w:spacing w:val="-4"/>
          <w:sz w:val="24"/>
          <w:szCs w:val="24"/>
          <w:bdr w:val="none" w:sz="0" w:space="0" w:color="auto" w:frame="1"/>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 xml:space="preserve">Kur nuk përbën vepër penale përbën </w:t>
      </w:r>
      <w:r w:rsidRPr="00B77CEC">
        <w:rPr>
          <w:rFonts w:ascii="Garamond" w:hAnsi="Garamond"/>
          <w:spacing w:val="-4"/>
          <w:sz w:val="24"/>
          <w:szCs w:val="24"/>
          <w:lang w:val="sq-AL"/>
        </w:rPr>
        <w:t>kundërvajtje</w:t>
      </w:r>
      <w:r w:rsidRPr="00B77CEC">
        <w:rPr>
          <w:rFonts w:ascii="Garamond" w:eastAsia="Times New Roman" w:hAnsi="Garamond"/>
          <w:spacing w:val="-4"/>
          <w:sz w:val="24"/>
          <w:szCs w:val="24"/>
          <w:bdr w:val="none" w:sz="0" w:space="0" w:color="auto" w:frame="1"/>
          <w:lang w:val="sq-AL"/>
        </w:rPr>
        <w:t xml:space="preserve"> administrative dhe dënohet me gjobë nga </w:t>
      </w:r>
      <w:r w:rsidRPr="00B77CEC">
        <w:rPr>
          <w:rFonts w:ascii="Garamond" w:eastAsia="Arial Unicode MS" w:hAnsi="Garamond"/>
          <w:spacing w:val="-4"/>
          <w:sz w:val="24"/>
          <w:szCs w:val="24"/>
          <w:bdr w:val="none" w:sz="0" w:space="0" w:color="auto" w:frame="1"/>
          <w:lang w:val="sq-AL"/>
        </w:rPr>
        <w:t xml:space="preserve">10 000 deri në 60 000 lekë </w:t>
      </w:r>
      <w:r w:rsidRPr="00B77CEC">
        <w:rPr>
          <w:rFonts w:ascii="Garamond" w:hAnsi="Garamond"/>
          <w:spacing w:val="-4"/>
          <w:sz w:val="24"/>
          <w:szCs w:val="24"/>
          <w:shd w:val="clear" w:color="auto" w:fill="FEFEFE"/>
          <w:lang w:val="sq-AL"/>
        </w:rPr>
        <w:t>riprodhimi i pasurive të trashëgimisë kulturore në kundërshtim me</w:t>
      </w:r>
      <w:r w:rsidRPr="00B77CEC">
        <w:rPr>
          <w:rFonts w:ascii="Garamond" w:eastAsia="Times New Roman" w:hAnsi="Garamond"/>
          <w:spacing w:val="-4"/>
          <w:sz w:val="24"/>
          <w:szCs w:val="24"/>
          <w:bdr w:val="none" w:sz="0" w:space="0" w:color="auto" w:frame="1"/>
          <w:lang w:val="sq-AL"/>
        </w:rPr>
        <w:t xml:space="preserve"> parashikimet e nenit 180 të këtij ligji.</w:t>
      </w:r>
    </w:p>
    <w:p w:rsidR="0057154A" w:rsidRPr="00B77CEC" w:rsidRDefault="0057154A" w:rsidP="0057154A">
      <w:pPr>
        <w:widowControl w:val="0"/>
        <w:tabs>
          <w:tab w:val="left" w:pos="360"/>
        </w:tabs>
        <w:spacing w:after="0" w:line="240" w:lineRule="auto"/>
        <w:rPr>
          <w:rFonts w:ascii="Garamond" w:eastAsia="Times New Roman" w:hAnsi="Garamond"/>
          <w:spacing w:val="-4"/>
          <w:sz w:val="24"/>
          <w:szCs w:val="24"/>
          <w:bdr w:val="none" w:sz="0" w:space="0" w:color="auto" w:frame="1"/>
          <w:lang w:val="sq-AL"/>
        </w:rPr>
      </w:pPr>
      <w:r w:rsidRPr="00B77CEC">
        <w:rPr>
          <w:rFonts w:ascii="Garamond" w:eastAsia="Times New Roman" w:hAnsi="Garamond"/>
          <w:spacing w:val="-4"/>
          <w:sz w:val="24"/>
          <w:szCs w:val="24"/>
          <w:bdr w:val="none" w:sz="0" w:space="0" w:color="auto" w:frame="1"/>
          <w:lang w:val="sq-AL"/>
        </w:rPr>
        <w:tab/>
        <w:t>Të ardhurat e mbledhura nga kundërvajtjet administrative derdhen në Fondin Kombëtar të Kujdesit për Trashëgiminë Kulturore Materiale.</w:t>
      </w:r>
    </w:p>
    <w:p w:rsidR="0057154A" w:rsidRPr="00B77CEC" w:rsidRDefault="0057154A" w:rsidP="0057154A">
      <w:pPr>
        <w:widowControl w:val="0"/>
        <w:tabs>
          <w:tab w:val="left" w:pos="360"/>
        </w:tabs>
        <w:spacing w:after="0" w:line="240" w:lineRule="auto"/>
        <w:rPr>
          <w:rFonts w:ascii="Garamond" w:eastAsia="Times New Roman" w:hAnsi="Garamond"/>
          <w:spacing w:val="-4"/>
          <w:sz w:val="24"/>
          <w:szCs w:val="24"/>
          <w:bdr w:val="none" w:sz="0" w:space="0" w:color="auto" w:frame="1"/>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PJESA E GJASHTË</w:t>
      </w:r>
    </w:p>
    <w:p w:rsidR="0057154A" w:rsidRPr="00B77CEC" w:rsidRDefault="0057154A" w:rsidP="0057154A">
      <w:pPr>
        <w:widowControl w:val="0"/>
        <w:spacing w:after="0" w:line="240" w:lineRule="auto"/>
        <w:ind w:firstLine="0"/>
        <w:jc w:val="center"/>
        <w:rPr>
          <w:rFonts w:ascii="Garamond" w:eastAsia="Times New Roman Bold"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DISPOZITA KALIMTARE DHE TË FUNDIT</w:t>
      </w: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 xml:space="preserve">TITULLI I </w:t>
      </w:r>
    </w:p>
    <w:p w:rsidR="00606A0D" w:rsidRPr="00B77CEC" w:rsidRDefault="0057154A" w:rsidP="00606A0D">
      <w:pPr>
        <w:widowControl w:val="0"/>
        <w:spacing w:after="0" w:line="240" w:lineRule="auto"/>
        <w:ind w:firstLine="0"/>
        <w:jc w:val="center"/>
        <w:rPr>
          <w:rFonts w:ascii="Garamond" w:eastAsia="Times New Roman Bold"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PARASHIKIME PËRFUNDIMTARE NË LIDHJE ME PJESËN E PARË</w:t>
      </w:r>
    </w:p>
    <w:p w:rsidR="00606A0D" w:rsidRPr="00B77CEC" w:rsidRDefault="00606A0D" w:rsidP="00606A0D">
      <w:pPr>
        <w:widowControl w:val="0"/>
        <w:spacing w:after="0" w:line="240" w:lineRule="auto"/>
        <w:ind w:firstLine="0"/>
        <w:jc w:val="center"/>
        <w:rPr>
          <w:rFonts w:ascii="Garamond" w:eastAsia="Times New Roman Bold" w:hAnsi="Garamond"/>
          <w:spacing w:val="-4"/>
          <w:sz w:val="24"/>
          <w:szCs w:val="24"/>
          <w:bdr w:val="none" w:sz="0" w:space="0" w:color="auto" w:frame="1"/>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Kreu I</w:t>
      </w:r>
    </w:p>
    <w:p w:rsidR="0057154A" w:rsidRPr="00B77CEC" w:rsidRDefault="0057154A" w:rsidP="0057154A">
      <w:pPr>
        <w:widowControl w:val="0"/>
        <w:spacing w:after="0" w:line="240" w:lineRule="auto"/>
        <w:ind w:firstLine="0"/>
        <w:jc w:val="center"/>
        <w:outlineLvl w:val="0"/>
        <w:rPr>
          <w:rFonts w:ascii="Garamond" w:eastAsia="Times New Roman Bold"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 xml:space="preserve">Dispozita të fundit </w:t>
      </w:r>
    </w:p>
    <w:p w:rsidR="0057154A" w:rsidRPr="00B77CEC" w:rsidRDefault="0057154A" w:rsidP="0057154A">
      <w:pPr>
        <w:widowControl w:val="0"/>
        <w:spacing w:after="0" w:line="240" w:lineRule="auto"/>
        <w:ind w:firstLine="0"/>
        <w:jc w:val="center"/>
        <w:rPr>
          <w:rFonts w:ascii="Garamond" w:eastAsia="Times New Roman Bold" w:hAnsi="Garamond"/>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263</w:t>
      </w:r>
    </w:p>
    <w:p w:rsidR="0057154A" w:rsidRPr="00B77CEC" w:rsidRDefault="0057154A" w:rsidP="0057154A">
      <w:pPr>
        <w:widowControl w:val="0"/>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Nxjerrja e akteve nënligjore nga Këshilli i Ministrave, me propozimin e ministrit përgjegjës për trashëgiminë kulturore</w:t>
      </w:r>
    </w:p>
    <w:p w:rsidR="0057154A" w:rsidRPr="00B77CEC" w:rsidRDefault="009E6B4F" w:rsidP="0057154A">
      <w:pPr>
        <w:widowControl w:val="0"/>
        <w:spacing w:after="0" w:line="240" w:lineRule="auto"/>
        <w:jc w:val="center"/>
        <w:rPr>
          <w:rFonts w:ascii="Garamond" w:eastAsia="Times New Roman" w:hAnsi="Garamond"/>
          <w:bCs/>
          <w:i/>
          <w:spacing w:val="-4"/>
          <w:sz w:val="24"/>
          <w:szCs w:val="24"/>
          <w:bdr w:val="none" w:sz="0" w:space="0" w:color="auto" w:frame="1"/>
          <w:shd w:val="clear" w:color="auto" w:fill="FEFEFE"/>
          <w:lang w:val="sq-AL"/>
        </w:rPr>
      </w:pPr>
      <w:r w:rsidRPr="00B77CEC">
        <w:rPr>
          <w:rFonts w:ascii="Garamond" w:eastAsia="Times New Roman" w:hAnsi="Garamond"/>
          <w:bCs/>
          <w:i/>
          <w:spacing w:val="-4"/>
          <w:sz w:val="24"/>
          <w:szCs w:val="24"/>
          <w:bdr w:val="none" w:sz="0" w:space="0" w:color="auto" w:frame="1"/>
          <w:shd w:val="clear" w:color="auto" w:fill="FEFEFE"/>
          <w:lang w:val="sq-AL"/>
        </w:rPr>
        <w:t>(Shfuqizuar shkronja “ç” me ligjin nr. 99/2024, datë 12.9.2024)</w:t>
      </w:r>
    </w:p>
    <w:p w:rsidR="009E6B4F" w:rsidRPr="00B77CEC" w:rsidRDefault="009E6B4F" w:rsidP="0057154A">
      <w:pPr>
        <w:widowControl w:val="0"/>
        <w:spacing w:after="0" w:line="240" w:lineRule="auto"/>
        <w:jc w:val="center"/>
        <w:rPr>
          <w:rFonts w:ascii="Garamond" w:eastAsia="Times New Roman" w:hAnsi="Garamond"/>
          <w:bCs/>
          <w:i/>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Ngarkohet Këshilli i Ministrave, </w:t>
      </w:r>
      <w:r w:rsidRPr="00B77CEC">
        <w:rPr>
          <w:rFonts w:ascii="Garamond" w:hAnsi="Garamond"/>
          <w:spacing w:val="-4"/>
          <w:sz w:val="24"/>
          <w:szCs w:val="24"/>
          <w:bdr w:val="none" w:sz="0" w:space="0" w:color="auto" w:frame="1"/>
          <w:shd w:val="clear" w:color="auto" w:fill="FEFEFE"/>
          <w:lang w:val="sq-AL"/>
        </w:rPr>
        <w:t>me propozimin e ministrit përgjegjës për trashëgiminë kulturore,</w:t>
      </w:r>
      <w:r w:rsidRPr="00B77CEC">
        <w:rPr>
          <w:rFonts w:ascii="Garamond" w:hAnsi="Garamond"/>
          <w:spacing w:val="-4"/>
          <w:sz w:val="24"/>
          <w:szCs w:val="24"/>
          <w:shd w:val="clear" w:color="auto" w:fill="FEFEFE"/>
          <w:lang w:val="sq-AL"/>
        </w:rPr>
        <w:t xml:space="preserve"> që brenda: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në fuqi t</w:t>
      </w:r>
      <w:r w:rsidRPr="00B77CEC">
        <w:rPr>
          <w:rFonts w:ascii="Garamond" w:eastAsia="MS Mincho" w:hAnsi="Garamond"/>
          <w:spacing w:val="-4"/>
          <w:sz w:val="24"/>
          <w:szCs w:val="24"/>
          <w:shd w:val="clear" w:color="auto" w:fill="FEFEFE"/>
          <w:lang w:val="sq-AL"/>
        </w:rPr>
        <w:t>ë</w:t>
      </w:r>
      <w:r w:rsidRPr="00B77CEC">
        <w:rPr>
          <w:rFonts w:ascii="Garamond" w:hAnsi="Garamond"/>
          <w:spacing w:val="-4"/>
          <w:sz w:val="24"/>
          <w:szCs w:val="24"/>
          <w:shd w:val="clear" w:color="auto" w:fill="FEFEFE"/>
          <w:lang w:val="sq-AL"/>
        </w:rPr>
        <w:t xml:space="preserve"> këtij ligji, të miratojë vendimin për marrjen e masave për ruajtjen e trashëgimisë kulturore në rastet e fatkeqësive natyrore dhe konflikteve të armatosura, në zbatim të pikës 3, të nenit 11,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12 muajve nga data e hyrjes në fuqi të këtij ligji, të miratojë vendimin për miratimin e rregullave të administrimit të pasurive kulturore dhe funksionimin e subjekteve juridike, me qëllim vlerësimin dhe rijetëzimin e pasurive kulturore, në zbatim të pikës 4, të nenit 12,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c) 12 muajve nga data e hyrjes në fuqi të këtij ligji, të miratojë vendimin për përcaktimin e rregullave të administrimit të Fondit Kombëtar të Kujdesit për Trashëgiminë Kulturore Materiale, në zbatim të pikës 3, të nenit 19, të këtij ligji; </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w:t>
      </w:r>
      <w:r w:rsidR="009E6B4F" w:rsidRPr="00B77CEC">
        <w:rPr>
          <w:rFonts w:ascii="Garamond" w:hAnsi="Garamond"/>
          <w:spacing w:val="-4"/>
          <w:sz w:val="24"/>
          <w:szCs w:val="24"/>
          <w:shd w:val="clear" w:color="auto" w:fill="FEFEFE"/>
          <w:lang w:val="sq-AL"/>
        </w:rPr>
        <w:t xml:space="preserve"> shfuqizuar</w:t>
      </w:r>
      <w:r w:rsidRPr="00B77CEC">
        <w:rPr>
          <w:rFonts w:ascii="Garamond" w:hAnsi="Garamond"/>
          <w:spacing w:val="-4"/>
          <w:sz w:val="24"/>
          <w:szCs w:val="24"/>
          <w:shd w:val="clear" w:color="auto" w:fill="FEFEFE"/>
          <w:lang w:val="sq-AL"/>
        </w:rPr>
        <w:t>;</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12 muajve, nga data e hyrjes në fuqi të këtij ligji, të miratojë vendimet për funksionimin dhe mënyrën e zhvillimit të veprimtarisë së institucioneve të specializuara, të parashikuara në shkronjat “a”, “b”, “c”, “ç”, të pikës 1, të nenit 28, në zbatim të pikës 2, të nenit 28, të këtij ligji. Në zbatim të kësaj pike, struktura dhe organika e tyre miratohen me urdhër të Kryeministrit, brenda 3 muajve nga data e hyrjes në fuqi të vendimeve të cituara në këtë pike;</w:t>
      </w:r>
    </w:p>
    <w:p w:rsidR="0057154A" w:rsidRPr="00B77CEC" w:rsidRDefault="0057154A" w:rsidP="0057154A">
      <w:pPr>
        <w:widowControl w:val="0"/>
        <w:spacing w:after="0" w:line="240" w:lineRule="auto"/>
        <w:rPr>
          <w:rFonts w:ascii="Garamond" w:eastAsia="Times New Roman" w:hAnsi="Garamond"/>
          <w:spacing w:val="-6"/>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dh) 18 muajve nga data e hyrjes në fuqi të këtij ligji, të miratojë vendimin për mënyrën e funksio-nimit, të organizimit dhe veprimtarisë së “Qendrës Rajonale për Konservim dhe Restaurim” (QRKR), në zbatim të pikës 9, të nenit 29,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e) 24 muajve nga data e hyrjes në fuqi të këtij ligji, të miratojë vendimin për mënyrën e funksionimit, të organizimit dhe veprimtarisë së “Qendrës së Restaurimit të Filmit”, në zbatim të pikës 4, nenit 34, të këtij ligji;</w:t>
      </w:r>
    </w:p>
    <w:p w:rsidR="0057154A" w:rsidRPr="00B77CEC" w:rsidRDefault="0057154A" w:rsidP="0057154A">
      <w:pPr>
        <w:widowControl w:val="0"/>
        <w:spacing w:after="0" w:line="240" w:lineRule="auto"/>
        <w:rPr>
          <w:rFonts w:ascii="Garamond" w:hAnsi="Garamond"/>
          <w:spacing w:val="-6"/>
          <w:sz w:val="24"/>
          <w:szCs w:val="24"/>
          <w:shd w:val="clear" w:color="auto" w:fill="FEFEFE"/>
          <w:lang w:val="sq-AL"/>
        </w:rPr>
      </w:pPr>
      <w:r w:rsidRPr="00B77CEC">
        <w:rPr>
          <w:rFonts w:ascii="Garamond" w:eastAsia="Times New Roman" w:hAnsi="Garamond"/>
          <w:spacing w:val="-4"/>
          <w:sz w:val="24"/>
          <w:szCs w:val="24"/>
          <w:shd w:val="clear" w:color="auto" w:fill="FEFEFE"/>
          <w:lang w:val="sq-AL"/>
        </w:rPr>
        <w:tab/>
      </w:r>
      <w:r w:rsidRPr="00B77CEC">
        <w:rPr>
          <w:rFonts w:ascii="Garamond" w:eastAsia="Times New Roman" w:hAnsi="Garamond"/>
          <w:spacing w:val="-6"/>
          <w:sz w:val="24"/>
          <w:szCs w:val="24"/>
          <w:shd w:val="clear" w:color="auto" w:fill="FEFEFE"/>
          <w:lang w:val="sq-AL"/>
        </w:rPr>
        <w:t xml:space="preserve">ë) </w:t>
      </w:r>
      <w:r w:rsidRPr="00B77CEC">
        <w:rPr>
          <w:rFonts w:ascii="Garamond" w:hAnsi="Garamond"/>
          <w:spacing w:val="-6"/>
          <w:sz w:val="24"/>
          <w:szCs w:val="24"/>
          <w:shd w:val="clear" w:color="auto" w:fill="FEFEFE"/>
          <w:lang w:val="sq-AL"/>
        </w:rPr>
        <w:t>24 muajve nga data e hyrjes në fuqi të këtij ligji, të miratojë vendimin për mënyrën e funksionimit, të organizimit dhe veprimtarisë së “Qendrës së Restaurimit të Materialeve Bibliotekare”, në zbatim të pikës 5, nenit 35,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lastRenderedPageBreak/>
        <w:tab/>
        <w:t>f) 9 muajve nga data e hyrjes në fuqi të këtij ligji, të miratojë vendimin për përbërjen, mënyrën e funksionimit, kompetencat dhe shpërblimin e anëtarëve të organeve kolegjiale në fushën e trashëgimisë kulturore, në zbatim të pikës 2, nenit 37,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 12 muajve nga data e hyrjes në fuqi të këtij ligji, të miratojë vendimin për shtrirjen, strukturën, përmbajtjen dhe metodologjinë e përgatitjes së planeve të menaxhimit të pasurive të paluajtshme kulturore, në zbatim të pikës 3, të nenit 46, të këtij ligji.</w:t>
      </w:r>
    </w:p>
    <w:p w:rsidR="00606A0D" w:rsidRPr="00B77CEC" w:rsidRDefault="00606A0D"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264</w:t>
      </w:r>
    </w:p>
    <w:p w:rsidR="0057154A" w:rsidRPr="00B77CEC" w:rsidRDefault="0057154A" w:rsidP="0057154A">
      <w:pPr>
        <w:pStyle w:val="NeniNr"/>
        <w:rPr>
          <w:b/>
          <w:spacing w:val="-4"/>
          <w:szCs w:val="24"/>
          <w:bdr w:val="none" w:sz="0" w:space="0" w:color="auto" w:frame="1"/>
          <w:shd w:val="clear" w:color="auto" w:fill="FEFEFE"/>
          <w:lang w:val="sq-AL"/>
        </w:rPr>
      </w:pPr>
      <w:r w:rsidRPr="00B77CEC">
        <w:rPr>
          <w:b/>
          <w:spacing w:val="-4"/>
          <w:szCs w:val="24"/>
          <w:bdr w:val="none" w:sz="0" w:space="0" w:color="auto" w:frame="1"/>
          <w:shd w:val="clear" w:color="auto" w:fill="FEFEFE"/>
          <w:lang w:val="sq-AL"/>
        </w:rPr>
        <w:t>Nxjerrja e akteve nënligjore të ministrisë përgjegjëse për trashëgiminë kulturore</w:t>
      </w:r>
    </w:p>
    <w:p w:rsidR="0057154A" w:rsidRPr="00B77CEC" w:rsidRDefault="0057154A" w:rsidP="0057154A">
      <w:pPr>
        <w:widowControl w:val="0"/>
        <w:spacing w:after="0" w:line="240" w:lineRule="auto"/>
        <w:jc w:val="center"/>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lang w:val="sq-AL"/>
        </w:rPr>
      </w:pPr>
      <w:r w:rsidRPr="00B77CEC">
        <w:rPr>
          <w:rFonts w:ascii="Garamond" w:hAnsi="Garamond"/>
          <w:spacing w:val="-4"/>
          <w:sz w:val="24"/>
          <w:szCs w:val="24"/>
          <w:shd w:val="clear" w:color="auto" w:fill="FEFEFE"/>
          <w:lang w:val="sq-AL"/>
        </w:rPr>
        <w:tab/>
        <w:t xml:space="preserve">Ngarkohet ministri përgjegjës për trashëgiminë kulturore </w:t>
      </w:r>
      <w:r w:rsidRPr="00B77CEC">
        <w:rPr>
          <w:rFonts w:ascii="Garamond" w:hAnsi="Garamond"/>
          <w:spacing w:val="-4"/>
          <w:sz w:val="24"/>
          <w:szCs w:val="24"/>
          <w:lang w:val="sq-AL"/>
        </w:rPr>
        <w:t xml:space="preserve">që brenda: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a) 12 muajve nga data e hyrjes në fuqi të këtij ligji, të nxjerrë komentarin dhe manualin e përkufizimeve, në zbatim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b) 12 muajve nga data e hyrjes në fuqi të këtij ligji, të miratojë strategjinë kombëtare mbi kulturën, në zbatim të pikës 2, të nenit 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c) 9 muajve nga data e hyrjes në fuqi të këtij ligji, të miratojë udhëzimin për kriteret dhe procedurat standarde, në zbatim të pikës 3, të nenit 10,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12 muajve nga data e hyrjes në fuqi të këtij ligji, të miratojë udhëzimin për rregullat e monitorimit dhe vlerësimit të subjekteve që kanë në administrim pasuri kulturore, në zbatim të pikës 3, të nenit 12, të këtij ligji;</w:t>
      </w:r>
    </w:p>
    <w:p w:rsidR="0057154A" w:rsidRPr="00B77CEC" w:rsidRDefault="0057154A" w:rsidP="0057154A">
      <w:pPr>
        <w:widowControl w:val="0"/>
        <w:spacing w:after="0" w:line="240" w:lineRule="auto"/>
        <w:rPr>
          <w:rFonts w:ascii="Garamond" w:hAnsi="Garamond"/>
          <w:spacing w:val="-6"/>
          <w:sz w:val="24"/>
          <w:szCs w:val="24"/>
          <w:shd w:val="clear" w:color="auto" w:fill="FEFEFE"/>
          <w:lang w:val="sq-AL"/>
        </w:rPr>
      </w:pPr>
      <w:r w:rsidRPr="00B77CEC">
        <w:rPr>
          <w:rFonts w:ascii="Garamond" w:hAnsi="Garamond"/>
          <w:spacing w:val="-4"/>
          <w:sz w:val="24"/>
          <w:szCs w:val="24"/>
          <w:shd w:val="clear" w:color="auto" w:fill="FEFEFE"/>
          <w:lang w:val="sq-AL"/>
        </w:rPr>
        <w:tab/>
      </w:r>
      <w:r w:rsidRPr="00B77CEC">
        <w:rPr>
          <w:rFonts w:ascii="Garamond" w:hAnsi="Garamond"/>
          <w:spacing w:val="-6"/>
          <w:sz w:val="24"/>
          <w:szCs w:val="24"/>
          <w:shd w:val="clear" w:color="auto" w:fill="FEFEFE"/>
          <w:lang w:val="sq-AL"/>
        </w:rPr>
        <w:t>d) 12 muajve nga data e hyrjes në fuqi të këtij ligji, të miratojë udhëzimin për administrimin e Fondit Kombëtar të Kujdesit për Trashëgiminë Kulturore, në zbatim të pikës 1, të nenit 19,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6 muajve nga data e hyrjes në fuqi të këtij ligji, të miratojë rregulloren për veprimtarinë e KKTKM-së, sekretarive teknike dhe sportelit unik të KKTKM-së, në zbatim të pikës 4, të nenit 38, të këtij ligji;</w:t>
      </w:r>
    </w:p>
    <w:p w:rsidR="0057154A" w:rsidRPr="00B77CEC" w:rsidRDefault="0057154A" w:rsidP="0057154A">
      <w:pPr>
        <w:widowControl w:val="0"/>
        <w:spacing w:after="0" w:line="240" w:lineRule="auto"/>
        <w:rPr>
          <w:rFonts w:ascii="Garamond" w:hAnsi="Garamond"/>
          <w:spacing w:val="-4"/>
          <w:sz w:val="24"/>
          <w:szCs w:val="24"/>
          <w:lang w:val="sq-AL"/>
        </w:rPr>
      </w:pPr>
      <w:r w:rsidRPr="00B77CEC">
        <w:rPr>
          <w:rFonts w:ascii="Garamond" w:hAnsi="Garamond"/>
          <w:spacing w:val="-4"/>
          <w:sz w:val="24"/>
          <w:szCs w:val="24"/>
          <w:shd w:val="clear" w:color="auto" w:fill="FEFEFE"/>
          <w:lang w:val="sq-AL"/>
        </w:rPr>
        <w:tab/>
        <w:t>e) 6 muajve nga data e hyrjes në fuqi të këtij ligji, të miratojë rregulloren për veprimtarinë e KKTKJ-së dhe sekretarisë teknike, në zbatim të pikës 4, të nenit 39,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ë) 6 muajve nga data e hyrjes në fuqi të këtij ligji, të miratojë rregulloren për veprimtarinë e KKMPK-së dhe sekretarisë teknike, në zbatim të pikës 4, të nenit 40, të këtij ligji;</w:t>
      </w:r>
    </w:p>
    <w:p w:rsidR="0057154A" w:rsidRPr="00B77CEC" w:rsidRDefault="0057154A" w:rsidP="0057154A">
      <w:pPr>
        <w:widowControl w:val="0"/>
        <w:spacing w:after="0" w:line="240" w:lineRule="auto"/>
        <w:rPr>
          <w:rFonts w:ascii="Garamond" w:hAnsi="Garamond"/>
          <w:spacing w:val="-4"/>
          <w:sz w:val="24"/>
          <w:szCs w:val="24"/>
          <w:lang w:val="sq-AL"/>
        </w:rPr>
      </w:pPr>
      <w:r w:rsidRPr="00B77CEC">
        <w:rPr>
          <w:rFonts w:ascii="Garamond" w:hAnsi="Garamond"/>
          <w:spacing w:val="-4"/>
          <w:sz w:val="24"/>
          <w:szCs w:val="24"/>
          <w:shd w:val="clear" w:color="auto" w:fill="FEFEFE"/>
          <w:lang w:val="sq-AL"/>
        </w:rPr>
        <w:tab/>
        <w:t>f) 6 muajve nga data e hyrjes në fuqi të këtij ligji, të miratojë urdhrin për rregullimin e veprimtarisë së KKM-së, të Bordit të Akreditimit të Muzeve dhe sekretarisë teknike, në zbatim të pikës 5, të nenit 41,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265</w:t>
      </w:r>
    </w:p>
    <w:p w:rsidR="0057154A" w:rsidRPr="00B77CEC" w:rsidRDefault="0057154A" w:rsidP="0057154A">
      <w:pPr>
        <w:pStyle w:val="NeniNr"/>
        <w:rPr>
          <w:rFonts w:eastAsia="Times New Roman Bold"/>
          <w:b/>
          <w:spacing w:val="-4"/>
          <w:szCs w:val="24"/>
          <w:bdr w:val="none" w:sz="0" w:space="0" w:color="auto" w:frame="1"/>
          <w:shd w:val="clear" w:color="auto" w:fill="FEFEFE"/>
          <w:lang w:val="sq-AL"/>
        </w:rPr>
      </w:pPr>
      <w:r w:rsidRPr="00B77CEC">
        <w:rPr>
          <w:b/>
          <w:spacing w:val="-4"/>
          <w:szCs w:val="24"/>
          <w:bdr w:val="none" w:sz="0" w:space="0" w:color="auto" w:frame="1"/>
          <w:shd w:val="clear" w:color="auto" w:fill="FEFEFE"/>
          <w:lang w:val="sq-AL"/>
        </w:rPr>
        <w:t xml:space="preserve">Nxjerrja e akteve nënligjore të përbashkëta të ministrisë përgjegjëse për trashëgiminë kulturore dhe ministrive përgjegjëse të fushave të tjera </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Ngarkohet ministri përgjegjës për trashëgiminë kulturore dhe ministri përgjegjës për financat që, brenda 12 muajve nga data e hyrjes në fuqi të këtij ligji, të miratojnë udhëzimin e përbashkët për mbledhjen e tarifave për shërbimet e ofruara nga IKTK-ja, në zbatim të pikës 10, të nenit 29,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Ngarkohet ministri përgjegjës për trashëgiminë kulturore dhe ministri përgjegjës për financat që, brenda 12 muajve nga data e hyrjes në fuqi të këtij ligji, të miratojnë udhëzimin e përbashkët për mbledhjen e tarifave për shërbimet e ofruara nga DRTK-të, në zbatim të pikës 6, nenit 31,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eastAsia="Calibri" w:hAnsi="Garamond"/>
          <w:spacing w:val="-4"/>
          <w:sz w:val="24"/>
          <w:szCs w:val="24"/>
          <w:shd w:val="clear" w:color="auto" w:fill="FEFEFE"/>
          <w:lang w:val="sq-AL"/>
        </w:rPr>
        <w:tab/>
        <w:t xml:space="preserve">3. Ngarkohet ministri </w:t>
      </w:r>
      <w:r w:rsidRPr="00B77CEC">
        <w:rPr>
          <w:rFonts w:ascii="Garamond" w:hAnsi="Garamond"/>
          <w:spacing w:val="-4"/>
          <w:sz w:val="24"/>
          <w:szCs w:val="24"/>
          <w:shd w:val="clear" w:color="auto" w:fill="FEFEFE"/>
          <w:lang w:val="sq-AL"/>
        </w:rPr>
        <w:t xml:space="preserve">përgjegjës për trashëgiminë </w:t>
      </w:r>
      <w:r w:rsidRPr="00B77CEC">
        <w:rPr>
          <w:rFonts w:ascii="Garamond" w:eastAsia="Calibri" w:hAnsi="Garamond"/>
          <w:spacing w:val="-4"/>
          <w:sz w:val="24"/>
          <w:szCs w:val="24"/>
          <w:shd w:val="clear" w:color="auto" w:fill="FEFEFE"/>
          <w:lang w:val="sq-AL"/>
        </w:rPr>
        <w:t xml:space="preserve">kulturore dhe ministri përgjegjës për financat </w:t>
      </w:r>
      <w:r w:rsidRPr="00B77CEC">
        <w:rPr>
          <w:rFonts w:ascii="Garamond" w:hAnsi="Garamond"/>
          <w:spacing w:val="-4"/>
          <w:sz w:val="24"/>
          <w:szCs w:val="24"/>
          <w:shd w:val="clear" w:color="auto" w:fill="FEFEFE"/>
          <w:lang w:val="sq-AL"/>
        </w:rPr>
        <w:t>që</w:t>
      </w:r>
      <w:r w:rsidRPr="00B77CEC">
        <w:rPr>
          <w:rFonts w:ascii="Garamond" w:eastAsia="Calibri" w:hAnsi="Garamond"/>
          <w:spacing w:val="-4"/>
          <w:sz w:val="24"/>
          <w:szCs w:val="24"/>
          <w:shd w:val="clear" w:color="auto" w:fill="FEFEFE"/>
          <w:lang w:val="sq-AL"/>
        </w:rPr>
        <w:t xml:space="preserve">, brenda 12 muajve nga data e hyrjes </w:t>
      </w:r>
      <w:r w:rsidRPr="00B77CEC">
        <w:rPr>
          <w:rFonts w:ascii="Garamond" w:hAnsi="Garamond"/>
          <w:spacing w:val="-4"/>
          <w:sz w:val="24"/>
          <w:szCs w:val="24"/>
          <w:shd w:val="clear" w:color="auto" w:fill="FEFEFE"/>
          <w:lang w:val="sq-AL"/>
        </w:rPr>
        <w:t xml:space="preserve">në fuqi të këtij </w:t>
      </w:r>
      <w:r w:rsidRPr="00B77CEC">
        <w:rPr>
          <w:rFonts w:ascii="Garamond" w:eastAsia="Calibri" w:hAnsi="Garamond"/>
          <w:spacing w:val="-4"/>
          <w:sz w:val="24"/>
          <w:szCs w:val="24"/>
          <w:shd w:val="clear" w:color="auto" w:fill="FEFEFE"/>
          <w:lang w:val="sq-AL"/>
        </w:rPr>
        <w:t xml:space="preserve">ligji, </w:t>
      </w:r>
      <w:r w:rsidRPr="00B77CEC">
        <w:rPr>
          <w:rFonts w:ascii="Garamond" w:hAnsi="Garamond"/>
          <w:spacing w:val="-4"/>
          <w:sz w:val="24"/>
          <w:szCs w:val="24"/>
          <w:shd w:val="clear" w:color="auto" w:fill="FEFEFE"/>
          <w:lang w:val="sq-AL"/>
        </w:rPr>
        <w:t>të miratojnë udhëzimin e përbashkët</w:t>
      </w:r>
      <w:r w:rsidRPr="00B77CEC">
        <w:rPr>
          <w:rFonts w:ascii="Garamond" w:eastAsia="Calibri" w:hAnsi="Garamond"/>
          <w:spacing w:val="-4"/>
          <w:sz w:val="24"/>
          <w:szCs w:val="24"/>
          <w:shd w:val="clear" w:color="auto" w:fill="FEFEFE"/>
          <w:lang w:val="sq-AL"/>
        </w:rPr>
        <w:t xml:space="preserve"> </w:t>
      </w:r>
      <w:r w:rsidRPr="00B77CEC">
        <w:rPr>
          <w:rFonts w:ascii="Garamond" w:hAnsi="Garamond"/>
          <w:spacing w:val="-4"/>
          <w:sz w:val="24"/>
          <w:szCs w:val="24"/>
          <w:shd w:val="clear" w:color="auto" w:fill="FEFEFE"/>
          <w:lang w:val="sq-AL"/>
        </w:rPr>
        <w:t>për</w:t>
      </w:r>
      <w:r w:rsidRPr="00B77CEC">
        <w:rPr>
          <w:rFonts w:ascii="Garamond" w:eastAsia="Calibri" w:hAnsi="Garamond"/>
          <w:spacing w:val="-4"/>
          <w:sz w:val="24"/>
          <w:szCs w:val="24"/>
          <w:shd w:val="clear" w:color="auto" w:fill="FEFEFE"/>
          <w:lang w:val="sq-AL"/>
        </w:rPr>
        <w:t xml:space="preserve"> mbledhjen e tarifave </w:t>
      </w:r>
      <w:r w:rsidRPr="00B77CEC">
        <w:rPr>
          <w:rFonts w:ascii="Garamond" w:hAnsi="Garamond"/>
          <w:spacing w:val="-4"/>
          <w:sz w:val="24"/>
          <w:szCs w:val="24"/>
          <w:shd w:val="clear" w:color="auto" w:fill="FEFEFE"/>
          <w:lang w:val="sq-AL"/>
        </w:rPr>
        <w:t xml:space="preserve">për </w:t>
      </w:r>
      <w:r w:rsidRPr="00B77CEC">
        <w:rPr>
          <w:rFonts w:ascii="Garamond" w:eastAsia="Calibri" w:hAnsi="Garamond"/>
          <w:spacing w:val="-4"/>
          <w:sz w:val="24"/>
          <w:szCs w:val="24"/>
          <w:shd w:val="clear" w:color="auto" w:fill="FEFEFE"/>
          <w:lang w:val="sq-AL"/>
        </w:rPr>
        <w:t>shërbimet e ofruara nga IKRTK-ja, në zbatim të pikës 7, nenit 32, të këtij ligji.</w:t>
      </w: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 xml:space="preserve">TITULLI II </w:t>
      </w: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lastRenderedPageBreak/>
        <w:t>PARASHIKIME KALIMTARE DHE PËRFUNDIMTARE NË LIDHJE ME PJESËN E DYTË</w:t>
      </w:r>
    </w:p>
    <w:p w:rsidR="0057154A" w:rsidRPr="00B77CEC" w:rsidRDefault="0057154A" w:rsidP="0057154A">
      <w:pPr>
        <w:widowControl w:val="0"/>
        <w:spacing w:after="0" w:line="240" w:lineRule="auto"/>
        <w:ind w:firstLine="0"/>
        <w:rPr>
          <w:rFonts w:ascii="Garamond" w:eastAsia="Times New Roman"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Kreu I</w:t>
      </w: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 xml:space="preserve">Dispozita kalimtare </w:t>
      </w:r>
    </w:p>
    <w:p w:rsidR="0057154A" w:rsidRPr="00B77CEC" w:rsidRDefault="0057154A" w:rsidP="0057154A">
      <w:pPr>
        <w:widowControl w:val="0"/>
        <w:spacing w:after="0" w:line="240" w:lineRule="auto"/>
        <w:ind w:firstLine="0"/>
        <w:jc w:val="center"/>
        <w:outlineLvl w:val="0"/>
        <w:rPr>
          <w:rFonts w:ascii="Garamond" w:eastAsia="Times New Roman Bold" w:hAnsi="Garamond"/>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Times New Roman Bold" w:hAnsi="Garamond"/>
          <w:spacing w:val="-4"/>
          <w:sz w:val="24"/>
          <w:szCs w:val="24"/>
          <w:bdr w:val="none" w:sz="0" w:space="0" w:color="auto" w:frame="1"/>
          <w:shd w:val="clear" w:color="auto" w:fill="FEFEFE"/>
          <w:lang w:val="sq-AL"/>
        </w:rPr>
      </w:pPr>
      <w:r w:rsidRPr="00B77CEC">
        <w:rPr>
          <w:rFonts w:ascii="Garamond" w:eastAsia="Times New Roman Bold" w:hAnsi="Garamond"/>
          <w:spacing w:val="-4"/>
          <w:sz w:val="24"/>
          <w:szCs w:val="24"/>
          <w:bdr w:val="none" w:sz="0" w:space="0" w:color="auto" w:frame="1"/>
          <w:shd w:val="clear" w:color="auto" w:fill="FEFEFE"/>
          <w:lang w:val="sq-AL"/>
        </w:rPr>
        <w:t>Neni 266</w:t>
      </w:r>
    </w:p>
    <w:p w:rsidR="0057154A" w:rsidRPr="00B77CEC" w:rsidRDefault="0057154A" w:rsidP="0057154A">
      <w:pPr>
        <w:widowControl w:val="0"/>
        <w:spacing w:after="0" w:line="240" w:lineRule="auto"/>
        <w:ind w:firstLine="0"/>
        <w:jc w:val="center"/>
        <w:rPr>
          <w:rFonts w:ascii="Garamond" w:eastAsia="Times New Roman Bold" w:hAnsi="Garamond"/>
          <w:b/>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Dispozita kalimtare</w:t>
      </w:r>
    </w:p>
    <w:p w:rsidR="0057154A" w:rsidRPr="00B77CEC" w:rsidRDefault="0057154A" w:rsidP="0057154A">
      <w:pPr>
        <w:widowControl w:val="0"/>
        <w:spacing w:after="0" w:line="240" w:lineRule="auto"/>
        <w:jc w:val="center"/>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lang w:val="sq-AL"/>
        </w:rPr>
      </w:pPr>
      <w:r w:rsidRPr="00B77CEC">
        <w:rPr>
          <w:rFonts w:ascii="Garamond" w:hAnsi="Garamond"/>
          <w:spacing w:val="-4"/>
          <w:sz w:val="24"/>
          <w:szCs w:val="24"/>
          <w:lang w:val="sq-AL"/>
        </w:rPr>
        <w:tab/>
      </w:r>
      <w:r w:rsidRPr="00B77CEC">
        <w:rPr>
          <w:rFonts w:ascii="Garamond" w:hAnsi="Garamond"/>
          <w:spacing w:val="-6"/>
          <w:sz w:val="24"/>
          <w:szCs w:val="24"/>
          <w:lang w:val="sq-AL"/>
        </w:rPr>
        <w:t>1. Në kuptim të pikës 7, të nenit 82, të këtij ligji, brenda 3 viteve nga hyrja në fuqi e këtij ligji, të gjitha subjektet fizike ose juridike, të licencuara përpara miratimit të këtij ligji, për kryerjen e veprimtarive ndërhyrëse e projektuese në pasuritë kulturore materiale, kanë detyrimin të marrin kreditet, sipas një programi formimi intensiv vazhdues, miratuar me urdhër të titullarit të IKTK-së.</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2. Në kuptim të nenit 116 e në vijim, të këtij ligji, brenda 24 muajve nga hyrja në fuqi e këtij ligji, të gjitha subjektet që kryejnë veprimtari tregtare të pasurisë kulturore detyrohen të licencohen për ushtrimin e veprimtarisë së tyre në përputhje me parashikimet e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3. Në kuptim të nenit 136 e në vijim, si dhe të nenit 157 e në vijim, brenda 3 viteve nga hyrja në fuqi e këtij ligji, të gjitha subjektet fizike ose juridike, të licencuar përpara miratimit të këtij ligji për kryerjen e veprimtarive ndërhyrëse dhe projektuese në pasuritë kulturore materiale, kanë detyrimin të marrin kreditet, sipas një programi formimi intensiv vazhdues, miratuar me urdhër të titullarit të IKTK-së. Parashikimet e pikës 3, të nenit 136, dhe pikës 4, të nenit 157, </w:t>
      </w:r>
      <w:r w:rsidRPr="00B77CEC">
        <w:rPr>
          <w:rFonts w:ascii="Garamond" w:hAnsi="Garamond"/>
          <w:spacing w:val="-4"/>
          <w:sz w:val="24"/>
          <w:szCs w:val="24"/>
          <w:shd w:val="clear" w:color="auto" w:fill="FEFEFE"/>
          <w:lang w:val="sq-AL"/>
        </w:rPr>
        <w:t xml:space="preserve">të këtij ligji, </w:t>
      </w:r>
      <w:r w:rsidRPr="00B77CEC">
        <w:rPr>
          <w:rFonts w:ascii="Garamond" w:hAnsi="Garamond"/>
          <w:spacing w:val="-4"/>
          <w:sz w:val="24"/>
          <w:szCs w:val="24"/>
          <w:lang w:val="sq-AL"/>
        </w:rPr>
        <w:t>hyjnë në fuqi pas hyrjes në fuqi të ndryshimeve në legjislacionin në fuqi “Për licencat, autorizimet dhe lejet në Republikën e Shqipërisë”, të ndryshuar.</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Kreu II</w:t>
      </w:r>
    </w:p>
    <w:p w:rsidR="0057154A" w:rsidRPr="00B77CEC" w:rsidRDefault="0057154A" w:rsidP="0057154A">
      <w:pPr>
        <w:widowControl w:val="0"/>
        <w:spacing w:after="0" w:line="240" w:lineRule="auto"/>
        <w:ind w:firstLine="0"/>
        <w:jc w:val="center"/>
        <w:outlineLvl w:val="0"/>
        <w:rPr>
          <w:rFonts w:ascii="Garamond" w:eastAsia="Times New Roman Bold"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 xml:space="preserve">Dispozita përfundimtare </w:t>
      </w:r>
    </w:p>
    <w:p w:rsidR="0057154A" w:rsidRPr="00B77CEC" w:rsidRDefault="0057154A" w:rsidP="0057154A">
      <w:pPr>
        <w:widowControl w:val="0"/>
        <w:spacing w:after="0" w:line="240" w:lineRule="auto"/>
        <w:ind w:firstLine="0"/>
        <w:jc w:val="center"/>
        <w:rPr>
          <w:rFonts w:ascii="Garamond" w:eastAsia="Times New Roman Bold" w:hAnsi="Garamond"/>
          <w:b/>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267</w:t>
      </w:r>
    </w:p>
    <w:p w:rsidR="0057154A" w:rsidRPr="00B77CEC" w:rsidRDefault="0057154A" w:rsidP="0057154A">
      <w:pPr>
        <w:widowControl w:val="0"/>
        <w:spacing w:after="0" w:line="240" w:lineRule="auto"/>
        <w:ind w:firstLine="0"/>
        <w:jc w:val="center"/>
        <w:rPr>
          <w:rFonts w:ascii="Garamond" w:eastAsia="Times New Roman Bold"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Nxjerrja e akteve nënligjore nga Këshilli i Ministrave, me propozimin e ministrit përgjegjës për trashëgiminë kulturore</w:t>
      </w:r>
    </w:p>
    <w:p w:rsidR="0057154A" w:rsidRPr="00B77CEC" w:rsidRDefault="0057154A" w:rsidP="0057154A">
      <w:pPr>
        <w:widowControl w:val="0"/>
        <w:spacing w:after="0" w:line="240" w:lineRule="auto"/>
        <w:ind w:firstLine="0"/>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Ngarkohet Këshilli i Ministrave, me </w:t>
      </w:r>
      <w:r w:rsidRPr="00B77CEC">
        <w:rPr>
          <w:rFonts w:ascii="Garamond" w:hAnsi="Garamond"/>
          <w:spacing w:val="-4"/>
          <w:sz w:val="24"/>
          <w:szCs w:val="24"/>
          <w:bdr w:val="none" w:sz="0" w:space="0" w:color="auto" w:frame="1"/>
          <w:shd w:val="clear" w:color="auto" w:fill="FEFEFE"/>
          <w:lang w:val="sq-AL"/>
        </w:rPr>
        <w:t>propozimin e ministrit përgjegjës për trashëgiminë kulturore,</w:t>
      </w:r>
      <w:r w:rsidRPr="00B77CEC">
        <w:rPr>
          <w:rFonts w:ascii="Garamond" w:hAnsi="Garamond"/>
          <w:spacing w:val="-4"/>
          <w:sz w:val="24"/>
          <w:szCs w:val="24"/>
          <w:shd w:val="clear" w:color="auto" w:fill="FEFEFE"/>
          <w:lang w:val="sq-AL"/>
        </w:rPr>
        <w:t xml:space="preserve"> që brenda: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w:t>
      </w:r>
      <w:r w:rsidRPr="00B77CEC">
        <w:rPr>
          <w:rFonts w:ascii="Garamond" w:eastAsia="Calibri" w:hAnsi="Garamond"/>
          <w:spacing w:val="-4"/>
          <w:sz w:val="24"/>
          <w:szCs w:val="24"/>
          <w:shd w:val="clear" w:color="auto" w:fill="FEFEFE"/>
          <w:lang w:val="sq-AL"/>
        </w:rPr>
        <w:t>ë fuqi të këtij ligji, të miratojë vendimin për mënyrën e shpërblimit të anëtarëve të komisioneve këshillimore për vlerësimin dhe identifikimin e vlerave kulturore në pasuritë e luajtshme, të paluajtshme dhe jomateriale, në zbatim të pikës 2, të nenit 59,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12 muajve nga data e hyrjes në fuqi të këtij ligji, të miratojë vendimin për projektimin, zbatimin e punimeve të ndërhyrjeve ruajtëse dhe mbrojtëse, mbikëqyrjen dhe kolaudimin e tyre, në zbatim të pikës 3, nenit 72,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12 muajve nga data e hyrjes në fuqi të këtij ligji, të miratojë vendimin për mënyrat e trajtimit, normat teknike, kriteret dhe modelet e ndërhyrjeve në fushën e ruajtjes së pasurive kulturore, në zbatim të pikës 1, të nenit 82, të këtij ligji;</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12 muajve nga data e hyrjes në fuqi të këtij ligji, të miratojë vendimin për kushtet dhe kriteret e posaçme të licencimit, dokumentet shoqëruese, nënkategoritë e licencave, procedurat për dhënien, pezullimin ose revokimin e tyre, si dhe kuotizacioni vjetor i tyre për kryerjen e veprimtarive ndërhyrëse në pasuritë kulturore materiale, në zbatim të pikës 4, të nenit 82,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6 muajve nga data e hyrjes në fuqi të këtij ligji, të miratojë vendimin për procedurat e përzgjedhjes për investimet me fonde publike, në zbatim të pikës 3, nenit 90,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dh) 18 muajve nga data e hyrjes në fuqi të këtij ligji, të miratojë vendimin në lidhje me përcaktimin </w:t>
      </w:r>
      <w:r w:rsidRPr="00B77CEC">
        <w:rPr>
          <w:rFonts w:ascii="Garamond" w:hAnsi="Garamond"/>
          <w:spacing w:val="-4"/>
          <w:sz w:val="24"/>
          <w:szCs w:val="24"/>
          <w:shd w:val="clear" w:color="auto" w:fill="FEFEFE"/>
          <w:lang w:val="sq-AL"/>
        </w:rPr>
        <w:lastRenderedPageBreak/>
        <w:t>e zonave mbrojtëse, distancat, masat dhe normat e tjera që ruajnë integritetin e pasurive kulturore të paluajtshme të grupuara, perspektivën ose dritën apo kushtet mjedisore dhe peizazhin, në zbatim të pikës 1, nenit 96,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e) 12 muajve nga data e hyrjes në fuqi të këtij ligji, të miratojë vendimin për procedurat</w:t>
      </w:r>
      <w:r w:rsidRPr="00B77CEC">
        <w:rPr>
          <w:rFonts w:ascii="Garamond" w:hAnsi="Garamond"/>
          <w:spacing w:val="-4"/>
          <w:sz w:val="24"/>
          <w:szCs w:val="24"/>
          <w:lang w:val="sq-AL"/>
        </w:rPr>
        <w:t xml:space="preserve"> dhe kriteret e konkurrimit për tjetërsimin e pasurive kulturore jopublike në pronësi të shtetit, në </w:t>
      </w:r>
      <w:r w:rsidRPr="00B77CEC">
        <w:rPr>
          <w:rFonts w:ascii="Garamond" w:hAnsi="Garamond"/>
          <w:spacing w:val="-4"/>
          <w:sz w:val="24"/>
          <w:szCs w:val="24"/>
          <w:shd w:val="clear" w:color="auto" w:fill="FEFEFE"/>
          <w:lang w:val="sq-AL"/>
        </w:rPr>
        <w:t>zbatim të pikës 3, të nenit 109, të këtij ligji;</w:t>
      </w:r>
    </w:p>
    <w:p w:rsidR="0057154A" w:rsidRPr="00B77CEC" w:rsidRDefault="0057154A" w:rsidP="0057154A">
      <w:pPr>
        <w:widowControl w:val="0"/>
        <w:spacing w:after="0" w:line="240" w:lineRule="auto"/>
        <w:rPr>
          <w:rFonts w:ascii="Garamond" w:hAnsi="Garamond"/>
          <w:sz w:val="24"/>
          <w:szCs w:val="24"/>
          <w:shd w:val="clear" w:color="auto" w:fill="FEFEFE"/>
          <w:lang w:val="sq-AL"/>
        </w:rPr>
      </w:pPr>
      <w:r w:rsidRPr="00B77CEC">
        <w:rPr>
          <w:rFonts w:ascii="Garamond" w:eastAsia="Times New Roman" w:hAnsi="Garamond"/>
          <w:spacing w:val="-4"/>
          <w:sz w:val="24"/>
          <w:szCs w:val="24"/>
          <w:shd w:val="clear" w:color="auto" w:fill="FEFEFE"/>
          <w:lang w:val="sq-AL"/>
        </w:rPr>
        <w:tab/>
      </w:r>
      <w:r w:rsidRPr="00B77CEC">
        <w:rPr>
          <w:rFonts w:ascii="Garamond" w:eastAsia="Times New Roman" w:hAnsi="Garamond"/>
          <w:sz w:val="24"/>
          <w:szCs w:val="24"/>
          <w:shd w:val="clear" w:color="auto" w:fill="FEFEFE"/>
          <w:lang w:val="sq-AL"/>
        </w:rPr>
        <w:t xml:space="preserve">ë) </w:t>
      </w:r>
      <w:r w:rsidRPr="00B77CEC">
        <w:rPr>
          <w:rFonts w:ascii="Garamond" w:hAnsi="Garamond"/>
          <w:sz w:val="24"/>
          <w:szCs w:val="24"/>
          <w:shd w:val="clear" w:color="auto" w:fill="FEFEFE"/>
          <w:lang w:val="sq-AL"/>
        </w:rPr>
        <w:t>12 muajve nga data e hyrjes në fuqi të këtij ligji, të miratojë vendimin për kushtet e posaçme të licencimit, dokumentet shoqëruese, procedurat për shqyrtimin ose revokimin e licencës, tarifat e aplikimit dhe të kuotizacionit vjetor për ushtrimin e veprimtarisë tregtare të pasurive kulturore, në zbatim të pikës 3, të nenit 116,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f) 12 muajve nga data e hyrjes në fuqi të këtij ligji, të miratojë </w:t>
      </w:r>
      <w:r w:rsidRPr="00B77CEC">
        <w:rPr>
          <w:rFonts w:ascii="Garamond" w:hAnsi="Garamond"/>
          <w:spacing w:val="-4"/>
          <w:sz w:val="24"/>
          <w:szCs w:val="24"/>
          <w:lang w:val="sq-AL"/>
        </w:rPr>
        <w:t xml:space="preserve">procedurat e krijimit dhe administrimit të bazës së të dhënave të pasurive kulturore të vjedhura, në </w:t>
      </w:r>
      <w:r w:rsidRPr="00B77CEC">
        <w:rPr>
          <w:rFonts w:ascii="Garamond" w:hAnsi="Garamond"/>
          <w:spacing w:val="-4"/>
          <w:sz w:val="24"/>
          <w:szCs w:val="24"/>
          <w:shd w:val="clear" w:color="auto" w:fill="FEFEFE"/>
          <w:lang w:val="sq-AL"/>
        </w:rPr>
        <w:t>zbatim të pikës 1, të nenit 130,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 6 muajve nga data e hyrjes në fuqi të këtij ligji, të miratojë vendimin për procedurat për hulumtimet arkeologjike, në zbatim të pikës 6, të nenit 133,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gj) 24 muajve nga data e hyrjes në fuqi të këtij ligji, të miratojë vendimin për krijimin dhe funksionimin e sistemit të bazës së të dhënave GIS për veprimtarinë arkeologjike në Republikën e Shqipërisë, në zbatim të pikës 2, të nenit 135,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h) 12 muajve nga data e hyrjes në fuqi të këtij ligji, të miratojë vendimin për kushtet e posaçme të licencimit, dokumentet shoqër</w:t>
      </w:r>
      <w:r w:rsidRPr="00B77CEC">
        <w:rPr>
          <w:rFonts w:ascii="Garamond" w:eastAsia="Arial Unicode MS" w:hAnsi="Garamond"/>
          <w:spacing w:val="-4"/>
          <w:sz w:val="24"/>
          <w:szCs w:val="24"/>
          <w:bdr w:val="none" w:sz="0" w:space="0" w:color="auto" w:frame="1"/>
          <w:shd w:val="clear" w:color="auto" w:fill="FEFEFE"/>
          <w:lang w:val="sq-AL"/>
        </w:rPr>
        <w:t>uese, si dhe procedurat për shqyrtimin ose revokimin e  licencës për veprimtarinë arkeologjike, në zbatim të pikës 4, të nenit 136,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 12 muajve nga data e hyrjes në fuqi të këtij ligji, të miratojë vendimin për kushtet e posaçme të lëshimit të lejes, dokumentet shoqëruese, si dhe procedurat për shqyrtimin ose revokimin e lejes për kryerjen e hulumtimeve arkeologjike në zbatim të pikës 3, të nenit 139,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j)</w:t>
      </w:r>
      <w:r w:rsidRPr="00B77CEC">
        <w:rPr>
          <w:rFonts w:ascii="Garamond" w:eastAsia="Times New Roman" w:hAnsi="Garamond"/>
          <w:spacing w:val="-4"/>
          <w:sz w:val="24"/>
          <w:szCs w:val="24"/>
          <w:shd w:val="clear" w:color="auto" w:fill="FEFEFE"/>
          <w:lang w:val="sq-AL"/>
        </w:rPr>
        <w:t xml:space="preserve"> </w:t>
      </w:r>
      <w:r w:rsidRPr="00B77CEC">
        <w:rPr>
          <w:rFonts w:ascii="Garamond" w:hAnsi="Garamond"/>
          <w:spacing w:val="-4"/>
          <w:sz w:val="24"/>
          <w:szCs w:val="24"/>
          <w:shd w:val="clear" w:color="auto" w:fill="FEFEFE"/>
          <w:lang w:val="sq-AL"/>
        </w:rPr>
        <w:t>12 muajve nga data e hyrjes në fuqi të këtij ligji, të miratojë vendimin për kufijtë e territorit gjeografik, strukturën dhe organikën e NJAKPA-ve, në zbatim të pikës 1 dhe 9, të nenit 142, të këtij ligji;</w:t>
      </w:r>
    </w:p>
    <w:p w:rsidR="0057154A" w:rsidRPr="00B77CEC" w:rsidRDefault="0057154A" w:rsidP="0057154A">
      <w:pPr>
        <w:widowControl w:val="0"/>
        <w:spacing w:after="0" w:line="240" w:lineRule="auto"/>
        <w:rPr>
          <w:rFonts w:ascii="Garamond" w:eastAsia="Times New Roman"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k) 12 muajve nga data e hyrjes në fuqi të këtij ligji, të miratojë vendimin për përcaktimin e zonave arkeologjike nënujore, në zbatim të nenit 153 të këtij ligji</w:t>
      </w:r>
      <w:r w:rsidRPr="00B77CEC">
        <w:rPr>
          <w:rFonts w:ascii="Garamond" w:eastAsia="Times New Roman" w:hAnsi="Garamond"/>
          <w:spacing w:val="-4"/>
          <w:sz w:val="24"/>
          <w:szCs w:val="24"/>
          <w:shd w:val="clear" w:color="auto" w:fill="FEFEFE"/>
          <w:lang w:val="sq-AL"/>
        </w:rPr>
        <w:t>;</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eastAsia="Times New Roman" w:hAnsi="Garamond"/>
          <w:spacing w:val="-4"/>
          <w:sz w:val="24"/>
          <w:szCs w:val="24"/>
          <w:shd w:val="clear" w:color="auto" w:fill="FEFEFE"/>
          <w:lang w:val="sq-AL"/>
        </w:rPr>
        <w:tab/>
        <w:t xml:space="preserve">l) </w:t>
      </w:r>
      <w:r w:rsidRPr="00B77CEC">
        <w:rPr>
          <w:rFonts w:ascii="Garamond" w:hAnsi="Garamond"/>
          <w:spacing w:val="-4"/>
          <w:sz w:val="24"/>
          <w:szCs w:val="24"/>
          <w:shd w:val="clear" w:color="auto" w:fill="FEFEFE"/>
          <w:lang w:val="sq-AL"/>
        </w:rPr>
        <w:t>12 muajve nga data e hyrjes në fuqi të këtij ligji, të miratojë vendimin për  procedurën e shpalljes  publike të pasurive kulturore që zbulohen në det, në zbatim të pikës 2, të nenit 154,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ll) 12 muajve nga data e hyrjes në fuqi të këtij ligji, të miratojë vendimin për kushtet dhe kriteret për zhvillimin e projekteve arkeologjike nënujore, si dhe të aktiviteteve të tjera që prekin direkt ose indirekt tërësinë e vlerave arkeologjike e historike nënujore, në zbatim të nenit 156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m)</w:t>
      </w:r>
      <w:r w:rsidRPr="00B77CEC">
        <w:rPr>
          <w:rFonts w:ascii="Garamond" w:hAnsi="Garamond"/>
          <w:spacing w:val="-4"/>
          <w:sz w:val="24"/>
          <w:szCs w:val="24"/>
          <w:shd w:val="clear" w:color="auto" w:fill="FEFEFE"/>
          <w:lang w:val="sq-AL"/>
        </w:rPr>
        <w:tab/>
        <w:t xml:space="preserve"> 12 muajve nga data e hyrjes në fuqi të këtij ligji, të miratojë vendimin për përcaktimin e kritereve dhe kushteve të posaçme të licencimit për kryerjen e veprimtarive arkeologjike nënujore dhe monitorimin e tyre, në zbatim të pikës 5 dhe 6 të nenit 157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n) 12 muajve nga data e hyrjes në fuqi të këtij ligji, të miratojë vendimin për përcaktimin e procedurave publike për dhënien në administrim të pasurisë kulturore, në zbatim të shkronjës “c’, të pikës 3, të nenit 171,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nj)</w:t>
      </w:r>
      <w:r w:rsidRPr="00B77CEC">
        <w:rPr>
          <w:rFonts w:ascii="Garamond" w:hAnsi="Garamond"/>
          <w:spacing w:val="-4"/>
          <w:sz w:val="24"/>
          <w:szCs w:val="24"/>
          <w:shd w:val="clear" w:color="auto" w:fill="FEFEFE"/>
          <w:lang w:val="sq-AL"/>
        </w:rPr>
        <w:tab/>
        <w:t xml:space="preserve"> 12 muajve nga data e hyrjes në fuqi të këtij ligji, të miratojë vendimin për  procedurat dhe kriteret e konkurrimit, formën dhe kohëzgjatjen e kontratës dhe metodologjinë e caktimit të tarifave për dhënien në përdorim të pasurive kulturore, në zbatim të neneve 178, pika 3, dhe 184, pika 4,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o) 12 muajve nga data e hyrjes në fuqi të këtij ligji, të miratojë vendimin për përcaktimin e kushteve të përgjithshme e të posaçme të kontratës së rijetëzimit, në zbatim të pikës 2, nenit 186, të këtij ligji. </w:t>
      </w:r>
    </w:p>
    <w:p w:rsidR="00606A0D" w:rsidRPr="00B77CEC" w:rsidRDefault="00606A0D" w:rsidP="0057154A">
      <w:pPr>
        <w:widowControl w:val="0"/>
        <w:spacing w:after="0" w:line="240" w:lineRule="auto"/>
        <w:rPr>
          <w:rFonts w:ascii="Garamond" w:eastAsia="Times New Roman" w:hAnsi="Garamond"/>
          <w:spacing w:val="-4"/>
          <w:sz w:val="24"/>
          <w:szCs w:val="24"/>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268</w:t>
      </w:r>
    </w:p>
    <w:p w:rsidR="0057154A" w:rsidRPr="00B77CEC" w:rsidRDefault="0057154A" w:rsidP="0057154A">
      <w:pPr>
        <w:pStyle w:val="NeniNr"/>
        <w:rPr>
          <w:b/>
          <w:spacing w:val="-4"/>
          <w:szCs w:val="24"/>
          <w:bdr w:val="none" w:sz="0" w:space="0" w:color="auto" w:frame="1"/>
          <w:shd w:val="clear" w:color="auto" w:fill="FEFEFE"/>
          <w:lang w:val="sq-AL"/>
        </w:rPr>
      </w:pPr>
      <w:r w:rsidRPr="00B77CEC">
        <w:rPr>
          <w:b/>
          <w:spacing w:val="-4"/>
          <w:szCs w:val="24"/>
          <w:bdr w:val="none" w:sz="0" w:space="0" w:color="auto" w:frame="1"/>
          <w:shd w:val="clear" w:color="auto" w:fill="FEFEFE"/>
          <w:lang w:val="sq-AL"/>
        </w:rPr>
        <w:t>Nxjerrja e akteve nënligjore të ministrisë përgjegjëse për trashëgiminë kulturore</w:t>
      </w:r>
    </w:p>
    <w:p w:rsidR="0057154A" w:rsidRPr="00B77CEC" w:rsidRDefault="0057154A" w:rsidP="0057154A">
      <w:pPr>
        <w:widowControl w:val="0"/>
        <w:spacing w:after="0" w:line="240" w:lineRule="auto"/>
        <w:jc w:val="center"/>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Ngarkohet ministri përgjegjës për trashëgiminë kulturore që brenda: </w:t>
      </w:r>
    </w:p>
    <w:p w:rsidR="0057154A" w:rsidRPr="00B77CEC" w:rsidRDefault="0057154A" w:rsidP="0057154A">
      <w:pPr>
        <w:pStyle w:val="ListParagraph"/>
        <w:widowControl w:val="0"/>
        <w:spacing w:after="0" w:line="240" w:lineRule="auto"/>
        <w:ind w:left="0" w:firstLine="284"/>
        <w:jc w:val="both"/>
        <w:rPr>
          <w:rFonts w:ascii="Garamond" w:hAnsi="Garamond"/>
          <w:spacing w:val="-6"/>
          <w:sz w:val="24"/>
          <w:szCs w:val="24"/>
          <w:shd w:val="clear" w:color="auto" w:fill="FEFEFE"/>
          <w:lang w:val="sq-AL"/>
        </w:rPr>
      </w:pPr>
      <w:r w:rsidRPr="00B77CEC">
        <w:rPr>
          <w:rFonts w:ascii="Garamond" w:hAnsi="Garamond"/>
          <w:spacing w:val="-4"/>
          <w:sz w:val="24"/>
          <w:szCs w:val="24"/>
          <w:shd w:val="clear" w:color="auto" w:fill="FEFEFE"/>
          <w:lang w:val="sq-AL"/>
        </w:rPr>
        <w:lastRenderedPageBreak/>
        <w:tab/>
      </w:r>
      <w:r w:rsidRPr="00B77CEC">
        <w:rPr>
          <w:rFonts w:ascii="Garamond" w:hAnsi="Garamond"/>
          <w:spacing w:val="-6"/>
          <w:sz w:val="24"/>
          <w:szCs w:val="24"/>
          <w:shd w:val="clear" w:color="auto" w:fill="FEFEFE"/>
          <w:lang w:val="sq-AL"/>
        </w:rPr>
        <w:t>a) 18 muajve nga data e hyrjes në fuqi të këtij ligji, të miratojë udhëzimin për termat dhe kushtet për kategorizimin e vlerave kulturore të paluajtshme, në zbatim të pikës 6, nenit 53,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12 muajve nga data e hyrjes në fuqi të këtij ligji, të miratojë udhëzimin për procedurat dhe mënyrat e inventarizimit, regjistrimit dhe katalogimit të pasurive kulturore, në zbatim të pikës 2, nenit 56,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24 muajve nga data e hyrjes në fuqi të këtij ligji, të miratojë udhëzimin për funksionimin e “Sistemit digjital për bazën e të dhënave të pasurive kulturore”, në zbatim të pikës 8, të nenit 56,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ç) 12 muajve nga data e hyrjes në fuqi të këtij ligji, të miratojë udhëzimin për kriteret dhe mënyrat e depozitimit të kërkesave për verifikim, metodologjinë e tarifave, organet këshillimore, kriteret për marrjen e vendimit, si dhe dokumentacionin shoqërues të aplikimit,  në zbatim të pikës 1 të nenit 58,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12 muajve nga data e hyrjes në fuqi të këtij ligji, të miratojë udhëzimin për kriteret e përpilimit të listave t</w:t>
      </w:r>
      <w:r w:rsidRPr="00B77CEC">
        <w:rPr>
          <w:rFonts w:ascii="Garamond" w:eastAsia="Calibri" w:hAnsi="Garamond"/>
          <w:spacing w:val="-4"/>
          <w:sz w:val="24"/>
          <w:szCs w:val="24"/>
          <w:shd w:val="clear" w:color="auto" w:fill="FEFEFE"/>
          <w:lang w:val="sq-AL"/>
        </w:rPr>
        <w:t>ë pasurive të paluajtshme në pronë shtetërore</w:t>
      </w:r>
      <w:r w:rsidRPr="00B77CEC">
        <w:rPr>
          <w:rFonts w:ascii="Garamond" w:hAnsi="Garamond"/>
          <w:spacing w:val="-4"/>
          <w:sz w:val="24"/>
          <w:szCs w:val="24"/>
          <w:shd w:val="clear" w:color="auto" w:fill="FEFEFE"/>
          <w:lang w:val="sq-AL"/>
        </w:rPr>
        <w:t>, mënyrat e redaktimit të skedave përshkruese dhe dërgimin e tyre për verifikim, në zbatim të pikës 2, nenit 58,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12 muajve nga data e hyrjes në fuqi të këtij ligji, të miratojë udhëzimin për mënyrën e funksionimit të komisionit këshillimor për vlerësimin dhe identifikimin e vlerave kulturore në pasuritë e luajtshme, të paluajtshme dhe në pasuritë jomateriale, në zbatim të pikës 1, të nenit 59,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e) 12 muajve nga data e hyrjes në fuqi të këtij ligji, të miratojë udhëzimin për kriteret dhe pranimin në listën e ekspertëve vlerësues t</w:t>
      </w:r>
      <w:r w:rsidRPr="00B77CEC">
        <w:rPr>
          <w:rFonts w:ascii="Garamond" w:eastAsia="Calibri" w:hAnsi="Garamond"/>
          <w:spacing w:val="-4"/>
          <w:sz w:val="24"/>
          <w:szCs w:val="24"/>
          <w:shd w:val="clear" w:color="auto" w:fill="FEFEFE"/>
          <w:lang w:val="sq-AL"/>
        </w:rPr>
        <w:t>ë vlerave kulturore të pasurive të luajtshme, të paluajtshme dhe jomateriale, të krijuar pranë IKRTK-së, IKTK-së dhe QKVT-së</w:t>
      </w:r>
      <w:r w:rsidRPr="00B77CEC">
        <w:rPr>
          <w:rFonts w:ascii="Garamond" w:hAnsi="Garamond"/>
          <w:spacing w:val="-4"/>
          <w:sz w:val="24"/>
          <w:szCs w:val="24"/>
          <w:shd w:val="clear" w:color="auto" w:fill="FEFEFE"/>
          <w:lang w:val="sq-AL"/>
        </w:rPr>
        <w:t>, në zbatim të pikës 2, të nenit 59,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ë) 12 muajve nga data e hyrjes në fuqi të këtij ligji, të miratojë udhëzimin për procedurën për kryerjen e kontrollit teknik të pasurive kulturore të paluajtshme, në zbatim të pikës 12, nenit 71, të këtij ligji;</w:t>
      </w:r>
    </w:p>
    <w:p w:rsidR="0057154A" w:rsidRPr="00B77CEC" w:rsidRDefault="0057154A" w:rsidP="0057154A">
      <w:pPr>
        <w:pStyle w:val="ListParagraph"/>
        <w:widowControl w:val="0"/>
        <w:spacing w:after="0" w:line="240" w:lineRule="auto"/>
        <w:ind w:left="0" w:firstLine="284"/>
        <w:jc w:val="both"/>
        <w:rPr>
          <w:rFonts w:ascii="Garamond" w:eastAsia="Calibri" w:hAnsi="Garamond"/>
          <w:spacing w:val="-4"/>
          <w:sz w:val="24"/>
          <w:szCs w:val="24"/>
          <w:shd w:val="clear" w:color="auto" w:fill="FEFEFE"/>
          <w:lang w:val="sq-AL"/>
        </w:rPr>
      </w:pPr>
      <w:r w:rsidRPr="00B77CEC">
        <w:rPr>
          <w:rFonts w:ascii="Garamond" w:eastAsia="Calibri" w:hAnsi="Garamond"/>
          <w:spacing w:val="-4"/>
          <w:sz w:val="24"/>
          <w:szCs w:val="24"/>
          <w:shd w:val="clear" w:color="auto" w:fill="FEFEFE"/>
          <w:lang w:val="sq-AL"/>
        </w:rPr>
        <w:tab/>
        <w:t xml:space="preserve">f) 12 muajve nga data e hyrjes në fuqi të këtij ligji, të miratojë udhëzimin për </w:t>
      </w:r>
      <w:r w:rsidRPr="00B77CEC">
        <w:rPr>
          <w:rFonts w:ascii="Garamond" w:hAnsi="Garamond"/>
          <w:spacing w:val="-4"/>
          <w:sz w:val="24"/>
          <w:szCs w:val="24"/>
          <w:shd w:val="clear" w:color="auto" w:fill="FEFEFE"/>
          <w:lang w:val="sq-AL"/>
        </w:rPr>
        <w:t>procedurën</w:t>
      </w:r>
      <w:r w:rsidRPr="00B77CEC">
        <w:rPr>
          <w:rFonts w:ascii="Garamond" w:eastAsia="Calibri" w:hAnsi="Garamond"/>
          <w:spacing w:val="-4"/>
          <w:sz w:val="24"/>
          <w:szCs w:val="24"/>
          <w:shd w:val="clear" w:color="auto" w:fill="FEFEFE"/>
          <w:lang w:val="sq-AL"/>
        </w:rPr>
        <w:t xml:space="preserve"> e kontrollit teknik të pasurive kulturore të luajtshme, në zbatim të pikës 13, të nenit 71,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 12 muajve nga data e hyrjes në fuqi të këtij ligji, të miratojë urdhrin për formatin e kërkesës dhe dokumentacionin shoqërues për lëshimin e lejes për ndërhyrje në pasuritë kulturore, në zbatim të pikës 1, nenit 80,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gj) 12 muajve nga data e hyrjes në fuqi të këtij ligji, të miratojë udhëzimin për kriteret dhe nivelet e cilësisë që duhet të ketë programi i formimit vazhdues të personave të pajisur me licencë për kryerjen e veprimtarive ndërhyrëse në pasuritë kulturore materiale dhe me licencë për kryerjen e veprimtarive arkeologjike, në zbatim të pikës 6, nenit 82, dhe të pikës 2 të nenit 137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h) 24 muajve nga data e hyrjes në fuqi të këtij ligji, të miratojë udhëzimin për mënyrën dhe formën e mbajtjes së informacionit nga subjektet publike ose private për pasuritë kulturore që kanë në pronësi ose administrim, në zbatim të pikës 3, nenit 85,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 12 muajve nga data e hyrjes në fuqi të këtij ligji, të miratojë udhëzimin për mënyrat e ndërhyrjeve të detyruara ruajtëse, në zbatim të pikës 9, të nenit 92,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j) 12 muajve nga data e hyrjes në fuqi të këtij ligji, të miratojë udhëzimin për kushtet, kriteret, procedurat dhe mënyrat për dhënien e miratimit për ekspozimin e pasurive kulturore dhe masat e nevojshme për ruajtjen dhe garantimin e integritetit të tyre, si dhe për procedurat, mënyrat dhe kushtet e lëshimit të deklaratës së marrjes përsipër të rrezikut, në zbatim të pikave 3 e 5, të nenit 99,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k) 12 muajve nga data e hyrjes në fuqi të këtij ligji, të miratojë udhëzimin për kushtet, kriteret, procedurat, mënyrat, kohëzgjatjen dhe tarifat për dhënien e miratimit dhe deklarimin e interesit kulturor, në zbatim të pikës 3, të nenit 100,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l) 12 muajve nga data e hyrjes në fuqi të këtij ligji, të miratojë udhëzimin për kushtet, kriteret, procedurat, mënyrat, kohëzgjatjen dhe tarifat për dhënien e miratimit, në zbatim të pikës 3, nenit 101,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ll) 12 muajve nga data e hyrjes në fuqi të këtij ligji, të miratojë udhëzimin për  kushtet dhe kriteret </w:t>
      </w:r>
      <w:r w:rsidRPr="00B77CEC">
        <w:rPr>
          <w:rFonts w:ascii="Garamond" w:hAnsi="Garamond"/>
          <w:spacing w:val="-4"/>
          <w:sz w:val="24"/>
          <w:szCs w:val="24"/>
          <w:shd w:val="clear" w:color="auto" w:fill="FEFEFE"/>
          <w:lang w:val="sq-AL"/>
        </w:rPr>
        <w:lastRenderedPageBreak/>
        <w:t>për ushtrimin e aktiviteteve tregtare në zona publike me vlerë arkeologjike, historike, artistike, kulturore dhe të peizazhit dhe procedurën e përzgjedhjes së subjekteve,  në zbatim të pikave 1 dhe 4, të nenit 102,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m) 12 muajve nga data e hyrjes në fuqi të këtij ligji, të miratojë udhëzimin për  administrimin e fondit të ruajtjes së vlerave kulturore jomateriale, masën dhe kriteret e shpërblimit artistik për veprimtari dhe aktivitete të fushës së vlerave jomateriale, në zbatim të pikës 2, nenit 104,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n) 24 muajve nga data e hyrjes në fuqi të këtij ligji, të miratojë udhëzimin për m</w:t>
      </w:r>
      <w:r w:rsidRPr="00B77CEC">
        <w:rPr>
          <w:rFonts w:ascii="Garamond" w:hAnsi="Garamond"/>
          <w:spacing w:val="-4"/>
          <w:sz w:val="24"/>
          <w:szCs w:val="24"/>
          <w:lang w:val="sq-AL"/>
        </w:rPr>
        <w:t>asat për njohjen, respektimin, përhapjen dhe vlerësimin e trash</w:t>
      </w:r>
      <w:r w:rsidRPr="00B77CEC">
        <w:rPr>
          <w:rFonts w:ascii="Garamond" w:hAnsi="Garamond"/>
          <w:spacing w:val="-4"/>
          <w:sz w:val="24"/>
          <w:szCs w:val="24"/>
          <w:shd w:val="clear" w:color="auto" w:fill="FEFEFE"/>
          <w:lang w:val="sq-AL"/>
        </w:rPr>
        <w:t>ëgimisë kulturore jomateriale</w:t>
      </w:r>
      <w:r w:rsidRPr="00B77CEC">
        <w:rPr>
          <w:rFonts w:ascii="Garamond" w:hAnsi="Garamond"/>
          <w:spacing w:val="-4"/>
          <w:sz w:val="24"/>
          <w:szCs w:val="24"/>
          <w:lang w:val="sq-AL"/>
        </w:rPr>
        <w:t xml:space="preserve">, </w:t>
      </w:r>
      <w:r w:rsidRPr="00B77CEC">
        <w:rPr>
          <w:rFonts w:ascii="Garamond" w:hAnsi="Garamond"/>
          <w:spacing w:val="-4"/>
          <w:sz w:val="24"/>
          <w:szCs w:val="24"/>
          <w:shd w:val="clear" w:color="auto" w:fill="FEFEFE"/>
          <w:lang w:val="sq-AL"/>
        </w:rPr>
        <w:t>në zbatim të pikës 2, nenit 105,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nj) 18 muajve nga data e hyrjes në fuqi të këtij ligji, të miratojë udhëzimin për krijimin dhe funksionimin e “Regjistrit të tregtimit të pasurive kulturore”, në zbatim të pikës 7, të nenit 116,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o) 24 muajve nga data e hyrjes në fuqi të këtij ligji, të miratojë udhëzimin për </w:t>
      </w:r>
      <w:r w:rsidRPr="00B77CEC">
        <w:rPr>
          <w:rFonts w:ascii="Garamond" w:hAnsi="Garamond"/>
          <w:spacing w:val="-4"/>
          <w:sz w:val="24"/>
          <w:szCs w:val="24"/>
          <w:lang w:val="sq-AL"/>
        </w:rPr>
        <w:t>procedurat</w:t>
      </w:r>
      <w:r w:rsidRPr="00B77CEC">
        <w:rPr>
          <w:rFonts w:ascii="Garamond" w:hAnsi="Garamond"/>
          <w:spacing w:val="-4"/>
          <w:sz w:val="24"/>
          <w:szCs w:val="24"/>
          <w:shd w:val="clear" w:color="auto" w:fill="FEFEFE"/>
          <w:lang w:val="sq-AL"/>
        </w:rPr>
        <w:t xml:space="preserve"> dhe mënyrat e daljes së pasurive jashtë vendit, në zbatim të pikës 4, të nenit 123,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p) 24 </w:t>
      </w:r>
      <w:r w:rsidRPr="00B77CEC">
        <w:rPr>
          <w:rFonts w:ascii="Garamond" w:hAnsi="Garamond"/>
          <w:spacing w:val="-4"/>
          <w:sz w:val="24"/>
          <w:szCs w:val="24"/>
          <w:lang w:val="sq-AL"/>
        </w:rPr>
        <w:t>muajve</w:t>
      </w:r>
      <w:r w:rsidRPr="00B77CEC">
        <w:rPr>
          <w:rFonts w:ascii="Garamond" w:hAnsi="Garamond"/>
          <w:spacing w:val="-4"/>
          <w:sz w:val="24"/>
          <w:szCs w:val="24"/>
          <w:shd w:val="clear" w:color="auto" w:fill="FEFEFE"/>
          <w:lang w:val="sq-AL"/>
        </w:rPr>
        <w:t xml:space="preserve"> nga data e hyrjes në fuqi të këtij ligji, të miratojë përcaktimet e përgjithshme, në zbatim të neneve 124, pika 3, dhe 128, pika 3,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q) 12 </w:t>
      </w:r>
      <w:r w:rsidRPr="00B77CEC">
        <w:rPr>
          <w:rFonts w:ascii="Garamond" w:hAnsi="Garamond"/>
          <w:spacing w:val="-4"/>
          <w:sz w:val="24"/>
          <w:szCs w:val="24"/>
          <w:lang w:val="sq-AL"/>
        </w:rPr>
        <w:t>muajve</w:t>
      </w:r>
      <w:r w:rsidRPr="00B77CEC">
        <w:rPr>
          <w:rFonts w:ascii="Garamond" w:hAnsi="Garamond"/>
          <w:spacing w:val="-4"/>
          <w:sz w:val="24"/>
          <w:szCs w:val="24"/>
          <w:shd w:val="clear" w:color="auto" w:fill="FEFEFE"/>
          <w:lang w:val="sq-AL"/>
        </w:rPr>
        <w:t xml:space="preserve"> nga data e hyrjes në fuqi të këtij ligji, të miratojë udhëzimin për kushtet, mënyrën, procedurën dhe formën për lëshimin ose rinovimin e licencës së importit, në zbatim të pikës 6, nenit 129,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r) 12 </w:t>
      </w:r>
      <w:r w:rsidRPr="00B77CEC">
        <w:rPr>
          <w:rFonts w:ascii="Garamond" w:hAnsi="Garamond"/>
          <w:spacing w:val="-4"/>
          <w:sz w:val="24"/>
          <w:szCs w:val="24"/>
          <w:lang w:val="sq-AL"/>
        </w:rPr>
        <w:t>muajve</w:t>
      </w:r>
      <w:r w:rsidRPr="00B77CEC">
        <w:rPr>
          <w:rFonts w:ascii="Garamond" w:hAnsi="Garamond"/>
          <w:spacing w:val="-4"/>
          <w:sz w:val="24"/>
          <w:szCs w:val="24"/>
          <w:shd w:val="clear" w:color="auto" w:fill="FEFEFE"/>
          <w:lang w:val="sq-AL"/>
        </w:rPr>
        <w:t xml:space="preserve"> nga data e hyrjes në fuqi të këtij ligji, të miratojë udhëzimin për procedurat e përditësimit të bazës së të dhënave dhe administrimin e pasurive kulturore të vjedhura, në zbatim të pikës 6, të nenit 130,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rr) 12 muajve nga data e hyrjes në fuqi të këtij ligji, të miratojë udhëzimin për rregullat e hollësishme mbi lejen për hulumtime arkeologjike, në zbatim të nenit 140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s) 24 muajve nga data e hyrjes në fuqi të këtij ligji, të miratojë udhëzimin për </w:t>
      </w:r>
      <w:r w:rsidRPr="00B77CEC">
        <w:rPr>
          <w:rFonts w:ascii="Garamond" w:hAnsi="Garamond"/>
          <w:spacing w:val="-4"/>
          <w:sz w:val="24"/>
          <w:szCs w:val="24"/>
          <w:lang w:val="sq-AL"/>
        </w:rPr>
        <w:t>mënyrën</w:t>
      </w:r>
      <w:r w:rsidRPr="00B77CEC">
        <w:rPr>
          <w:rFonts w:ascii="Garamond" w:hAnsi="Garamond"/>
          <w:spacing w:val="-4"/>
          <w:sz w:val="24"/>
          <w:szCs w:val="24"/>
          <w:shd w:val="clear" w:color="auto" w:fill="FEFEFE"/>
          <w:lang w:val="sq-AL"/>
        </w:rPr>
        <w:t xml:space="preserve"> e vlerësimit të gjetjeve rastësore të objekteve arkeologjike, në zbatim të pikës 2, nenit 150,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sh) 12 muajve nga data e hyrjes në fuqi të këtij ligji, të miratojë udhëzimin për format e mbështetjes së veprimtarive dhe strukturave për vlerësimin e pasurive kulturore në pronësi private, në zbatim të pikës 2, të nenit 165,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t) 12 muajve nga data e hyrjes në fuqi të këtij ligji, sipas rastit, të miratojë tarifat  për të ardhurat nga biletat dhe çdo shërbim tjetër për rastet e hyrjes me pagesë në institucionet dhe vendet e kulturës, në zbatim të pikës 7, të nenit 176,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th)</w:t>
      </w:r>
      <w:r w:rsidRPr="00B77CEC">
        <w:rPr>
          <w:rFonts w:ascii="Garamond" w:hAnsi="Garamond"/>
          <w:spacing w:val="-4"/>
          <w:sz w:val="24"/>
          <w:szCs w:val="24"/>
          <w:shd w:val="clear" w:color="auto" w:fill="FEFEFE"/>
          <w:lang w:val="sq-AL"/>
        </w:rPr>
        <w:tab/>
        <w:t xml:space="preserve"> 12 muajve nga data e hyrjes në fuqi të këtij ligji, të miratojë udhëzimin për  përcaktimin e rregullave për dhënien në përdorim të drejtpërdrejtë të pasurive kulturore, në zbatim të pikës 2, nenit 179,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u) 12 muajve nga data e hyrjes në fuqi të këtij ligji, të miratojë udhëzimin për rregullat e hollësishme për riprodhimin dhe përdorimin e tërthortë të pasurive kulturore, në zbatim të pikave 1 dhe 2, nenit 180, të këtij ligji.</w:t>
      </w:r>
    </w:p>
    <w:p w:rsidR="0057154A" w:rsidRPr="00B77CEC" w:rsidRDefault="0057154A" w:rsidP="0057154A">
      <w:pPr>
        <w:pStyle w:val="NeniNr"/>
        <w:rPr>
          <w:spacing w:val="-4"/>
          <w:szCs w:val="24"/>
          <w:bdr w:val="none" w:sz="0" w:space="0" w:color="auto" w:frame="1"/>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269</w:t>
      </w:r>
    </w:p>
    <w:p w:rsidR="0057154A" w:rsidRPr="00B77CEC" w:rsidRDefault="0057154A" w:rsidP="0057154A">
      <w:pPr>
        <w:pStyle w:val="NeniNr"/>
        <w:rPr>
          <w:rFonts w:eastAsia="Times New Roman Bold"/>
          <w:b/>
          <w:spacing w:val="-4"/>
          <w:szCs w:val="24"/>
          <w:bdr w:val="none" w:sz="0" w:space="0" w:color="auto" w:frame="1"/>
          <w:shd w:val="clear" w:color="auto" w:fill="FEFEFE"/>
          <w:lang w:val="sq-AL"/>
        </w:rPr>
      </w:pPr>
      <w:r w:rsidRPr="00B77CEC">
        <w:rPr>
          <w:b/>
          <w:spacing w:val="-4"/>
          <w:szCs w:val="24"/>
          <w:bdr w:val="none" w:sz="0" w:space="0" w:color="auto" w:frame="1"/>
          <w:shd w:val="clear" w:color="auto" w:fill="FEFEFE"/>
          <w:lang w:val="sq-AL"/>
        </w:rPr>
        <w:t xml:space="preserve">Nxjerrja e akteve nënligjore të përbashkëta të ministrit përgjegjës për trashëgiminë kulturore dhe ministrave përgjegjës për fusha të tjera  </w:t>
      </w:r>
    </w:p>
    <w:p w:rsidR="0057154A" w:rsidRPr="00B77CEC" w:rsidRDefault="0057154A" w:rsidP="0057154A">
      <w:pPr>
        <w:widowControl w:val="0"/>
        <w:tabs>
          <w:tab w:val="left" w:pos="582"/>
        </w:tabs>
        <w:spacing w:after="0" w:line="240" w:lineRule="auto"/>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Ngarkohet ministri përgjegjës për trashëgiminë kulturore dhe ministri përgjegjës për financat që brenda: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w:t>
      </w:r>
      <w:r w:rsidRPr="00B77CEC">
        <w:rPr>
          <w:rFonts w:ascii="Garamond" w:eastAsia="Calibri" w:hAnsi="Garamond"/>
          <w:spacing w:val="-4"/>
          <w:sz w:val="24"/>
          <w:szCs w:val="24"/>
          <w:shd w:val="clear" w:color="auto" w:fill="FEFEFE"/>
          <w:lang w:val="sq-AL"/>
        </w:rPr>
        <w:t>ë fuqi të këtij ligji, të miratojnë udhëzimin e përbashkët për tarifat e aplikimit për procedurën e verifikimit të interesit kulturor, në zbatim të pikës 4, të nenit 58,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b) 12 muajve nga data e hyrjes në fuqi të këtij ligji, të miratojnë udhëzimin e përbashkët për vlerat mbi të cilat është i detyrueshëm një përshkrim më i detajuar i pasurive kulturore, objekte të veprimeve </w:t>
      </w:r>
      <w:r w:rsidRPr="00B77CEC">
        <w:rPr>
          <w:rFonts w:ascii="Garamond" w:hAnsi="Garamond"/>
          <w:spacing w:val="-4"/>
          <w:sz w:val="24"/>
          <w:szCs w:val="24"/>
          <w:shd w:val="clear" w:color="auto" w:fill="FEFEFE"/>
          <w:lang w:val="sq-AL"/>
        </w:rPr>
        <w:lastRenderedPageBreak/>
        <w:t>tregtare, në zbatim të pikës 8, të nenit 116,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12 muajve nga data e hyrjes në fuqi të këtij ligji, të miratojnë udhëzimin e përbashkët për tarifat e të gjitha formave të përdorimit të pasurive kulturore, në zbatim të pikës 4, të nenit 178, të këtij ligji.</w:t>
      </w:r>
    </w:p>
    <w:p w:rsidR="00606A0D" w:rsidRPr="00B77CEC" w:rsidRDefault="00606A0D"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p>
    <w:p w:rsidR="0057154A" w:rsidRPr="00B77CEC" w:rsidRDefault="0057154A" w:rsidP="0057154A">
      <w:pPr>
        <w:pStyle w:val="NeniNr"/>
        <w:rPr>
          <w:spacing w:val="-4"/>
          <w:szCs w:val="24"/>
          <w:bdr w:val="none" w:sz="0" w:space="0" w:color="auto" w:frame="1"/>
          <w:shd w:val="clear" w:color="auto" w:fill="FEFEFE"/>
          <w:lang w:val="sq-AL"/>
        </w:rPr>
      </w:pPr>
      <w:r w:rsidRPr="00B77CEC">
        <w:rPr>
          <w:spacing w:val="-4"/>
          <w:szCs w:val="24"/>
          <w:bdr w:val="none" w:sz="0" w:space="0" w:color="auto" w:frame="1"/>
          <w:shd w:val="clear" w:color="auto" w:fill="FEFEFE"/>
          <w:lang w:val="sq-AL"/>
        </w:rPr>
        <w:t>Neni 270</w:t>
      </w:r>
    </w:p>
    <w:p w:rsidR="0057154A" w:rsidRPr="00B77CEC" w:rsidRDefault="0057154A" w:rsidP="0057154A">
      <w:pPr>
        <w:pStyle w:val="NeniNr"/>
        <w:rPr>
          <w:rFonts w:eastAsia="Times New Roman Bold"/>
          <w:b/>
          <w:spacing w:val="-4"/>
          <w:szCs w:val="24"/>
          <w:bdr w:val="none" w:sz="0" w:space="0" w:color="auto" w:frame="1"/>
          <w:shd w:val="clear" w:color="auto" w:fill="FEFEFE"/>
          <w:lang w:val="sq-AL"/>
        </w:rPr>
      </w:pPr>
      <w:r w:rsidRPr="00B77CEC">
        <w:rPr>
          <w:b/>
          <w:spacing w:val="-4"/>
          <w:szCs w:val="24"/>
          <w:bdr w:val="none" w:sz="0" w:space="0" w:color="auto" w:frame="1"/>
          <w:shd w:val="clear" w:color="auto" w:fill="FEFEFE"/>
          <w:lang w:val="sq-AL"/>
        </w:rPr>
        <w:t>Nxjerrja e akteve nënligjore të ministrisë përgjegjëse për trashëgiminë kulturore dhe institucioneve të tjera administruese të pasurive kulturore</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Ngarkohet ministri përgjegjës për trashëgiminë kulturore të miratojë, brenda 18 muajve nga data e hyrjes në fuqi të këtij ligji, parashikimet në lidhje me zonën mbrojtëse, distancat, masat dhe normat e tjera që ruajnë integritetin e pasurive kulturore të paluajtshme, të veçanta, perspektivën ose dritën apo kushtet mjedisore dhe peizazhin, në zbatim të pikës 1, të nenit 96,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2. Ngarkohen institucionet publike, që kanë në administrim pasurinë kulturore që, brenda 12 muajve nga data e hyrjes në fuqi të këtij ligji, të përcaktojnë, me udhëzim, vlerat minimale të tarifave e të shpenzimeve të tjera, të lidhura  me riprodhimin e pasurive kulturore, në zbatim të pikës 6, të nenit 187, të këtij ligji. </w:t>
      </w:r>
    </w:p>
    <w:p w:rsidR="0057154A" w:rsidRPr="00B77CEC" w:rsidRDefault="0057154A" w:rsidP="0057154A">
      <w:pPr>
        <w:widowControl w:val="0"/>
        <w:spacing w:after="0" w:line="240" w:lineRule="auto"/>
        <w:jc w:val="center"/>
        <w:outlineLvl w:val="0"/>
        <w:rPr>
          <w:rFonts w:ascii="Garamond" w:eastAsia="Arial Unicode MS" w:hAnsi="Garamond"/>
          <w:b/>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 xml:space="preserve">TITULLI III </w:t>
      </w: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 xml:space="preserve"> PARASHIKIMET KALIMTARE DHE TË FUNDIT NË LIDHJE ME PJESËN E TRETË</w:t>
      </w:r>
    </w:p>
    <w:p w:rsidR="0057154A" w:rsidRPr="00B77CEC" w:rsidRDefault="0057154A" w:rsidP="0057154A">
      <w:pPr>
        <w:widowControl w:val="0"/>
        <w:spacing w:after="0" w:line="240" w:lineRule="auto"/>
        <w:ind w:firstLine="0"/>
        <w:rPr>
          <w:rFonts w:ascii="Garamond" w:eastAsia="Arial Unicode MS" w:hAnsi="Garamond"/>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Kreu I</w:t>
      </w:r>
    </w:p>
    <w:p w:rsidR="0057154A" w:rsidRPr="00B77CEC" w:rsidRDefault="0057154A" w:rsidP="0057154A">
      <w:pPr>
        <w:widowControl w:val="0"/>
        <w:spacing w:after="0" w:line="240" w:lineRule="auto"/>
        <w:ind w:firstLine="0"/>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 xml:space="preserve">Dispozita kalimtare </w:t>
      </w:r>
    </w:p>
    <w:p w:rsidR="0057154A" w:rsidRPr="00B77CEC" w:rsidRDefault="0057154A" w:rsidP="0057154A">
      <w:pPr>
        <w:widowControl w:val="0"/>
        <w:spacing w:after="0" w:line="240" w:lineRule="auto"/>
        <w:ind w:firstLine="0"/>
        <w:jc w:val="center"/>
        <w:rPr>
          <w:rFonts w:ascii="Garamond" w:eastAsia="Arial Unicode MS" w:hAnsi="Garamond"/>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iCs/>
          <w:spacing w:val="-4"/>
          <w:sz w:val="24"/>
          <w:szCs w:val="24"/>
          <w:bdr w:val="none" w:sz="0" w:space="0" w:color="auto" w:frame="1"/>
          <w:shd w:val="clear" w:color="auto" w:fill="FEFEFE"/>
          <w:lang w:val="sq-AL"/>
        </w:rPr>
      </w:pPr>
      <w:r w:rsidRPr="00B77CEC">
        <w:rPr>
          <w:rFonts w:ascii="Garamond" w:eastAsia="Arial Unicode MS" w:hAnsi="Garamond"/>
          <w:iCs/>
          <w:spacing w:val="-4"/>
          <w:sz w:val="24"/>
          <w:szCs w:val="24"/>
          <w:bdr w:val="none" w:sz="0" w:space="0" w:color="auto" w:frame="1"/>
          <w:shd w:val="clear" w:color="auto" w:fill="FEFEFE"/>
          <w:lang w:val="sq-AL"/>
        </w:rPr>
        <w:t>Neni 271</w:t>
      </w:r>
    </w:p>
    <w:p w:rsidR="0057154A" w:rsidRPr="00B77CEC" w:rsidRDefault="0057154A" w:rsidP="0057154A">
      <w:pPr>
        <w:widowControl w:val="0"/>
        <w:spacing w:after="0" w:line="240" w:lineRule="auto"/>
        <w:jc w:val="center"/>
        <w:rPr>
          <w:rFonts w:ascii="Garamond" w:eastAsia="Arial Unicode MS" w:hAnsi="Garamond"/>
          <w:b/>
          <w:iCs/>
          <w:spacing w:val="-4"/>
          <w:sz w:val="24"/>
          <w:szCs w:val="24"/>
          <w:bdr w:val="none" w:sz="0" w:space="0" w:color="auto" w:frame="1"/>
          <w:shd w:val="clear" w:color="auto" w:fill="FEFEFE"/>
          <w:lang w:val="sq-AL"/>
        </w:rPr>
      </w:pPr>
    </w:p>
    <w:p w:rsidR="0057154A" w:rsidRPr="00B77CEC" w:rsidRDefault="0057154A" w:rsidP="0057154A">
      <w:pPr>
        <w:pStyle w:val="ListParagraph"/>
        <w:widowControl w:val="0"/>
        <w:autoSpaceDE w:val="0"/>
        <w:autoSpaceDN w:val="0"/>
        <w:adjustRightInd w:val="0"/>
        <w:spacing w:after="0" w:line="240" w:lineRule="auto"/>
        <w:ind w:left="0" w:firstLine="284"/>
        <w:jc w:val="both"/>
        <w:rPr>
          <w:rFonts w:ascii="Garamond" w:hAnsi="Garamond"/>
          <w:spacing w:val="-6"/>
          <w:sz w:val="24"/>
          <w:szCs w:val="24"/>
          <w:lang w:val="sq-AL"/>
        </w:rPr>
      </w:pPr>
      <w:r w:rsidRPr="00B77CEC">
        <w:rPr>
          <w:rFonts w:ascii="Garamond" w:hAnsi="Garamond"/>
          <w:spacing w:val="-4"/>
          <w:sz w:val="24"/>
          <w:szCs w:val="24"/>
          <w:lang w:val="sq-AL"/>
        </w:rPr>
        <w:tab/>
      </w:r>
      <w:r w:rsidRPr="00B77CEC">
        <w:rPr>
          <w:rFonts w:ascii="Garamond" w:hAnsi="Garamond"/>
          <w:spacing w:val="-6"/>
          <w:sz w:val="24"/>
          <w:szCs w:val="24"/>
          <w:lang w:val="sq-AL"/>
        </w:rPr>
        <w:t xml:space="preserve">1. Dispozitat për muzetë, parashikuara në shkronjat “a”, “b”, “c”, “ç”, “d”, “dh”, “ë”, “f”, dhe “g”, të pikës 1, të nenit 202, </w:t>
      </w:r>
      <w:r w:rsidRPr="00B77CEC">
        <w:rPr>
          <w:rFonts w:ascii="Garamond" w:hAnsi="Garamond"/>
          <w:spacing w:val="-6"/>
          <w:sz w:val="24"/>
          <w:szCs w:val="24"/>
          <w:shd w:val="clear" w:color="auto" w:fill="FEFEFE"/>
          <w:lang w:val="sq-AL"/>
        </w:rPr>
        <w:t xml:space="preserve">të këtij ligji, </w:t>
      </w:r>
      <w:r w:rsidRPr="00B77CEC">
        <w:rPr>
          <w:rFonts w:ascii="Garamond" w:hAnsi="Garamond"/>
          <w:spacing w:val="-6"/>
          <w:sz w:val="24"/>
          <w:szCs w:val="24"/>
          <w:lang w:val="sq-AL"/>
        </w:rPr>
        <w:t>hyjnë në fuqi në momentin që funksionojnë strukturat e tyre.</w:t>
      </w:r>
    </w:p>
    <w:p w:rsidR="0057154A" w:rsidRPr="00B77CEC" w:rsidRDefault="0057154A" w:rsidP="0057154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2. Në kuptim të shkronjës “dh”, të pikës 5, të nenit 259, </w:t>
      </w:r>
      <w:r w:rsidRPr="00B77CEC">
        <w:rPr>
          <w:rFonts w:ascii="Garamond" w:hAnsi="Garamond"/>
          <w:spacing w:val="-4"/>
          <w:sz w:val="24"/>
          <w:szCs w:val="24"/>
          <w:shd w:val="clear" w:color="auto" w:fill="FEFEFE"/>
          <w:lang w:val="sq-AL"/>
        </w:rPr>
        <w:t xml:space="preserve">të këtij ligji, </w:t>
      </w:r>
      <w:r w:rsidRPr="00B77CEC">
        <w:rPr>
          <w:rFonts w:ascii="Garamond" w:hAnsi="Garamond"/>
          <w:spacing w:val="-4"/>
          <w:sz w:val="24"/>
          <w:szCs w:val="24"/>
          <w:lang w:val="sq-AL"/>
        </w:rPr>
        <w:t>detyrimi për posedimin e dokumentit të origjinës hyn në fuqi pas përfundimit të afatit të përcaktuar në nenin 130 të këtij ligji.</w:t>
      </w:r>
    </w:p>
    <w:p w:rsidR="00606A0D" w:rsidRPr="00B77CEC" w:rsidRDefault="00606A0D" w:rsidP="0057154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p>
    <w:p w:rsidR="0057154A" w:rsidRPr="00B77CEC" w:rsidRDefault="0057154A" w:rsidP="0057154A">
      <w:pPr>
        <w:widowControl w:val="0"/>
        <w:spacing w:after="0" w:line="240" w:lineRule="auto"/>
        <w:jc w:val="center"/>
        <w:outlineLvl w:val="0"/>
        <w:rPr>
          <w:rFonts w:ascii="Garamond" w:eastAsia="Arial Unicode MS"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Kreu II</w:t>
      </w:r>
    </w:p>
    <w:p w:rsidR="0057154A" w:rsidRPr="00B77CEC" w:rsidRDefault="0057154A" w:rsidP="0057154A">
      <w:pPr>
        <w:widowControl w:val="0"/>
        <w:spacing w:after="0" w:line="240" w:lineRule="auto"/>
        <w:jc w:val="center"/>
        <w:outlineLvl w:val="0"/>
        <w:rPr>
          <w:rFonts w:ascii="Garamond" w:eastAsia="Times New Roman Bold" w:hAnsi="Garamond"/>
          <w:b/>
          <w:iCs/>
          <w:spacing w:val="-4"/>
          <w:sz w:val="24"/>
          <w:szCs w:val="24"/>
          <w:bdr w:val="none" w:sz="0" w:space="0" w:color="auto" w:frame="1"/>
          <w:shd w:val="clear" w:color="auto" w:fill="FEFEFE"/>
          <w:lang w:val="sq-AL"/>
        </w:rPr>
      </w:pPr>
      <w:r w:rsidRPr="00B77CEC">
        <w:rPr>
          <w:rFonts w:ascii="Garamond" w:eastAsia="Arial Unicode MS" w:hAnsi="Garamond"/>
          <w:b/>
          <w:iCs/>
          <w:spacing w:val="-4"/>
          <w:sz w:val="24"/>
          <w:szCs w:val="24"/>
          <w:bdr w:val="none" w:sz="0" w:space="0" w:color="auto" w:frame="1"/>
          <w:shd w:val="clear" w:color="auto" w:fill="FEFEFE"/>
          <w:lang w:val="sq-AL"/>
        </w:rPr>
        <w:t>Dispozita të fundit</w:t>
      </w:r>
    </w:p>
    <w:p w:rsidR="0057154A" w:rsidRPr="00B77CEC" w:rsidRDefault="0057154A" w:rsidP="0057154A">
      <w:pPr>
        <w:widowControl w:val="0"/>
        <w:spacing w:after="0" w:line="240" w:lineRule="auto"/>
        <w:jc w:val="center"/>
        <w:rPr>
          <w:rFonts w:ascii="Garamond" w:eastAsia="Times New Roman Bold" w:hAnsi="Garamond"/>
          <w:b/>
          <w:i/>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272</w:t>
      </w:r>
    </w:p>
    <w:p w:rsidR="0057154A" w:rsidRPr="00B77CEC" w:rsidRDefault="0057154A" w:rsidP="0057154A">
      <w:pPr>
        <w:widowControl w:val="0"/>
        <w:spacing w:after="0" w:line="240" w:lineRule="auto"/>
        <w:jc w:val="center"/>
        <w:rPr>
          <w:rFonts w:ascii="Garamond" w:eastAsia="Times New Roman Bold"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Nxjerrja e akteve nënligjore nga Këshilli i Ministrave, me propozimin e ministrit përgjegjës për trashëgiminë kulturore</w:t>
      </w:r>
    </w:p>
    <w:p w:rsidR="0057154A" w:rsidRPr="00B77CEC" w:rsidRDefault="0057154A" w:rsidP="0057154A">
      <w:pPr>
        <w:widowControl w:val="0"/>
        <w:tabs>
          <w:tab w:val="left" w:pos="540"/>
        </w:tabs>
        <w:spacing w:after="0" w:line="240" w:lineRule="auto"/>
        <w:jc w:val="center"/>
        <w:rPr>
          <w:rFonts w:ascii="Garamond" w:eastAsia="Times New Roman" w:hAnsi="Garamond"/>
          <w:b/>
          <w:b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Ngarkohet Këshilli i Ministrave, </w:t>
      </w:r>
      <w:r w:rsidRPr="00B77CEC">
        <w:rPr>
          <w:rFonts w:ascii="Garamond" w:eastAsia="Arial Unicode MS" w:hAnsi="Garamond"/>
          <w:spacing w:val="-4"/>
          <w:sz w:val="24"/>
          <w:szCs w:val="24"/>
          <w:bdr w:val="none" w:sz="0" w:space="0" w:color="auto" w:frame="1"/>
          <w:shd w:val="clear" w:color="auto" w:fill="FEFEFE"/>
          <w:lang w:val="sq-AL"/>
        </w:rPr>
        <w:t xml:space="preserve">me propozimin e ministrit përgjegjës për trashëgiminë kulturore </w:t>
      </w:r>
      <w:r w:rsidRPr="00B77CEC">
        <w:rPr>
          <w:rFonts w:ascii="Garamond" w:hAnsi="Garamond"/>
          <w:spacing w:val="-4"/>
          <w:sz w:val="24"/>
          <w:szCs w:val="24"/>
          <w:shd w:val="clear" w:color="auto" w:fill="FEFEFE"/>
          <w:lang w:val="sq-AL"/>
        </w:rPr>
        <w:t>që brenda: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në fuqi të këtij ligji, të miratojë vendimin për funksionimin, organizimin, mënyrën e mbledhjeve dhe shpërblimin e anëtarëve të KKM-së, në zbatim të pikës 4, të nenit 197,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12 muajve nga data e hyrjes në fuqi të këtij ligji, të miratojë vendimin për funksionimin, organizimin dhe veprimtarinë e Qendrës së Restaurimit dhe Studimit të Arteve të Bukura, në zbatim të pikës 4, të nenit 205,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12 muajve nga data e hyrjes në fuqi të këtij ligji, të miratojë vendimin për  ushtrimin e funksioneve të fondacionit “Marubi”, në zbatim të pikës 4, të nenit 206,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ç) 12 muajve nga data e hyrjes në fuqi të këtij ligji, të miratojë vendimin për funksionimin, </w:t>
      </w:r>
      <w:r w:rsidRPr="00B77CEC">
        <w:rPr>
          <w:rFonts w:ascii="Garamond" w:hAnsi="Garamond"/>
          <w:spacing w:val="-4"/>
          <w:sz w:val="24"/>
          <w:szCs w:val="24"/>
          <w:shd w:val="clear" w:color="auto" w:fill="FEFEFE"/>
          <w:lang w:val="sq-AL"/>
        </w:rPr>
        <w:lastRenderedPageBreak/>
        <w:t>organizimin dhe veprimtarinë e Qendrës së Restaurimit dhe Studimit të Ikonave, në zbatim të pikës 3, të nenit 207,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12 muajve nga data e hyrjes në fuqi të këtij ligji, të miratojë vendimin për funksionimin, organizimin dhe veprimtarinë e Muzeut Kombëtar të Përgjimeve “Shtëpia me gjethe”, në zbatim të pikës 3, nenit 208,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12 muajve, nga data e hyrjes në fuqi të këtij ligji, të miratojë vendimin për funksionimin, organizimin dhe veprimtarinë e Muzeut Kombëtar të Pavarësisë, në zbatim të pikës 3, nenit 209, të këtij ligji;</w:t>
      </w:r>
    </w:p>
    <w:p w:rsidR="0057154A" w:rsidRPr="00B77CEC" w:rsidRDefault="00606A0D"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e) </w:t>
      </w:r>
      <w:r w:rsidR="0057154A" w:rsidRPr="00B77CEC">
        <w:rPr>
          <w:rFonts w:ascii="Garamond" w:hAnsi="Garamond"/>
          <w:spacing w:val="-4"/>
          <w:sz w:val="24"/>
          <w:szCs w:val="24"/>
          <w:shd w:val="clear" w:color="auto" w:fill="FEFEFE"/>
          <w:lang w:val="sq-AL"/>
        </w:rPr>
        <w:t>12 muajve nga data e hyrjes në fuqi të këtij ligji, të miratojë vendimin për funksionimin, organizimin dhe veprimtarinë e Muzeut Kombëtar të Bashkëjetesës, në zbatim të pikës 3, nenit 210,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ë) 12 muajve nga data e hyrjes në fuqi të këtij ligji, të miratojë vendimin për përcaktimin e kufijve të Parkut Arkeologjik Durrës, në zbatim të pikës 1, nenit 212,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f) 12 muajve nga data e hyrjes në fuqi të këtij ligji, të miratojë vendimin për krijimin, riorganizimin, përbërjen dhe funksionet e muzeve qendrorë, me propozimin e ministrisë përgjegjëse për trashëgiminë kulturore, pas miratimit në Këshillin Kombëtar të Muzeve, në zbatim të pikës 1, të nenit 214, të këtij ligji. Struktura administrative e këtyre muzeve miratohet me urdhër të Kryeministrit, brenda këtij afati;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 12 muajve nga data e hyrjes në fuqi të këtij ligji, të miratojë vendimin për krijimin, riorganizimin, mbylljen e muzeve autonomë, pas miratimit në KKM, në zbatim të shkronjës “a”, të pikës 3, të nenit 214, të këtij ligji. Struktura organizative e këtyre muzeve miratohet me urdhër të titullarit të tyre brenda këtij afati;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gj) 12 muajve nga data e hyrjes në fuqi të këtij ligji, të miratojë vendimin për shpërblimin e anëtarëve të bordit të akreditimit të muzeve, në zbatim të pikës 2, të nenit 217, të këtij ligji.</w:t>
      </w:r>
    </w:p>
    <w:p w:rsidR="0057154A" w:rsidRPr="00B77CEC" w:rsidRDefault="0057154A" w:rsidP="0057154A">
      <w:pPr>
        <w:widowControl w:val="0"/>
        <w:spacing w:after="0" w:line="240" w:lineRule="auto"/>
        <w:jc w:val="center"/>
        <w:rPr>
          <w:rFonts w:ascii="Garamond" w:eastAsia="Arial Unicode MS" w:hAnsi="Garamond"/>
          <w:b/>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273</w:t>
      </w:r>
    </w:p>
    <w:p w:rsidR="0057154A" w:rsidRPr="00B77CEC" w:rsidRDefault="0057154A" w:rsidP="0057154A">
      <w:pPr>
        <w:widowControl w:val="0"/>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Nxjerrja e akteve nënligjore të ministrit përgjegjës për trashëgiminë kulturore</w:t>
      </w:r>
    </w:p>
    <w:p w:rsidR="0057154A" w:rsidRPr="00B77CEC" w:rsidRDefault="0057154A" w:rsidP="0057154A">
      <w:pPr>
        <w:widowControl w:val="0"/>
        <w:spacing w:after="0" w:line="240" w:lineRule="auto"/>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Ngarkohet ministri përgjegjës për trashëgiminë kulturore që brenda: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në fuqi të këtij ligji, të miratojë formatin e deklaratës në lidhje me pasuritë kulturore që subjektet e nenit 200 kanë në posedim, në zbatim të pikës 3, të nenit 200,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b) 12 muajve nga data e hyrjes në fuqi të këtij ligji, të miratojë udhëzimin për procedurat e mbikëqyrjes, në zbatim të pikës 6, nenit 204,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c) 12 muajve nga data e hyrjes në fuqi të këtij ligji, të miratojë udhëzimin për procedurat e mbikëqyrjes, në zbatim të pikës 5, nenit 205,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ç) 12 muajve nga data e hyrjes në fuqi të këtij ligji, të miratojë udhëzimin për procedurat e mbikëqyrjes, në zbatim të pikës 3, të nenit 206,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 24 muajve nga data e hyrjes në fuqi të këtij ligji, të miratojë udhëzimin për formatin e kërkesës, dokumentacionin shoqërues dhe procedurën e shqyrtimit të dokumentacionit nga ana e sekretariatit teknik, në zbatim të neneve 215, pika 1, dhe 218, pika 1,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dh) 12 muajve nga data e hyrjes në fuqi të këtij ligji, të miratojë formatin e certifikatës së akreditimit, në zbatim të pikës 4, nenit 218,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shd w:val="clear" w:color="auto" w:fill="FEFEFE"/>
          <w:lang w:val="sq-AL"/>
        </w:rPr>
        <w:tab/>
        <w:t>e) 12 muajve nga data e hyrjes në fuqi të këtij ligji, të miratojë rregullat në lidhje me pasurimin e koleksioneve muzeore me prejardhje nga territori i Republikës së Shqipërisë dhe jashtë saj, në zbatim të pikës 4, të nenit 224, të këtij ligji;</w:t>
      </w:r>
    </w:p>
    <w:p w:rsidR="0057154A" w:rsidRPr="00B77CEC" w:rsidRDefault="0057154A" w:rsidP="00606A0D">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ë) 12 muajve nga data e hyrjes në fuqi të këtij ligji, të miratojë udhëzimin për procedurën dhe metodën e rivlerësimit të objekteve muzeore, në zbatim të pikës 4, të nenit 226, të këtij ligji;</w:t>
      </w:r>
    </w:p>
    <w:p w:rsidR="0057154A" w:rsidRPr="00B77CEC" w:rsidRDefault="0057154A" w:rsidP="00606A0D">
      <w:pPr>
        <w:pStyle w:val="ListParagraph"/>
        <w:widowControl w:val="0"/>
        <w:spacing w:after="0" w:line="240" w:lineRule="auto"/>
        <w:ind w:left="0" w:firstLine="720"/>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 xml:space="preserve">f) 12 muajve nga hyrja në fuqi e këtij ligji, të nxjerrë urdhrin ose të dalë vendimi i institucioneve publike dhe fondacioneve, që kanë në administrim pasuri kulturore, për aksesin e publikut në muze, në </w:t>
      </w:r>
      <w:r w:rsidRPr="00B77CEC">
        <w:rPr>
          <w:rFonts w:ascii="Garamond" w:hAnsi="Garamond"/>
          <w:spacing w:val="-4"/>
          <w:sz w:val="24"/>
          <w:szCs w:val="24"/>
          <w:shd w:val="clear" w:color="auto" w:fill="FEFEFE"/>
          <w:lang w:val="sq-AL"/>
        </w:rPr>
        <w:lastRenderedPageBreak/>
        <w:t>zbatim të pikës 2, nenit 233,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 12 muajve nga data e hyrjes në fuqi të këtij ligji, të miratojë udhëzimin për përcaktimin e formatit dhe metodën e mbajtjes së dokumentacionit muzeor, si dhe tarifat e shërbimeve për publikun, në zbatim të pikës 3, nenit 236, të këtij ligji;</w:t>
      </w: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gj)</w:t>
      </w:r>
      <w:r w:rsidRPr="00B77CEC">
        <w:rPr>
          <w:rFonts w:ascii="Garamond" w:hAnsi="Garamond"/>
          <w:spacing w:val="-4"/>
          <w:sz w:val="24"/>
          <w:szCs w:val="24"/>
          <w:shd w:val="clear" w:color="auto" w:fill="FEFEFE"/>
          <w:lang w:val="sq-AL"/>
        </w:rPr>
        <w:tab/>
        <w:t xml:space="preserve"> 12 muajve nga data e hyrjes në fuqi të këtij ligji, të miratojë udhëzimin për përcaktimin e akteve të nevojshme, kushteve, afatit, garancisë dhe tarifave për ofrimin e shërbimit të mbajtjes në ruajtje/magazinim të përkohshëm të objekteve muzeore, në zbatim të pikës 2, nenit 237,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h) 12 muajve nga data e hyrjes në fuqi të këtij ligji, të miratojë udhëzimin për metodën e mbajtjes së regjistrit të kopjeve të objekteve muzeore, si dhe formën e vërtetimit për një kopje të autorizuar të një objekti muzeor, në zbatim të pikës 6, të nenit 239,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i ) 12 muajve nga data e hyrjes në fuqi të këtij ligji, të miratojë udhëzimin për përcaktimin e kushteve dhe tarifat për riprodhimin e objekteve muzeore, në zbatim të pikave 2 dhe 4, të nenit 240, të këtij ligji.</w:t>
      </w: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274</w:t>
      </w:r>
    </w:p>
    <w:p w:rsidR="0057154A" w:rsidRPr="00B77CEC" w:rsidRDefault="0057154A" w:rsidP="0057154A">
      <w:pPr>
        <w:widowControl w:val="0"/>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 xml:space="preserve">Nxjerrja e akteve nënligjore të përbashkëta të ministrit përgjegjës për trashëgiminë kulturore dhe ministrave përgjegjës për fusha të tjera </w:t>
      </w:r>
    </w:p>
    <w:p w:rsidR="0057154A" w:rsidRPr="00B77CEC" w:rsidRDefault="0057154A" w:rsidP="0057154A">
      <w:pPr>
        <w:widowControl w:val="0"/>
        <w:spacing w:after="0" w:line="240" w:lineRule="auto"/>
        <w:jc w:val="center"/>
        <w:rPr>
          <w:rFonts w:ascii="Garamond" w:eastAsia="Times New Roman Bold" w:hAnsi="Garamond"/>
          <w:b/>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ab/>
        <w:t>Ngarkohet ministri përgjegjës për trashëgiminë kulturore dhe ministri përgjegjës për financat që brenda:</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a) 12 muajve nga data e hyrjes në fuqi të këtij ligji, të miratojnë udhëzimin e përbashkët për tarifat dytësore të muzeve, në zbatim të pikës 3, nenit 195,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 xml:space="preserve">b) 12 muajve nga data e hyrjes në fuqi të këtij ligji, të miratojnë udhëzimin e përbashkët për vlerat e tarifave të shërbimeve dhe përdorimin e të ardhurave që krijohen nga ofrimi i shërbimeve të muzeve publikë, në zbatim të pikës 3, të nenit 234, të këtij ligji. </w:t>
      </w:r>
    </w:p>
    <w:p w:rsidR="0057154A" w:rsidRPr="00B77CEC" w:rsidRDefault="0057154A" w:rsidP="0057154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outlineLvl w:val="0"/>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275</w:t>
      </w:r>
    </w:p>
    <w:p w:rsidR="0057154A" w:rsidRPr="00B77CEC" w:rsidRDefault="0057154A" w:rsidP="0057154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 xml:space="preserve">Nxjerrja e akteve nënligjore nga institucione </w:t>
      </w:r>
    </w:p>
    <w:p w:rsidR="0057154A" w:rsidRPr="00B77CEC" w:rsidRDefault="0057154A" w:rsidP="0057154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të tjera</w:t>
      </w:r>
    </w:p>
    <w:p w:rsidR="0057154A" w:rsidRPr="00B77CEC" w:rsidRDefault="0057154A" w:rsidP="0057154A">
      <w:pPr>
        <w:widowControl w:val="0"/>
        <w:tabs>
          <w:tab w:val="left" w:pos="2832"/>
          <w:tab w:val="left" w:pos="3540"/>
          <w:tab w:val="left" w:pos="4248"/>
          <w:tab w:val="left" w:pos="4956"/>
          <w:tab w:val="left" w:pos="5664"/>
          <w:tab w:val="left" w:pos="6372"/>
          <w:tab w:val="left" w:pos="7080"/>
          <w:tab w:val="left" w:pos="7788"/>
          <w:tab w:val="left" w:pos="8496"/>
        </w:tabs>
        <w:spacing w:after="0" w:line="240" w:lineRule="auto"/>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1. Ngarkohen këshillat e njësive të vetëqeverisjes vendore, Akademia e Shkencave dhe institucionet që kanë muze në varësi të tyre që, brenda 12 muajve, nga data e hyrjes në fuqi të këtij ligji, të kryejnë riorganizimin dhe miratimin e statuteve të muzeve në varësi të tyre, në zbatim të pikës 2, të nenit 214, të këtij ligji, si dhe strukturën administrative të këtyre muzeve.</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shd w:val="clear" w:color="auto" w:fill="FEFEFE"/>
          <w:lang w:val="sq-AL"/>
        </w:rPr>
      </w:pPr>
      <w:r w:rsidRPr="00B77CEC">
        <w:rPr>
          <w:rFonts w:ascii="Garamond" w:hAnsi="Garamond"/>
          <w:spacing w:val="-4"/>
          <w:sz w:val="24"/>
          <w:szCs w:val="24"/>
          <w:shd w:val="clear" w:color="auto" w:fill="FEFEFE"/>
          <w:lang w:val="sq-AL"/>
        </w:rPr>
        <w:tab/>
        <w:t>2. Ngarkohen institucionet e specializuara, organet kolegjiale që, brenda 12 muajve, nga data e hyrjes në fuqi e këtij ligji, të bëjnë hartimin dhe/ose përditësimin e akteve të themelimit dhe atyre të funksionimit të brendshëm, në zbatim dhe në përputhje me parashikimet e këtij ligji.</w:t>
      </w:r>
    </w:p>
    <w:p w:rsidR="0057154A" w:rsidRPr="00B77CEC" w:rsidRDefault="0057154A" w:rsidP="0057154A">
      <w:pPr>
        <w:widowControl w:val="0"/>
        <w:spacing w:after="0" w:line="240" w:lineRule="auto"/>
        <w:jc w:val="center"/>
        <w:rPr>
          <w:rFonts w:ascii="Garamond" w:eastAsia="Arial Unicode MS" w:hAnsi="Garamond"/>
          <w:b/>
          <w:bCs/>
          <w:i/>
          <w:iCs/>
          <w:spacing w:val="-4"/>
          <w:sz w:val="24"/>
          <w:szCs w:val="24"/>
          <w:u w:val="single" w:color="000000"/>
          <w:bdr w:val="none" w:sz="0" w:space="0" w:color="auto" w:frame="1"/>
          <w:lang w:val="sq-AL"/>
        </w:rPr>
      </w:pPr>
    </w:p>
    <w:p w:rsidR="0057154A" w:rsidRPr="00B77CEC" w:rsidRDefault="0057154A" w:rsidP="0057154A">
      <w:pPr>
        <w:widowControl w:val="0"/>
        <w:spacing w:after="0" w:line="240" w:lineRule="auto"/>
        <w:ind w:firstLine="0"/>
        <w:jc w:val="center"/>
        <w:rPr>
          <w:rFonts w:ascii="Garamond" w:eastAsia="Arial Unicode MS" w:hAnsi="Garamond"/>
          <w:bCs/>
          <w:iCs/>
          <w:spacing w:val="-4"/>
          <w:sz w:val="24"/>
          <w:szCs w:val="24"/>
          <w:bdr w:val="none" w:sz="0" w:space="0" w:color="auto" w:frame="1"/>
          <w:lang w:val="sq-AL"/>
        </w:rPr>
      </w:pPr>
      <w:r w:rsidRPr="00B77CEC">
        <w:rPr>
          <w:rFonts w:ascii="Garamond" w:eastAsia="Arial Unicode MS" w:hAnsi="Garamond"/>
          <w:bCs/>
          <w:iCs/>
          <w:spacing w:val="-4"/>
          <w:sz w:val="24"/>
          <w:szCs w:val="24"/>
          <w:bdr w:val="none" w:sz="0" w:space="0" w:color="auto" w:frame="1"/>
          <w:lang w:val="sq-AL"/>
        </w:rPr>
        <w:t>TITULLI IV</w:t>
      </w:r>
    </w:p>
    <w:p w:rsidR="0057154A" w:rsidRPr="00B77CEC" w:rsidRDefault="0057154A" w:rsidP="0057154A">
      <w:pPr>
        <w:widowControl w:val="0"/>
        <w:spacing w:after="0" w:line="240" w:lineRule="auto"/>
        <w:ind w:firstLine="0"/>
        <w:jc w:val="center"/>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lang w:val="sq-AL"/>
        </w:rPr>
        <w:t>PARASHIKIME KALIMTARE DHE TË FUNDIT NË LIDHJE ME PJESËN E KATËRT</w:t>
      </w:r>
    </w:p>
    <w:p w:rsidR="0057154A" w:rsidRPr="00B77CEC" w:rsidRDefault="0057154A" w:rsidP="0057154A">
      <w:pPr>
        <w:widowControl w:val="0"/>
        <w:spacing w:after="0" w:line="240" w:lineRule="auto"/>
        <w:ind w:firstLine="0"/>
        <w:rPr>
          <w:rFonts w:ascii="Garamond" w:eastAsia="Times New Roman Bold" w:hAnsi="Garamond"/>
          <w:i/>
          <w:iCs/>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276</w:t>
      </w:r>
    </w:p>
    <w:p w:rsidR="0057154A" w:rsidRPr="00B77CEC" w:rsidRDefault="0057154A" w:rsidP="0057154A">
      <w:pPr>
        <w:widowControl w:val="0"/>
        <w:spacing w:after="0" w:line="240" w:lineRule="auto"/>
        <w:ind w:firstLine="0"/>
        <w:jc w:val="center"/>
        <w:rPr>
          <w:rFonts w:ascii="Garamond" w:eastAsia="Times New Roman Bold"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Hartimi i Planit Kombëtar të Peizazhit</w:t>
      </w:r>
    </w:p>
    <w:p w:rsidR="0057154A" w:rsidRPr="00B77CEC" w:rsidRDefault="0057154A" w:rsidP="0057154A">
      <w:pPr>
        <w:widowControl w:val="0"/>
        <w:spacing w:after="0" w:line="240" w:lineRule="auto"/>
        <w:jc w:val="center"/>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Arial Unicode MS"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Ngarkohet ministria përgjegjëse për trashëgiminë kulturore që, brenda 24 muajve nga data e hyrjes në fuqi të këtij ligji, të </w:t>
      </w:r>
      <w:r w:rsidRPr="00B77CEC">
        <w:rPr>
          <w:rFonts w:ascii="Garamond" w:eastAsia="Arial Unicode MS" w:hAnsi="Garamond"/>
          <w:spacing w:val="-4"/>
          <w:sz w:val="24"/>
          <w:szCs w:val="24"/>
          <w:bdr w:val="none" w:sz="0" w:space="0" w:color="auto" w:frame="1"/>
          <w:lang w:val="sq-AL"/>
        </w:rPr>
        <w:t>hartojë Planin Kombëtar të Peizazhit dhe të propozojë miratimin e tij në Këshillin e Ministrave, në zbatim të pikës 4, të nenit 245, të këtij ligji.</w:t>
      </w: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277</w:t>
      </w:r>
    </w:p>
    <w:p w:rsidR="0057154A" w:rsidRPr="00B77CEC" w:rsidRDefault="0057154A" w:rsidP="0057154A">
      <w:pPr>
        <w:widowControl w:val="0"/>
        <w:spacing w:after="0" w:line="240" w:lineRule="auto"/>
        <w:ind w:firstLine="0"/>
        <w:jc w:val="center"/>
        <w:rPr>
          <w:rFonts w:ascii="Garamond" w:eastAsia="Arial Unicode MS" w:hAnsi="Garamond"/>
          <w:b/>
          <w:bCs/>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lastRenderedPageBreak/>
        <w:t xml:space="preserve">Nxjerrja e akteve nënligjore nga </w:t>
      </w:r>
      <w:r w:rsidRPr="00B77CEC">
        <w:rPr>
          <w:rFonts w:ascii="Garamond" w:eastAsia="Arial Unicode MS" w:hAnsi="Garamond"/>
          <w:b/>
          <w:bCs/>
          <w:spacing w:val="-4"/>
          <w:sz w:val="24"/>
          <w:szCs w:val="24"/>
          <w:bdr w:val="none" w:sz="0" w:space="0" w:color="auto" w:frame="1"/>
          <w:shd w:val="clear" w:color="auto" w:fill="FEFEFE"/>
          <w:lang w:val="sq-AL"/>
        </w:rPr>
        <w:t>njësitë e vetëqeverisjes vendore</w:t>
      </w:r>
    </w:p>
    <w:p w:rsidR="0057154A" w:rsidRPr="00B77CEC" w:rsidRDefault="0057154A" w:rsidP="0057154A">
      <w:pPr>
        <w:widowControl w:val="0"/>
        <w:spacing w:after="0" w:line="240" w:lineRule="auto"/>
        <w:jc w:val="center"/>
        <w:rPr>
          <w:rFonts w:ascii="Garamond" w:eastAsia="Times New Roman Bold" w:hAnsi="Garamond"/>
          <w:spacing w:val="-4"/>
          <w:sz w:val="24"/>
          <w:szCs w:val="24"/>
          <w:bdr w:val="none" w:sz="0" w:space="0" w:color="auto" w:frame="1"/>
          <w:shd w:val="clear" w:color="auto" w:fill="FEFEFE"/>
          <w:lang w:val="sq-AL"/>
        </w:rPr>
      </w:pPr>
    </w:p>
    <w:p w:rsidR="0057154A" w:rsidRPr="00B77CEC" w:rsidRDefault="0057154A" w:rsidP="0057154A">
      <w:pPr>
        <w:widowControl w:val="0"/>
        <w:spacing w:after="0" w:line="240" w:lineRule="auto"/>
        <w:rPr>
          <w:rFonts w:ascii="Garamond" w:eastAsia="Times New Roman" w:hAnsi="Garamond"/>
          <w:spacing w:val="-4"/>
          <w:sz w:val="24"/>
          <w:szCs w:val="24"/>
          <w:bdr w:val="none" w:sz="0" w:space="0" w:color="auto" w:frame="1"/>
          <w:lang w:val="sq-AL"/>
        </w:rPr>
      </w:pPr>
      <w:r w:rsidRPr="00B77CEC">
        <w:rPr>
          <w:rFonts w:ascii="Garamond" w:eastAsia="Arial Unicode MS" w:hAnsi="Garamond"/>
          <w:spacing w:val="-4"/>
          <w:sz w:val="24"/>
          <w:szCs w:val="24"/>
          <w:bdr w:val="none" w:sz="0" w:space="0" w:color="auto" w:frame="1"/>
          <w:shd w:val="clear" w:color="auto" w:fill="FEFEFE"/>
          <w:lang w:val="sq-AL"/>
        </w:rPr>
        <w:tab/>
        <w:t xml:space="preserve">Ngarkohen njësitë e vetëqeverisjes vendore që, brenda 36 muajve nga data e hyrjes në fuqi të këtij ligji, të </w:t>
      </w:r>
      <w:r w:rsidRPr="00B77CEC">
        <w:rPr>
          <w:rFonts w:ascii="Garamond" w:eastAsia="Arial Unicode MS" w:hAnsi="Garamond"/>
          <w:spacing w:val="-4"/>
          <w:sz w:val="24"/>
          <w:szCs w:val="24"/>
          <w:bdr w:val="none" w:sz="0" w:space="0" w:color="auto" w:frame="1"/>
          <w:lang w:val="sq-AL"/>
        </w:rPr>
        <w:t>marrin masa për përshtatjen e dokumenteve ekzistuese të planifikimit, në zbatim të pikës 3, të nenit 243, të këtij ligji.</w:t>
      </w:r>
    </w:p>
    <w:p w:rsidR="0057154A" w:rsidRPr="00B77CEC" w:rsidRDefault="0057154A" w:rsidP="0057154A">
      <w:pPr>
        <w:widowControl w:val="0"/>
        <w:spacing w:after="0" w:line="240" w:lineRule="auto"/>
        <w:ind w:firstLine="0"/>
        <w:rPr>
          <w:rFonts w:ascii="Garamond" w:eastAsia="Arial Unicode MS" w:hAnsi="Garamond"/>
          <w:spacing w:val="-4"/>
          <w:sz w:val="24"/>
          <w:szCs w:val="24"/>
          <w:bdr w:val="none" w:sz="0" w:space="0" w:color="auto" w:frame="1"/>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bdr w:val="none" w:sz="0" w:space="0" w:color="auto" w:frame="1"/>
          <w:lang w:val="sq-AL"/>
        </w:rPr>
      </w:pPr>
      <w:r w:rsidRPr="00B77CEC">
        <w:rPr>
          <w:rFonts w:ascii="Garamond" w:eastAsia="Arial Unicode MS" w:hAnsi="Garamond"/>
          <w:bCs/>
          <w:iCs/>
          <w:spacing w:val="-4"/>
          <w:sz w:val="24"/>
          <w:szCs w:val="24"/>
          <w:bdr w:val="none" w:sz="0" w:space="0" w:color="auto" w:frame="1"/>
          <w:lang w:val="sq-AL"/>
        </w:rPr>
        <w:t>TITULLI V</w:t>
      </w:r>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bdr w:val="none" w:sz="0" w:space="0" w:color="auto" w:frame="1"/>
          <w:lang w:val="sq-AL"/>
        </w:rPr>
      </w:pPr>
      <w:r w:rsidRPr="00B77CEC">
        <w:rPr>
          <w:rFonts w:ascii="Garamond" w:eastAsia="Arial Unicode MS" w:hAnsi="Garamond"/>
          <w:bCs/>
          <w:iCs/>
          <w:spacing w:val="-4"/>
          <w:sz w:val="24"/>
          <w:szCs w:val="24"/>
          <w:bdr w:val="none" w:sz="0" w:space="0" w:color="auto" w:frame="1"/>
          <w:lang w:val="sq-AL"/>
        </w:rPr>
        <w:t xml:space="preserve"> AKTE QË SHFUQIZOHEN</w:t>
      </w:r>
    </w:p>
    <w:p w:rsidR="0057154A" w:rsidRPr="00B77CEC" w:rsidRDefault="0057154A" w:rsidP="0057154A">
      <w:pPr>
        <w:widowControl w:val="0"/>
        <w:spacing w:after="0" w:line="240" w:lineRule="auto"/>
        <w:ind w:firstLine="0"/>
        <w:jc w:val="center"/>
        <w:rPr>
          <w:rFonts w:ascii="Garamond" w:eastAsia="Arial Unicode MS" w:hAnsi="Garamond"/>
          <w:bCs/>
          <w:iCs/>
          <w:spacing w:val="-4"/>
          <w:sz w:val="24"/>
          <w:szCs w:val="24"/>
          <w:bdr w:val="none" w:sz="0" w:space="0" w:color="auto" w:frame="1"/>
          <w:lang w:val="sq-AL"/>
        </w:rPr>
      </w:pPr>
    </w:p>
    <w:p w:rsidR="0057154A" w:rsidRPr="00B77CEC" w:rsidRDefault="0057154A" w:rsidP="0057154A">
      <w:pPr>
        <w:widowControl w:val="0"/>
        <w:spacing w:after="0" w:line="240" w:lineRule="auto"/>
        <w:ind w:firstLine="0"/>
        <w:jc w:val="center"/>
        <w:outlineLvl w:val="0"/>
        <w:rPr>
          <w:rFonts w:ascii="Garamond" w:eastAsia="Arial Unicode MS" w:hAnsi="Garamond"/>
          <w:spacing w:val="-4"/>
          <w:sz w:val="24"/>
          <w:szCs w:val="24"/>
          <w:bdr w:val="none" w:sz="0" w:space="0" w:color="auto" w:frame="1"/>
          <w:shd w:val="clear" w:color="auto" w:fill="FEFEFE"/>
          <w:lang w:val="sq-AL"/>
        </w:rPr>
      </w:pPr>
      <w:r w:rsidRPr="00B77CEC">
        <w:rPr>
          <w:rFonts w:ascii="Garamond" w:eastAsia="Arial Unicode MS" w:hAnsi="Garamond"/>
          <w:spacing w:val="-4"/>
          <w:sz w:val="24"/>
          <w:szCs w:val="24"/>
          <w:bdr w:val="none" w:sz="0" w:space="0" w:color="auto" w:frame="1"/>
          <w:shd w:val="clear" w:color="auto" w:fill="FEFEFE"/>
          <w:lang w:val="sq-AL"/>
        </w:rPr>
        <w:t>Neni 278</w:t>
      </w:r>
    </w:p>
    <w:p w:rsidR="0057154A" w:rsidRPr="00B77CEC" w:rsidRDefault="0057154A" w:rsidP="0057154A">
      <w:pPr>
        <w:widowControl w:val="0"/>
        <w:spacing w:after="0" w:line="240" w:lineRule="auto"/>
        <w:ind w:firstLine="0"/>
        <w:jc w:val="center"/>
        <w:rPr>
          <w:rFonts w:ascii="Garamond" w:eastAsia="Arial Unicode MS" w:hAnsi="Garamond"/>
          <w:b/>
          <w:spacing w:val="-4"/>
          <w:sz w:val="24"/>
          <w:szCs w:val="24"/>
          <w:bdr w:val="none" w:sz="0" w:space="0" w:color="auto" w:frame="1"/>
          <w:shd w:val="clear" w:color="auto" w:fill="FEFEFE"/>
          <w:lang w:val="sq-AL"/>
        </w:rPr>
      </w:pPr>
      <w:r w:rsidRPr="00B77CEC">
        <w:rPr>
          <w:rFonts w:ascii="Garamond" w:eastAsia="Arial Unicode MS" w:hAnsi="Garamond"/>
          <w:b/>
          <w:spacing w:val="-4"/>
          <w:sz w:val="24"/>
          <w:szCs w:val="24"/>
          <w:bdr w:val="none" w:sz="0" w:space="0" w:color="auto" w:frame="1"/>
          <w:shd w:val="clear" w:color="auto" w:fill="FEFEFE"/>
          <w:lang w:val="sq-AL"/>
        </w:rPr>
        <w:t>Shfuqizime</w:t>
      </w:r>
    </w:p>
    <w:p w:rsidR="0057154A" w:rsidRPr="00B77CEC" w:rsidRDefault="0057154A" w:rsidP="0057154A">
      <w:pPr>
        <w:widowControl w:val="0"/>
        <w:spacing w:after="0" w:line="240" w:lineRule="auto"/>
        <w:jc w:val="center"/>
        <w:rPr>
          <w:rFonts w:ascii="Garamond" w:eastAsia="Times New Roman Bold" w:hAnsi="Garamond"/>
          <w:b/>
          <w:spacing w:val="-4"/>
          <w:sz w:val="24"/>
          <w:szCs w:val="24"/>
          <w:u w:val="single" w:color="000000"/>
          <w:bdr w:val="none" w:sz="0" w:space="0" w:color="auto" w:frame="1"/>
          <w:lang w:val="sq-AL"/>
        </w:rPr>
      </w:pP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bCs/>
          <w:spacing w:val="-4"/>
          <w:sz w:val="24"/>
          <w:szCs w:val="24"/>
          <w:shd w:val="clear" w:color="auto" w:fill="FEFEFE"/>
          <w:lang w:val="sq-AL"/>
        </w:rPr>
        <w:tab/>
        <w:t xml:space="preserve">1. Ligji nr. </w:t>
      </w:r>
      <w:r w:rsidRPr="00B77CEC">
        <w:rPr>
          <w:rFonts w:ascii="Garamond" w:hAnsi="Garamond"/>
          <w:spacing w:val="-4"/>
          <w:sz w:val="24"/>
          <w:szCs w:val="24"/>
          <w:lang w:val="sq-AL"/>
        </w:rPr>
        <w:t xml:space="preserve">9048, datë 7.4.2003, “Për trashëgiminë kulturore”, i ndryshuar, shfuqizohet me hyrjen në fuqi të këtij ligji. </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bCs/>
          <w:spacing w:val="-4"/>
          <w:sz w:val="24"/>
          <w:szCs w:val="24"/>
          <w:shd w:val="clear" w:color="auto" w:fill="FEFEFE"/>
          <w:lang w:val="sq-AL"/>
        </w:rPr>
        <w:tab/>
        <w:t xml:space="preserve">2. Ligji </w:t>
      </w:r>
      <w:r w:rsidRPr="00B77CEC">
        <w:rPr>
          <w:rFonts w:ascii="Garamond" w:hAnsi="Garamond"/>
          <w:spacing w:val="-4"/>
          <w:sz w:val="24"/>
          <w:szCs w:val="24"/>
          <w:shd w:val="clear" w:color="auto" w:fill="FFFFFF"/>
          <w:lang w:val="sq-AL"/>
        </w:rPr>
        <w:t>nr. 9386, datë 4.5.2005, “Për muzetë”, shfuqizohet me hyrjen në fuqi të këtij ligji.</w:t>
      </w:r>
    </w:p>
    <w:p w:rsidR="0057154A" w:rsidRPr="00B77CEC" w:rsidRDefault="0057154A" w:rsidP="0057154A">
      <w:pPr>
        <w:pStyle w:val="ListParagraph"/>
        <w:widowControl w:val="0"/>
        <w:spacing w:after="0" w:line="240" w:lineRule="auto"/>
        <w:ind w:left="0" w:firstLine="284"/>
        <w:jc w:val="both"/>
        <w:rPr>
          <w:rFonts w:ascii="Garamond" w:hAnsi="Garamond"/>
          <w:spacing w:val="-4"/>
          <w:sz w:val="24"/>
          <w:szCs w:val="24"/>
          <w:lang w:val="sq-AL"/>
        </w:rPr>
      </w:pPr>
      <w:r w:rsidRPr="00B77CEC">
        <w:rPr>
          <w:rFonts w:ascii="Garamond" w:hAnsi="Garamond"/>
          <w:spacing w:val="-4"/>
          <w:sz w:val="24"/>
          <w:szCs w:val="24"/>
          <w:lang w:val="sq-AL"/>
        </w:rPr>
        <w:tab/>
        <w:t xml:space="preserve">3. Aktet nënligjore të ligjit </w:t>
      </w:r>
      <w:r w:rsidRPr="00B77CEC">
        <w:rPr>
          <w:rFonts w:ascii="Garamond" w:hAnsi="Garamond"/>
          <w:bCs/>
          <w:spacing w:val="-4"/>
          <w:sz w:val="24"/>
          <w:szCs w:val="24"/>
          <w:shd w:val="clear" w:color="auto" w:fill="FEFEFE"/>
          <w:lang w:val="sq-AL"/>
        </w:rPr>
        <w:t xml:space="preserve">nr. </w:t>
      </w:r>
      <w:r w:rsidRPr="00B77CEC">
        <w:rPr>
          <w:rFonts w:ascii="Garamond" w:hAnsi="Garamond"/>
          <w:spacing w:val="-4"/>
          <w:sz w:val="24"/>
          <w:szCs w:val="24"/>
          <w:lang w:val="sq-AL"/>
        </w:rPr>
        <w:t>9048, datë 7.4.2003, “Për trashëgiminë kulturore”, të ndryshuar, dhe l</w:t>
      </w:r>
      <w:r w:rsidRPr="00B77CEC">
        <w:rPr>
          <w:rFonts w:ascii="Garamond" w:hAnsi="Garamond"/>
          <w:bCs/>
          <w:spacing w:val="-4"/>
          <w:sz w:val="24"/>
          <w:szCs w:val="24"/>
          <w:shd w:val="clear" w:color="auto" w:fill="FEFEFE"/>
          <w:lang w:val="sq-AL"/>
        </w:rPr>
        <w:t xml:space="preserve">igjit </w:t>
      </w:r>
      <w:r w:rsidRPr="00B77CEC">
        <w:rPr>
          <w:rFonts w:ascii="Garamond" w:hAnsi="Garamond"/>
          <w:spacing w:val="-4"/>
          <w:sz w:val="24"/>
          <w:szCs w:val="24"/>
          <w:shd w:val="clear" w:color="auto" w:fill="FFFFFF"/>
          <w:lang w:val="sq-AL"/>
        </w:rPr>
        <w:t>nr. 9386, datë 4.5.2005, “Për muzetë”</w:t>
      </w:r>
      <w:r w:rsidRPr="00B77CEC">
        <w:rPr>
          <w:rFonts w:ascii="Garamond" w:hAnsi="Garamond"/>
          <w:spacing w:val="-4"/>
          <w:sz w:val="24"/>
          <w:szCs w:val="24"/>
          <w:lang w:val="sq-AL"/>
        </w:rPr>
        <w:t>, të miratuara para hyrjes në fuqi të këtij ligji dhe që nuk bien ndesh me të, do të zbatohen derisa nuk janë miratuar aktet nënligjore të parashikuara në këtë ligj.</w:t>
      </w:r>
    </w:p>
    <w:p w:rsidR="0057154A" w:rsidRPr="00B77CEC" w:rsidRDefault="0057154A" w:rsidP="00041344">
      <w:pPr>
        <w:pStyle w:val="ListParagraph"/>
        <w:widowControl w:val="0"/>
        <w:spacing w:after="0" w:line="240" w:lineRule="auto"/>
        <w:ind w:left="0" w:firstLine="284"/>
        <w:jc w:val="both"/>
        <w:rPr>
          <w:rFonts w:ascii="Garamond" w:eastAsia="Arial Unicode MS" w:hAnsi="Garamond"/>
          <w:bCs/>
          <w:iCs/>
          <w:spacing w:val="-4"/>
          <w:sz w:val="24"/>
          <w:szCs w:val="24"/>
          <w:bdr w:val="none" w:sz="0" w:space="0" w:color="auto" w:frame="1"/>
          <w:lang w:val="sq-AL"/>
        </w:rPr>
      </w:pPr>
      <w:r w:rsidRPr="00B77CEC">
        <w:rPr>
          <w:rFonts w:ascii="Garamond" w:hAnsi="Garamond"/>
          <w:spacing w:val="-4"/>
          <w:sz w:val="24"/>
          <w:szCs w:val="24"/>
          <w:lang w:val="sq-AL"/>
        </w:rPr>
        <w:tab/>
        <w:t>4. Aktet nënligjore, të nxjerra në zbatim të ligjit nr. 9048, datë 7.4.2003, “Për trashëgiminë kulturore”, të ndryshuar, dhe ligjit nr. 9386, datë 4.5.2005, “Për muzetë”, mbeten në fuqi deri në miratimin e akteve të reja nënligjore, në zbatim të këtij ligji, për sa kohë nuk bien në kundërshtim me parashikimet e këtij ligji.</w:t>
      </w:r>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bdr w:val="none" w:sz="0" w:space="0" w:color="auto" w:frame="1"/>
          <w:lang w:val="sq-AL"/>
        </w:rPr>
      </w:pPr>
      <w:bookmarkStart w:id="1" w:name="_GoBack"/>
      <w:bookmarkEnd w:id="1"/>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bdr w:val="none" w:sz="0" w:space="0" w:color="auto" w:frame="1"/>
          <w:lang w:val="sq-AL"/>
        </w:rPr>
      </w:pPr>
      <w:r w:rsidRPr="00B77CEC">
        <w:rPr>
          <w:rFonts w:ascii="Garamond" w:eastAsia="Arial Unicode MS" w:hAnsi="Garamond"/>
          <w:bCs/>
          <w:iCs/>
          <w:spacing w:val="-4"/>
          <w:sz w:val="24"/>
          <w:szCs w:val="24"/>
          <w:bdr w:val="none" w:sz="0" w:space="0" w:color="auto" w:frame="1"/>
          <w:lang w:val="sq-AL"/>
        </w:rPr>
        <w:t>TITULLI VI</w:t>
      </w:r>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bdr w:val="none" w:sz="0" w:space="0" w:color="auto" w:frame="1"/>
          <w:lang w:val="sq-AL"/>
        </w:rPr>
      </w:pPr>
      <w:r w:rsidRPr="00B77CEC">
        <w:rPr>
          <w:rFonts w:ascii="Garamond" w:eastAsia="Arial Unicode MS" w:hAnsi="Garamond"/>
          <w:bCs/>
          <w:iCs/>
          <w:spacing w:val="-4"/>
          <w:sz w:val="24"/>
          <w:szCs w:val="24"/>
          <w:bdr w:val="none" w:sz="0" w:space="0" w:color="auto" w:frame="1"/>
          <w:lang w:val="sq-AL"/>
        </w:rPr>
        <w:t>HYRJA NË FUQI</w:t>
      </w:r>
    </w:p>
    <w:p w:rsidR="0057154A" w:rsidRPr="00B77CEC" w:rsidRDefault="0057154A" w:rsidP="0057154A">
      <w:pPr>
        <w:widowControl w:val="0"/>
        <w:spacing w:after="0" w:line="240" w:lineRule="auto"/>
        <w:ind w:firstLine="0"/>
        <w:jc w:val="center"/>
        <w:outlineLvl w:val="0"/>
        <w:rPr>
          <w:rFonts w:ascii="Garamond" w:eastAsia="Arial Unicode MS" w:hAnsi="Garamond"/>
          <w:bCs/>
          <w:iCs/>
          <w:spacing w:val="-4"/>
          <w:sz w:val="24"/>
          <w:szCs w:val="24"/>
          <w:u w:val="single" w:color="000000"/>
          <w:bdr w:val="none" w:sz="0" w:space="0" w:color="auto" w:frame="1"/>
          <w:lang w:val="sq-AL"/>
        </w:rPr>
      </w:pPr>
    </w:p>
    <w:p w:rsidR="0057154A" w:rsidRPr="00B77CEC" w:rsidRDefault="0057154A" w:rsidP="0057154A">
      <w:pPr>
        <w:widowControl w:val="0"/>
        <w:spacing w:after="0" w:line="240" w:lineRule="auto"/>
        <w:ind w:firstLine="0"/>
        <w:jc w:val="center"/>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Neni 279</w:t>
      </w:r>
    </w:p>
    <w:p w:rsidR="0057154A" w:rsidRPr="00B77CEC" w:rsidRDefault="0057154A" w:rsidP="0057154A">
      <w:pPr>
        <w:widowControl w:val="0"/>
        <w:spacing w:after="0" w:line="240" w:lineRule="auto"/>
        <w:ind w:firstLine="0"/>
        <w:jc w:val="center"/>
        <w:rPr>
          <w:rFonts w:ascii="Garamond" w:eastAsia="Times New Roman" w:hAnsi="Garamond"/>
          <w:b/>
          <w:spacing w:val="-4"/>
          <w:sz w:val="24"/>
          <w:szCs w:val="24"/>
          <w:lang w:val="sq-AL"/>
        </w:rPr>
      </w:pPr>
      <w:r w:rsidRPr="00B77CEC">
        <w:rPr>
          <w:rFonts w:ascii="Garamond" w:eastAsia="Times New Roman" w:hAnsi="Garamond"/>
          <w:b/>
          <w:spacing w:val="-4"/>
          <w:sz w:val="24"/>
          <w:szCs w:val="24"/>
          <w:lang w:val="sq-AL"/>
        </w:rPr>
        <w:t>Hyrja në fuqi</w:t>
      </w:r>
    </w:p>
    <w:p w:rsidR="0057154A" w:rsidRPr="00B77CEC" w:rsidRDefault="0057154A" w:rsidP="0057154A">
      <w:pPr>
        <w:widowControl w:val="0"/>
        <w:spacing w:after="0" w:line="240" w:lineRule="auto"/>
        <w:jc w:val="center"/>
        <w:rPr>
          <w:rFonts w:ascii="Garamond" w:eastAsia="Times New Roman" w:hAnsi="Garamond"/>
          <w:b/>
          <w:spacing w:val="-4"/>
          <w:sz w:val="24"/>
          <w:szCs w:val="24"/>
          <w:lang w:val="sq-AL"/>
        </w:rPr>
      </w:pPr>
    </w:p>
    <w:p w:rsidR="0057154A" w:rsidRPr="00B77CEC" w:rsidRDefault="0057154A" w:rsidP="0057154A">
      <w:pPr>
        <w:widowControl w:val="0"/>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ab/>
        <w:t>Ky ligj hyn në fuqi 15 dit</w:t>
      </w:r>
      <w:r w:rsidRPr="00B77CEC">
        <w:rPr>
          <w:rFonts w:ascii="Garamond" w:hAnsi="Garamond"/>
          <w:spacing w:val="-4"/>
          <w:sz w:val="24"/>
          <w:szCs w:val="24"/>
          <w:lang w:val="sq-AL"/>
        </w:rPr>
        <w:t>ë</w:t>
      </w:r>
      <w:r w:rsidRPr="00B77CEC">
        <w:rPr>
          <w:rFonts w:ascii="Garamond" w:eastAsia="Times New Roman" w:hAnsi="Garamond"/>
          <w:spacing w:val="-4"/>
          <w:sz w:val="24"/>
          <w:szCs w:val="24"/>
          <w:lang w:val="sq-AL"/>
        </w:rPr>
        <w:t xml:space="preserve"> pas botimit në Fletoren Zyrtare. </w:t>
      </w:r>
    </w:p>
    <w:p w:rsidR="0057154A" w:rsidRPr="00B77CEC" w:rsidRDefault="0057154A" w:rsidP="0057154A">
      <w:pPr>
        <w:widowControl w:val="0"/>
        <w:spacing w:after="0" w:line="240" w:lineRule="auto"/>
        <w:rPr>
          <w:rFonts w:ascii="Garamond" w:eastAsia="Times New Roman" w:hAnsi="Garamond"/>
          <w:spacing w:val="-4"/>
          <w:sz w:val="24"/>
          <w:szCs w:val="24"/>
          <w:lang w:val="sq-AL"/>
        </w:rPr>
      </w:pPr>
    </w:p>
    <w:p w:rsidR="0057154A" w:rsidRPr="00B77CEC" w:rsidRDefault="0057154A" w:rsidP="0057154A">
      <w:pPr>
        <w:spacing w:after="0" w:line="240" w:lineRule="auto"/>
        <w:rPr>
          <w:rFonts w:ascii="Garamond" w:eastAsia="Times New Roman" w:hAnsi="Garamond"/>
          <w:spacing w:val="-4"/>
          <w:sz w:val="24"/>
          <w:szCs w:val="24"/>
          <w:lang w:val="sq-AL"/>
        </w:rPr>
      </w:pPr>
      <w:r w:rsidRPr="00B77CEC">
        <w:rPr>
          <w:rFonts w:ascii="Garamond" w:eastAsia="Times New Roman" w:hAnsi="Garamond"/>
          <w:spacing w:val="-4"/>
          <w:sz w:val="24"/>
          <w:szCs w:val="24"/>
          <w:lang w:val="sq-AL"/>
        </w:rPr>
        <w:t>Miratuar në datën 17.5.2018</w:t>
      </w:r>
    </w:p>
    <w:p w:rsidR="0057154A" w:rsidRPr="00B77CEC" w:rsidRDefault="0057154A" w:rsidP="0057154A">
      <w:pPr>
        <w:spacing w:after="0" w:line="240" w:lineRule="auto"/>
        <w:rPr>
          <w:rFonts w:ascii="Garamond" w:eastAsia="Times New Roman" w:hAnsi="Garamond"/>
          <w:spacing w:val="-4"/>
          <w:sz w:val="24"/>
          <w:szCs w:val="24"/>
          <w:lang w:val="sq-AL"/>
        </w:rPr>
      </w:pPr>
    </w:p>
    <w:p w:rsidR="0057154A" w:rsidRPr="00B77CEC" w:rsidRDefault="0057154A" w:rsidP="0057154A">
      <w:pPr>
        <w:spacing w:after="0" w:line="240" w:lineRule="auto"/>
        <w:ind w:firstLine="0"/>
        <w:rPr>
          <w:rFonts w:ascii="Garamond" w:eastAsia="Times New Roman" w:hAnsi="Garamond"/>
          <w:b/>
          <w:sz w:val="24"/>
          <w:szCs w:val="24"/>
          <w:lang w:val="sq-AL"/>
        </w:rPr>
      </w:pPr>
      <w:r w:rsidRPr="00B77CEC">
        <w:rPr>
          <w:rFonts w:ascii="Garamond" w:eastAsia="Times New Roman" w:hAnsi="Garamond"/>
          <w:b/>
          <w:sz w:val="24"/>
          <w:szCs w:val="24"/>
          <w:lang w:val="sq-AL"/>
        </w:rPr>
        <w:t>Shpallur me dekretin nr. 10806, datë 7.6.2018 të Presidentit të Republikës së Shqipërisë, Ilir Meta.</w:t>
      </w:r>
    </w:p>
    <w:p w:rsidR="000261CA" w:rsidRPr="00B77CEC" w:rsidRDefault="000261CA">
      <w:pPr>
        <w:rPr>
          <w:rFonts w:ascii="Garamond" w:hAnsi="Garamond"/>
          <w:sz w:val="24"/>
          <w:szCs w:val="24"/>
        </w:rPr>
      </w:pPr>
    </w:p>
    <w:sectPr w:rsidR="000261CA" w:rsidRPr="00B77C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518" w:rsidRDefault="004C7518" w:rsidP="0057154A">
      <w:pPr>
        <w:spacing w:after="0" w:line="240" w:lineRule="auto"/>
      </w:pPr>
      <w:r>
        <w:separator/>
      </w:r>
    </w:p>
  </w:endnote>
  <w:endnote w:type="continuationSeparator" w:id="0">
    <w:p w:rsidR="004C7518" w:rsidRDefault="004C7518" w:rsidP="00571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518" w:rsidRDefault="004C7518" w:rsidP="0057154A">
      <w:pPr>
        <w:spacing w:after="0" w:line="240" w:lineRule="auto"/>
      </w:pPr>
      <w:r>
        <w:separator/>
      </w:r>
    </w:p>
  </w:footnote>
  <w:footnote w:type="continuationSeparator" w:id="0">
    <w:p w:rsidR="004C7518" w:rsidRDefault="004C7518" w:rsidP="0057154A">
      <w:pPr>
        <w:spacing w:after="0" w:line="240" w:lineRule="auto"/>
      </w:pPr>
      <w:r>
        <w:continuationSeparator/>
      </w:r>
    </w:p>
  </w:footnote>
  <w:footnote w:id="1">
    <w:p w:rsidR="001C3A71" w:rsidRDefault="001C3A71" w:rsidP="0057154A">
      <w:pPr>
        <w:pStyle w:val="ListParagraph"/>
        <w:spacing w:after="0" w:line="240" w:lineRule="auto"/>
        <w:ind w:left="0"/>
        <w:jc w:val="both"/>
        <w:rPr>
          <w:rFonts w:ascii="Times New Roman" w:hAnsi="Times New Roman"/>
          <w:i/>
          <w:sz w:val="20"/>
          <w:szCs w:val="20"/>
          <w:lang w:val="sq-AL"/>
        </w:rPr>
      </w:pPr>
      <w:r>
        <w:rPr>
          <w:rFonts w:ascii="Times New Roman" w:hAnsi="Times New Roman"/>
          <w:i/>
          <w:sz w:val="20"/>
          <w:szCs w:val="20"/>
          <w:lang w:val="sq-AL"/>
        </w:rPr>
        <w:tab/>
        <w:t>1. Ky ligj është përafruar pjesërisht me:</w:t>
      </w:r>
    </w:p>
    <w:p w:rsidR="001C3A71" w:rsidRDefault="001C3A71" w:rsidP="0057154A">
      <w:pPr>
        <w:widowControl w:val="0"/>
        <w:spacing w:after="0" w:line="240" w:lineRule="auto"/>
        <w:ind w:firstLine="0"/>
        <w:contextualSpacing/>
        <w:rPr>
          <w:rFonts w:ascii="Times New Roman" w:hAnsi="Times New Roman"/>
          <w:i/>
          <w:sz w:val="20"/>
          <w:szCs w:val="20"/>
          <w:lang w:val="sq-AL"/>
        </w:rPr>
      </w:pPr>
      <w:r>
        <w:rPr>
          <w:rFonts w:ascii="Times New Roman" w:hAnsi="Times New Roman"/>
          <w:i/>
          <w:sz w:val="20"/>
          <w:szCs w:val="20"/>
          <w:lang w:val="sq-AL"/>
        </w:rPr>
        <w:tab/>
        <w:t>- Direktivën 2014/60/BE të Këshillit të Evropës dhe Parlamentit Evropian, datë 15 maj 2004, “Për kthimin e pasurive kulturore të larguara në mënyrë të paligjshme nga territori i një shteti anëtar” dhe amendon rregulloren (EU) nr. 1024/2012. Celex: 32014L0060; Fletore Zyrtare e BE-së, L. 159, datë 28.5.2014 f. 1–10.</w:t>
      </w:r>
    </w:p>
    <w:p w:rsidR="001C3A71" w:rsidRDefault="001C3A71" w:rsidP="0057154A">
      <w:pPr>
        <w:widowControl w:val="0"/>
        <w:spacing w:after="0" w:line="240" w:lineRule="auto"/>
        <w:ind w:firstLine="0"/>
        <w:contextualSpacing/>
        <w:rPr>
          <w:rFonts w:ascii="Times New Roman" w:hAnsi="Times New Roman"/>
          <w:i/>
          <w:sz w:val="20"/>
          <w:szCs w:val="20"/>
          <w:lang w:val="sq-AL"/>
        </w:rPr>
      </w:pPr>
      <w:r>
        <w:rPr>
          <w:rFonts w:ascii="Times New Roman" w:hAnsi="Times New Roman"/>
          <w:i/>
          <w:sz w:val="20"/>
          <w:szCs w:val="20"/>
          <w:lang w:val="sq-AL"/>
        </w:rPr>
        <w:tab/>
        <w:t xml:space="preserve">- Rregulloren 116/2009/BE të Këshillit të Evropës, datë 18 dhjetor 2008, “Mbi eksportin e mallrave kulturore”, Celex 3A32009R0116, Fletore Zyrtare e BE-së, seria L. 139/1, datë 10.2.2009 f. 1–7.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4577A7"/>
    <w:multiLevelType w:val="hybridMultilevel"/>
    <w:tmpl w:val="4A24D346"/>
    <w:styleLink w:val="List1813"/>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004A3A19"/>
    <w:multiLevelType w:val="multilevel"/>
    <w:tmpl w:val="2E28224A"/>
    <w:styleLink w:val="List214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2" w15:restartNumberingAfterBreak="0">
    <w:nsid w:val="01426611"/>
    <w:multiLevelType w:val="hybridMultilevel"/>
    <w:tmpl w:val="CC2C3EFA"/>
    <w:styleLink w:val="List16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015F4A54"/>
    <w:multiLevelType w:val="multilevel"/>
    <w:tmpl w:val="E10636A6"/>
    <w:styleLink w:val="List160"/>
    <w:lvl w:ilvl="0">
      <w:start w:val="1"/>
      <w:numFmt w:val="lowerLetter"/>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14" w15:restartNumberingAfterBreak="0">
    <w:nsid w:val="01600192"/>
    <w:multiLevelType w:val="hybridMultilevel"/>
    <w:tmpl w:val="BA82C232"/>
    <w:styleLink w:val="List0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017C2F53"/>
    <w:multiLevelType w:val="multilevel"/>
    <w:tmpl w:val="838E420E"/>
    <w:styleLink w:val="List592"/>
    <w:lvl w:ilvl="0">
      <w:start w:val="1"/>
      <w:numFmt w:val="decimal"/>
      <w:lvlText w:val="%1."/>
      <w:lvlJc w:val="left"/>
      <w:pPr>
        <w:tabs>
          <w:tab w:val="num" w:pos="123"/>
        </w:tabs>
        <w:ind w:left="123" w:hanging="123"/>
      </w:pPr>
      <w:rPr>
        <w:color w:val="000000"/>
        <w:position w:val="0"/>
        <w:sz w:val="24"/>
        <w:szCs w:val="24"/>
        <w:shd w:val="clear" w:color="auto" w:fill="FEFEFE"/>
      </w:rPr>
    </w:lvl>
    <w:lvl w:ilvl="1">
      <w:start w:val="1"/>
      <w:numFmt w:val="lowerLetter"/>
      <w:lvlText w:val="%2."/>
      <w:lvlJc w:val="left"/>
      <w:pPr>
        <w:tabs>
          <w:tab w:val="num" w:pos="114"/>
        </w:tabs>
        <w:ind w:left="0" w:firstLine="0"/>
      </w:pPr>
      <w:rPr>
        <w:color w:val="000000"/>
        <w:position w:val="0"/>
        <w:sz w:val="24"/>
        <w:szCs w:val="24"/>
        <w:shd w:val="clear" w:color="auto" w:fill="FEFEFE"/>
      </w:rPr>
    </w:lvl>
    <w:lvl w:ilvl="2">
      <w:start w:val="1"/>
      <w:numFmt w:val="lowerRoman"/>
      <w:lvlText w:val="%3."/>
      <w:lvlJc w:val="left"/>
      <w:pPr>
        <w:tabs>
          <w:tab w:val="num" w:pos="114"/>
        </w:tabs>
        <w:ind w:left="0" w:firstLine="0"/>
      </w:pPr>
      <w:rPr>
        <w:color w:val="000000"/>
        <w:position w:val="0"/>
        <w:sz w:val="24"/>
        <w:szCs w:val="24"/>
        <w:shd w:val="clear" w:color="auto" w:fill="FEFEFE"/>
      </w:rPr>
    </w:lvl>
    <w:lvl w:ilvl="3">
      <w:start w:val="1"/>
      <w:numFmt w:val="decimal"/>
      <w:lvlText w:val="%4."/>
      <w:lvlJc w:val="left"/>
      <w:pPr>
        <w:tabs>
          <w:tab w:val="num" w:pos="114"/>
        </w:tabs>
        <w:ind w:left="0" w:firstLine="0"/>
      </w:pPr>
      <w:rPr>
        <w:color w:val="000000"/>
        <w:position w:val="0"/>
        <w:sz w:val="24"/>
        <w:szCs w:val="24"/>
        <w:shd w:val="clear" w:color="auto" w:fill="FEFEFE"/>
      </w:rPr>
    </w:lvl>
    <w:lvl w:ilvl="4">
      <w:start w:val="1"/>
      <w:numFmt w:val="lowerLetter"/>
      <w:lvlText w:val="%5."/>
      <w:lvlJc w:val="left"/>
      <w:pPr>
        <w:tabs>
          <w:tab w:val="num" w:pos="114"/>
        </w:tabs>
        <w:ind w:left="0" w:firstLine="0"/>
      </w:pPr>
      <w:rPr>
        <w:color w:val="000000"/>
        <w:position w:val="0"/>
        <w:sz w:val="24"/>
        <w:szCs w:val="24"/>
        <w:shd w:val="clear" w:color="auto" w:fill="FEFEFE"/>
      </w:rPr>
    </w:lvl>
    <w:lvl w:ilvl="5">
      <w:start w:val="1"/>
      <w:numFmt w:val="lowerRoman"/>
      <w:lvlText w:val="%6."/>
      <w:lvlJc w:val="left"/>
      <w:pPr>
        <w:tabs>
          <w:tab w:val="num" w:pos="114"/>
        </w:tabs>
        <w:ind w:left="0" w:firstLine="0"/>
      </w:pPr>
      <w:rPr>
        <w:color w:val="000000"/>
        <w:position w:val="0"/>
        <w:sz w:val="24"/>
        <w:szCs w:val="24"/>
        <w:shd w:val="clear" w:color="auto" w:fill="FEFEFE"/>
      </w:rPr>
    </w:lvl>
    <w:lvl w:ilvl="6">
      <w:start w:val="1"/>
      <w:numFmt w:val="decimal"/>
      <w:lvlText w:val="%7."/>
      <w:lvlJc w:val="left"/>
      <w:pPr>
        <w:tabs>
          <w:tab w:val="num" w:pos="114"/>
        </w:tabs>
        <w:ind w:left="0" w:firstLine="0"/>
      </w:pPr>
      <w:rPr>
        <w:color w:val="000000"/>
        <w:position w:val="0"/>
        <w:sz w:val="24"/>
        <w:szCs w:val="24"/>
        <w:shd w:val="clear" w:color="auto" w:fill="FEFEFE"/>
      </w:rPr>
    </w:lvl>
    <w:lvl w:ilvl="7">
      <w:start w:val="1"/>
      <w:numFmt w:val="lowerLetter"/>
      <w:lvlText w:val="%8."/>
      <w:lvlJc w:val="left"/>
      <w:pPr>
        <w:tabs>
          <w:tab w:val="num" w:pos="114"/>
        </w:tabs>
        <w:ind w:left="0" w:firstLine="0"/>
      </w:pPr>
      <w:rPr>
        <w:color w:val="000000"/>
        <w:position w:val="0"/>
        <w:sz w:val="24"/>
        <w:szCs w:val="24"/>
        <w:shd w:val="clear" w:color="auto" w:fill="FEFEFE"/>
      </w:rPr>
    </w:lvl>
    <w:lvl w:ilvl="8">
      <w:start w:val="1"/>
      <w:numFmt w:val="lowerRoman"/>
      <w:lvlText w:val="%9."/>
      <w:lvlJc w:val="left"/>
      <w:pPr>
        <w:tabs>
          <w:tab w:val="num" w:pos="114"/>
        </w:tabs>
        <w:ind w:left="0" w:firstLine="0"/>
      </w:pPr>
      <w:rPr>
        <w:color w:val="000000"/>
        <w:position w:val="0"/>
        <w:sz w:val="24"/>
        <w:szCs w:val="24"/>
        <w:shd w:val="clear" w:color="auto" w:fill="FEFEFE"/>
      </w:rPr>
    </w:lvl>
  </w:abstractNum>
  <w:abstractNum w:abstractNumId="16" w15:restartNumberingAfterBreak="0">
    <w:nsid w:val="0188794E"/>
    <w:multiLevelType w:val="multilevel"/>
    <w:tmpl w:val="2346B48E"/>
    <w:styleLink w:val="List2283"/>
    <w:lvl w:ilvl="0">
      <w:start w:val="1"/>
      <w:numFmt w:val="decimal"/>
      <w:lvlText w:val="%1."/>
      <w:lvlJc w:val="left"/>
      <w:pPr>
        <w:tabs>
          <w:tab w:val="num" w:pos="582"/>
        </w:tabs>
        <w:ind w:left="582" w:hanging="222"/>
      </w:pPr>
      <w:rPr>
        <w:position w:val="0"/>
        <w:sz w:val="28"/>
        <w:szCs w:val="28"/>
        <w:shd w:val="clear" w:color="auto" w:fill="FEFEFE"/>
      </w:rPr>
    </w:lvl>
    <w:lvl w:ilvl="1">
      <w:start w:val="1"/>
      <w:numFmt w:val="lowerLetter"/>
      <w:lvlText w:val="%2."/>
      <w:lvlJc w:val="left"/>
      <w:pPr>
        <w:tabs>
          <w:tab w:val="num" w:pos="2262"/>
        </w:tabs>
        <w:ind w:left="2262" w:hanging="1182"/>
      </w:pPr>
      <w:rPr>
        <w:position w:val="0"/>
        <w:sz w:val="28"/>
        <w:szCs w:val="28"/>
        <w:shd w:val="clear" w:color="auto" w:fill="FEFEFE"/>
      </w:rPr>
    </w:lvl>
    <w:lvl w:ilvl="2">
      <w:start w:val="1"/>
      <w:numFmt w:val="lowerRoman"/>
      <w:lvlText w:val="%3."/>
      <w:lvlJc w:val="left"/>
      <w:pPr>
        <w:tabs>
          <w:tab w:val="num" w:pos="2929"/>
        </w:tabs>
        <w:ind w:left="2929" w:hanging="1065"/>
      </w:pPr>
      <w:rPr>
        <w:position w:val="0"/>
        <w:sz w:val="28"/>
        <w:szCs w:val="28"/>
        <w:shd w:val="clear" w:color="auto" w:fill="FEFEFE"/>
      </w:rPr>
    </w:lvl>
    <w:lvl w:ilvl="3">
      <w:start w:val="1"/>
      <w:numFmt w:val="decimal"/>
      <w:lvlText w:val="%4."/>
      <w:lvlJc w:val="left"/>
      <w:pPr>
        <w:tabs>
          <w:tab w:val="num" w:pos="3702"/>
        </w:tabs>
        <w:ind w:left="3702" w:hanging="1182"/>
      </w:pPr>
      <w:rPr>
        <w:position w:val="0"/>
        <w:sz w:val="28"/>
        <w:szCs w:val="28"/>
        <w:shd w:val="clear" w:color="auto" w:fill="FEFEFE"/>
      </w:rPr>
    </w:lvl>
    <w:lvl w:ilvl="4">
      <w:start w:val="1"/>
      <w:numFmt w:val="lowerLetter"/>
      <w:lvlText w:val="%5."/>
      <w:lvlJc w:val="left"/>
      <w:pPr>
        <w:tabs>
          <w:tab w:val="num" w:pos="4422"/>
        </w:tabs>
        <w:ind w:left="4422" w:hanging="1182"/>
      </w:pPr>
      <w:rPr>
        <w:position w:val="0"/>
        <w:sz w:val="28"/>
        <w:szCs w:val="28"/>
        <w:shd w:val="clear" w:color="auto" w:fill="FEFEFE"/>
      </w:rPr>
    </w:lvl>
    <w:lvl w:ilvl="5">
      <w:start w:val="1"/>
      <w:numFmt w:val="lowerRoman"/>
      <w:lvlText w:val="%6."/>
      <w:lvlJc w:val="left"/>
      <w:pPr>
        <w:tabs>
          <w:tab w:val="num" w:pos="5089"/>
        </w:tabs>
        <w:ind w:left="5089" w:hanging="1065"/>
      </w:pPr>
      <w:rPr>
        <w:position w:val="0"/>
        <w:sz w:val="28"/>
        <w:szCs w:val="28"/>
        <w:shd w:val="clear" w:color="auto" w:fill="FEFEFE"/>
      </w:rPr>
    </w:lvl>
    <w:lvl w:ilvl="6">
      <w:start w:val="1"/>
      <w:numFmt w:val="decimal"/>
      <w:lvlText w:val="%7."/>
      <w:lvlJc w:val="left"/>
      <w:pPr>
        <w:tabs>
          <w:tab w:val="num" w:pos="5862"/>
        </w:tabs>
        <w:ind w:left="5862" w:hanging="1182"/>
      </w:pPr>
      <w:rPr>
        <w:position w:val="0"/>
        <w:sz w:val="28"/>
        <w:szCs w:val="28"/>
        <w:shd w:val="clear" w:color="auto" w:fill="FEFEFE"/>
      </w:rPr>
    </w:lvl>
    <w:lvl w:ilvl="7">
      <w:start w:val="1"/>
      <w:numFmt w:val="lowerLetter"/>
      <w:lvlText w:val="%8."/>
      <w:lvlJc w:val="left"/>
      <w:pPr>
        <w:tabs>
          <w:tab w:val="num" w:pos="6582"/>
        </w:tabs>
        <w:ind w:left="6582" w:hanging="1182"/>
      </w:pPr>
      <w:rPr>
        <w:position w:val="0"/>
        <w:sz w:val="28"/>
        <w:szCs w:val="28"/>
        <w:shd w:val="clear" w:color="auto" w:fill="FEFEFE"/>
      </w:rPr>
    </w:lvl>
    <w:lvl w:ilvl="8">
      <w:start w:val="1"/>
      <w:numFmt w:val="lowerRoman"/>
      <w:lvlText w:val="%9."/>
      <w:lvlJc w:val="left"/>
      <w:pPr>
        <w:tabs>
          <w:tab w:val="num" w:pos="7249"/>
        </w:tabs>
        <w:ind w:left="7249" w:hanging="1065"/>
      </w:pPr>
      <w:rPr>
        <w:position w:val="0"/>
        <w:sz w:val="28"/>
        <w:szCs w:val="28"/>
        <w:shd w:val="clear" w:color="auto" w:fill="FEFEFE"/>
      </w:rPr>
    </w:lvl>
  </w:abstractNum>
  <w:abstractNum w:abstractNumId="17" w15:restartNumberingAfterBreak="0">
    <w:nsid w:val="019D0F4F"/>
    <w:multiLevelType w:val="multilevel"/>
    <w:tmpl w:val="290AB44E"/>
    <w:styleLink w:val="List2293"/>
    <w:lvl w:ilvl="0">
      <w:start w:val="1"/>
      <w:numFmt w:val="lowerLetter"/>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18" w15:restartNumberingAfterBreak="0">
    <w:nsid w:val="01A6732E"/>
    <w:multiLevelType w:val="multilevel"/>
    <w:tmpl w:val="FE4A25FE"/>
    <w:styleLink w:val="List1342"/>
    <w:lvl w:ilvl="0">
      <w:start w:val="1"/>
      <w:numFmt w:val="lowerLetter"/>
      <w:lvlText w:val="%1)"/>
      <w:lvlJc w:val="left"/>
      <w:pPr>
        <w:tabs>
          <w:tab w:val="num" w:pos="836"/>
        </w:tabs>
        <w:ind w:left="836" w:hanging="116"/>
      </w:pPr>
      <w:rPr>
        <w:position w:val="0"/>
        <w:sz w:val="24"/>
        <w:szCs w:val="24"/>
        <w:shd w:val="clear" w:color="auto" w:fill="FEFEFE"/>
      </w:rPr>
    </w:lvl>
    <w:lvl w:ilvl="1">
      <w:start w:val="1"/>
      <w:numFmt w:val="lowerLetter"/>
      <w:lvlText w:val="%2."/>
      <w:lvlJc w:val="left"/>
      <w:pPr>
        <w:tabs>
          <w:tab w:val="num" w:pos="2398"/>
        </w:tabs>
        <w:ind w:left="2398" w:hanging="958"/>
      </w:pPr>
      <w:rPr>
        <w:position w:val="0"/>
        <w:sz w:val="24"/>
        <w:szCs w:val="24"/>
        <w:shd w:val="clear" w:color="auto" w:fill="FEFEFE"/>
      </w:rPr>
    </w:lvl>
    <w:lvl w:ilvl="2">
      <w:start w:val="1"/>
      <w:numFmt w:val="lowerRoman"/>
      <w:lvlText w:val="%3."/>
      <w:lvlJc w:val="left"/>
      <w:pPr>
        <w:tabs>
          <w:tab w:val="num" w:pos="3012"/>
        </w:tabs>
        <w:ind w:left="3012" w:hanging="788"/>
      </w:pPr>
      <w:rPr>
        <w:position w:val="0"/>
        <w:sz w:val="24"/>
        <w:szCs w:val="24"/>
        <w:shd w:val="clear" w:color="auto" w:fill="FEFEFE"/>
      </w:rPr>
    </w:lvl>
    <w:lvl w:ilvl="3">
      <w:start w:val="1"/>
      <w:numFmt w:val="decimal"/>
      <w:lvlText w:val="%4."/>
      <w:lvlJc w:val="left"/>
      <w:pPr>
        <w:tabs>
          <w:tab w:val="num" w:pos="3838"/>
        </w:tabs>
        <w:ind w:left="3838" w:hanging="958"/>
      </w:pPr>
      <w:rPr>
        <w:position w:val="0"/>
        <w:sz w:val="24"/>
        <w:szCs w:val="24"/>
        <w:shd w:val="clear" w:color="auto" w:fill="FEFEFE"/>
      </w:rPr>
    </w:lvl>
    <w:lvl w:ilvl="4">
      <w:start w:val="1"/>
      <w:numFmt w:val="lowerLetter"/>
      <w:lvlText w:val="%5."/>
      <w:lvlJc w:val="left"/>
      <w:pPr>
        <w:tabs>
          <w:tab w:val="num" w:pos="4558"/>
        </w:tabs>
        <w:ind w:left="4558" w:hanging="958"/>
      </w:pPr>
      <w:rPr>
        <w:position w:val="0"/>
        <w:sz w:val="24"/>
        <w:szCs w:val="24"/>
        <w:shd w:val="clear" w:color="auto" w:fill="FEFEFE"/>
      </w:rPr>
    </w:lvl>
    <w:lvl w:ilvl="5">
      <w:start w:val="1"/>
      <w:numFmt w:val="lowerRoman"/>
      <w:lvlText w:val="%6."/>
      <w:lvlJc w:val="left"/>
      <w:pPr>
        <w:tabs>
          <w:tab w:val="num" w:pos="5172"/>
        </w:tabs>
        <w:ind w:left="5172" w:hanging="788"/>
      </w:pPr>
      <w:rPr>
        <w:position w:val="0"/>
        <w:sz w:val="24"/>
        <w:szCs w:val="24"/>
        <w:shd w:val="clear" w:color="auto" w:fill="FEFEFE"/>
      </w:rPr>
    </w:lvl>
    <w:lvl w:ilvl="6">
      <w:start w:val="1"/>
      <w:numFmt w:val="decimal"/>
      <w:lvlText w:val="%7."/>
      <w:lvlJc w:val="left"/>
      <w:pPr>
        <w:tabs>
          <w:tab w:val="num" w:pos="5998"/>
        </w:tabs>
        <w:ind w:left="5998" w:hanging="958"/>
      </w:pPr>
      <w:rPr>
        <w:position w:val="0"/>
        <w:sz w:val="24"/>
        <w:szCs w:val="24"/>
        <w:shd w:val="clear" w:color="auto" w:fill="FEFEFE"/>
      </w:rPr>
    </w:lvl>
    <w:lvl w:ilvl="7">
      <w:start w:val="1"/>
      <w:numFmt w:val="lowerLetter"/>
      <w:lvlText w:val="%8."/>
      <w:lvlJc w:val="left"/>
      <w:pPr>
        <w:tabs>
          <w:tab w:val="num" w:pos="6718"/>
        </w:tabs>
        <w:ind w:left="6718" w:hanging="958"/>
      </w:pPr>
      <w:rPr>
        <w:position w:val="0"/>
        <w:sz w:val="24"/>
        <w:szCs w:val="24"/>
        <w:shd w:val="clear" w:color="auto" w:fill="FEFEFE"/>
      </w:rPr>
    </w:lvl>
    <w:lvl w:ilvl="8">
      <w:start w:val="1"/>
      <w:numFmt w:val="lowerRoman"/>
      <w:lvlText w:val="%9."/>
      <w:lvlJc w:val="left"/>
      <w:pPr>
        <w:tabs>
          <w:tab w:val="num" w:pos="7332"/>
        </w:tabs>
        <w:ind w:left="7332" w:hanging="788"/>
      </w:pPr>
      <w:rPr>
        <w:position w:val="0"/>
        <w:sz w:val="24"/>
        <w:szCs w:val="24"/>
        <w:shd w:val="clear" w:color="auto" w:fill="FEFEFE"/>
      </w:rPr>
    </w:lvl>
  </w:abstractNum>
  <w:abstractNum w:abstractNumId="19" w15:restartNumberingAfterBreak="0">
    <w:nsid w:val="022166A7"/>
    <w:multiLevelType w:val="multilevel"/>
    <w:tmpl w:val="AACCCA7E"/>
    <w:styleLink w:val="List2303"/>
    <w:lvl w:ilvl="0">
      <w:start w:val="1"/>
      <w:numFmt w:val="lowerLetter"/>
      <w:lvlText w:val="%1)"/>
      <w:lvlJc w:val="left"/>
      <w:pPr>
        <w:tabs>
          <w:tab w:val="num" w:pos="924"/>
        </w:tabs>
        <w:ind w:left="924" w:hanging="204"/>
      </w:pPr>
      <w:rPr>
        <w:position w:val="0"/>
        <w:sz w:val="28"/>
        <w:szCs w:val="28"/>
        <w:shd w:val="clear" w:color="auto" w:fill="FEFEFE"/>
      </w:rPr>
    </w:lvl>
    <w:lvl w:ilvl="1">
      <w:start w:val="1"/>
      <w:numFmt w:val="lowerLetter"/>
      <w:lvlText w:val="%2."/>
      <w:lvlJc w:val="left"/>
      <w:pPr>
        <w:tabs>
          <w:tab w:val="num" w:pos="2457"/>
        </w:tabs>
        <w:ind w:left="2457" w:hanging="657"/>
      </w:pPr>
      <w:rPr>
        <w:position w:val="0"/>
        <w:sz w:val="28"/>
        <w:szCs w:val="28"/>
        <w:shd w:val="clear" w:color="auto" w:fill="FEFEFE"/>
      </w:rPr>
    </w:lvl>
    <w:lvl w:ilvl="2">
      <w:start w:val="1"/>
      <w:numFmt w:val="lowerRoman"/>
      <w:lvlText w:val="%3."/>
      <w:lvlJc w:val="left"/>
      <w:pPr>
        <w:tabs>
          <w:tab w:val="num" w:pos="3124"/>
        </w:tabs>
        <w:ind w:left="3124" w:hanging="540"/>
      </w:pPr>
      <w:rPr>
        <w:position w:val="0"/>
        <w:sz w:val="28"/>
        <w:szCs w:val="28"/>
        <w:shd w:val="clear" w:color="auto" w:fill="FEFEFE"/>
      </w:rPr>
    </w:lvl>
    <w:lvl w:ilvl="3">
      <w:start w:val="1"/>
      <w:numFmt w:val="decimal"/>
      <w:lvlText w:val="%4."/>
      <w:lvlJc w:val="left"/>
      <w:pPr>
        <w:tabs>
          <w:tab w:val="num" w:pos="3897"/>
        </w:tabs>
        <w:ind w:left="3897" w:hanging="657"/>
      </w:pPr>
      <w:rPr>
        <w:position w:val="0"/>
        <w:sz w:val="28"/>
        <w:szCs w:val="28"/>
        <w:shd w:val="clear" w:color="auto" w:fill="FEFEFE"/>
      </w:rPr>
    </w:lvl>
    <w:lvl w:ilvl="4">
      <w:start w:val="1"/>
      <w:numFmt w:val="lowerLetter"/>
      <w:lvlText w:val="%5."/>
      <w:lvlJc w:val="left"/>
      <w:pPr>
        <w:tabs>
          <w:tab w:val="num" w:pos="4617"/>
        </w:tabs>
        <w:ind w:left="4617" w:hanging="657"/>
      </w:pPr>
      <w:rPr>
        <w:position w:val="0"/>
        <w:sz w:val="28"/>
        <w:szCs w:val="28"/>
        <w:shd w:val="clear" w:color="auto" w:fill="FEFEFE"/>
      </w:rPr>
    </w:lvl>
    <w:lvl w:ilvl="5">
      <w:start w:val="1"/>
      <w:numFmt w:val="lowerRoman"/>
      <w:lvlText w:val="%6."/>
      <w:lvlJc w:val="left"/>
      <w:pPr>
        <w:tabs>
          <w:tab w:val="num" w:pos="5284"/>
        </w:tabs>
        <w:ind w:left="5284" w:hanging="540"/>
      </w:pPr>
      <w:rPr>
        <w:position w:val="0"/>
        <w:sz w:val="28"/>
        <w:szCs w:val="28"/>
        <w:shd w:val="clear" w:color="auto" w:fill="FEFEFE"/>
      </w:rPr>
    </w:lvl>
    <w:lvl w:ilvl="6">
      <w:start w:val="1"/>
      <w:numFmt w:val="decimal"/>
      <w:lvlText w:val="%7."/>
      <w:lvlJc w:val="left"/>
      <w:pPr>
        <w:tabs>
          <w:tab w:val="num" w:pos="6057"/>
        </w:tabs>
        <w:ind w:left="6057" w:hanging="657"/>
      </w:pPr>
      <w:rPr>
        <w:position w:val="0"/>
        <w:sz w:val="28"/>
        <w:szCs w:val="28"/>
        <w:shd w:val="clear" w:color="auto" w:fill="FEFEFE"/>
      </w:rPr>
    </w:lvl>
    <w:lvl w:ilvl="7">
      <w:start w:val="1"/>
      <w:numFmt w:val="lowerLetter"/>
      <w:lvlText w:val="%8."/>
      <w:lvlJc w:val="left"/>
      <w:pPr>
        <w:tabs>
          <w:tab w:val="num" w:pos="6777"/>
        </w:tabs>
        <w:ind w:left="6777" w:hanging="657"/>
      </w:pPr>
      <w:rPr>
        <w:position w:val="0"/>
        <w:sz w:val="28"/>
        <w:szCs w:val="28"/>
        <w:shd w:val="clear" w:color="auto" w:fill="FEFEFE"/>
      </w:rPr>
    </w:lvl>
    <w:lvl w:ilvl="8">
      <w:start w:val="1"/>
      <w:numFmt w:val="lowerRoman"/>
      <w:lvlText w:val="%9."/>
      <w:lvlJc w:val="left"/>
      <w:pPr>
        <w:tabs>
          <w:tab w:val="num" w:pos="7444"/>
        </w:tabs>
        <w:ind w:left="7444" w:hanging="540"/>
      </w:pPr>
      <w:rPr>
        <w:position w:val="0"/>
        <w:sz w:val="28"/>
        <w:szCs w:val="28"/>
        <w:shd w:val="clear" w:color="auto" w:fill="FEFEFE"/>
      </w:rPr>
    </w:lvl>
  </w:abstractNum>
  <w:abstractNum w:abstractNumId="20" w15:restartNumberingAfterBreak="0">
    <w:nsid w:val="025C305E"/>
    <w:multiLevelType w:val="hybridMultilevel"/>
    <w:tmpl w:val="8C32D6B2"/>
    <w:styleLink w:val="List22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02AF240F"/>
    <w:multiLevelType w:val="multilevel"/>
    <w:tmpl w:val="35100102"/>
    <w:styleLink w:val="List822"/>
    <w:lvl w:ilvl="0">
      <w:start w:val="1"/>
      <w:numFmt w:val="lowerLetter"/>
      <w:lvlText w:val="%1)"/>
      <w:lvlJc w:val="left"/>
      <w:pPr>
        <w:tabs>
          <w:tab w:val="num" w:pos="858"/>
        </w:tabs>
        <w:ind w:left="858" w:hanging="138"/>
      </w:pPr>
      <w:rPr>
        <w:position w:val="0"/>
        <w:sz w:val="24"/>
        <w:szCs w:val="24"/>
        <w:shd w:val="clear" w:color="auto" w:fill="FEFEFE"/>
      </w:rPr>
    </w:lvl>
    <w:lvl w:ilvl="1">
      <w:start w:val="1"/>
      <w:numFmt w:val="lowerLetter"/>
      <w:lvlText w:val="%2."/>
      <w:lvlJc w:val="left"/>
      <w:pPr>
        <w:tabs>
          <w:tab w:val="num" w:pos="1800"/>
        </w:tabs>
        <w:ind w:left="1800" w:hanging="360"/>
      </w:pPr>
      <w:rPr>
        <w:position w:val="0"/>
        <w:sz w:val="24"/>
        <w:szCs w:val="24"/>
        <w:shd w:val="clear" w:color="auto" w:fill="FEFEFE"/>
      </w:rPr>
    </w:lvl>
    <w:lvl w:ilvl="2">
      <w:start w:val="1"/>
      <w:numFmt w:val="lowerRoman"/>
      <w:lvlText w:val="%3."/>
      <w:lvlJc w:val="left"/>
      <w:pPr>
        <w:tabs>
          <w:tab w:val="num" w:pos="2520"/>
        </w:tabs>
        <w:ind w:left="2520" w:hanging="296"/>
      </w:pPr>
      <w:rPr>
        <w:position w:val="0"/>
        <w:sz w:val="24"/>
        <w:szCs w:val="24"/>
        <w:shd w:val="clear" w:color="auto" w:fill="FEFEFE"/>
      </w:rPr>
    </w:lvl>
    <w:lvl w:ilvl="3">
      <w:start w:val="1"/>
      <w:numFmt w:val="decimal"/>
      <w:lvlText w:val="%4."/>
      <w:lvlJc w:val="left"/>
      <w:pPr>
        <w:tabs>
          <w:tab w:val="num" w:pos="3240"/>
        </w:tabs>
        <w:ind w:left="3240" w:hanging="360"/>
      </w:pPr>
      <w:rPr>
        <w:position w:val="0"/>
        <w:sz w:val="24"/>
        <w:szCs w:val="24"/>
        <w:shd w:val="clear" w:color="auto" w:fill="FEFEFE"/>
      </w:rPr>
    </w:lvl>
    <w:lvl w:ilvl="4">
      <w:start w:val="1"/>
      <w:numFmt w:val="lowerLetter"/>
      <w:lvlText w:val="%5."/>
      <w:lvlJc w:val="left"/>
      <w:pPr>
        <w:tabs>
          <w:tab w:val="num" w:pos="3960"/>
        </w:tabs>
        <w:ind w:left="3960" w:hanging="360"/>
      </w:pPr>
      <w:rPr>
        <w:position w:val="0"/>
        <w:sz w:val="24"/>
        <w:szCs w:val="24"/>
        <w:shd w:val="clear" w:color="auto" w:fill="FEFEFE"/>
      </w:rPr>
    </w:lvl>
    <w:lvl w:ilvl="5">
      <w:start w:val="1"/>
      <w:numFmt w:val="lowerRoman"/>
      <w:lvlText w:val="%6."/>
      <w:lvlJc w:val="left"/>
      <w:pPr>
        <w:tabs>
          <w:tab w:val="num" w:pos="4680"/>
        </w:tabs>
        <w:ind w:left="4680" w:hanging="296"/>
      </w:pPr>
      <w:rPr>
        <w:position w:val="0"/>
        <w:sz w:val="24"/>
        <w:szCs w:val="24"/>
        <w:shd w:val="clear" w:color="auto" w:fill="FEFEFE"/>
      </w:rPr>
    </w:lvl>
    <w:lvl w:ilvl="6">
      <w:start w:val="1"/>
      <w:numFmt w:val="decimal"/>
      <w:lvlText w:val="%7."/>
      <w:lvlJc w:val="left"/>
      <w:pPr>
        <w:tabs>
          <w:tab w:val="num" w:pos="5400"/>
        </w:tabs>
        <w:ind w:left="5400" w:hanging="360"/>
      </w:pPr>
      <w:rPr>
        <w:position w:val="0"/>
        <w:sz w:val="24"/>
        <w:szCs w:val="24"/>
        <w:shd w:val="clear" w:color="auto" w:fill="FEFEFE"/>
      </w:rPr>
    </w:lvl>
    <w:lvl w:ilvl="7">
      <w:start w:val="1"/>
      <w:numFmt w:val="lowerLetter"/>
      <w:lvlText w:val="%8."/>
      <w:lvlJc w:val="left"/>
      <w:pPr>
        <w:tabs>
          <w:tab w:val="num" w:pos="6120"/>
        </w:tabs>
        <w:ind w:left="6120" w:hanging="360"/>
      </w:pPr>
      <w:rPr>
        <w:position w:val="0"/>
        <w:sz w:val="24"/>
        <w:szCs w:val="24"/>
        <w:shd w:val="clear" w:color="auto" w:fill="FEFEFE"/>
      </w:rPr>
    </w:lvl>
    <w:lvl w:ilvl="8">
      <w:start w:val="1"/>
      <w:numFmt w:val="lowerRoman"/>
      <w:lvlText w:val="%9."/>
      <w:lvlJc w:val="left"/>
      <w:pPr>
        <w:tabs>
          <w:tab w:val="num" w:pos="6840"/>
        </w:tabs>
        <w:ind w:left="6840" w:hanging="296"/>
      </w:pPr>
      <w:rPr>
        <w:position w:val="0"/>
        <w:sz w:val="24"/>
        <w:szCs w:val="24"/>
        <w:shd w:val="clear" w:color="auto" w:fill="FEFEFE"/>
      </w:rPr>
    </w:lvl>
  </w:abstractNum>
  <w:abstractNum w:abstractNumId="22" w15:restartNumberingAfterBreak="0">
    <w:nsid w:val="03190BD3"/>
    <w:multiLevelType w:val="multilevel"/>
    <w:tmpl w:val="362EE5AA"/>
    <w:styleLink w:val="List2314"/>
    <w:lvl w:ilvl="0">
      <w:start w:val="1"/>
      <w:numFmt w:val="decimal"/>
      <w:lvlText w:val="%1."/>
      <w:lvlJc w:val="left"/>
      <w:pPr>
        <w:tabs>
          <w:tab w:val="num" w:pos="133"/>
        </w:tabs>
        <w:ind w:left="0" w:firstLine="0"/>
      </w:pPr>
      <w:rPr>
        <w:position w:val="0"/>
        <w:sz w:val="28"/>
        <w:szCs w:val="28"/>
        <w:shd w:val="clear" w:color="auto" w:fill="FEFEFE"/>
      </w:rPr>
    </w:lvl>
    <w:lvl w:ilvl="1">
      <w:start w:val="6"/>
      <w:numFmt w:val="decimal"/>
      <w:lvlText w:val="%2."/>
      <w:lvlJc w:val="left"/>
      <w:pPr>
        <w:tabs>
          <w:tab w:val="num" w:pos="360"/>
        </w:tabs>
        <w:ind w:left="360" w:hanging="360"/>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94"/>
        </w:tabs>
        <w:ind w:left="194" w:hanging="194"/>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23" w15:restartNumberingAfterBreak="0">
    <w:nsid w:val="03405725"/>
    <w:multiLevelType w:val="multilevel"/>
    <w:tmpl w:val="D8444996"/>
    <w:styleLink w:val="List2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2"/>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4" w15:restartNumberingAfterBreak="0">
    <w:nsid w:val="043172D7"/>
    <w:multiLevelType w:val="multilevel"/>
    <w:tmpl w:val="DC4E5EBC"/>
    <w:styleLink w:val="List1713"/>
    <w:lvl w:ilvl="0">
      <w:start w:val="1"/>
      <w:numFmt w:val="decimal"/>
      <w:lvlText w:val="%1."/>
      <w:lvlJc w:val="left"/>
      <w:pPr>
        <w:tabs>
          <w:tab w:val="num" w:pos="114"/>
        </w:tabs>
        <w:ind w:left="0" w:firstLine="0"/>
      </w:pPr>
      <w:rPr>
        <w:position w:val="0"/>
        <w:sz w:val="24"/>
        <w:szCs w:val="24"/>
        <w:shd w:val="clear" w:color="auto" w:fill="FEFEFE"/>
      </w:rPr>
    </w:lvl>
    <w:lvl w:ilvl="1">
      <w:start w:val="3"/>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5" w15:restartNumberingAfterBreak="0">
    <w:nsid w:val="057C234B"/>
    <w:multiLevelType w:val="multilevel"/>
    <w:tmpl w:val="493262CE"/>
    <w:styleLink w:val="List185"/>
    <w:lvl w:ilvl="0">
      <w:start w:val="5"/>
      <w:numFmt w:val="decimal"/>
      <w:lvlText w:val="%1."/>
      <w:lvlJc w:val="left"/>
      <w:pPr>
        <w:tabs>
          <w:tab w:val="num" w:pos="690"/>
        </w:tabs>
        <w:ind w:left="690" w:hanging="330"/>
      </w:pPr>
      <w:rPr>
        <w:color w:val="000000"/>
        <w:position w:val="0"/>
        <w:sz w:val="28"/>
        <w:szCs w:val="28"/>
        <w:shd w:val="clear" w:color="auto" w:fill="FEFEFE"/>
      </w:rPr>
    </w:lvl>
    <w:lvl w:ilvl="1">
      <w:start w:val="1"/>
      <w:numFmt w:val="lowerLetter"/>
      <w:lvlText w:val="%2."/>
      <w:lvlJc w:val="left"/>
      <w:pPr>
        <w:tabs>
          <w:tab w:val="num" w:pos="1737"/>
        </w:tabs>
        <w:ind w:left="1737" w:hanging="657"/>
      </w:pPr>
      <w:rPr>
        <w:color w:val="000000"/>
        <w:position w:val="0"/>
        <w:sz w:val="28"/>
        <w:szCs w:val="28"/>
        <w:shd w:val="clear" w:color="auto" w:fill="FEFEFE"/>
      </w:rPr>
    </w:lvl>
    <w:lvl w:ilvl="2">
      <w:start w:val="1"/>
      <w:numFmt w:val="lowerRoman"/>
      <w:lvlText w:val="%3."/>
      <w:lvlJc w:val="left"/>
      <w:pPr>
        <w:tabs>
          <w:tab w:val="num" w:pos="2404"/>
        </w:tabs>
        <w:ind w:left="2404" w:hanging="540"/>
      </w:pPr>
      <w:rPr>
        <w:color w:val="000000"/>
        <w:position w:val="0"/>
        <w:sz w:val="28"/>
        <w:szCs w:val="28"/>
        <w:shd w:val="clear" w:color="auto" w:fill="FEFEFE"/>
      </w:rPr>
    </w:lvl>
    <w:lvl w:ilvl="3">
      <w:start w:val="1"/>
      <w:numFmt w:val="decimal"/>
      <w:lvlText w:val="%4."/>
      <w:lvlJc w:val="left"/>
      <w:pPr>
        <w:tabs>
          <w:tab w:val="num" w:pos="3177"/>
        </w:tabs>
        <w:ind w:left="3177" w:hanging="657"/>
      </w:pPr>
      <w:rPr>
        <w:color w:val="000000"/>
        <w:position w:val="0"/>
        <w:sz w:val="28"/>
        <w:szCs w:val="28"/>
        <w:shd w:val="clear" w:color="auto" w:fill="FEFEFE"/>
      </w:rPr>
    </w:lvl>
    <w:lvl w:ilvl="4">
      <w:start w:val="1"/>
      <w:numFmt w:val="lowerLetter"/>
      <w:lvlText w:val="%5."/>
      <w:lvlJc w:val="left"/>
      <w:pPr>
        <w:tabs>
          <w:tab w:val="num" w:pos="3897"/>
        </w:tabs>
        <w:ind w:left="3897" w:hanging="657"/>
      </w:pPr>
      <w:rPr>
        <w:color w:val="000000"/>
        <w:position w:val="0"/>
        <w:sz w:val="28"/>
        <w:szCs w:val="28"/>
        <w:shd w:val="clear" w:color="auto" w:fill="FEFEFE"/>
      </w:rPr>
    </w:lvl>
    <w:lvl w:ilvl="5">
      <w:start w:val="1"/>
      <w:numFmt w:val="lowerRoman"/>
      <w:lvlText w:val="%6."/>
      <w:lvlJc w:val="left"/>
      <w:pPr>
        <w:tabs>
          <w:tab w:val="num" w:pos="4564"/>
        </w:tabs>
        <w:ind w:left="4564" w:hanging="540"/>
      </w:pPr>
      <w:rPr>
        <w:color w:val="000000"/>
        <w:position w:val="0"/>
        <w:sz w:val="28"/>
        <w:szCs w:val="28"/>
        <w:shd w:val="clear" w:color="auto" w:fill="FEFEFE"/>
      </w:rPr>
    </w:lvl>
    <w:lvl w:ilvl="6">
      <w:start w:val="1"/>
      <w:numFmt w:val="decimal"/>
      <w:lvlText w:val="%7."/>
      <w:lvlJc w:val="left"/>
      <w:pPr>
        <w:tabs>
          <w:tab w:val="num" w:pos="5337"/>
        </w:tabs>
        <w:ind w:left="5337" w:hanging="657"/>
      </w:pPr>
      <w:rPr>
        <w:color w:val="000000"/>
        <w:position w:val="0"/>
        <w:sz w:val="28"/>
        <w:szCs w:val="28"/>
        <w:shd w:val="clear" w:color="auto" w:fill="FEFEFE"/>
      </w:rPr>
    </w:lvl>
    <w:lvl w:ilvl="7">
      <w:start w:val="1"/>
      <w:numFmt w:val="lowerLetter"/>
      <w:lvlText w:val="%8."/>
      <w:lvlJc w:val="left"/>
      <w:pPr>
        <w:tabs>
          <w:tab w:val="num" w:pos="6057"/>
        </w:tabs>
        <w:ind w:left="6057" w:hanging="657"/>
      </w:pPr>
      <w:rPr>
        <w:color w:val="000000"/>
        <w:position w:val="0"/>
        <w:sz w:val="28"/>
        <w:szCs w:val="28"/>
        <w:shd w:val="clear" w:color="auto" w:fill="FEFEFE"/>
      </w:rPr>
    </w:lvl>
    <w:lvl w:ilvl="8">
      <w:start w:val="1"/>
      <w:numFmt w:val="lowerRoman"/>
      <w:lvlText w:val="%9."/>
      <w:lvlJc w:val="left"/>
      <w:pPr>
        <w:tabs>
          <w:tab w:val="num" w:pos="6724"/>
        </w:tabs>
        <w:ind w:left="6724" w:hanging="540"/>
      </w:pPr>
      <w:rPr>
        <w:color w:val="000000"/>
        <w:position w:val="0"/>
        <w:sz w:val="28"/>
        <w:szCs w:val="28"/>
        <w:shd w:val="clear" w:color="auto" w:fill="FEFEFE"/>
      </w:rPr>
    </w:lvl>
  </w:abstractNum>
  <w:abstractNum w:abstractNumId="26" w15:restartNumberingAfterBreak="0">
    <w:nsid w:val="05BB16E9"/>
    <w:multiLevelType w:val="multilevel"/>
    <w:tmpl w:val="22022432"/>
    <w:styleLink w:val="List742"/>
    <w:lvl w:ilvl="0">
      <w:start w:val="1"/>
      <w:numFmt w:val="lowerLetter"/>
      <w:lvlText w:val="%1)"/>
      <w:lvlJc w:val="left"/>
      <w:pPr>
        <w:tabs>
          <w:tab w:val="num" w:pos="1023"/>
        </w:tabs>
        <w:ind w:left="1023" w:hanging="303"/>
      </w:pPr>
      <w:rPr>
        <w:position w:val="0"/>
        <w:sz w:val="24"/>
        <w:szCs w:val="24"/>
      </w:rPr>
    </w:lvl>
    <w:lvl w:ilvl="1">
      <w:start w:val="1"/>
      <w:numFmt w:val="lowerLetter"/>
      <w:lvlText w:val="%2."/>
      <w:lvlJc w:val="left"/>
      <w:pPr>
        <w:tabs>
          <w:tab w:val="num" w:pos="2160"/>
        </w:tabs>
        <w:ind w:left="2160" w:hanging="360"/>
      </w:pPr>
      <w:rPr>
        <w:position w:val="0"/>
        <w:sz w:val="24"/>
        <w:szCs w:val="24"/>
      </w:rPr>
    </w:lvl>
    <w:lvl w:ilvl="2">
      <w:start w:val="1"/>
      <w:numFmt w:val="lowerRoman"/>
      <w:lvlText w:val="%3."/>
      <w:lvlJc w:val="left"/>
      <w:pPr>
        <w:tabs>
          <w:tab w:val="num" w:pos="2880"/>
        </w:tabs>
        <w:ind w:left="2880" w:hanging="296"/>
      </w:pPr>
      <w:rPr>
        <w:position w:val="0"/>
        <w:sz w:val="24"/>
        <w:szCs w:val="24"/>
      </w:rPr>
    </w:lvl>
    <w:lvl w:ilvl="3">
      <w:start w:val="1"/>
      <w:numFmt w:val="decimal"/>
      <w:lvlText w:val="%4."/>
      <w:lvlJc w:val="left"/>
      <w:pPr>
        <w:tabs>
          <w:tab w:val="num" w:pos="3600"/>
        </w:tabs>
        <w:ind w:left="3600" w:hanging="360"/>
      </w:pPr>
      <w:rPr>
        <w:position w:val="0"/>
        <w:sz w:val="24"/>
        <w:szCs w:val="24"/>
      </w:rPr>
    </w:lvl>
    <w:lvl w:ilvl="4">
      <w:start w:val="1"/>
      <w:numFmt w:val="lowerLetter"/>
      <w:lvlText w:val="%5."/>
      <w:lvlJc w:val="left"/>
      <w:pPr>
        <w:tabs>
          <w:tab w:val="num" w:pos="4320"/>
        </w:tabs>
        <w:ind w:left="4320" w:hanging="360"/>
      </w:pPr>
      <w:rPr>
        <w:position w:val="0"/>
        <w:sz w:val="24"/>
        <w:szCs w:val="24"/>
      </w:rPr>
    </w:lvl>
    <w:lvl w:ilvl="5">
      <w:start w:val="1"/>
      <w:numFmt w:val="lowerRoman"/>
      <w:lvlText w:val="%6."/>
      <w:lvlJc w:val="left"/>
      <w:pPr>
        <w:tabs>
          <w:tab w:val="num" w:pos="5040"/>
        </w:tabs>
        <w:ind w:left="5040" w:hanging="296"/>
      </w:pPr>
      <w:rPr>
        <w:position w:val="0"/>
        <w:sz w:val="24"/>
        <w:szCs w:val="24"/>
      </w:rPr>
    </w:lvl>
    <w:lvl w:ilvl="6">
      <w:start w:val="1"/>
      <w:numFmt w:val="decimal"/>
      <w:lvlText w:val="%7."/>
      <w:lvlJc w:val="left"/>
      <w:pPr>
        <w:tabs>
          <w:tab w:val="num" w:pos="5760"/>
        </w:tabs>
        <w:ind w:left="5760" w:hanging="360"/>
      </w:pPr>
      <w:rPr>
        <w:position w:val="0"/>
        <w:sz w:val="24"/>
        <w:szCs w:val="24"/>
      </w:rPr>
    </w:lvl>
    <w:lvl w:ilvl="7">
      <w:start w:val="1"/>
      <w:numFmt w:val="lowerLetter"/>
      <w:lvlText w:val="%8."/>
      <w:lvlJc w:val="left"/>
      <w:pPr>
        <w:tabs>
          <w:tab w:val="num" w:pos="6480"/>
        </w:tabs>
        <w:ind w:left="6480" w:hanging="360"/>
      </w:pPr>
      <w:rPr>
        <w:position w:val="0"/>
        <w:sz w:val="24"/>
        <w:szCs w:val="24"/>
      </w:rPr>
    </w:lvl>
    <w:lvl w:ilvl="8">
      <w:start w:val="1"/>
      <w:numFmt w:val="lowerRoman"/>
      <w:lvlText w:val="%9."/>
      <w:lvlJc w:val="left"/>
      <w:pPr>
        <w:tabs>
          <w:tab w:val="num" w:pos="7200"/>
        </w:tabs>
        <w:ind w:left="7200" w:hanging="296"/>
      </w:pPr>
      <w:rPr>
        <w:position w:val="0"/>
        <w:sz w:val="24"/>
        <w:szCs w:val="24"/>
      </w:rPr>
    </w:lvl>
  </w:abstractNum>
  <w:abstractNum w:abstractNumId="27" w15:restartNumberingAfterBreak="0">
    <w:nsid w:val="0615137D"/>
    <w:multiLevelType w:val="multilevel"/>
    <w:tmpl w:val="085E4410"/>
    <w:styleLink w:val="List2322"/>
    <w:lvl w:ilvl="0">
      <w:start w:val="1"/>
      <w:numFmt w:val="decimal"/>
      <w:lvlText w:val="%1."/>
      <w:lvlJc w:val="left"/>
      <w:pPr>
        <w:tabs>
          <w:tab w:val="num" w:pos="133"/>
        </w:tabs>
        <w:ind w:left="0" w:firstLine="0"/>
      </w:pPr>
      <w:rPr>
        <w:position w:val="0"/>
        <w:sz w:val="28"/>
        <w:szCs w:val="28"/>
        <w:shd w:val="clear" w:color="auto" w:fill="FEFEFE"/>
      </w:rPr>
    </w:lvl>
    <w:lvl w:ilvl="1">
      <w:start w:val="2"/>
      <w:numFmt w:val="decimal"/>
      <w:lvlText w:val="%2."/>
      <w:lvlJc w:val="left"/>
      <w:pPr>
        <w:tabs>
          <w:tab w:val="num" w:pos="371"/>
        </w:tabs>
        <w:ind w:left="371" w:hanging="371"/>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33"/>
        </w:tabs>
        <w:ind w:left="0" w:firstLine="0"/>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28" w15:restartNumberingAfterBreak="0">
    <w:nsid w:val="064070D0"/>
    <w:multiLevelType w:val="hybridMultilevel"/>
    <w:tmpl w:val="54D60EF6"/>
    <w:styleLink w:val="List18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06437B1A"/>
    <w:multiLevelType w:val="multilevel"/>
    <w:tmpl w:val="EB2C82B2"/>
    <w:styleLink w:val="List252"/>
    <w:lvl w:ilvl="0">
      <w:start w:val="1"/>
      <w:numFmt w:val="decimal"/>
      <w:lvlText w:val="%1."/>
      <w:lvlJc w:val="left"/>
      <w:pPr>
        <w:tabs>
          <w:tab w:val="num" w:pos="123"/>
        </w:tabs>
        <w:ind w:left="123" w:hanging="12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0" w15:restartNumberingAfterBreak="0">
    <w:nsid w:val="067B4938"/>
    <w:multiLevelType w:val="multilevel"/>
    <w:tmpl w:val="0FD6D0DC"/>
    <w:styleLink w:val="List602"/>
    <w:lvl w:ilvl="0">
      <w:start w:val="1"/>
      <w:numFmt w:val="lowerLetter"/>
      <w:lvlText w:val="%1)"/>
      <w:lvlJc w:val="left"/>
      <w:pPr>
        <w:tabs>
          <w:tab w:val="num" w:pos="1080"/>
        </w:tabs>
        <w:ind w:left="1080" w:hanging="360"/>
      </w:pPr>
      <w:rPr>
        <w:position w:val="0"/>
        <w:sz w:val="24"/>
        <w:szCs w:val="24"/>
        <w:shd w:val="clear" w:color="auto" w:fill="FEFEFE"/>
      </w:rPr>
    </w:lvl>
    <w:lvl w:ilvl="1">
      <w:start w:val="1"/>
      <w:numFmt w:val="lowerLetter"/>
      <w:lvlText w:val="%2."/>
      <w:lvlJc w:val="left"/>
      <w:pPr>
        <w:tabs>
          <w:tab w:val="num" w:pos="1800"/>
        </w:tabs>
        <w:ind w:left="1800" w:hanging="360"/>
      </w:pPr>
      <w:rPr>
        <w:position w:val="0"/>
        <w:sz w:val="24"/>
        <w:szCs w:val="24"/>
        <w:shd w:val="clear" w:color="auto" w:fill="FEFEFE"/>
      </w:rPr>
    </w:lvl>
    <w:lvl w:ilvl="2">
      <w:start w:val="1"/>
      <w:numFmt w:val="lowerRoman"/>
      <w:lvlText w:val="%3."/>
      <w:lvlJc w:val="left"/>
      <w:pPr>
        <w:tabs>
          <w:tab w:val="num" w:pos="2520"/>
        </w:tabs>
        <w:ind w:left="2520" w:hanging="296"/>
      </w:pPr>
      <w:rPr>
        <w:position w:val="0"/>
        <w:sz w:val="24"/>
        <w:szCs w:val="24"/>
        <w:shd w:val="clear" w:color="auto" w:fill="FEFEFE"/>
      </w:rPr>
    </w:lvl>
    <w:lvl w:ilvl="3">
      <w:start w:val="1"/>
      <w:numFmt w:val="decimal"/>
      <w:lvlText w:val="%4."/>
      <w:lvlJc w:val="left"/>
      <w:pPr>
        <w:tabs>
          <w:tab w:val="num" w:pos="3240"/>
        </w:tabs>
        <w:ind w:left="3240" w:hanging="360"/>
      </w:pPr>
      <w:rPr>
        <w:position w:val="0"/>
        <w:sz w:val="24"/>
        <w:szCs w:val="24"/>
        <w:shd w:val="clear" w:color="auto" w:fill="FEFEFE"/>
      </w:rPr>
    </w:lvl>
    <w:lvl w:ilvl="4">
      <w:start w:val="1"/>
      <w:numFmt w:val="lowerLetter"/>
      <w:lvlText w:val="%5."/>
      <w:lvlJc w:val="left"/>
      <w:pPr>
        <w:tabs>
          <w:tab w:val="num" w:pos="3960"/>
        </w:tabs>
        <w:ind w:left="3960" w:hanging="360"/>
      </w:pPr>
      <w:rPr>
        <w:position w:val="0"/>
        <w:sz w:val="24"/>
        <w:szCs w:val="24"/>
        <w:shd w:val="clear" w:color="auto" w:fill="FEFEFE"/>
      </w:rPr>
    </w:lvl>
    <w:lvl w:ilvl="5">
      <w:start w:val="1"/>
      <w:numFmt w:val="lowerRoman"/>
      <w:lvlText w:val="%6."/>
      <w:lvlJc w:val="left"/>
      <w:pPr>
        <w:tabs>
          <w:tab w:val="num" w:pos="4680"/>
        </w:tabs>
        <w:ind w:left="4680" w:hanging="296"/>
      </w:pPr>
      <w:rPr>
        <w:position w:val="0"/>
        <w:sz w:val="24"/>
        <w:szCs w:val="24"/>
        <w:shd w:val="clear" w:color="auto" w:fill="FEFEFE"/>
      </w:rPr>
    </w:lvl>
    <w:lvl w:ilvl="6">
      <w:start w:val="1"/>
      <w:numFmt w:val="decimal"/>
      <w:lvlText w:val="%7."/>
      <w:lvlJc w:val="left"/>
      <w:pPr>
        <w:tabs>
          <w:tab w:val="num" w:pos="5400"/>
        </w:tabs>
        <w:ind w:left="5400" w:hanging="360"/>
      </w:pPr>
      <w:rPr>
        <w:position w:val="0"/>
        <w:sz w:val="24"/>
        <w:szCs w:val="24"/>
        <w:shd w:val="clear" w:color="auto" w:fill="FEFEFE"/>
      </w:rPr>
    </w:lvl>
    <w:lvl w:ilvl="7">
      <w:start w:val="1"/>
      <w:numFmt w:val="lowerLetter"/>
      <w:lvlText w:val="%8."/>
      <w:lvlJc w:val="left"/>
      <w:pPr>
        <w:tabs>
          <w:tab w:val="num" w:pos="6120"/>
        </w:tabs>
        <w:ind w:left="6120" w:hanging="360"/>
      </w:pPr>
      <w:rPr>
        <w:position w:val="0"/>
        <w:sz w:val="24"/>
        <w:szCs w:val="24"/>
        <w:shd w:val="clear" w:color="auto" w:fill="FEFEFE"/>
      </w:rPr>
    </w:lvl>
    <w:lvl w:ilvl="8">
      <w:start w:val="1"/>
      <w:numFmt w:val="lowerRoman"/>
      <w:lvlText w:val="%9."/>
      <w:lvlJc w:val="left"/>
      <w:pPr>
        <w:tabs>
          <w:tab w:val="num" w:pos="6840"/>
        </w:tabs>
        <w:ind w:left="6840" w:hanging="296"/>
      </w:pPr>
      <w:rPr>
        <w:position w:val="0"/>
        <w:sz w:val="24"/>
        <w:szCs w:val="24"/>
        <w:shd w:val="clear" w:color="auto" w:fill="FEFEFE"/>
      </w:rPr>
    </w:lvl>
  </w:abstractNum>
  <w:abstractNum w:abstractNumId="31" w15:restartNumberingAfterBreak="0">
    <w:nsid w:val="074B6CF7"/>
    <w:multiLevelType w:val="multilevel"/>
    <w:tmpl w:val="0CFA46E8"/>
    <w:styleLink w:val="List1372"/>
    <w:lvl w:ilvl="0">
      <w:start w:val="1"/>
      <w:numFmt w:val="decimal"/>
      <w:lvlText w:val="%1."/>
      <w:lvlJc w:val="left"/>
      <w:pPr>
        <w:tabs>
          <w:tab w:val="num" w:pos="303"/>
        </w:tabs>
        <w:ind w:left="303" w:hanging="303"/>
      </w:pPr>
      <w:rPr>
        <w:position w:val="0"/>
        <w:sz w:val="24"/>
        <w:szCs w:val="24"/>
        <w:shd w:val="clear" w:color="auto" w:fill="FEFEFE"/>
      </w:rPr>
    </w:lvl>
    <w:lvl w:ilvl="1">
      <w:start w:val="1"/>
      <w:numFmt w:val="decimal"/>
      <w:lvlText w:val="%2."/>
      <w:lvlJc w:val="left"/>
      <w:pPr>
        <w:tabs>
          <w:tab w:val="num" w:pos="851"/>
        </w:tabs>
        <w:ind w:left="851" w:hanging="491"/>
      </w:pPr>
      <w:rPr>
        <w:position w:val="0"/>
        <w:sz w:val="24"/>
        <w:szCs w:val="24"/>
        <w:shd w:val="clear" w:color="auto" w:fill="FEFEFE"/>
      </w:rPr>
    </w:lvl>
    <w:lvl w:ilvl="2">
      <w:start w:val="1"/>
      <w:numFmt w:val="decimal"/>
      <w:lvlText w:val="%3."/>
      <w:lvlJc w:val="left"/>
      <w:pPr>
        <w:tabs>
          <w:tab w:val="num" w:pos="1211"/>
        </w:tabs>
        <w:ind w:left="1211" w:hanging="491"/>
      </w:pPr>
      <w:rPr>
        <w:position w:val="0"/>
        <w:sz w:val="24"/>
        <w:szCs w:val="24"/>
        <w:shd w:val="clear" w:color="auto" w:fill="FEFEFE"/>
      </w:rPr>
    </w:lvl>
    <w:lvl w:ilvl="3">
      <w:start w:val="1"/>
      <w:numFmt w:val="decimal"/>
      <w:lvlText w:val="%4."/>
      <w:lvlJc w:val="left"/>
      <w:pPr>
        <w:tabs>
          <w:tab w:val="num" w:pos="1571"/>
        </w:tabs>
        <w:ind w:left="1571" w:hanging="491"/>
      </w:pPr>
      <w:rPr>
        <w:position w:val="0"/>
        <w:sz w:val="24"/>
        <w:szCs w:val="24"/>
        <w:shd w:val="clear" w:color="auto" w:fill="FEFEFE"/>
      </w:rPr>
    </w:lvl>
    <w:lvl w:ilvl="4">
      <w:start w:val="1"/>
      <w:numFmt w:val="decimal"/>
      <w:lvlText w:val="%5."/>
      <w:lvlJc w:val="left"/>
      <w:pPr>
        <w:tabs>
          <w:tab w:val="num" w:pos="1931"/>
        </w:tabs>
        <w:ind w:left="1931" w:hanging="491"/>
      </w:pPr>
      <w:rPr>
        <w:position w:val="0"/>
        <w:sz w:val="24"/>
        <w:szCs w:val="24"/>
        <w:shd w:val="clear" w:color="auto" w:fill="FEFEFE"/>
      </w:rPr>
    </w:lvl>
    <w:lvl w:ilvl="5">
      <w:start w:val="1"/>
      <w:numFmt w:val="decimal"/>
      <w:lvlText w:val="%6."/>
      <w:lvlJc w:val="left"/>
      <w:pPr>
        <w:tabs>
          <w:tab w:val="num" w:pos="2291"/>
        </w:tabs>
        <w:ind w:left="2291" w:hanging="491"/>
      </w:pPr>
      <w:rPr>
        <w:position w:val="0"/>
        <w:sz w:val="24"/>
        <w:szCs w:val="24"/>
        <w:shd w:val="clear" w:color="auto" w:fill="FEFEFE"/>
      </w:rPr>
    </w:lvl>
    <w:lvl w:ilvl="6">
      <w:start w:val="1"/>
      <w:numFmt w:val="decimal"/>
      <w:lvlText w:val="%7."/>
      <w:lvlJc w:val="left"/>
      <w:pPr>
        <w:tabs>
          <w:tab w:val="num" w:pos="2651"/>
        </w:tabs>
        <w:ind w:left="2651" w:hanging="491"/>
      </w:pPr>
      <w:rPr>
        <w:position w:val="0"/>
        <w:sz w:val="24"/>
        <w:szCs w:val="24"/>
        <w:shd w:val="clear" w:color="auto" w:fill="FEFEFE"/>
      </w:rPr>
    </w:lvl>
    <w:lvl w:ilvl="7">
      <w:start w:val="1"/>
      <w:numFmt w:val="decimal"/>
      <w:lvlText w:val="%8."/>
      <w:lvlJc w:val="left"/>
      <w:pPr>
        <w:tabs>
          <w:tab w:val="num" w:pos="3011"/>
        </w:tabs>
        <w:ind w:left="3011" w:hanging="491"/>
      </w:pPr>
      <w:rPr>
        <w:position w:val="0"/>
        <w:sz w:val="24"/>
        <w:szCs w:val="24"/>
        <w:shd w:val="clear" w:color="auto" w:fill="FEFEFE"/>
      </w:rPr>
    </w:lvl>
    <w:lvl w:ilvl="8">
      <w:start w:val="1"/>
      <w:numFmt w:val="decimal"/>
      <w:lvlText w:val="%9."/>
      <w:lvlJc w:val="left"/>
      <w:pPr>
        <w:tabs>
          <w:tab w:val="num" w:pos="3371"/>
        </w:tabs>
        <w:ind w:left="3371" w:hanging="491"/>
      </w:pPr>
      <w:rPr>
        <w:position w:val="0"/>
        <w:sz w:val="24"/>
        <w:szCs w:val="24"/>
        <w:shd w:val="clear" w:color="auto" w:fill="FEFEFE"/>
      </w:rPr>
    </w:lvl>
  </w:abstractNum>
  <w:abstractNum w:abstractNumId="32" w15:restartNumberingAfterBreak="0">
    <w:nsid w:val="078A6516"/>
    <w:multiLevelType w:val="multilevel"/>
    <w:tmpl w:val="8A8EFB6E"/>
    <w:styleLink w:val="List402"/>
    <w:lvl w:ilvl="0">
      <w:start w:val="1"/>
      <w:numFmt w:val="decimal"/>
      <w:lvlText w:val="%1."/>
      <w:lvlJc w:val="left"/>
      <w:pPr>
        <w:tabs>
          <w:tab w:val="num" w:pos="325"/>
        </w:tabs>
        <w:ind w:left="325" w:hanging="325"/>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3" w15:restartNumberingAfterBreak="0">
    <w:nsid w:val="097C7B39"/>
    <w:multiLevelType w:val="multilevel"/>
    <w:tmpl w:val="2B2A3A1C"/>
    <w:styleLink w:val="List852"/>
    <w:lvl w:ilvl="0">
      <w:start w:val="1"/>
      <w:numFmt w:val="decimal"/>
      <w:lvlText w:val="%1."/>
      <w:lvlJc w:val="left"/>
      <w:pPr>
        <w:tabs>
          <w:tab w:val="num" w:pos="368"/>
        </w:tabs>
        <w:ind w:left="368" w:hanging="368"/>
      </w:pPr>
      <w:rPr>
        <w:color w:val="000000"/>
        <w:position w:val="0"/>
        <w:sz w:val="24"/>
        <w:szCs w:val="24"/>
      </w:rPr>
    </w:lvl>
    <w:lvl w:ilvl="1">
      <w:start w:val="7"/>
      <w:numFmt w:val="decimal"/>
      <w:lvlText w:val="%2."/>
      <w:lvlJc w:val="left"/>
      <w:pPr>
        <w:tabs>
          <w:tab w:val="num" w:pos="259"/>
        </w:tabs>
        <w:ind w:left="259" w:hanging="259"/>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34" w15:restartNumberingAfterBreak="0">
    <w:nsid w:val="0A4369D7"/>
    <w:multiLevelType w:val="multilevel"/>
    <w:tmpl w:val="329AC60C"/>
    <w:styleLink w:val="List25"/>
    <w:lvl w:ilvl="0">
      <w:start w:val="1"/>
      <w:numFmt w:val="decimal"/>
      <w:lvlText w:val="%1."/>
      <w:lvlJc w:val="left"/>
      <w:pPr>
        <w:tabs>
          <w:tab w:val="num" w:pos="104"/>
        </w:tabs>
        <w:ind w:left="0" w:firstLine="0"/>
      </w:pPr>
      <w:rPr>
        <w:position w:val="0"/>
        <w:sz w:val="24"/>
        <w:szCs w:val="24"/>
        <w:shd w:val="clear" w:color="auto" w:fill="FEFEFE"/>
      </w:rPr>
    </w:lvl>
    <w:lvl w:ilvl="1">
      <w:start w:val="1"/>
      <w:numFmt w:val="decimal"/>
      <w:lvlText w:val="%2."/>
      <w:lvlJc w:val="left"/>
      <w:pPr>
        <w:tabs>
          <w:tab w:val="num" w:pos="104"/>
        </w:tabs>
        <w:ind w:left="0" w:firstLine="0"/>
      </w:pPr>
      <w:rPr>
        <w:position w:val="0"/>
        <w:sz w:val="24"/>
        <w:szCs w:val="24"/>
        <w:shd w:val="clear" w:color="auto" w:fill="FEFEFE"/>
      </w:rPr>
    </w:lvl>
    <w:lvl w:ilvl="2">
      <w:start w:val="1"/>
      <w:numFmt w:val="decimal"/>
      <w:lvlText w:val="%3."/>
      <w:lvlJc w:val="left"/>
      <w:pPr>
        <w:tabs>
          <w:tab w:val="num" w:pos="104"/>
        </w:tabs>
        <w:ind w:left="0" w:firstLine="0"/>
      </w:pPr>
      <w:rPr>
        <w:position w:val="0"/>
        <w:sz w:val="24"/>
        <w:szCs w:val="24"/>
        <w:shd w:val="clear" w:color="auto" w:fill="FEFEFE"/>
      </w:rPr>
    </w:lvl>
    <w:lvl w:ilvl="3">
      <w:start w:val="1"/>
      <w:numFmt w:val="decimal"/>
      <w:lvlText w:val="%4."/>
      <w:lvlJc w:val="left"/>
      <w:pPr>
        <w:tabs>
          <w:tab w:val="num" w:pos="104"/>
        </w:tabs>
        <w:ind w:left="0" w:firstLine="0"/>
      </w:pPr>
      <w:rPr>
        <w:position w:val="0"/>
        <w:sz w:val="24"/>
        <w:szCs w:val="24"/>
        <w:shd w:val="clear" w:color="auto" w:fill="FEFEFE"/>
      </w:rPr>
    </w:lvl>
    <w:lvl w:ilvl="4">
      <w:start w:val="1"/>
      <w:numFmt w:val="decimal"/>
      <w:lvlText w:val="%5."/>
      <w:lvlJc w:val="left"/>
      <w:pPr>
        <w:tabs>
          <w:tab w:val="num" w:pos="360"/>
        </w:tabs>
        <w:ind w:left="360" w:hanging="360"/>
      </w:pPr>
      <w:rPr>
        <w:position w:val="0"/>
        <w:sz w:val="24"/>
        <w:szCs w:val="24"/>
        <w:shd w:val="clear" w:color="auto" w:fill="FEFEFE"/>
      </w:rPr>
    </w:lvl>
    <w:lvl w:ilvl="5">
      <w:start w:val="1"/>
      <w:numFmt w:val="decimal"/>
      <w:lvlText w:val="%6."/>
      <w:lvlJc w:val="left"/>
      <w:pPr>
        <w:tabs>
          <w:tab w:val="num" w:pos="104"/>
        </w:tabs>
        <w:ind w:left="0" w:firstLine="0"/>
      </w:pPr>
      <w:rPr>
        <w:position w:val="0"/>
        <w:sz w:val="24"/>
        <w:szCs w:val="24"/>
        <w:shd w:val="clear" w:color="auto" w:fill="FEFEFE"/>
      </w:rPr>
    </w:lvl>
    <w:lvl w:ilvl="6">
      <w:start w:val="1"/>
      <w:numFmt w:val="decimal"/>
      <w:lvlText w:val="%7."/>
      <w:lvlJc w:val="left"/>
      <w:pPr>
        <w:tabs>
          <w:tab w:val="num" w:pos="104"/>
        </w:tabs>
        <w:ind w:left="0" w:firstLine="0"/>
      </w:pPr>
      <w:rPr>
        <w:position w:val="0"/>
        <w:sz w:val="24"/>
        <w:szCs w:val="24"/>
        <w:shd w:val="clear" w:color="auto" w:fill="FEFEFE"/>
      </w:rPr>
    </w:lvl>
    <w:lvl w:ilvl="7">
      <w:start w:val="1"/>
      <w:numFmt w:val="decimal"/>
      <w:lvlText w:val="%8."/>
      <w:lvlJc w:val="left"/>
      <w:pPr>
        <w:tabs>
          <w:tab w:val="num" w:pos="104"/>
        </w:tabs>
        <w:ind w:left="0" w:firstLine="0"/>
      </w:pPr>
      <w:rPr>
        <w:position w:val="0"/>
        <w:sz w:val="24"/>
        <w:szCs w:val="24"/>
        <w:shd w:val="clear" w:color="auto" w:fill="FEFEFE"/>
      </w:rPr>
    </w:lvl>
    <w:lvl w:ilvl="8">
      <w:start w:val="1"/>
      <w:numFmt w:val="decimal"/>
      <w:lvlText w:val="%9."/>
      <w:lvlJc w:val="left"/>
      <w:pPr>
        <w:tabs>
          <w:tab w:val="num" w:pos="104"/>
        </w:tabs>
        <w:ind w:left="0" w:firstLine="0"/>
      </w:pPr>
      <w:rPr>
        <w:position w:val="0"/>
        <w:sz w:val="24"/>
        <w:szCs w:val="24"/>
        <w:shd w:val="clear" w:color="auto" w:fill="FEFEFE"/>
      </w:rPr>
    </w:lvl>
  </w:abstractNum>
  <w:abstractNum w:abstractNumId="35" w15:restartNumberingAfterBreak="0">
    <w:nsid w:val="0AD41421"/>
    <w:multiLevelType w:val="multilevel"/>
    <w:tmpl w:val="AFCA859A"/>
    <w:styleLink w:val="List38"/>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6" w15:restartNumberingAfterBreak="0">
    <w:nsid w:val="0B0D24D3"/>
    <w:multiLevelType w:val="multilevel"/>
    <w:tmpl w:val="BA421C84"/>
    <w:styleLink w:val="List713"/>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7" w15:restartNumberingAfterBreak="0">
    <w:nsid w:val="0B45076C"/>
    <w:multiLevelType w:val="multilevel"/>
    <w:tmpl w:val="8D464B4A"/>
    <w:styleLink w:val="List177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239"/>
        </w:tabs>
        <w:ind w:left="239" w:hanging="239"/>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38" w15:restartNumberingAfterBreak="0">
    <w:nsid w:val="0B9F7A8C"/>
    <w:multiLevelType w:val="hybridMultilevel"/>
    <w:tmpl w:val="242C3622"/>
    <w:styleLink w:val="ImportedStyle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0C1A02D7"/>
    <w:multiLevelType w:val="multilevel"/>
    <w:tmpl w:val="25E4EAA4"/>
    <w:styleLink w:val="List140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3"/>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40" w15:restartNumberingAfterBreak="0">
    <w:nsid w:val="0CCB7508"/>
    <w:multiLevelType w:val="multilevel"/>
    <w:tmpl w:val="F0582AB2"/>
    <w:styleLink w:val="List220"/>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41" w15:restartNumberingAfterBreak="0">
    <w:nsid w:val="0DA2324E"/>
    <w:multiLevelType w:val="multilevel"/>
    <w:tmpl w:val="2550DC64"/>
    <w:styleLink w:val="List702"/>
    <w:lvl w:ilvl="0">
      <w:start w:val="8"/>
      <w:numFmt w:val="lowerLetter"/>
      <w:lvlText w:val="%1)"/>
      <w:lvlJc w:val="left"/>
      <w:pPr>
        <w:tabs>
          <w:tab w:val="num" w:pos="534"/>
        </w:tabs>
        <w:ind w:left="534" w:hanging="174"/>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42" w15:restartNumberingAfterBreak="0">
    <w:nsid w:val="0DD84BD8"/>
    <w:multiLevelType w:val="multilevel"/>
    <w:tmpl w:val="CF88200E"/>
    <w:styleLink w:val="List2332"/>
    <w:lvl w:ilvl="0">
      <w:start w:val="1"/>
      <w:numFmt w:val="decimal"/>
      <w:lvlText w:val="%1."/>
      <w:lvlJc w:val="left"/>
      <w:pPr>
        <w:tabs>
          <w:tab w:val="num" w:pos="484"/>
        </w:tabs>
        <w:ind w:left="484" w:hanging="484"/>
      </w:pPr>
      <w:rPr>
        <w:position w:val="0"/>
        <w:sz w:val="28"/>
        <w:szCs w:val="28"/>
        <w:shd w:val="clear" w:color="auto" w:fill="FEFEFE"/>
      </w:rPr>
    </w:lvl>
    <w:lvl w:ilvl="1">
      <w:start w:val="1"/>
      <w:numFmt w:val="lowerLetter"/>
      <w:lvlText w:val="%2."/>
      <w:lvlJc w:val="left"/>
      <w:pPr>
        <w:tabs>
          <w:tab w:val="num" w:pos="1737"/>
        </w:tabs>
        <w:ind w:left="1737" w:hanging="657"/>
      </w:pPr>
      <w:rPr>
        <w:position w:val="0"/>
        <w:sz w:val="28"/>
        <w:szCs w:val="28"/>
        <w:shd w:val="clear" w:color="auto" w:fill="FEFEFE"/>
      </w:rPr>
    </w:lvl>
    <w:lvl w:ilvl="2">
      <w:start w:val="1"/>
      <w:numFmt w:val="lowerRoman"/>
      <w:lvlText w:val="%3."/>
      <w:lvlJc w:val="left"/>
      <w:pPr>
        <w:tabs>
          <w:tab w:val="num" w:pos="2404"/>
        </w:tabs>
        <w:ind w:left="2404" w:hanging="540"/>
      </w:pPr>
      <w:rPr>
        <w:position w:val="0"/>
        <w:sz w:val="28"/>
        <w:szCs w:val="28"/>
        <w:shd w:val="clear" w:color="auto" w:fill="FEFEFE"/>
      </w:rPr>
    </w:lvl>
    <w:lvl w:ilvl="3">
      <w:start w:val="1"/>
      <w:numFmt w:val="decimal"/>
      <w:lvlText w:val="%4."/>
      <w:lvlJc w:val="left"/>
      <w:pPr>
        <w:tabs>
          <w:tab w:val="num" w:pos="3177"/>
        </w:tabs>
        <w:ind w:left="3177" w:hanging="657"/>
      </w:pPr>
      <w:rPr>
        <w:position w:val="0"/>
        <w:sz w:val="28"/>
        <w:szCs w:val="28"/>
        <w:shd w:val="clear" w:color="auto" w:fill="FEFEFE"/>
      </w:rPr>
    </w:lvl>
    <w:lvl w:ilvl="4">
      <w:start w:val="1"/>
      <w:numFmt w:val="lowerLetter"/>
      <w:lvlText w:val="%5."/>
      <w:lvlJc w:val="left"/>
      <w:pPr>
        <w:tabs>
          <w:tab w:val="num" w:pos="3897"/>
        </w:tabs>
        <w:ind w:left="3897" w:hanging="657"/>
      </w:pPr>
      <w:rPr>
        <w:position w:val="0"/>
        <w:sz w:val="28"/>
        <w:szCs w:val="28"/>
        <w:shd w:val="clear" w:color="auto" w:fill="FEFEFE"/>
      </w:rPr>
    </w:lvl>
    <w:lvl w:ilvl="5">
      <w:start w:val="1"/>
      <w:numFmt w:val="lowerRoman"/>
      <w:lvlText w:val="%6."/>
      <w:lvlJc w:val="left"/>
      <w:pPr>
        <w:tabs>
          <w:tab w:val="num" w:pos="4564"/>
        </w:tabs>
        <w:ind w:left="4564" w:hanging="540"/>
      </w:pPr>
      <w:rPr>
        <w:position w:val="0"/>
        <w:sz w:val="28"/>
        <w:szCs w:val="28"/>
        <w:shd w:val="clear" w:color="auto" w:fill="FEFEFE"/>
      </w:rPr>
    </w:lvl>
    <w:lvl w:ilvl="6">
      <w:start w:val="1"/>
      <w:numFmt w:val="decimal"/>
      <w:lvlText w:val="%7."/>
      <w:lvlJc w:val="left"/>
      <w:pPr>
        <w:tabs>
          <w:tab w:val="num" w:pos="5337"/>
        </w:tabs>
        <w:ind w:left="5337" w:hanging="657"/>
      </w:pPr>
      <w:rPr>
        <w:position w:val="0"/>
        <w:sz w:val="28"/>
        <w:szCs w:val="28"/>
        <w:shd w:val="clear" w:color="auto" w:fill="FEFEFE"/>
      </w:rPr>
    </w:lvl>
    <w:lvl w:ilvl="7">
      <w:start w:val="1"/>
      <w:numFmt w:val="lowerLetter"/>
      <w:lvlText w:val="%8."/>
      <w:lvlJc w:val="left"/>
      <w:pPr>
        <w:tabs>
          <w:tab w:val="num" w:pos="6057"/>
        </w:tabs>
        <w:ind w:left="6057" w:hanging="657"/>
      </w:pPr>
      <w:rPr>
        <w:position w:val="0"/>
        <w:sz w:val="28"/>
        <w:szCs w:val="28"/>
        <w:shd w:val="clear" w:color="auto" w:fill="FEFEFE"/>
      </w:rPr>
    </w:lvl>
    <w:lvl w:ilvl="8">
      <w:start w:val="1"/>
      <w:numFmt w:val="lowerRoman"/>
      <w:lvlText w:val="%9."/>
      <w:lvlJc w:val="left"/>
      <w:pPr>
        <w:tabs>
          <w:tab w:val="num" w:pos="6724"/>
        </w:tabs>
        <w:ind w:left="6724" w:hanging="540"/>
      </w:pPr>
      <w:rPr>
        <w:position w:val="0"/>
        <w:sz w:val="28"/>
        <w:szCs w:val="28"/>
        <w:shd w:val="clear" w:color="auto" w:fill="FEFEFE"/>
      </w:rPr>
    </w:lvl>
  </w:abstractNum>
  <w:abstractNum w:abstractNumId="43" w15:restartNumberingAfterBreak="0">
    <w:nsid w:val="0DE00494"/>
    <w:multiLevelType w:val="multilevel"/>
    <w:tmpl w:val="A1D85646"/>
    <w:styleLink w:val="List1104"/>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44" w15:restartNumberingAfterBreak="0">
    <w:nsid w:val="0DF401CA"/>
    <w:multiLevelType w:val="multilevel"/>
    <w:tmpl w:val="A74C786E"/>
    <w:styleLink w:val="List1112"/>
    <w:lvl w:ilvl="0">
      <w:start w:val="8"/>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45" w15:restartNumberingAfterBreak="0">
    <w:nsid w:val="0FB13C31"/>
    <w:multiLevelType w:val="multilevel"/>
    <w:tmpl w:val="EBB4F510"/>
    <w:styleLink w:val="List342"/>
    <w:lvl w:ilvl="0">
      <w:start w:val="5"/>
      <w:numFmt w:val="decimal"/>
      <w:lvlText w:val="%1."/>
      <w:lvlJc w:val="left"/>
      <w:pPr>
        <w:tabs>
          <w:tab w:val="num" w:pos="123"/>
        </w:tabs>
        <w:ind w:left="123" w:hanging="12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4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0FFA0A1F"/>
    <w:multiLevelType w:val="multilevel"/>
    <w:tmpl w:val="F7ECE47C"/>
    <w:styleLink w:val="List472"/>
    <w:lvl w:ilvl="0">
      <w:start w:val="1"/>
      <w:numFmt w:val="decimal"/>
      <w:lvlText w:val="%1."/>
      <w:lvlJc w:val="left"/>
      <w:pPr>
        <w:tabs>
          <w:tab w:val="num" w:pos="146"/>
        </w:tabs>
        <w:ind w:left="146" w:hanging="146"/>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48" w15:restartNumberingAfterBreak="0">
    <w:nsid w:val="10315A18"/>
    <w:multiLevelType w:val="multilevel"/>
    <w:tmpl w:val="11A4280A"/>
    <w:styleLink w:val="List184"/>
    <w:lvl w:ilvl="0">
      <w:start w:val="1"/>
      <w:numFmt w:val="decimal"/>
      <w:lvlText w:val="%1."/>
      <w:lvlJc w:val="left"/>
      <w:pPr>
        <w:tabs>
          <w:tab w:val="num" w:pos="602"/>
        </w:tabs>
        <w:ind w:left="602" w:hanging="242"/>
      </w:pPr>
      <w:rPr>
        <w:color w:val="000000"/>
        <w:position w:val="0"/>
        <w:sz w:val="28"/>
        <w:szCs w:val="28"/>
        <w:shd w:val="clear" w:color="auto" w:fill="FEFEFE"/>
      </w:rPr>
    </w:lvl>
    <w:lvl w:ilvl="1">
      <w:start w:val="1"/>
      <w:numFmt w:val="lowerLetter"/>
      <w:lvlText w:val="%2."/>
      <w:lvlJc w:val="left"/>
      <w:pPr>
        <w:tabs>
          <w:tab w:val="num" w:pos="1737"/>
        </w:tabs>
        <w:ind w:left="1737" w:hanging="657"/>
      </w:pPr>
      <w:rPr>
        <w:color w:val="000000"/>
        <w:position w:val="0"/>
        <w:sz w:val="28"/>
        <w:szCs w:val="28"/>
        <w:shd w:val="clear" w:color="auto" w:fill="FEFEFE"/>
      </w:rPr>
    </w:lvl>
    <w:lvl w:ilvl="2">
      <w:start w:val="1"/>
      <w:numFmt w:val="lowerRoman"/>
      <w:lvlText w:val="%3."/>
      <w:lvlJc w:val="left"/>
      <w:pPr>
        <w:tabs>
          <w:tab w:val="num" w:pos="2404"/>
        </w:tabs>
        <w:ind w:left="2404" w:hanging="540"/>
      </w:pPr>
      <w:rPr>
        <w:color w:val="000000"/>
        <w:position w:val="0"/>
        <w:sz w:val="28"/>
        <w:szCs w:val="28"/>
        <w:shd w:val="clear" w:color="auto" w:fill="FEFEFE"/>
      </w:rPr>
    </w:lvl>
    <w:lvl w:ilvl="3">
      <w:start w:val="1"/>
      <w:numFmt w:val="decimal"/>
      <w:lvlText w:val="%4."/>
      <w:lvlJc w:val="left"/>
      <w:pPr>
        <w:tabs>
          <w:tab w:val="num" w:pos="3177"/>
        </w:tabs>
        <w:ind w:left="3177" w:hanging="657"/>
      </w:pPr>
      <w:rPr>
        <w:color w:val="000000"/>
        <w:position w:val="0"/>
        <w:sz w:val="28"/>
        <w:szCs w:val="28"/>
        <w:shd w:val="clear" w:color="auto" w:fill="FEFEFE"/>
      </w:rPr>
    </w:lvl>
    <w:lvl w:ilvl="4">
      <w:start w:val="1"/>
      <w:numFmt w:val="lowerLetter"/>
      <w:lvlText w:val="%5."/>
      <w:lvlJc w:val="left"/>
      <w:pPr>
        <w:tabs>
          <w:tab w:val="num" w:pos="3897"/>
        </w:tabs>
        <w:ind w:left="3897" w:hanging="657"/>
      </w:pPr>
      <w:rPr>
        <w:color w:val="000000"/>
        <w:position w:val="0"/>
        <w:sz w:val="28"/>
        <w:szCs w:val="28"/>
        <w:shd w:val="clear" w:color="auto" w:fill="FEFEFE"/>
      </w:rPr>
    </w:lvl>
    <w:lvl w:ilvl="5">
      <w:start w:val="1"/>
      <w:numFmt w:val="lowerRoman"/>
      <w:lvlText w:val="%6."/>
      <w:lvlJc w:val="left"/>
      <w:pPr>
        <w:tabs>
          <w:tab w:val="num" w:pos="4564"/>
        </w:tabs>
        <w:ind w:left="4564" w:hanging="540"/>
      </w:pPr>
      <w:rPr>
        <w:color w:val="000000"/>
        <w:position w:val="0"/>
        <w:sz w:val="28"/>
        <w:szCs w:val="28"/>
        <w:shd w:val="clear" w:color="auto" w:fill="FEFEFE"/>
      </w:rPr>
    </w:lvl>
    <w:lvl w:ilvl="6">
      <w:start w:val="1"/>
      <w:numFmt w:val="decimal"/>
      <w:lvlText w:val="%7."/>
      <w:lvlJc w:val="left"/>
      <w:pPr>
        <w:tabs>
          <w:tab w:val="num" w:pos="5337"/>
        </w:tabs>
        <w:ind w:left="5337" w:hanging="657"/>
      </w:pPr>
      <w:rPr>
        <w:color w:val="000000"/>
        <w:position w:val="0"/>
        <w:sz w:val="28"/>
        <w:szCs w:val="28"/>
        <w:shd w:val="clear" w:color="auto" w:fill="FEFEFE"/>
      </w:rPr>
    </w:lvl>
    <w:lvl w:ilvl="7">
      <w:start w:val="1"/>
      <w:numFmt w:val="lowerLetter"/>
      <w:lvlText w:val="%8."/>
      <w:lvlJc w:val="left"/>
      <w:pPr>
        <w:tabs>
          <w:tab w:val="num" w:pos="6057"/>
        </w:tabs>
        <w:ind w:left="6057" w:hanging="657"/>
      </w:pPr>
      <w:rPr>
        <w:color w:val="000000"/>
        <w:position w:val="0"/>
        <w:sz w:val="28"/>
        <w:szCs w:val="28"/>
        <w:shd w:val="clear" w:color="auto" w:fill="FEFEFE"/>
      </w:rPr>
    </w:lvl>
    <w:lvl w:ilvl="8">
      <w:start w:val="1"/>
      <w:numFmt w:val="lowerRoman"/>
      <w:lvlText w:val="%9."/>
      <w:lvlJc w:val="left"/>
      <w:pPr>
        <w:tabs>
          <w:tab w:val="num" w:pos="6724"/>
        </w:tabs>
        <w:ind w:left="6724" w:hanging="540"/>
      </w:pPr>
      <w:rPr>
        <w:color w:val="000000"/>
        <w:position w:val="0"/>
        <w:sz w:val="28"/>
        <w:szCs w:val="28"/>
        <w:shd w:val="clear" w:color="auto" w:fill="FEFEFE"/>
      </w:rPr>
    </w:lvl>
  </w:abstractNum>
  <w:abstractNum w:abstractNumId="49" w15:restartNumberingAfterBreak="0">
    <w:nsid w:val="11226C95"/>
    <w:multiLevelType w:val="multilevel"/>
    <w:tmpl w:val="24AE9E94"/>
    <w:styleLink w:val="List2343"/>
    <w:lvl w:ilvl="0">
      <w:start w:val="1"/>
      <w:numFmt w:val="decimal"/>
      <w:lvlText w:val="%1."/>
      <w:lvlJc w:val="left"/>
      <w:pPr>
        <w:tabs>
          <w:tab w:val="num" w:pos="458"/>
        </w:tabs>
        <w:ind w:left="458" w:hanging="458"/>
      </w:pPr>
      <w:rPr>
        <w:spacing w:val="3"/>
        <w:position w:val="0"/>
        <w:sz w:val="28"/>
        <w:szCs w:val="28"/>
        <w:shd w:val="clear" w:color="auto" w:fill="FEFEFE"/>
      </w:rPr>
    </w:lvl>
    <w:lvl w:ilvl="1">
      <w:start w:val="1"/>
      <w:numFmt w:val="decimal"/>
      <w:lvlText w:val="%2."/>
      <w:lvlJc w:val="left"/>
      <w:pPr>
        <w:tabs>
          <w:tab w:val="num" w:pos="818"/>
        </w:tabs>
        <w:ind w:left="818" w:hanging="458"/>
      </w:pPr>
      <w:rPr>
        <w:spacing w:val="3"/>
        <w:position w:val="0"/>
        <w:sz w:val="28"/>
        <w:szCs w:val="28"/>
        <w:shd w:val="clear" w:color="auto" w:fill="FEFEFE"/>
      </w:rPr>
    </w:lvl>
    <w:lvl w:ilvl="2">
      <w:start w:val="1"/>
      <w:numFmt w:val="decimal"/>
      <w:lvlText w:val="%3."/>
      <w:lvlJc w:val="left"/>
      <w:pPr>
        <w:tabs>
          <w:tab w:val="num" w:pos="1178"/>
        </w:tabs>
        <w:ind w:left="1178" w:hanging="458"/>
      </w:pPr>
      <w:rPr>
        <w:spacing w:val="3"/>
        <w:position w:val="0"/>
        <w:sz w:val="28"/>
        <w:szCs w:val="28"/>
        <w:shd w:val="clear" w:color="auto" w:fill="FEFEFE"/>
      </w:rPr>
    </w:lvl>
    <w:lvl w:ilvl="3">
      <w:start w:val="1"/>
      <w:numFmt w:val="decimal"/>
      <w:lvlText w:val="%4."/>
      <w:lvlJc w:val="left"/>
      <w:pPr>
        <w:tabs>
          <w:tab w:val="num" w:pos="1538"/>
        </w:tabs>
        <w:ind w:left="1538" w:hanging="458"/>
      </w:pPr>
      <w:rPr>
        <w:spacing w:val="3"/>
        <w:position w:val="0"/>
        <w:sz w:val="28"/>
        <w:szCs w:val="28"/>
        <w:shd w:val="clear" w:color="auto" w:fill="FEFEFE"/>
      </w:rPr>
    </w:lvl>
    <w:lvl w:ilvl="4">
      <w:start w:val="1"/>
      <w:numFmt w:val="decimal"/>
      <w:lvlText w:val="%5."/>
      <w:lvlJc w:val="left"/>
      <w:pPr>
        <w:tabs>
          <w:tab w:val="num" w:pos="1898"/>
        </w:tabs>
        <w:ind w:left="1898" w:hanging="458"/>
      </w:pPr>
      <w:rPr>
        <w:spacing w:val="3"/>
        <w:position w:val="0"/>
        <w:sz w:val="28"/>
        <w:szCs w:val="28"/>
        <w:shd w:val="clear" w:color="auto" w:fill="FEFEFE"/>
      </w:rPr>
    </w:lvl>
    <w:lvl w:ilvl="5">
      <w:start w:val="1"/>
      <w:numFmt w:val="decimal"/>
      <w:lvlText w:val="%6."/>
      <w:lvlJc w:val="left"/>
      <w:pPr>
        <w:tabs>
          <w:tab w:val="num" w:pos="2258"/>
        </w:tabs>
        <w:ind w:left="2258" w:hanging="458"/>
      </w:pPr>
      <w:rPr>
        <w:spacing w:val="3"/>
        <w:position w:val="0"/>
        <w:sz w:val="28"/>
        <w:szCs w:val="28"/>
        <w:shd w:val="clear" w:color="auto" w:fill="FEFEFE"/>
      </w:rPr>
    </w:lvl>
    <w:lvl w:ilvl="6">
      <w:start w:val="1"/>
      <w:numFmt w:val="decimal"/>
      <w:lvlText w:val="%7."/>
      <w:lvlJc w:val="left"/>
      <w:pPr>
        <w:tabs>
          <w:tab w:val="num" w:pos="2618"/>
        </w:tabs>
        <w:ind w:left="2618" w:hanging="458"/>
      </w:pPr>
      <w:rPr>
        <w:spacing w:val="3"/>
        <w:position w:val="0"/>
        <w:sz w:val="28"/>
        <w:szCs w:val="28"/>
        <w:shd w:val="clear" w:color="auto" w:fill="FEFEFE"/>
      </w:rPr>
    </w:lvl>
    <w:lvl w:ilvl="7">
      <w:start w:val="1"/>
      <w:numFmt w:val="decimal"/>
      <w:lvlText w:val="%8."/>
      <w:lvlJc w:val="left"/>
      <w:pPr>
        <w:tabs>
          <w:tab w:val="num" w:pos="2978"/>
        </w:tabs>
        <w:ind w:left="2978" w:hanging="458"/>
      </w:pPr>
      <w:rPr>
        <w:spacing w:val="3"/>
        <w:position w:val="0"/>
        <w:sz w:val="28"/>
        <w:szCs w:val="28"/>
        <w:shd w:val="clear" w:color="auto" w:fill="FEFEFE"/>
      </w:rPr>
    </w:lvl>
    <w:lvl w:ilvl="8">
      <w:start w:val="1"/>
      <w:numFmt w:val="decimal"/>
      <w:lvlText w:val="%9."/>
      <w:lvlJc w:val="left"/>
      <w:pPr>
        <w:tabs>
          <w:tab w:val="num" w:pos="3338"/>
        </w:tabs>
        <w:ind w:left="3338" w:hanging="458"/>
      </w:pPr>
      <w:rPr>
        <w:spacing w:val="3"/>
        <w:position w:val="0"/>
        <w:sz w:val="28"/>
        <w:szCs w:val="28"/>
        <w:shd w:val="clear" w:color="auto" w:fill="FEFEFE"/>
      </w:rPr>
    </w:lvl>
  </w:abstractNum>
  <w:abstractNum w:abstractNumId="50" w15:restartNumberingAfterBreak="0">
    <w:nsid w:val="11C451A0"/>
    <w:multiLevelType w:val="multilevel"/>
    <w:tmpl w:val="64407488"/>
    <w:styleLink w:val="List502"/>
    <w:lvl w:ilvl="0">
      <w:start w:val="1"/>
      <w:numFmt w:val="lowerLetter"/>
      <w:lvlText w:val="%1)"/>
      <w:lvlJc w:val="left"/>
      <w:pPr>
        <w:tabs>
          <w:tab w:val="num" w:pos="990"/>
        </w:tabs>
        <w:ind w:left="990" w:hanging="360"/>
      </w:pPr>
      <w:rPr>
        <w:position w:val="0"/>
        <w:sz w:val="24"/>
        <w:szCs w:val="24"/>
        <w:shd w:val="clear" w:color="auto" w:fill="FEFEFE"/>
      </w:rPr>
    </w:lvl>
    <w:lvl w:ilvl="1">
      <w:start w:val="1"/>
      <w:numFmt w:val="lowerLetter"/>
      <w:lvlText w:val="%2."/>
      <w:lvlJc w:val="left"/>
      <w:pPr>
        <w:tabs>
          <w:tab w:val="num" w:pos="1710"/>
        </w:tabs>
        <w:ind w:left="1710" w:hanging="360"/>
      </w:pPr>
      <w:rPr>
        <w:position w:val="0"/>
        <w:sz w:val="24"/>
        <w:szCs w:val="24"/>
        <w:shd w:val="clear" w:color="auto" w:fill="FEFEFE"/>
      </w:rPr>
    </w:lvl>
    <w:lvl w:ilvl="2">
      <w:start w:val="1"/>
      <w:numFmt w:val="lowerRoman"/>
      <w:lvlText w:val="%3."/>
      <w:lvlJc w:val="left"/>
      <w:pPr>
        <w:tabs>
          <w:tab w:val="num" w:pos="2430"/>
        </w:tabs>
        <w:ind w:left="2430" w:hanging="296"/>
      </w:pPr>
      <w:rPr>
        <w:position w:val="0"/>
        <w:sz w:val="24"/>
        <w:szCs w:val="24"/>
        <w:shd w:val="clear" w:color="auto" w:fill="FEFEFE"/>
      </w:rPr>
    </w:lvl>
    <w:lvl w:ilvl="3">
      <w:start w:val="1"/>
      <w:numFmt w:val="decimal"/>
      <w:lvlText w:val="%4."/>
      <w:lvlJc w:val="left"/>
      <w:pPr>
        <w:tabs>
          <w:tab w:val="num" w:pos="3150"/>
        </w:tabs>
        <w:ind w:left="3150" w:hanging="360"/>
      </w:pPr>
      <w:rPr>
        <w:position w:val="0"/>
        <w:sz w:val="24"/>
        <w:szCs w:val="24"/>
        <w:shd w:val="clear" w:color="auto" w:fill="FEFEFE"/>
      </w:rPr>
    </w:lvl>
    <w:lvl w:ilvl="4">
      <w:start w:val="1"/>
      <w:numFmt w:val="lowerLetter"/>
      <w:lvlText w:val="%5."/>
      <w:lvlJc w:val="left"/>
      <w:pPr>
        <w:tabs>
          <w:tab w:val="num" w:pos="3870"/>
        </w:tabs>
        <w:ind w:left="3870" w:hanging="360"/>
      </w:pPr>
      <w:rPr>
        <w:position w:val="0"/>
        <w:sz w:val="24"/>
        <w:szCs w:val="24"/>
        <w:shd w:val="clear" w:color="auto" w:fill="FEFEFE"/>
      </w:rPr>
    </w:lvl>
    <w:lvl w:ilvl="5">
      <w:start w:val="1"/>
      <w:numFmt w:val="lowerRoman"/>
      <w:lvlText w:val="%6."/>
      <w:lvlJc w:val="left"/>
      <w:pPr>
        <w:tabs>
          <w:tab w:val="num" w:pos="4590"/>
        </w:tabs>
        <w:ind w:left="4590" w:hanging="296"/>
      </w:pPr>
      <w:rPr>
        <w:position w:val="0"/>
        <w:sz w:val="24"/>
        <w:szCs w:val="24"/>
        <w:shd w:val="clear" w:color="auto" w:fill="FEFEFE"/>
      </w:rPr>
    </w:lvl>
    <w:lvl w:ilvl="6">
      <w:start w:val="1"/>
      <w:numFmt w:val="decimal"/>
      <w:lvlText w:val="%7."/>
      <w:lvlJc w:val="left"/>
      <w:pPr>
        <w:tabs>
          <w:tab w:val="num" w:pos="5310"/>
        </w:tabs>
        <w:ind w:left="5310" w:hanging="360"/>
      </w:pPr>
      <w:rPr>
        <w:position w:val="0"/>
        <w:sz w:val="24"/>
        <w:szCs w:val="24"/>
        <w:shd w:val="clear" w:color="auto" w:fill="FEFEFE"/>
      </w:rPr>
    </w:lvl>
    <w:lvl w:ilvl="7">
      <w:start w:val="1"/>
      <w:numFmt w:val="lowerLetter"/>
      <w:lvlText w:val="%8."/>
      <w:lvlJc w:val="left"/>
      <w:pPr>
        <w:tabs>
          <w:tab w:val="num" w:pos="6030"/>
        </w:tabs>
        <w:ind w:left="6030" w:hanging="360"/>
      </w:pPr>
      <w:rPr>
        <w:position w:val="0"/>
        <w:sz w:val="24"/>
        <w:szCs w:val="24"/>
        <w:shd w:val="clear" w:color="auto" w:fill="FEFEFE"/>
      </w:rPr>
    </w:lvl>
    <w:lvl w:ilvl="8">
      <w:start w:val="1"/>
      <w:numFmt w:val="lowerRoman"/>
      <w:lvlText w:val="%9."/>
      <w:lvlJc w:val="left"/>
      <w:pPr>
        <w:tabs>
          <w:tab w:val="num" w:pos="6750"/>
        </w:tabs>
        <w:ind w:left="6750" w:hanging="296"/>
      </w:pPr>
      <w:rPr>
        <w:position w:val="0"/>
        <w:sz w:val="24"/>
        <w:szCs w:val="24"/>
        <w:shd w:val="clear" w:color="auto" w:fill="FEFEFE"/>
      </w:rPr>
    </w:lvl>
  </w:abstractNum>
  <w:abstractNum w:abstractNumId="51" w15:restartNumberingAfterBreak="0">
    <w:nsid w:val="11EA66C5"/>
    <w:multiLevelType w:val="hybridMultilevel"/>
    <w:tmpl w:val="BF8E1CB8"/>
    <w:styleLink w:val="List156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15:restartNumberingAfterBreak="0">
    <w:nsid w:val="11EA6FF0"/>
    <w:multiLevelType w:val="multilevel"/>
    <w:tmpl w:val="596CD688"/>
    <w:styleLink w:val="List87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170"/>
        </w:tabs>
        <w:ind w:left="1170" w:hanging="360"/>
      </w:pPr>
      <w:rPr>
        <w:position w:val="0"/>
        <w:sz w:val="24"/>
        <w:szCs w:val="24"/>
        <w:shd w:val="clear" w:color="auto" w:fill="FEFEFE"/>
      </w:rPr>
    </w:lvl>
    <w:lvl w:ilvl="2">
      <w:start w:val="1"/>
      <w:numFmt w:val="lowerRoman"/>
      <w:lvlText w:val="%3."/>
      <w:lvlJc w:val="left"/>
      <w:pPr>
        <w:tabs>
          <w:tab w:val="num" w:pos="1890"/>
        </w:tabs>
        <w:ind w:left="1890" w:hanging="296"/>
      </w:pPr>
      <w:rPr>
        <w:position w:val="0"/>
        <w:sz w:val="24"/>
        <w:szCs w:val="24"/>
        <w:shd w:val="clear" w:color="auto" w:fill="FEFEFE"/>
      </w:rPr>
    </w:lvl>
    <w:lvl w:ilvl="3">
      <w:start w:val="1"/>
      <w:numFmt w:val="decimal"/>
      <w:lvlText w:val="%4."/>
      <w:lvlJc w:val="left"/>
      <w:pPr>
        <w:tabs>
          <w:tab w:val="num" w:pos="2610"/>
        </w:tabs>
        <w:ind w:left="2610" w:hanging="360"/>
      </w:pPr>
      <w:rPr>
        <w:position w:val="0"/>
        <w:sz w:val="24"/>
        <w:szCs w:val="24"/>
        <w:shd w:val="clear" w:color="auto" w:fill="FEFEFE"/>
      </w:rPr>
    </w:lvl>
    <w:lvl w:ilvl="4">
      <w:start w:val="1"/>
      <w:numFmt w:val="lowerLetter"/>
      <w:lvlText w:val="%5."/>
      <w:lvlJc w:val="left"/>
      <w:pPr>
        <w:tabs>
          <w:tab w:val="num" w:pos="3330"/>
        </w:tabs>
        <w:ind w:left="3330" w:hanging="360"/>
      </w:pPr>
      <w:rPr>
        <w:position w:val="0"/>
        <w:sz w:val="24"/>
        <w:szCs w:val="24"/>
        <w:shd w:val="clear" w:color="auto" w:fill="FEFEFE"/>
      </w:rPr>
    </w:lvl>
    <w:lvl w:ilvl="5">
      <w:start w:val="1"/>
      <w:numFmt w:val="lowerRoman"/>
      <w:lvlText w:val="%6."/>
      <w:lvlJc w:val="left"/>
      <w:pPr>
        <w:tabs>
          <w:tab w:val="num" w:pos="4050"/>
        </w:tabs>
        <w:ind w:left="4050" w:hanging="296"/>
      </w:pPr>
      <w:rPr>
        <w:position w:val="0"/>
        <w:sz w:val="24"/>
        <w:szCs w:val="24"/>
        <w:shd w:val="clear" w:color="auto" w:fill="FEFEFE"/>
      </w:rPr>
    </w:lvl>
    <w:lvl w:ilvl="6">
      <w:start w:val="1"/>
      <w:numFmt w:val="decimal"/>
      <w:lvlText w:val="%7."/>
      <w:lvlJc w:val="left"/>
      <w:pPr>
        <w:tabs>
          <w:tab w:val="num" w:pos="4770"/>
        </w:tabs>
        <w:ind w:left="4770" w:hanging="360"/>
      </w:pPr>
      <w:rPr>
        <w:position w:val="0"/>
        <w:sz w:val="24"/>
        <w:szCs w:val="24"/>
        <w:shd w:val="clear" w:color="auto" w:fill="FEFEFE"/>
      </w:rPr>
    </w:lvl>
    <w:lvl w:ilvl="7">
      <w:start w:val="1"/>
      <w:numFmt w:val="lowerLetter"/>
      <w:lvlText w:val="%8."/>
      <w:lvlJc w:val="left"/>
      <w:pPr>
        <w:tabs>
          <w:tab w:val="num" w:pos="5490"/>
        </w:tabs>
        <w:ind w:left="5490" w:hanging="360"/>
      </w:pPr>
      <w:rPr>
        <w:position w:val="0"/>
        <w:sz w:val="24"/>
        <w:szCs w:val="24"/>
        <w:shd w:val="clear" w:color="auto" w:fill="FEFEFE"/>
      </w:rPr>
    </w:lvl>
    <w:lvl w:ilvl="8">
      <w:start w:val="1"/>
      <w:numFmt w:val="lowerRoman"/>
      <w:lvlText w:val="%9."/>
      <w:lvlJc w:val="left"/>
      <w:pPr>
        <w:tabs>
          <w:tab w:val="num" w:pos="6210"/>
        </w:tabs>
        <w:ind w:left="6210" w:hanging="296"/>
      </w:pPr>
      <w:rPr>
        <w:position w:val="0"/>
        <w:sz w:val="24"/>
        <w:szCs w:val="24"/>
        <w:shd w:val="clear" w:color="auto" w:fill="FEFEFE"/>
      </w:rPr>
    </w:lvl>
  </w:abstractNum>
  <w:abstractNum w:abstractNumId="53" w15:restartNumberingAfterBreak="0">
    <w:nsid w:val="12284C94"/>
    <w:multiLevelType w:val="multilevel"/>
    <w:tmpl w:val="0EE275B4"/>
    <w:styleLink w:val="List1292"/>
    <w:lvl w:ilvl="0">
      <w:start w:val="2"/>
      <w:numFmt w:val="decimal"/>
      <w:lvlText w:val="%1."/>
      <w:lvlJc w:val="left"/>
      <w:pPr>
        <w:tabs>
          <w:tab w:val="num" w:pos="153"/>
        </w:tabs>
        <w:ind w:left="153" w:hanging="153"/>
      </w:pPr>
      <w:rPr>
        <w:b/>
        <w:bCs/>
        <w:position w:val="0"/>
        <w:sz w:val="24"/>
        <w:szCs w:val="24"/>
        <w:shd w:val="clear" w:color="auto" w:fill="FEFEFE"/>
      </w:rPr>
    </w:lvl>
    <w:lvl w:ilvl="1">
      <w:start w:val="1"/>
      <w:numFmt w:val="decimal"/>
      <w:lvlText w:val="%2."/>
      <w:lvlJc w:val="left"/>
      <w:pPr>
        <w:tabs>
          <w:tab w:val="num" w:pos="3236"/>
        </w:tabs>
        <w:ind w:left="3236" w:hanging="2876"/>
      </w:pPr>
      <w:rPr>
        <w:b/>
        <w:bCs/>
        <w:position w:val="0"/>
        <w:sz w:val="24"/>
        <w:szCs w:val="24"/>
        <w:shd w:val="clear" w:color="auto" w:fill="FEFEFE"/>
      </w:rPr>
    </w:lvl>
    <w:lvl w:ilvl="2">
      <w:start w:val="1"/>
      <w:numFmt w:val="decimal"/>
      <w:lvlText w:val="%3."/>
      <w:lvlJc w:val="left"/>
      <w:pPr>
        <w:tabs>
          <w:tab w:val="num" w:pos="3596"/>
        </w:tabs>
        <w:ind w:left="3596" w:hanging="2876"/>
      </w:pPr>
      <w:rPr>
        <w:b/>
        <w:bCs/>
        <w:position w:val="0"/>
        <w:sz w:val="24"/>
        <w:szCs w:val="24"/>
        <w:shd w:val="clear" w:color="auto" w:fill="FEFEFE"/>
      </w:rPr>
    </w:lvl>
    <w:lvl w:ilvl="3">
      <w:start w:val="1"/>
      <w:numFmt w:val="decimal"/>
      <w:lvlText w:val="%4."/>
      <w:lvlJc w:val="left"/>
      <w:pPr>
        <w:tabs>
          <w:tab w:val="num" w:pos="3956"/>
        </w:tabs>
        <w:ind w:left="3956" w:hanging="2876"/>
      </w:pPr>
      <w:rPr>
        <w:b/>
        <w:bCs/>
        <w:position w:val="0"/>
        <w:sz w:val="24"/>
        <w:szCs w:val="24"/>
        <w:shd w:val="clear" w:color="auto" w:fill="FEFEFE"/>
      </w:rPr>
    </w:lvl>
    <w:lvl w:ilvl="4">
      <w:start w:val="1"/>
      <w:numFmt w:val="decimal"/>
      <w:lvlText w:val="%5."/>
      <w:lvlJc w:val="left"/>
      <w:pPr>
        <w:tabs>
          <w:tab w:val="num" w:pos="4316"/>
        </w:tabs>
        <w:ind w:left="4316" w:hanging="2876"/>
      </w:pPr>
      <w:rPr>
        <w:b/>
        <w:bCs/>
        <w:position w:val="0"/>
        <w:sz w:val="24"/>
        <w:szCs w:val="24"/>
        <w:shd w:val="clear" w:color="auto" w:fill="FEFEFE"/>
      </w:rPr>
    </w:lvl>
    <w:lvl w:ilvl="5">
      <w:start w:val="1"/>
      <w:numFmt w:val="decimal"/>
      <w:lvlText w:val="%6."/>
      <w:lvlJc w:val="left"/>
      <w:pPr>
        <w:tabs>
          <w:tab w:val="num" w:pos="4676"/>
        </w:tabs>
        <w:ind w:left="4676" w:hanging="2876"/>
      </w:pPr>
      <w:rPr>
        <w:b/>
        <w:bCs/>
        <w:position w:val="0"/>
        <w:sz w:val="24"/>
        <w:szCs w:val="24"/>
        <w:shd w:val="clear" w:color="auto" w:fill="FEFEFE"/>
      </w:rPr>
    </w:lvl>
    <w:lvl w:ilvl="6">
      <w:start w:val="1"/>
      <w:numFmt w:val="decimal"/>
      <w:lvlText w:val="%7."/>
      <w:lvlJc w:val="left"/>
      <w:pPr>
        <w:tabs>
          <w:tab w:val="num" w:pos="5036"/>
        </w:tabs>
        <w:ind w:left="5036" w:hanging="2876"/>
      </w:pPr>
      <w:rPr>
        <w:b/>
        <w:bCs/>
        <w:position w:val="0"/>
        <w:sz w:val="24"/>
        <w:szCs w:val="24"/>
        <w:shd w:val="clear" w:color="auto" w:fill="FEFEFE"/>
      </w:rPr>
    </w:lvl>
    <w:lvl w:ilvl="7">
      <w:start w:val="1"/>
      <w:numFmt w:val="decimal"/>
      <w:lvlText w:val="%8."/>
      <w:lvlJc w:val="left"/>
      <w:pPr>
        <w:tabs>
          <w:tab w:val="num" w:pos="5396"/>
        </w:tabs>
        <w:ind w:left="5396" w:hanging="2876"/>
      </w:pPr>
      <w:rPr>
        <w:b/>
        <w:bCs/>
        <w:position w:val="0"/>
        <w:sz w:val="24"/>
        <w:szCs w:val="24"/>
        <w:shd w:val="clear" w:color="auto" w:fill="FEFEFE"/>
      </w:rPr>
    </w:lvl>
    <w:lvl w:ilvl="8">
      <w:start w:val="1"/>
      <w:numFmt w:val="decimal"/>
      <w:lvlText w:val="%9."/>
      <w:lvlJc w:val="left"/>
      <w:pPr>
        <w:tabs>
          <w:tab w:val="num" w:pos="5756"/>
        </w:tabs>
        <w:ind w:left="5756" w:hanging="2876"/>
      </w:pPr>
      <w:rPr>
        <w:b/>
        <w:bCs/>
        <w:position w:val="0"/>
        <w:sz w:val="24"/>
        <w:szCs w:val="24"/>
        <w:shd w:val="clear" w:color="auto" w:fill="FEFEFE"/>
      </w:rPr>
    </w:lvl>
  </w:abstractNum>
  <w:abstractNum w:abstractNumId="54" w15:restartNumberingAfterBreak="0">
    <w:nsid w:val="123F3EE8"/>
    <w:multiLevelType w:val="multilevel"/>
    <w:tmpl w:val="F690892E"/>
    <w:styleLink w:val="List522"/>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360"/>
        </w:tabs>
        <w:ind w:left="36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55" w15:restartNumberingAfterBreak="0">
    <w:nsid w:val="12D9359A"/>
    <w:multiLevelType w:val="multilevel"/>
    <w:tmpl w:val="30D26F9A"/>
    <w:styleLink w:val="List572"/>
    <w:lvl w:ilvl="0">
      <w:start w:val="1"/>
      <w:numFmt w:val="lowerLetter"/>
      <w:lvlText w:val="%1)"/>
      <w:lvlJc w:val="left"/>
      <w:pPr>
        <w:tabs>
          <w:tab w:val="num" w:pos="1003"/>
        </w:tabs>
        <w:ind w:left="1003" w:hanging="129"/>
      </w:pPr>
      <w:rPr>
        <w:position w:val="0"/>
        <w:sz w:val="24"/>
        <w:szCs w:val="24"/>
        <w:shd w:val="clear" w:color="auto" w:fill="FEFEFE"/>
      </w:rPr>
    </w:lvl>
    <w:lvl w:ilvl="1">
      <w:start w:val="1"/>
      <w:numFmt w:val="lowerLetter"/>
      <w:lvlText w:val="%2."/>
      <w:lvlJc w:val="left"/>
      <w:pPr>
        <w:tabs>
          <w:tab w:val="num" w:pos="1954"/>
        </w:tabs>
        <w:ind w:left="1954" w:hanging="360"/>
      </w:pPr>
      <w:rPr>
        <w:position w:val="0"/>
        <w:sz w:val="24"/>
        <w:szCs w:val="24"/>
        <w:shd w:val="clear" w:color="auto" w:fill="FEFEFE"/>
      </w:rPr>
    </w:lvl>
    <w:lvl w:ilvl="2">
      <w:start w:val="1"/>
      <w:numFmt w:val="lowerRoman"/>
      <w:lvlText w:val="%3."/>
      <w:lvlJc w:val="left"/>
      <w:pPr>
        <w:tabs>
          <w:tab w:val="num" w:pos="2674"/>
        </w:tabs>
        <w:ind w:left="2674" w:hanging="296"/>
      </w:pPr>
      <w:rPr>
        <w:position w:val="0"/>
        <w:sz w:val="24"/>
        <w:szCs w:val="24"/>
        <w:shd w:val="clear" w:color="auto" w:fill="FEFEFE"/>
      </w:rPr>
    </w:lvl>
    <w:lvl w:ilvl="3">
      <w:start w:val="1"/>
      <w:numFmt w:val="decimal"/>
      <w:lvlText w:val="%4."/>
      <w:lvlJc w:val="left"/>
      <w:pPr>
        <w:tabs>
          <w:tab w:val="num" w:pos="3394"/>
        </w:tabs>
        <w:ind w:left="3394" w:hanging="360"/>
      </w:pPr>
      <w:rPr>
        <w:position w:val="0"/>
        <w:sz w:val="24"/>
        <w:szCs w:val="24"/>
        <w:shd w:val="clear" w:color="auto" w:fill="FEFEFE"/>
      </w:rPr>
    </w:lvl>
    <w:lvl w:ilvl="4">
      <w:start w:val="1"/>
      <w:numFmt w:val="lowerLetter"/>
      <w:lvlText w:val="%5."/>
      <w:lvlJc w:val="left"/>
      <w:pPr>
        <w:tabs>
          <w:tab w:val="num" w:pos="4114"/>
        </w:tabs>
        <w:ind w:left="4114" w:hanging="360"/>
      </w:pPr>
      <w:rPr>
        <w:position w:val="0"/>
        <w:sz w:val="24"/>
        <w:szCs w:val="24"/>
        <w:shd w:val="clear" w:color="auto" w:fill="FEFEFE"/>
      </w:rPr>
    </w:lvl>
    <w:lvl w:ilvl="5">
      <w:start w:val="1"/>
      <w:numFmt w:val="lowerRoman"/>
      <w:lvlText w:val="%6."/>
      <w:lvlJc w:val="left"/>
      <w:pPr>
        <w:tabs>
          <w:tab w:val="num" w:pos="4834"/>
        </w:tabs>
        <w:ind w:left="4834" w:hanging="296"/>
      </w:pPr>
      <w:rPr>
        <w:position w:val="0"/>
        <w:sz w:val="24"/>
        <w:szCs w:val="24"/>
        <w:shd w:val="clear" w:color="auto" w:fill="FEFEFE"/>
      </w:rPr>
    </w:lvl>
    <w:lvl w:ilvl="6">
      <w:start w:val="1"/>
      <w:numFmt w:val="decimal"/>
      <w:lvlText w:val="%7."/>
      <w:lvlJc w:val="left"/>
      <w:pPr>
        <w:tabs>
          <w:tab w:val="num" w:pos="5554"/>
        </w:tabs>
        <w:ind w:left="5554" w:hanging="360"/>
      </w:pPr>
      <w:rPr>
        <w:position w:val="0"/>
        <w:sz w:val="24"/>
        <w:szCs w:val="24"/>
        <w:shd w:val="clear" w:color="auto" w:fill="FEFEFE"/>
      </w:rPr>
    </w:lvl>
    <w:lvl w:ilvl="7">
      <w:start w:val="1"/>
      <w:numFmt w:val="lowerLetter"/>
      <w:lvlText w:val="%8."/>
      <w:lvlJc w:val="left"/>
      <w:pPr>
        <w:tabs>
          <w:tab w:val="num" w:pos="6274"/>
        </w:tabs>
        <w:ind w:left="6274" w:hanging="360"/>
      </w:pPr>
      <w:rPr>
        <w:position w:val="0"/>
        <w:sz w:val="24"/>
        <w:szCs w:val="24"/>
        <w:shd w:val="clear" w:color="auto" w:fill="FEFEFE"/>
      </w:rPr>
    </w:lvl>
    <w:lvl w:ilvl="8">
      <w:start w:val="1"/>
      <w:numFmt w:val="lowerRoman"/>
      <w:lvlText w:val="%9."/>
      <w:lvlJc w:val="left"/>
      <w:pPr>
        <w:tabs>
          <w:tab w:val="num" w:pos="6994"/>
        </w:tabs>
        <w:ind w:left="6994" w:hanging="296"/>
      </w:pPr>
      <w:rPr>
        <w:position w:val="0"/>
        <w:sz w:val="24"/>
        <w:szCs w:val="24"/>
        <w:shd w:val="clear" w:color="auto" w:fill="FEFEFE"/>
      </w:rPr>
    </w:lvl>
  </w:abstractNum>
  <w:abstractNum w:abstractNumId="56" w15:restartNumberingAfterBreak="0">
    <w:nsid w:val="135729FE"/>
    <w:multiLevelType w:val="multilevel"/>
    <w:tmpl w:val="426EC106"/>
    <w:styleLink w:val="List88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57" w15:restartNumberingAfterBreak="0">
    <w:nsid w:val="13611F79"/>
    <w:multiLevelType w:val="multilevel"/>
    <w:tmpl w:val="37CE6764"/>
    <w:styleLink w:val="List332"/>
    <w:lvl w:ilvl="0">
      <w:start w:val="1"/>
      <w:numFmt w:val="decimal"/>
      <w:lvlText w:val="%1."/>
      <w:lvlJc w:val="left"/>
      <w:pPr>
        <w:tabs>
          <w:tab w:val="num" w:pos="157"/>
        </w:tabs>
        <w:ind w:left="157" w:hanging="157"/>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58" w15:restartNumberingAfterBreak="0">
    <w:nsid w:val="137944C8"/>
    <w:multiLevelType w:val="multilevel"/>
    <w:tmpl w:val="5A247CDC"/>
    <w:styleLink w:val="List2353"/>
    <w:lvl w:ilvl="0">
      <w:start w:val="5"/>
      <w:numFmt w:val="decimal"/>
      <w:lvlText w:val="%1."/>
      <w:lvlJc w:val="left"/>
      <w:pPr>
        <w:tabs>
          <w:tab w:val="num" w:pos="638"/>
        </w:tabs>
        <w:ind w:left="638" w:hanging="278"/>
      </w:pPr>
      <w:rPr>
        <w:position w:val="0"/>
        <w:sz w:val="28"/>
        <w:szCs w:val="28"/>
        <w:shd w:val="clear" w:color="auto" w:fill="FEFEFE"/>
      </w:rPr>
    </w:lvl>
    <w:lvl w:ilvl="1">
      <w:start w:val="1"/>
      <w:numFmt w:val="lowerLetter"/>
      <w:lvlText w:val="%2."/>
      <w:lvlJc w:val="left"/>
      <w:pPr>
        <w:tabs>
          <w:tab w:val="num" w:pos="2262"/>
        </w:tabs>
        <w:ind w:left="2262" w:hanging="1182"/>
      </w:pPr>
      <w:rPr>
        <w:position w:val="0"/>
        <w:sz w:val="28"/>
        <w:szCs w:val="28"/>
        <w:shd w:val="clear" w:color="auto" w:fill="FEFEFE"/>
      </w:rPr>
    </w:lvl>
    <w:lvl w:ilvl="2">
      <w:start w:val="1"/>
      <w:numFmt w:val="lowerRoman"/>
      <w:lvlText w:val="%3."/>
      <w:lvlJc w:val="left"/>
      <w:pPr>
        <w:tabs>
          <w:tab w:val="num" w:pos="2929"/>
        </w:tabs>
        <w:ind w:left="2929" w:hanging="1065"/>
      </w:pPr>
      <w:rPr>
        <w:position w:val="0"/>
        <w:sz w:val="28"/>
        <w:szCs w:val="28"/>
        <w:shd w:val="clear" w:color="auto" w:fill="FEFEFE"/>
      </w:rPr>
    </w:lvl>
    <w:lvl w:ilvl="3">
      <w:start w:val="1"/>
      <w:numFmt w:val="decimal"/>
      <w:lvlText w:val="%4."/>
      <w:lvlJc w:val="left"/>
      <w:pPr>
        <w:tabs>
          <w:tab w:val="num" w:pos="1182"/>
        </w:tabs>
        <w:ind w:left="1182" w:hanging="1182"/>
      </w:pPr>
      <w:rPr>
        <w:position w:val="0"/>
        <w:sz w:val="28"/>
        <w:szCs w:val="28"/>
        <w:shd w:val="clear" w:color="auto" w:fill="FEFEFE"/>
      </w:rPr>
    </w:lvl>
    <w:lvl w:ilvl="4">
      <w:start w:val="1"/>
      <w:numFmt w:val="lowerLetter"/>
      <w:lvlText w:val="%5."/>
      <w:lvlJc w:val="left"/>
      <w:pPr>
        <w:tabs>
          <w:tab w:val="num" w:pos="4422"/>
        </w:tabs>
        <w:ind w:left="4422" w:hanging="1182"/>
      </w:pPr>
      <w:rPr>
        <w:position w:val="0"/>
        <w:sz w:val="28"/>
        <w:szCs w:val="28"/>
        <w:shd w:val="clear" w:color="auto" w:fill="FEFEFE"/>
      </w:rPr>
    </w:lvl>
    <w:lvl w:ilvl="5">
      <w:start w:val="1"/>
      <w:numFmt w:val="lowerRoman"/>
      <w:lvlText w:val="%6."/>
      <w:lvlJc w:val="left"/>
      <w:pPr>
        <w:tabs>
          <w:tab w:val="num" w:pos="5089"/>
        </w:tabs>
        <w:ind w:left="5089" w:hanging="1065"/>
      </w:pPr>
      <w:rPr>
        <w:position w:val="0"/>
        <w:sz w:val="28"/>
        <w:szCs w:val="28"/>
        <w:shd w:val="clear" w:color="auto" w:fill="FEFEFE"/>
      </w:rPr>
    </w:lvl>
    <w:lvl w:ilvl="6">
      <w:start w:val="1"/>
      <w:numFmt w:val="decimal"/>
      <w:lvlText w:val="%7."/>
      <w:lvlJc w:val="left"/>
      <w:pPr>
        <w:tabs>
          <w:tab w:val="num" w:pos="5862"/>
        </w:tabs>
        <w:ind w:left="5862" w:hanging="1182"/>
      </w:pPr>
      <w:rPr>
        <w:position w:val="0"/>
        <w:sz w:val="28"/>
        <w:szCs w:val="28"/>
        <w:shd w:val="clear" w:color="auto" w:fill="FEFEFE"/>
      </w:rPr>
    </w:lvl>
    <w:lvl w:ilvl="7">
      <w:start w:val="1"/>
      <w:numFmt w:val="lowerLetter"/>
      <w:lvlText w:val="%8."/>
      <w:lvlJc w:val="left"/>
      <w:pPr>
        <w:tabs>
          <w:tab w:val="num" w:pos="6582"/>
        </w:tabs>
        <w:ind w:left="6582" w:hanging="1182"/>
      </w:pPr>
      <w:rPr>
        <w:position w:val="0"/>
        <w:sz w:val="28"/>
        <w:szCs w:val="28"/>
        <w:shd w:val="clear" w:color="auto" w:fill="FEFEFE"/>
      </w:rPr>
    </w:lvl>
    <w:lvl w:ilvl="8">
      <w:start w:val="1"/>
      <w:numFmt w:val="lowerRoman"/>
      <w:lvlText w:val="%9."/>
      <w:lvlJc w:val="left"/>
      <w:pPr>
        <w:tabs>
          <w:tab w:val="num" w:pos="7249"/>
        </w:tabs>
        <w:ind w:left="7249" w:hanging="1065"/>
      </w:pPr>
      <w:rPr>
        <w:position w:val="0"/>
        <w:sz w:val="28"/>
        <w:szCs w:val="28"/>
        <w:shd w:val="clear" w:color="auto" w:fill="FEFEFE"/>
      </w:rPr>
    </w:lvl>
  </w:abstractNum>
  <w:abstractNum w:abstractNumId="59" w15:restartNumberingAfterBreak="0">
    <w:nsid w:val="13B36521"/>
    <w:multiLevelType w:val="multilevel"/>
    <w:tmpl w:val="F89C1DC2"/>
    <w:styleLink w:val="List1103"/>
    <w:lvl w:ilvl="0">
      <w:start w:val="1"/>
      <w:numFmt w:val="decimal"/>
      <w:lvlText w:val="%1."/>
      <w:lvlJc w:val="left"/>
      <w:pPr>
        <w:tabs>
          <w:tab w:val="num" w:pos="153"/>
        </w:tabs>
        <w:ind w:left="153" w:hanging="15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60" w15:restartNumberingAfterBreak="0">
    <w:nsid w:val="14B22B8A"/>
    <w:multiLevelType w:val="multilevel"/>
    <w:tmpl w:val="1A4AE200"/>
    <w:styleLink w:val="List2223"/>
    <w:lvl w:ilvl="0">
      <w:start w:val="1"/>
      <w:numFmt w:val="lowerLetter"/>
      <w:lvlText w:val="%1)"/>
      <w:lvlJc w:val="left"/>
      <w:pPr>
        <w:tabs>
          <w:tab w:val="num" w:pos="705"/>
        </w:tabs>
        <w:ind w:left="705" w:hanging="113"/>
      </w:pPr>
      <w:rPr>
        <w:position w:val="0"/>
        <w:sz w:val="24"/>
        <w:szCs w:val="24"/>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61" w15:restartNumberingAfterBreak="0">
    <w:nsid w:val="152C6DE7"/>
    <w:multiLevelType w:val="multilevel"/>
    <w:tmpl w:val="66065DD8"/>
    <w:styleLink w:val="List13"/>
    <w:lvl w:ilvl="0">
      <w:start w:val="6"/>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62" w15:restartNumberingAfterBreak="0">
    <w:nsid w:val="154703EB"/>
    <w:multiLevelType w:val="multilevel"/>
    <w:tmpl w:val="EC94906A"/>
    <w:styleLink w:val="List45"/>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63" w15:restartNumberingAfterBreak="0">
    <w:nsid w:val="156C758E"/>
    <w:multiLevelType w:val="multilevel"/>
    <w:tmpl w:val="524EFABC"/>
    <w:styleLink w:val="List1502"/>
    <w:lvl w:ilvl="0">
      <w:start w:val="1"/>
      <w:numFmt w:val="decimal"/>
      <w:lvlText w:val="%1."/>
      <w:lvlJc w:val="left"/>
      <w:pPr>
        <w:tabs>
          <w:tab w:val="num" w:pos="187"/>
        </w:tabs>
        <w:ind w:left="187" w:hanging="187"/>
      </w:pPr>
      <w:rPr>
        <w:position w:val="0"/>
        <w:sz w:val="24"/>
        <w:szCs w:val="24"/>
        <w:shd w:val="clear" w:color="auto" w:fill="FEFEFE"/>
      </w:rPr>
    </w:lvl>
    <w:lvl w:ilvl="1">
      <w:start w:val="1"/>
      <w:numFmt w:val="decimal"/>
      <w:lvlText w:val="%2."/>
      <w:lvlJc w:val="left"/>
      <w:pPr>
        <w:tabs>
          <w:tab w:val="num" w:pos="614"/>
        </w:tabs>
        <w:ind w:left="614" w:hanging="614"/>
      </w:pPr>
      <w:rPr>
        <w:position w:val="0"/>
        <w:sz w:val="24"/>
        <w:szCs w:val="24"/>
        <w:shd w:val="clear" w:color="auto" w:fill="FEFEFE"/>
      </w:rPr>
    </w:lvl>
    <w:lvl w:ilvl="2">
      <w:start w:val="1"/>
      <w:numFmt w:val="decimal"/>
      <w:lvlText w:val="%3."/>
      <w:lvlJc w:val="left"/>
      <w:pPr>
        <w:tabs>
          <w:tab w:val="num" w:pos="1334"/>
        </w:tabs>
        <w:ind w:left="1334" w:hanging="614"/>
      </w:pPr>
      <w:rPr>
        <w:position w:val="0"/>
        <w:sz w:val="24"/>
        <w:szCs w:val="24"/>
        <w:shd w:val="clear" w:color="auto" w:fill="FEFEFE"/>
      </w:rPr>
    </w:lvl>
    <w:lvl w:ilvl="3">
      <w:start w:val="1"/>
      <w:numFmt w:val="decimal"/>
      <w:lvlText w:val="%4."/>
      <w:lvlJc w:val="left"/>
      <w:pPr>
        <w:tabs>
          <w:tab w:val="num" w:pos="1694"/>
        </w:tabs>
        <w:ind w:left="1694" w:hanging="614"/>
      </w:pPr>
      <w:rPr>
        <w:position w:val="0"/>
        <w:sz w:val="24"/>
        <w:szCs w:val="24"/>
        <w:shd w:val="clear" w:color="auto" w:fill="FEFEFE"/>
      </w:rPr>
    </w:lvl>
    <w:lvl w:ilvl="4">
      <w:start w:val="1"/>
      <w:numFmt w:val="decimal"/>
      <w:lvlText w:val="%5."/>
      <w:lvlJc w:val="left"/>
      <w:pPr>
        <w:tabs>
          <w:tab w:val="num" w:pos="2054"/>
        </w:tabs>
        <w:ind w:left="2054" w:hanging="614"/>
      </w:pPr>
      <w:rPr>
        <w:position w:val="0"/>
        <w:sz w:val="24"/>
        <w:szCs w:val="24"/>
        <w:shd w:val="clear" w:color="auto" w:fill="FEFEFE"/>
      </w:rPr>
    </w:lvl>
    <w:lvl w:ilvl="5">
      <w:start w:val="1"/>
      <w:numFmt w:val="decimal"/>
      <w:lvlText w:val="%6."/>
      <w:lvlJc w:val="left"/>
      <w:pPr>
        <w:tabs>
          <w:tab w:val="num" w:pos="2414"/>
        </w:tabs>
        <w:ind w:left="2414" w:hanging="614"/>
      </w:pPr>
      <w:rPr>
        <w:position w:val="0"/>
        <w:sz w:val="24"/>
        <w:szCs w:val="24"/>
        <w:shd w:val="clear" w:color="auto" w:fill="FEFEFE"/>
      </w:rPr>
    </w:lvl>
    <w:lvl w:ilvl="6">
      <w:start w:val="1"/>
      <w:numFmt w:val="decimal"/>
      <w:lvlText w:val="%7."/>
      <w:lvlJc w:val="left"/>
      <w:pPr>
        <w:tabs>
          <w:tab w:val="num" w:pos="2774"/>
        </w:tabs>
        <w:ind w:left="2774" w:hanging="614"/>
      </w:pPr>
      <w:rPr>
        <w:position w:val="0"/>
        <w:sz w:val="24"/>
        <w:szCs w:val="24"/>
        <w:shd w:val="clear" w:color="auto" w:fill="FEFEFE"/>
      </w:rPr>
    </w:lvl>
    <w:lvl w:ilvl="7">
      <w:start w:val="1"/>
      <w:numFmt w:val="decimal"/>
      <w:lvlText w:val="%8."/>
      <w:lvlJc w:val="left"/>
      <w:pPr>
        <w:tabs>
          <w:tab w:val="num" w:pos="3134"/>
        </w:tabs>
        <w:ind w:left="3134" w:hanging="614"/>
      </w:pPr>
      <w:rPr>
        <w:position w:val="0"/>
        <w:sz w:val="24"/>
        <w:szCs w:val="24"/>
        <w:shd w:val="clear" w:color="auto" w:fill="FEFEFE"/>
      </w:rPr>
    </w:lvl>
    <w:lvl w:ilvl="8">
      <w:start w:val="1"/>
      <w:numFmt w:val="decimal"/>
      <w:lvlText w:val="%9."/>
      <w:lvlJc w:val="left"/>
      <w:pPr>
        <w:tabs>
          <w:tab w:val="num" w:pos="3494"/>
        </w:tabs>
        <w:ind w:left="3494" w:hanging="614"/>
      </w:pPr>
      <w:rPr>
        <w:position w:val="0"/>
        <w:sz w:val="24"/>
        <w:szCs w:val="24"/>
        <w:shd w:val="clear" w:color="auto" w:fill="FEFEFE"/>
      </w:rPr>
    </w:lvl>
  </w:abstractNum>
  <w:abstractNum w:abstractNumId="64" w15:restartNumberingAfterBreak="0">
    <w:nsid w:val="157A1878"/>
    <w:multiLevelType w:val="multilevel"/>
    <w:tmpl w:val="B71AF936"/>
    <w:styleLink w:val="List362"/>
    <w:lvl w:ilvl="0">
      <w:start w:val="1"/>
      <w:numFmt w:val="lowerLetter"/>
      <w:lvlText w:val="%1)"/>
      <w:lvlJc w:val="left"/>
      <w:pPr>
        <w:tabs>
          <w:tab w:val="num" w:pos="1363"/>
        </w:tabs>
        <w:ind w:left="1363" w:hanging="360"/>
      </w:pPr>
      <w:rPr>
        <w:position w:val="0"/>
        <w:sz w:val="24"/>
        <w:szCs w:val="24"/>
        <w:shd w:val="clear" w:color="auto" w:fill="FEFEFE"/>
      </w:rPr>
    </w:lvl>
    <w:lvl w:ilvl="1">
      <w:start w:val="1"/>
      <w:numFmt w:val="lowerLetter"/>
      <w:lvlText w:val="%2."/>
      <w:lvlJc w:val="left"/>
      <w:pPr>
        <w:tabs>
          <w:tab w:val="num" w:pos="2083"/>
        </w:tabs>
        <w:ind w:left="2083" w:hanging="360"/>
      </w:pPr>
      <w:rPr>
        <w:position w:val="0"/>
        <w:sz w:val="24"/>
        <w:szCs w:val="24"/>
        <w:shd w:val="clear" w:color="auto" w:fill="FEFEFE"/>
      </w:rPr>
    </w:lvl>
    <w:lvl w:ilvl="2">
      <w:start w:val="1"/>
      <w:numFmt w:val="lowerRoman"/>
      <w:lvlText w:val="%3."/>
      <w:lvlJc w:val="left"/>
      <w:pPr>
        <w:tabs>
          <w:tab w:val="num" w:pos="2803"/>
        </w:tabs>
        <w:ind w:left="2803" w:hanging="296"/>
      </w:pPr>
      <w:rPr>
        <w:position w:val="0"/>
        <w:sz w:val="24"/>
        <w:szCs w:val="24"/>
        <w:shd w:val="clear" w:color="auto" w:fill="FEFEFE"/>
      </w:rPr>
    </w:lvl>
    <w:lvl w:ilvl="3">
      <w:start w:val="1"/>
      <w:numFmt w:val="decimal"/>
      <w:lvlText w:val="%4."/>
      <w:lvlJc w:val="left"/>
      <w:pPr>
        <w:tabs>
          <w:tab w:val="num" w:pos="3523"/>
        </w:tabs>
        <w:ind w:left="3523" w:hanging="360"/>
      </w:pPr>
      <w:rPr>
        <w:position w:val="0"/>
        <w:sz w:val="24"/>
        <w:szCs w:val="24"/>
        <w:shd w:val="clear" w:color="auto" w:fill="FEFEFE"/>
      </w:rPr>
    </w:lvl>
    <w:lvl w:ilvl="4">
      <w:start w:val="1"/>
      <w:numFmt w:val="lowerLetter"/>
      <w:lvlText w:val="%5."/>
      <w:lvlJc w:val="left"/>
      <w:pPr>
        <w:tabs>
          <w:tab w:val="num" w:pos="4243"/>
        </w:tabs>
        <w:ind w:left="4243" w:hanging="360"/>
      </w:pPr>
      <w:rPr>
        <w:position w:val="0"/>
        <w:sz w:val="24"/>
        <w:szCs w:val="24"/>
        <w:shd w:val="clear" w:color="auto" w:fill="FEFEFE"/>
      </w:rPr>
    </w:lvl>
    <w:lvl w:ilvl="5">
      <w:start w:val="1"/>
      <w:numFmt w:val="lowerRoman"/>
      <w:lvlText w:val="%6."/>
      <w:lvlJc w:val="left"/>
      <w:pPr>
        <w:tabs>
          <w:tab w:val="num" w:pos="4963"/>
        </w:tabs>
        <w:ind w:left="4963" w:hanging="296"/>
      </w:pPr>
      <w:rPr>
        <w:position w:val="0"/>
        <w:sz w:val="24"/>
        <w:szCs w:val="24"/>
        <w:shd w:val="clear" w:color="auto" w:fill="FEFEFE"/>
      </w:rPr>
    </w:lvl>
    <w:lvl w:ilvl="6">
      <w:start w:val="1"/>
      <w:numFmt w:val="decimal"/>
      <w:lvlText w:val="%7."/>
      <w:lvlJc w:val="left"/>
      <w:pPr>
        <w:tabs>
          <w:tab w:val="num" w:pos="5683"/>
        </w:tabs>
        <w:ind w:left="5683" w:hanging="360"/>
      </w:pPr>
      <w:rPr>
        <w:position w:val="0"/>
        <w:sz w:val="24"/>
        <w:szCs w:val="24"/>
        <w:shd w:val="clear" w:color="auto" w:fill="FEFEFE"/>
      </w:rPr>
    </w:lvl>
    <w:lvl w:ilvl="7">
      <w:start w:val="1"/>
      <w:numFmt w:val="lowerLetter"/>
      <w:lvlText w:val="%8."/>
      <w:lvlJc w:val="left"/>
      <w:pPr>
        <w:tabs>
          <w:tab w:val="num" w:pos="6403"/>
        </w:tabs>
        <w:ind w:left="6403" w:hanging="360"/>
      </w:pPr>
      <w:rPr>
        <w:position w:val="0"/>
        <w:sz w:val="24"/>
        <w:szCs w:val="24"/>
        <w:shd w:val="clear" w:color="auto" w:fill="FEFEFE"/>
      </w:rPr>
    </w:lvl>
    <w:lvl w:ilvl="8">
      <w:start w:val="1"/>
      <w:numFmt w:val="lowerRoman"/>
      <w:lvlText w:val="%9."/>
      <w:lvlJc w:val="left"/>
      <w:pPr>
        <w:tabs>
          <w:tab w:val="num" w:pos="7123"/>
        </w:tabs>
        <w:ind w:left="7123" w:hanging="296"/>
      </w:pPr>
      <w:rPr>
        <w:position w:val="0"/>
        <w:sz w:val="24"/>
        <w:szCs w:val="24"/>
        <w:shd w:val="clear" w:color="auto" w:fill="FEFEFE"/>
      </w:rPr>
    </w:lvl>
  </w:abstractNum>
  <w:abstractNum w:abstractNumId="65" w15:restartNumberingAfterBreak="0">
    <w:nsid w:val="166B2F5C"/>
    <w:multiLevelType w:val="multilevel"/>
    <w:tmpl w:val="34B43972"/>
    <w:styleLink w:val="List2042"/>
    <w:lvl w:ilvl="0">
      <w:start w:val="7"/>
      <w:numFmt w:val="decimal"/>
      <w:lvlText w:val="%1."/>
      <w:lvlJc w:val="left"/>
      <w:pPr>
        <w:tabs>
          <w:tab w:val="num" w:pos="264"/>
        </w:tabs>
        <w:ind w:left="360" w:hanging="360"/>
      </w:pPr>
      <w:rPr>
        <w:position w:val="0"/>
      </w:rPr>
    </w:lvl>
    <w:lvl w:ilvl="1">
      <w:start w:val="1"/>
      <w:numFmt w:val="lowerLetter"/>
      <w:lvlText w:val="%2."/>
      <w:lvlJc w:val="left"/>
      <w:pPr>
        <w:tabs>
          <w:tab w:val="num" w:pos="1440"/>
        </w:tabs>
        <w:ind w:left="1536" w:hanging="456"/>
      </w:pPr>
      <w:rPr>
        <w:position w:val="0"/>
      </w:rPr>
    </w:lvl>
    <w:lvl w:ilvl="2">
      <w:start w:val="1"/>
      <w:numFmt w:val="lowerRoman"/>
      <w:lvlText w:val="%3."/>
      <w:lvlJc w:val="left"/>
      <w:pPr>
        <w:tabs>
          <w:tab w:val="num" w:pos="2160"/>
        </w:tabs>
        <w:ind w:left="2256" w:hanging="392"/>
      </w:pPr>
      <w:rPr>
        <w:position w:val="0"/>
      </w:rPr>
    </w:lvl>
    <w:lvl w:ilvl="3">
      <w:start w:val="1"/>
      <w:numFmt w:val="decimal"/>
      <w:lvlText w:val="%4."/>
      <w:lvlJc w:val="left"/>
      <w:pPr>
        <w:tabs>
          <w:tab w:val="num" w:pos="2880"/>
        </w:tabs>
        <w:ind w:left="2976" w:hanging="456"/>
      </w:pPr>
      <w:rPr>
        <w:position w:val="0"/>
      </w:rPr>
    </w:lvl>
    <w:lvl w:ilvl="4">
      <w:start w:val="1"/>
      <w:numFmt w:val="lowerLetter"/>
      <w:lvlText w:val="%5."/>
      <w:lvlJc w:val="left"/>
      <w:pPr>
        <w:tabs>
          <w:tab w:val="num" w:pos="3600"/>
        </w:tabs>
        <w:ind w:left="3696" w:hanging="456"/>
      </w:pPr>
      <w:rPr>
        <w:position w:val="0"/>
      </w:rPr>
    </w:lvl>
    <w:lvl w:ilvl="5">
      <w:start w:val="1"/>
      <w:numFmt w:val="lowerRoman"/>
      <w:lvlText w:val="%6."/>
      <w:lvlJc w:val="left"/>
      <w:pPr>
        <w:tabs>
          <w:tab w:val="num" w:pos="4320"/>
        </w:tabs>
        <w:ind w:left="4416" w:hanging="392"/>
      </w:pPr>
      <w:rPr>
        <w:position w:val="0"/>
      </w:rPr>
    </w:lvl>
    <w:lvl w:ilvl="6">
      <w:start w:val="1"/>
      <w:numFmt w:val="decimal"/>
      <w:lvlText w:val="%7."/>
      <w:lvlJc w:val="left"/>
      <w:pPr>
        <w:tabs>
          <w:tab w:val="num" w:pos="5040"/>
        </w:tabs>
        <w:ind w:left="5136" w:hanging="456"/>
      </w:pPr>
      <w:rPr>
        <w:position w:val="0"/>
      </w:rPr>
    </w:lvl>
    <w:lvl w:ilvl="7">
      <w:start w:val="1"/>
      <w:numFmt w:val="lowerLetter"/>
      <w:lvlText w:val="%8."/>
      <w:lvlJc w:val="left"/>
      <w:pPr>
        <w:tabs>
          <w:tab w:val="num" w:pos="5760"/>
        </w:tabs>
        <w:ind w:left="5856" w:hanging="456"/>
      </w:pPr>
      <w:rPr>
        <w:position w:val="0"/>
      </w:rPr>
    </w:lvl>
    <w:lvl w:ilvl="8">
      <w:start w:val="1"/>
      <w:numFmt w:val="lowerRoman"/>
      <w:lvlText w:val="%9."/>
      <w:lvlJc w:val="left"/>
      <w:pPr>
        <w:tabs>
          <w:tab w:val="num" w:pos="6480"/>
        </w:tabs>
        <w:ind w:left="6576" w:hanging="392"/>
      </w:pPr>
      <w:rPr>
        <w:position w:val="0"/>
      </w:rPr>
    </w:lvl>
  </w:abstractNum>
  <w:abstractNum w:abstractNumId="66" w15:restartNumberingAfterBreak="0">
    <w:nsid w:val="166E2DA9"/>
    <w:multiLevelType w:val="multilevel"/>
    <w:tmpl w:val="1B8653D2"/>
    <w:styleLink w:val="List414"/>
    <w:lvl w:ilvl="0">
      <w:start w:val="1"/>
      <w:numFmt w:val="decimal"/>
      <w:lvlText w:val="%1."/>
      <w:lvlJc w:val="left"/>
      <w:pPr>
        <w:tabs>
          <w:tab w:val="num" w:pos="163"/>
        </w:tabs>
        <w:ind w:left="163" w:hanging="163"/>
      </w:pPr>
      <w:rPr>
        <w:rFonts w:ascii="Times New Roman" w:eastAsia="Times New Roman" w:hAnsi="Times New Roman" w:cs="Times New Roman"/>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6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169054AC"/>
    <w:multiLevelType w:val="multilevel"/>
    <w:tmpl w:val="341A50CE"/>
    <w:styleLink w:val="List1013"/>
    <w:lvl w:ilvl="0">
      <w:start w:val="2"/>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69" w15:restartNumberingAfterBreak="0">
    <w:nsid w:val="170A1048"/>
    <w:multiLevelType w:val="multilevel"/>
    <w:tmpl w:val="BB900E96"/>
    <w:styleLink w:val="List772"/>
    <w:lvl w:ilvl="0">
      <w:start w:val="6"/>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70" w15:restartNumberingAfterBreak="0">
    <w:nsid w:val="17357448"/>
    <w:multiLevelType w:val="multilevel"/>
    <w:tmpl w:val="72F49536"/>
    <w:styleLink w:val="List219"/>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71" w15:restartNumberingAfterBreak="0">
    <w:nsid w:val="178E644F"/>
    <w:multiLevelType w:val="multilevel"/>
    <w:tmpl w:val="102EF646"/>
    <w:styleLink w:val="List212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Letter"/>
      <w:lvlText w:val="%3."/>
      <w:lvlJc w:val="left"/>
      <w:pPr>
        <w:ind w:left="0" w:firstLine="0"/>
      </w:pPr>
      <w:rPr>
        <w:position w:val="0"/>
        <w:shd w:val="clear" w:color="auto" w:fill="FEFEFE"/>
      </w:rPr>
    </w:lvl>
    <w:lvl w:ilvl="3">
      <w:start w:val="1"/>
      <w:numFmt w:val="lowerLetter"/>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Letter"/>
      <w:lvlText w:val="%6."/>
      <w:lvlJc w:val="left"/>
      <w:pPr>
        <w:ind w:left="0" w:firstLine="0"/>
      </w:pPr>
      <w:rPr>
        <w:position w:val="0"/>
        <w:shd w:val="clear" w:color="auto" w:fill="FEFEFE"/>
      </w:rPr>
    </w:lvl>
    <w:lvl w:ilvl="6">
      <w:start w:val="1"/>
      <w:numFmt w:val="lowerLetter"/>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Letter"/>
      <w:lvlText w:val="%9."/>
      <w:lvlJc w:val="left"/>
      <w:pPr>
        <w:ind w:left="0" w:firstLine="0"/>
      </w:pPr>
      <w:rPr>
        <w:position w:val="0"/>
        <w:shd w:val="clear" w:color="auto" w:fill="FEFEFE"/>
      </w:rPr>
    </w:lvl>
  </w:abstractNum>
  <w:abstractNum w:abstractNumId="72" w15:restartNumberingAfterBreak="0">
    <w:nsid w:val="17C472DA"/>
    <w:multiLevelType w:val="multilevel"/>
    <w:tmpl w:val="C836322E"/>
    <w:styleLink w:val="List612"/>
    <w:lvl w:ilvl="0">
      <w:start w:val="1"/>
      <w:numFmt w:val="lowerLetter"/>
      <w:lvlText w:val="%1)"/>
      <w:lvlJc w:val="left"/>
      <w:pPr>
        <w:tabs>
          <w:tab w:val="num" w:pos="663"/>
        </w:tabs>
        <w:ind w:left="66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73" w15:restartNumberingAfterBreak="0">
    <w:nsid w:val="18163016"/>
    <w:multiLevelType w:val="multilevel"/>
    <w:tmpl w:val="314A6ADE"/>
    <w:styleLink w:val="List180"/>
    <w:lvl w:ilvl="0">
      <w:start w:val="1"/>
      <w:numFmt w:val="decimal"/>
      <w:lvlText w:val="%1."/>
      <w:lvlJc w:val="left"/>
      <w:pPr>
        <w:tabs>
          <w:tab w:val="num" w:pos="134"/>
        </w:tabs>
        <w:ind w:left="134" w:hanging="134"/>
      </w:pPr>
      <w:rPr>
        <w:color w:val="000000"/>
        <w:position w:val="0"/>
        <w:sz w:val="28"/>
        <w:szCs w:val="28"/>
        <w:shd w:val="clear" w:color="auto" w:fill="FEFEFE"/>
      </w:rPr>
    </w:lvl>
    <w:lvl w:ilvl="1">
      <w:numFmt w:val="bullet"/>
      <w:lvlText w:val="-"/>
      <w:lvlJc w:val="left"/>
      <w:pPr>
        <w:tabs>
          <w:tab w:val="num" w:pos="450"/>
        </w:tabs>
        <w:ind w:left="450" w:hanging="450"/>
      </w:pPr>
      <w:rPr>
        <w:color w:val="000000"/>
        <w:position w:val="0"/>
        <w:sz w:val="22"/>
        <w:szCs w:val="22"/>
        <w:shd w:val="clear" w:color="auto" w:fill="FEFEFE"/>
      </w:rPr>
    </w:lvl>
    <w:lvl w:ilvl="2">
      <w:start w:val="1"/>
      <w:numFmt w:val="lowerRoman"/>
      <w:lvlText w:val="%3."/>
      <w:lvlJc w:val="left"/>
      <w:pPr>
        <w:tabs>
          <w:tab w:val="num" w:pos="3816"/>
        </w:tabs>
        <w:ind w:left="3816" w:hanging="1952"/>
      </w:pPr>
      <w:rPr>
        <w:color w:val="000000"/>
        <w:position w:val="0"/>
        <w:sz w:val="28"/>
        <w:szCs w:val="28"/>
        <w:shd w:val="clear" w:color="auto" w:fill="FEFEFE"/>
      </w:rPr>
    </w:lvl>
    <w:lvl w:ilvl="3">
      <w:start w:val="1"/>
      <w:numFmt w:val="decimal"/>
      <w:lvlText w:val="%4."/>
      <w:lvlJc w:val="left"/>
      <w:pPr>
        <w:tabs>
          <w:tab w:val="num" w:pos="4898"/>
        </w:tabs>
        <w:ind w:left="4898" w:hanging="2378"/>
      </w:pPr>
      <w:rPr>
        <w:color w:val="000000"/>
        <w:position w:val="0"/>
        <w:sz w:val="28"/>
        <w:szCs w:val="28"/>
        <w:shd w:val="clear" w:color="auto" w:fill="FEFEFE"/>
      </w:rPr>
    </w:lvl>
    <w:lvl w:ilvl="4">
      <w:start w:val="1"/>
      <w:numFmt w:val="lowerLetter"/>
      <w:lvlText w:val="%5."/>
      <w:lvlJc w:val="left"/>
      <w:pPr>
        <w:tabs>
          <w:tab w:val="num" w:pos="5618"/>
        </w:tabs>
        <w:ind w:left="5618" w:hanging="2378"/>
      </w:pPr>
      <w:rPr>
        <w:color w:val="000000"/>
        <w:position w:val="0"/>
        <w:sz w:val="28"/>
        <w:szCs w:val="28"/>
        <w:shd w:val="clear" w:color="auto" w:fill="FEFEFE"/>
      </w:rPr>
    </w:lvl>
    <w:lvl w:ilvl="5">
      <w:start w:val="1"/>
      <w:numFmt w:val="lowerRoman"/>
      <w:lvlText w:val="%6."/>
      <w:lvlJc w:val="left"/>
      <w:pPr>
        <w:tabs>
          <w:tab w:val="num" w:pos="5976"/>
        </w:tabs>
        <w:ind w:left="5976" w:hanging="1952"/>
      </w:pPr>
      <w:rPr>
        <w:color w:val="000000"/>
        <w:position w:val="0"/>
        <w:sz w:val="28"/>
        <w:szCs w:val="28"/>
        <w:shd w:val="clear" w:color="auto" w:fill="FEFEFE"/>
      </w:rPr>
    </w:lvl>
    <w:lvl w:ilvl="6">
      <w:start w:val="1"/>
      <w:numFmt w:val="decimal"/>
      <w:lvlText w:val="%7."/>
      <w:lvlJc w:val="left"/>
      <w:pPr>
        <w:tabs>
          <w:tab w:val="num" w:pos="7056"/>
        </w:tabs>
        <w:ind w:left="7056" w:hanging="2375"/>
      </w:pPr>
      <w:rPr>
        <w:color w:val="000000"/>
        <w:position w:val="0"/>
        <w:sz w:val="28"/>
        <w:szCs w:val="28"/>
        <w:shd w:val="clear" w:color="auto" w:fill="FEFEFE"/>
      </w:rPr>
    </w:lvl>
    <w:lvl w:ilvl="7">
      <w:start w:val="1"/>
      <w:numFmt w:val="lowerLetter"/>
      <w:lvlText w:val="%8."/>
      <w:lvlJc w:val="left"/>
      <w:pPr>
        <w:tabs>
          <w:tab w:val="num" w:pos="7778"/>
        </w:tabs>
        <w:ind w:left="7778" w:hanging="2378"/>
      </w:pPr>
      <w:rPr>
        <w:color w:val="000000"/>
        <w:position w:val="0"/>
        <w:sz w:val="28"/>
        <w:szCs w:val="28"/>
        <w:shd w:val="clear" w:color="auto" w:fill="FEFEFE"/>
      </w:rPr>
    </w:lvl>
    <w:lvl w:ilvl="8">
      <w:start w:val="1"/>
      <w:numFmt w:val="lowerRoman"/>
      <w:lvlText w:val="%9."/>
      <w:lvlJc w:val="left"/>
      <w:pPr>
        <w:tabs>
          <w:tab w:val="num" w:pos="8136"/>
        </w:tabs>
        <w:ind w:left="8136" w:hanging="1952"/>
      </w:pPr>
      <w:rPr>
        <w:color w:val="000000"/>
        <w:position w:val="0"/>
        <w:sz w:val="28"/>
        <w:szCs w:val="28"/>
        <w:shd w:val="clear" w:color="auto" w:fill="FEFEFE"/>
      </w:rPr>
    </w:lvl>
  </w:abstractNum>
  <w:abstractNum w:abstractNumId="74" w15:restartNumberingAfterBreak="0">
    <w:nsid w:val="182736C2"/>
    <w:multiLevelType w:val="multilevel"/>
    <w:tmpl w:val="E33AA5D4"/>
    <w:styleLink w:val="List45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75" w15:restartNumberingAfterBreak="0">
    <w:nsid w:val="18DC6301"/>
    <w:multiLevelType w:val="multilevel"/>
    <w:tmpl w:val="E21E5492"/>
    <w:styleLink w:val="List131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76" w15:restartNumberingAfterBreak="0">
    <w:nsid w:val="18F10E08"/>
    <w:multiLevelType w:val="multilevel"/>
    <w:tmpl w:val="01021D90"/>
    <w:styleLink w:val="List210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77" w15:restartNumberingAfterBreak="0">
    <w:nsid w:val="18FF3482"/>
    <w:multiLevelType w:val="multilevel"/>
    <w:tmpl w:val="1C5673EE"/>
    <w:styleLink w:val="List35"/>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78" w15:restartNumberingAfterBreak="0">
    <w:nsid w:val="19021E99"/>
    <w:multiLevelType w:val="hybridMultilevel"/>
    <w:tmpl w:val="081C5872"/>
    <w:styleLink w:val="List21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19340832"/>
    <w:multiLevelType w:val="multilevel"/>
    <w:tmpl w:val="1FC42700"/>
    <w:styleLink w:val="List962"/>
    <w:lvl w:ilvl="0">
      <w:start w:val="5"/>
      <w:numFmt w:val="decimal"/>
      <w:lvlText w:val="%1."/>
      <w:lvlJc w:val="left"/>
      <w:pPr>
        <w:tabs>
          <w:tab w:val="num" w:pos="105"/>
        </w:tabs>
        <w:ind w:left="105" w:hanging="105"/>
      </w:pPr>
      <w:rPr>
        <w:color w:val="000000"/>
        <w:position w:val="0"/>
        <w:sz w:val="24"/>
        <w:szCs w:val="24"/>
        <w:shd w:val="clear" w:color="auto" w:fill="FEFEFE"/>
      </w:rPr>
    </w:lvl>
    <w:lvl w:ilvl="1">
      <w:start w:val="1"/>
      <w:numFmt w:val="bullet"/>
      <w:lvlText w:val="-"/>
      <w:lvlJc w:val="left"/>
      <w:pPr>
        <w:tabs>
          <w:tab w:val="num" w:pos="3118"/>
        </w:tabs>
        <w:ind w:left="3118" w:hanging="2038"/>
      </w:pPr>
      <w:rPr>
        <w:color w:val="000000"/>
        <w:position w:val="0"/>
        <w:sz w:val="24"/>
        <w:szCs w:val="24"/>
        <w:shd w:val="clear" w:color="auto" w:fill="FEFEFE"/>
      </w:rPr>
    </w:lvl>
    <w:lvl w:ilvl="2">
      <w:start w:val="1"/>
      <w:numFmt w:val="lowerRoman"/>
      <w:lvlText w:val="%3."/>
      <w:lvlJc w:val="left"/>
      <w:pPr>
        <w:tabs>
          <w:tab w:val="num" w:pos="3537"/>
        </w:tabs>
        <w:ind w:left="3537" w:hanging="1673"/>
      </w:pPr>
      <w:rPr>
        <w:color w:val="000000"/>
        <w:position w:val="0"/>
        <w:sz w:val="24"/>
        <w:szCs w:val="24"/>
        <w:shd w:val="clear" w:color="auto" w:fill="FEFEFE"/>
      </w:rPr>
    </w:lvl>
    <w:lvl w:ilvl="3">
      <w:start w:val="1"/>
      <w:numFmt w:val="decimal"/>
      <w:lvlText w:val="%4."/>
      <w:lvlJc w:val="left"/>
      <w:pPr>
        <w:tabs>
          <w:tab w:val="num" w:pos="4558"/>
        </w:tabs>
        <w:ind w:left="4558" w:hanging="2038"/>
      </w:pPr>
      <w:rPr>
        <w:color w:val="000000"/>
        <w:position w:val="0"/>
        <w:sz w:val="24"/>
        <w:szCs w:val="24"/>
        <w:shd w:val="clear" w:color="auto" w:fill="FEFEFE"/>
      </w:rPr>
    </w:lvl>
    <w:lvl w:ilvl="4">
      <w:start w:val="1"/>
      <w:numFmt w:val="lowerLetter"/>
      <w:lvlText w:val="%5."/>
      <w:lvlJc w:val="left"/>
      <w:pPr>
        <w:tabs>
          <w:tab w:val="num" w:pos="5278"/>
        </w:tabs>
        <w:ind w:left="5278" w:hanging="2038"/>
      </w:pPr>
      <w:rPr>
        <w:color w:val="000000"/>
        <w:position w:val="0"/>
        <w:sz w:val="24"/>
        <w:szCs w:val="24"/>
        <w:shd w:val="clear" w:color="auto" w:fill="FEFEFE"/>
      </w:rPr>
    </w:lvl>
    <w:lvl w:ilvl="5">
      <w:start w:val="1"/>
      <w:numFmt w:val="lowerRoman"/>
      <w:lvlText w:val="%6."/>
      <w:lvlJc w:val="left"/>
      <w:pPr>
        <w:tabs>
          <w:tab w:val="num" w:pos="5697"/>
        </w:tabs>
        <w:ind w:left="5697" w:hanging="1673"/>
      </w:pPr>
      <w:rPr>
        <w:color w:val="000000"/>
        <w:position w:val="0"/>
        <w:sz w:val="24"/>
        <w:szCs w:val="24"/>
        <w:shd w:val="clear" w:color="auto" w:fill="FEFEFE"/>
      </w:rPr>
    </w:lvl>
    <w:lvl w:ilvl="6">
      <w:start w:val="1"/>
      <w:numFmt w:val="decimal"/>
      <w:lvlText w:val="%7."/>
      <w:lvlJc w:val="left"/>
      <w:pPr>
        <w:tabs>
          <w:tab w:val="num" w:pos="6717"/>
        </w:tabs>
        <w:ind w:left="6717" w:hanging="2036"/>
      </w:pPr>
      <w:rPr>
        <w:color w:val="000000"/>
        <w:position w:val="0"/>
        <w:sz w:val="24"/>
        <w:szCs w:val="24"/>
        <w:shd w:val="clear" w:color="auto" w:fill="FEFEFE"/>
      </w:rPr>
    </w:lvl>
    <w:lvl w:ilvl="7">
      <w:start w:val="1"/>
      <w:numFmt w:val="lowerLetter"/>
      <w:lvlText w:val="%8."/>
      <w:lvlJc w:val="left"/>
      <w:pPr>
        <w:tabs>
          <w:tab w:val="num" w:pos="7438"/>
        </w:tabs>
        <w:ind w:left="7438" w:hanging="2038"/>
      </w:pPr>
      <w:rPr>
        <w:color w:val="000000"/>
        <w:position w:val="0"/>
        <w:sz w:val="24"/>
        <w:szCs w:val="24"/>
        <w:shd w:val="clear" w:color="auto" w:fill="FEFEFE"/>
      </w:rPr>
    </w:lvl>
    <w:lvl w:ilvl="8">
      <w:start w:val="1"/>
      <w:numFmt w:val="lowerRoman"/>
      <w:lvlText w:val="%9."/>
      <w:lvlJc w:val="left"/>
      <w:pPr>
        <w:tabs>
          <w:tab w:val="num" w:pos="7857"/>
        </w:tabs>
        <w:ind w:left="7857" w:hanging="1673"/>
      </w:pPr>
      <w:rPr>
        <w:color w:val="000000"/>
        <w:position w:val="0"/>
        <w:sz w:val="24"/>
        <w:szCs w:val="24"/>
        <w:shd w:val="clear" w:color="auto" w:fill="FEFEFE"/>
      </w:rPr>
    </w:lvl>
  </w:abstractNum>
  <w:abstractNum w:abstractNumId="80" w15:restartNumberingAfterBreak="0">
    <w:nsid w:val="19FE482E"/>
    <w:multiLevelType w:val="multilevel"/>
    <w:tmpl w:val="3B1AD67A"/>
    <w:styleLink w:val="List2363"/>
    <w:lvl w:ilvl="0">
      <w:start w:val="1"/>
      <w:numFmt w:val="decimal"/>
      <w:lvlText w:val="%1."/>
      <w:lvlJc w:val="left"/>
      <w:pPr>
        <w:tabs>
          <w:tab w:val="num" w:pos="491"/>
        </w:tabs>
        <w:ind w:left="491" w:hanging="491"/>
      </w:pPr>
      <w:rPr>
        <w:position w:val="0"/>
        <w:sz w:val="28"/>
        <w:szCs w:val="28"/>
        <w:u w:color="FF0000"/>
        <w:shd w:val="clear" w:color="auto" w:fill="FEFEFE"/>
      </w:rPr>
    </w:lvl>
    <w:lvl w:ilvl="1">
      <w:start w:val="1"/>
      <w:numFmt w:val="decimal"/>
      <w:lvlText w:val="%2."/>
      <w:lvlJc w:val="left"/>
      <w:pPr>
        <w:tabs>
          <w:tab w:val="num" w:pos="933"/>
        </w:tabs>
        <w:ind w:left="933" w:hanging="573"/>
      </w:pPr>
      <w:rPr>
        <w:position w:val="0"/>
        <w:sz w:val="28"/>
        <w:szCs w:val="28"/>
        <w:u w:color="FF0000"/>
        <w:shd w:val="clear" w:color="auto" w:fill="FEFEFE"/>
      </w:rPr>
    </w:lvl>
    <w:lvl w:ilvl="2">
      <w:start w:val="1"/>
      <w:numFmt w:val="decimal"/>
      <w:lvlText w:val="%3."/>
      <w:lvlJc w:val="left"/>
      <w:pPr>
        <w:tabs>
          <w:tab w:val="num" w:pos="1293"/>
        </w:tabs>
        <w:ind w:left="1293" w:hanging="573"/>
      </w:pPr>
      <w:rPr>
        <w:position w:val="0"/>
        <w:sz w:val="28"/>
        <w:szCs w:val="28"/>
        <w:u w:color="FF0000"/>
        <w:shd w:val="clear" w:color="auto" w:fill="FEFEFE"/>
      </w:rPr>
    </w:lvl>
    <w:lvl w:ilvl="3">
      <w:start w:val="1"/>
      <w:numFmt w:val="decimal"/>
      <w:lvlText w:val="%4."/>
      <w:lvlJc w:val="left"/>
      <w:pPr>
        <w:tabs>
          <w:tab w:val="num" w:pos="1653"/>
        </w:tabs>
        <w:ind w:left="1653" w:hanging="573"/>
      </w:pPr>
      <w:rPr>
        <w:position w:val="0"/>
        <w:sz w:val="28"/>
        <w:szCs w:val="28"/>
        <w:u w:color="FF0000"/>
        <w:shd w:val="clear" w:color="auto" w:fill="FEFEFE"/>
      </w:rPr>
    </w:lvl>
    <w:lvl w:ilvl="4">
      <w:start w:val="1"/>
      <w:numFmt w:val="decimal"/>
      <w:lvlText w:val="%5."/>
      <w:lvlJc w:val="left"/>
      <w:pPr>
        <w:tabs>
          <w:tab w:val="num" w:pos="2013"/>
        </w:tabs>
        <w:ind w:left="2013" w:hanging="573"/>
      </w:pPr>
      <w:rPr>
        <w:position w:val="0"/>
        <w:sz w:val="28"/>
        <w:szCs w:val="28"/>
        <w:u w:color="FF0000"/>
        <w:shd w:val="clear" w:color="auto" w:fill="FEFEFE"/>
      </w:rPr>
    </w:lvl>
    <w:lvl w:ilvl="5">
      <w:start w:val="1"/>
      <w:numFmt w:val="decimal"/>
      <w:lvlText w:val="%6."/>
      <w:lvlJc w:val="left"/>
      <w:pPr>
        <w:tabs>
          <w:tab w:val="num" w:pos="2373"/>
        </w:tabs>
        <w:ind w:left="2373" w:hanging="573"/>
      </w:pPr>
      <w:rPr>
        <w:position w:val="0"/>
        <w:sz w:val="28"/>
        <w:szCs w:val="28"/>
        <w:u w:color="FF0000"/>
        <w:shd w:val="clear" w:color="auto" w:fill="FEFEFE"/>
      </w:rPr>
    </w:lvl>
    <w:lvl w:ilvl="6">
      <w:start w:val="1"/>
      <w:numFmt w:val="decimal"/>
      <w:lvlText w:val="%7."/>
      <w:lvlJc w:val="left"/>
      <w:pPr>
        <w:tabs>
          <w:tab w:val="num" w:pos="2733"/>
        </w:tabs>
        <w:ind w:left="2733" w:hanging="573"/>
      </w:pPr>
      <w:rPr>
        <w:position w:val="0"/>
        <w:sz w:val="28"/>
        <w:szCs w:val="28"/>
        <w:u w:color="FF0000"/>
        <w:shd w:val="clear" w:color="auto" w:fill="FEFEFE"/>
      </w:rPr>
    </w:lvl>
    <w:lvl w:ilvl="7">
      <w:start w:val="1"/>
      <w:numFmt w:val="decimal"/>
      <w:lvlText w:val="%8."/>
      <w:lvlJc w:val="left"/>
      <w:pPr>
        <w:tabs>
          <w:tab w:val="num" w:pos="3093"/>
        </w:tabs>
        <w:ind w:left="3093" w:hanging="573"/>
      </w:pPr>
      <w:rPr>
        <w:position w:val="0"/>
        <w:sz w:val="28"/>
        <w:szCs w:val="28"/>
        <w:u w:color="FF0000"/>
        <w:shd w:val="clear" w:color="auto" w:fill="FEFEFE"/>
      </w:rPr>
    </w:lvl>
    <w:lvl w:ilvl="8">
      <w:start w:val="1"/>
      <w:numFmt w:val="decimal"/>
      <w:lvlText w:val="%9."/>
      <w:lvlJc w:val="left"/>
      <w:pPr>
        <w:tabs>
          <w:tab w:val="num" w:pos="3453"/>
        </w:tabs>
        <w:ind w:left="3453" w:hanging="573"/>
      </w:pPr>
      <w:rPr>
        <w:position w:val="0"/>
        <w:sz w:val="28"/>
        <w:szCs w:val="28"/>
        <w:u w:color="FF0000"/>
        <w:shd w:val="clear" w:color="auto" w:fill="FEFEFE"/>
      </w:rPr>
    </w:lvl>
  </w:abstractNum>
  <w:abstractNum w:abstractNumId="81" w15:restartNumberingAfterBreak="0">
    <w:nsid w:val="1A766946"/>
    <w:multiLevelType w:val="multilevel"/>
    <w:tmpl w:val="FE02461E"/>
    <w:styleLink w:val="List1022"/>
    <w:lvl w:ilvl="0">
      <w:start w:val="4"/>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82" w15:restartNumberingAfterBreak="0">
    <w:nsid w:val="1ADD3FE0"/>
    <w:multiLevelType w:val="multilevel"/>
    <w:tmpl w:val="6CCC26D0"/>
    <w:styleLink w:val="List203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8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4" w15:restartNumberingAfterBreak="0">
    <w:nsid w:val="1C757913"/>
    <w:multiLevelType w:val="multilevel"/>
    <w:tmpl w:val="43BA98A4"/>
    <w:styleLink w:val="List37"/>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85" w15:restartNumberingAfterBreak="0">
    <w:nsid w:val="1CF63D08"/>
    <w:multiLevelType w:val="multilevel"/>
    <w:tmpl w:val="7400C740"/>
    <w:styleLink w:val="List2243"/>
    <w:lvl w:ilvl="0">
      <w:start w:val="1"/>
      <w:numFmt w:val="decimal"/>
      <w:lvlText w:val="%1."/>
      <w:lvlJc w:val="left"/>
      <w:pPr>
        <w:tabs>
          <w:tab w:val="num" w:pos="2450"/>
        </w:tabs>
        <w:ind w:left="2450" w:hanging="1640"/>
      </w:pPr>
      <w:rPr>
        <w:position w:val="0"/>
        <w:sz w:val="28"/>
        <w:szCs w:val="28"/>
        <w:shd w:val="clear" w:color="auto" w:fill="FEFEFE"/>
      </w:rPr>
    </w:lvl>
    <w:lvl w:ilvl="1">
      <w:start w:val="1"/>
      <w:numFmt w:val="decimal"/>
      <w:lvlText w:val="%2."/>
      <w:lvlJc w:val="left"/>
      <w:pPr>
        <w:tabs>
          <w:tab w:val="num" w:pos="2360"/>
        </w:tabs>
        <w:ind w:left="2360" w:hanging="1640"/>
      </w:pPr>
      <w:rPr>
        <w:position w:val="0"/>
        <w:sz w:val="28"/>
        <w:szCs w:val="28"/>
        <w:shd w:val="clear" w:color="auto" w:fill="FEFEFE"/>
      </w:rPr>
    </w:lvl>
    <w:lvl w:ilvl="2">
      <w:start w:val="1"/>
      <w:numFmt w:val="decimal"/>
      <w:lvlText w:val="%3."/>
      <w:lvlJc w:val="left"/>
      <w:pPr>
        <w:tabs>
          <w:tab w:val="num" w:pos="3080"/>
        </w:tabs>
        <w:ind w:left="3080" w:hanging="1640"/>
      </w:pPr>
      <w:rPr>
        <w:position w:val="0"/>
        <w:sz w:val="28"/>
        <w:szCs w:val="28"/>
        <w:shd w:val="clear" w:color="auto" w:fill="FEFEFE"/>
      </w:rPr>
    </w:lvl>
    <w:lvl w:ilvl="3">
      <w:start w:val="3"/>
      <w:numFmt w:val="decimal"/>
      <w:lvlText w:val="%4."/>
      <w:lvlJc w:val="left"/>
      <w:pPr>
        <w:tabs>
          <w:tab w:val="num" w:pos="150"/>
        </w:tabs>
        <w:ind w:left="150" w:hanging="150"/>
      </w:pPr>
      <w:rPr>
        <w:position w:val="0"/>
        <w:sz w:val="28"/>
        <w:szCs w:val="28"/>
        <w:shd w:val="clear" w:color="auto" w:fill="FEFEFE"/>
      </w:rPr>
    </w:lvl>
    <w:lvl w:ilvl="4">
      <w:start w:val="1"/>
      <w:numFmt w:val="decimal"/>
      <w:lvlText w:val="%5."/>
      <w:lvlJc w:val="left"/>
      <w:pPr>
        <w:tabs>
          <w:tab w:val="num" w:pos="4520"/>
        </w:tabs>
        <w:ind w:left="4520" w:hanging="1640"/>
      </w:pPr>
      <w:rPr>
        <w:position w:val="0"/>
        <w:sz w:val="28"/>
        <w:szCs w:val="28"/>
        <w:shd w:val="clear" w:color="auto" w:fill="FEFEFE"/>
      </w:rPr>
    </w:lvl>
    <w:lvl w:ilvl="5">
      <w:start w:val="1"/>
      <w:numFmt w:val="decimal"/>
      <w:lvlText w:val="%6."/>
      <w:lvlJc w:val="left"/>
      <w:pPr>
        <w:tabs>
          <w:tab w:val="num" w:pos="5240"/>
        </w:tabs>
        <w:ind w:left="5240" w:hanging="1640"/>
      </w:pPr>
      <w:rPr>
        <w:position w:val="0"/>
        <w:sz w:val="28"/>
        <w:szCs w:val="28"/>
        <w:shd w:val="clear" w:color="auto" w:fill="FEFEFE"/>
      </w:rPr>
    </w:lvl>
    <w:lvl w:ilvl="6">
      <w:start w:val="1"/>
      <w:numFmt w:val="decimal"/>
      <w:lvlText w:val="%7."/>
      <w:lvlJc w:val="left"/>
      <w:pPr>
        <w:tabs>
          <w:tab w:val="num" w:pos="5960"/>
        </w:tabs>
        <w:ind w:left="5960" w:hanging="1640"/>
      </w:pPr>
      <w:rPr>
        <w:position w:val="0"/>
        <w:sz w:val="28"/>
        <w:szCs w:val="28"/>
        <w:shd w:val="clear" w:color="auto" w:fill="FEFEFE"/>
      </w:rPr>
    </w:lvl>
    <w:lvl w:ilvl="7">
      <w:start w:val="1"/>
      <w:numFmt w:val="decimal"/>
      <w:lvlText w:val="%8."/>
      <w:lvlJc w:val="left"/>
      <w:pPr>
        <w:tabs>
          <w:tab w:val="num" w:pos="6680"/>
        </w:tabs>
        <w:ind w:left="6680" w:hanging="1640"/>
      </w:pPr>
      <w:rPr>
        <w:position w:val="0"/>
        <w:sz w:val="28"/>
        <w:szCs w:val="28"/>
        <w:shd w:val="clear" w:color="auto" w:fill="FEFEFE"/>
      </w:rPr>
    </w:lvl>
    <w:lvl w:ilvl="8">
      <w:start w:val="1"/>
      <w:numFmt w:val="decimal"/>
      <w:lvlText w:val="%9."/>
      <w:lvlJc w:val="left"/>
      <w:pPr>
        <w:tabs>
          <w:tab w:val="num" w:pos="7400"/>
        </w:tabs>
        <w:ind w:left="7400" w:hanging="1640"/>
      </w:pPr>
      <w:rPr>
        <w:position w:val="0"/>
        <w:sz w:val="28"/>
        <w:szCs w:val="28"/>
        <w:shd w:val="clear" w:color="auto" w:fill="FEFEFE"/>
      </w:rPr>
    </w:lvl>
  </w:abstractNum>
  <w:abstractNum w:abstractNumId="86" w15:restartNumberingAfterBreak="0">
    <w:nsid w:val="1D8C2F9E"/>
    <w:multiLevelType w:val="multilevel"/>
    <w:tmpl w:val="0EE6144E"/>
    <w:styleLink w:val="List712"/>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87" w15:restartNumberingAfterBreak="0">
    <w:nsid w:val="1DAB4DFB"/>
    <w:multiLevelType w:val="multilevel"/>
    <w:tmpl w:val="D2AEFBF8"/>
    <w:styleLink w:val="List2115"/>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88" w15:restartNumberingAfterBreak="0">
    <w:nsid w:val="1E4C126D"/>
    <w:multiLevelType w:val="multilevel"/>
    <w:tmpl w:val="54001172"/>
    <w:styleLink w:val="List203"/>
    <w:lvl w:ilvl="0">
      <w:start w:val="1"/>
      <w:numFmt w:val="lowerLetter"/>
      <w:lvlText w:val="%1)"/>
      <w:lvlJc w:val="left"/>
      <w:pPr>
        <w:tabs>
          <w:tab w:val="num" w:pos="599"/>
        </w:tabs>
        <w:ind w:left="509" w:hanging="239"/>
      </w:pPr>
      <w:rPr>
        <w:position w:val="0"/>
        <w:sz w:val="24"/>
        <w:szCs w:val="24"/>
        <w:shd w:val="clear" w:color="auto" w:fill="FEFEFE"/>
      </w:rPr>
    </w:lvl>
    <w:lvl w:ilvl="1">
      <w:start w:val="1"/>
      <w:numFmt w:val="lowerLetter"/>
      <w:lvlText w:val="%2."/>
      <w:lvlJc w:val="left"/>
      <w:pPr>
        <w:tabs>
          <w:tab w:val="num" w:pos="1440"/>
        </w:tabs>
        <w:ind w:left="135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79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4950" w:hanging="360"/>
      </w:pPr>
      <w:rPr>
        <w:position w:val="0"/>
        <w:sz w:val="24"/>
        <w:szCs w:val="24"/>
        <w:shd w:val="clear" w:color="auto" w:fill="FEFEFE"/>
      </w:rPr>
    </w:lvl>
    <w:lvl w:ilvl="7">
      <w:start w:val="1"/>
      <w:numFmt w:val="lowerLetter"/>
      <w:lvlText w:val="%8."/>
      <w:lvlJc w:val="left"/>
      <w:pPr>
        <w:tabs>
          <w:tab w:val="num" w:pos="5760"/>
        </w:tabs>
        <w:ind w:left="5670" w:hanging="360"/>
      </w:pPr>
      <w:rPr>
        <w:position w:val="0"/>
        <w:sz w:val="24"/>
        <w:szCs w:val="24"/>
        <w:shd w:val="clear" w:color="auto" w:fill="FEFEFE"/>
      </w:rPr>
    </w:lvl>
    <w:lvl w:ilvl="8">
      <w:start w:val="1"/>
      <w:numFmt w:val="lowerRoman"/>
      <w:lvlText w:val="%9."/>
      <w:lvlJc w:val="left"/>
      <w:pPr>
        <w:tabs>
          <w:tab w:val="num" w:pos="6480"/>
        </w:tabs>
        <w:ind w:left="6390" w:hanging="296"/>
      </w:pPr>
      <w:rPr>
        <w:position w:val="0"/>
        <w:sz w:val="24"/>
        <w:szCs w:val="24"/>
        <w:shd w:val="clear" w:color="auto" w:fill="FEFEFE"/>
      </w:rPr>
    </w:lvl>
  </w:abstractNum>
  <w:abstractNum w:abstractNumId="89" w15:restartNumberingAfterBreak="0">
    <w:nsid w:val="1F122997"/>
    <w:multiLevelType w:val="multilevel"/>
    <w:tmpl w:val="5B4E3260"/>
    <w:styleLink w:val="List692"/>
    <w:lvl w:ilvl="0">
      <w:start w:val="1"/>
      <w:numFmt w:val="lowerLetter"/>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90" w15:restartNumberingAfterBreak="0">
    <w:nsid w:val="1FAE0A32"/>
    <w:multiLevelType w:val="multilevel"/>
    <w:tmpl w:val="AEEAD852"/>
    <w:styleLink w:val="List2012"/>
    <w:lvl w:ilvl="0">
      <w:start w:val="19"/>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91" w15:restartNumberingAfterBreak="0">
    <w:nsid w:val="201333CC"/>
    <w:multiLevelType w:val="multilevel"/>
    <w:tmpl w:val="C616AE96"/>
    <w:styleLink w:val="List28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92" w15:restartNumberingAfterBreak="0">
    <w:nsid w:val="2038435F"/>
    <w:multiLevelType w:val="multilevel"/>
    <w:tmpl w:val="C84A612C"/>
    <w:styleLink w:val="List762"/>
    <w:lvl w:ilvl="0">
      <w:start w:val="1"/>
      <w:numFmt w:val="lowerLetter"/>
      <w:lvlText w:val="%1)"/>
      <w:lvlJc w:val="left"/>
      <w:pPr>
        <w:tabs>
          <w:tab w:val="num" w:pos="858"/>
        </w:tabs>
        <w:ind w:left="858" w:hanging="138"/>
      </w:pPr>
      <w:rPr>
        <w:position w:val="0"/>
        <w:sz w:val="24"/>
        <w:szCs w:val="24"/>
        <w:shd w:val="clear" w:color="auto" w:fill="FEFEFE"/>
      </w:rPr>
    </w:lvl>
    <w:lvl w:ilvl="1">
      <w:start w:val="1"/>
      <w:numFmt w:val="lowerLetter"/>
      <w:lvlText w:val="%2."/>
      <w:lvlJc w:val="left"/>
      <w:pPr>
        <w:tabs>
          <w:tab w:val="num" w:pos="1800"/>
        </w:tabs>
        <w:ind w:left="1800" w:hanging="360"/>
      </w:pPr>
      <w:rPr>
        <w:position w:val="0"/>
        <w:sz w:val="24"/>
        <w:szCs w:val="24"/>
        <w:shd w:val="clear" w:color="auto" w:fill="FEFEFE"/>
      </w:rPr>
    </w:lvl>
    <w:lvl w:ilvl="2">
      <w:start w:val="1"/>
      <w:numFmt w:val="lowerRoman"/>
      <w:lvlText w:val="%3."/>
      <w:lvlJc w:val="left"/>
      <w:pPr>
        <w:tabs>
          <w:tab w:val="num" w:pos="2520"/>
        </w:tabs>
        <w:ind w:left="2520" w:hanging="296"/>
      </w:pPr>
      <w:rPr>
        <w:position w:val="0"/>
        <w:sz w:val="24"/>
        <w:szCs w:val="24"/>
        <w:shd w:val="clear" w:color="auto" w:fill="FEFEFE"/>
      </w:rPr>
    </w:lvl>
    <w:lvl w:ilvl="3">
      <w:start w:val="1"/>
      <w:numFmt w:val="decimal"/>
      <w:lvlText w:val="%4."/>
      <w:lvlJc w:val="left"/>
      <w:pPr>
        <w:tabs>
          <w:tab w:val="num" w:pos="3240"/>
        </w:tabs>
        <w:ind w:left="3240" w:hanging="360"/>
      </w:pPr>
      <w:rPr>
        <w:position w:val="0"/>
        <w:sz w:val="24"/>
        <w:szCs w:val="24"/>
        <w:shd w:val="clear" w:color="auto" w:fill="FEFEFE"/>
      </w:rPr>
    </w:lvl>
    <w:lvl w:ilvl="4">
      <w:start w:val="1"/>
      <w:numFmt w:val="lowerLetter"/>
      <w:lvlText w:val="%5."/>
      <w:lvlJc w:val="left"/>
      <w:pPr>
        <w:tabs>
          <w:tab w:val="num" w:pos="3960"/>
        </w:tabs>
        <w:ind w:left="3960" w:hanging="360"/>
      </w:pPr>
      <w:rPr>
        <w:position w:val="0"/>
        <w:sz w:val="24"/>
        <w:szCs w:val="24"/>
        <w:shd w:val="clear" w:color="auto" w:fill="FEFEFE"/>
      </w:rPr>
    </w:lvl>
    <w:lvl w:ilvl="5">
      <w:start w:val="1"/>
      <w:numFmt w:val="lowerRoman"/>
      <w:lvlText w:val="%6."/>
      <w:lvlJc w:val="left"/>
      <w:pPr>
        <w:tabs>
          <w:tab w:val="num" w:pos="4680"/>
        </w:tabs>
        <w:ind w:left="4680" w:hanging="296"/>
      </w:pPr>
      <w:rPr>
        <w:position w:val="0"/>
        <w:sz w:val="24"/>
        <w:szCs w:val="24"/>
        <w:shd w:val="clear" w:color="auto" w:fill="FEFEFE"/>
      </w:rPr>
    </w:lvl>
    <w:lvl w:ilvl="6">
      <w:start w:val="1"/>
      <w:numFmt w:val="decimal"/>
      <w:lvlText w:val="%7."/>
      <w:lvlJc w:val="left"/>
      <w:pPr>
        <w:tabs>
          <w:tab w:val="num" w:pos="5400"/>
        </w:tabs>
        <w:ind w:left="5400" w:hanging="360"/>
      </w:pPr>
      <w:rPr>
        <w:position w:val="0"/>
        <w:sz w:val="24"/>
        <w:szCs w:val="24"/>
        <w:shd w:val="clear" w:color="auto" w:fill="FEFEFE"/>
      </w:rPr>
    </w:lvl>
    <w:lvl w:ilvl="7">
      <w:start w:val="1"/>
      <w:numFmt w:val="lowerLetter"/>
      <w:lvlText w:val="%8."/>
      <w:lvlJc w:val="left"/>
      <w:pPr>
        <w:tabs>
          <w:tab w:val="num" w:pos="6120"/>
        </w:tabs>
        <w:ind w:left="6120" w:hanging="360"/>
      </w:pPr>
      <w:rPr>
        <w:position w:val="0"/>
        <w:sz w:val="24"/>
        <w:szCs w:val="24"/>
        <w:shd w:val="clear" w:color="auto" w:fill="FEFEFE"/>
      </w:rPr>
    </w:lvl>
    <w:lvl w:ilvl="8">
      <w:start w:val="1"/>
      <w:numFmt w:val="lowerRoman"/>
      <w:lvlText w:val="%9."/>
      <w:lvlJc w:val="left"/>
      <w:pPr>
        <w:tabs>
          <w:tab w:val="num" w:pos="6840"/>
        </w:tabs>
        <w:ind w:left="6840" w:hanging="296"/>
      </w:pPr>
      <w:rPr>
        <w:position w:val="0"/>
        <w:sz w:val="24"/>
        <w:szCs w:val="24"/>
        <w:shd w:val="clear" w:color="auto" w:fill="FEFEFE"/>
      </w:rPr>
    </w:lvl>
  </w:abstractNum>
  <w:abstractNum w:abstractNumId="93" w15:restartNumberingAfterBreak="0">
    <w:nsid w:val="203F4A64"/>
    <w:multiLevelType w:val="multilevel"/>
    <w:tmpl w:val="5764FC92"/>
    <w:styleLink w:val="List1232"/>
    <w:lvl w:ilvl="0">
      <w:start w:val="1"/>
      <w:numFmt w:val="decimal"/>
      <w:lvlText w:val="%1)"/>
      <w:lvlJc w:val="left"/>
      <w:pPr>
        <w:tabs>
          <w:tab w:val="num" w:pos="1304"/>
        </w:tabs>
        <w:ind w:left="1304" w:hanging="1304"/>
      </w:pPr>
      <w:rPr>
        <w:position w:val="0"/>
        <w:sz w:val="24"/>
        <w:szCs w:val="24"/>
        <w:shd w:val="clear" w:color="auto" w:fill="FEFEFE"/>
      </w:rPr>
    </w:lvl>
    <w:lvl w:ilvl="1">
      <w:start w:val="1"/>
      <w:numFmt w:val="lowerLetter"/>
      <w:lvlText w:val="%2."/>
      <w:lvlJc w:val="left"/>
      <w:pPr>
        <w:tabs>
          <w:tab w:val="num" w:pos="2024"/>
        </w:tabs>
        <w:ind w:left="2024" w:hanging="1304"/>
      </w:pPr>
      <w:rPr>
        <w:position w:val="0"/>
        <w:sz w:val="24"/>
        <w:szCs w:val="24"/>
        <w:shd w:val="clear" w:color="auto" w:fill="FEFEFE"/>
      </w:rPr>
    </w:lvl>
    <w:lvl w:ilvl="2">
      <w:start w:val="1"/>
      <w:numFmt w:val="lowerRoman"/>
      <w:lvlText w:val="%3."/>
      <w:lvlJc w:val="left"/>
      <w:pPr>
        <w:tabs>
          <w:tab w:val="num" w:pos="2574"/>
        </w:tabs>
        <w:ind w:left="2574" w:hanging="1070"/>
      </w:pPr>
      <w:rPr>
        <w:position w:val="0"/>
        <w:sz w:val="24"/>
        <w:szCs w:val="24"/>
        <w:shd w:val="clear" w:color="auto" w:fill="FEFEFE"/>
      </w:rPr>
    </w:lvl>
    <w:lvl w:ilvl="3">
      <w:start w:val="4"/>
      <w:numFmt w:val="decimal"/>
      <w:lvlText w:val="%4."/>
      <w:lvlJc w:val="left"/>
      <w:pPr>
        <w:tabs>
          <w:tab w:val="num" w:pos="123"/>
        </w:tabs>
        <w:ind w:left="123" w:hanging="123"/>
      </w:pPr>
      <w:rPr>
        <w:position w:val="0"/>
        <w:sz w:val="24"/>
        <w:szCs w:val="24"/>
        <w:shd w:val="clear" w:color="auto" w:fill="FEFEFE"/>
      </w:rPr>
    </w:lvl>
    <w:lvl w:ilvl="4">
      <w:start w:val="1"/>
      <w:numFmt w:val="lowerLetter"/>
      <w:lvlText w:val="%5."/>
      <w:lvlJc w:val="left"/>
      <w:pPr>
        <w:tabs>
          <w:tab w:val="num" w:pos="4184"/>
        </w:tabs>
        <w:ind w:left="4184" w:hanging="1304"/>
      </w:pPr>
      <w:rPr>
        <w:position w:val="0"/>
        <w:sz w:val="24"/>
        <w:szCs w:val="24"/>
        <w:shd w:val="clear" w:color="auto" w:fill="FEFEFE"/>
      </w:rPr>
    </w:lvl>
    <w:lvl w:ilvl="5">
      <w:start w:val="1"/>
      <w:numFmt w:val="lowerRoman"/>
      <w:lvlText w:val="%6."/>
      <w:lvlJc w:val="left"/>
      <w:pPr>
        <w:tabs>
          <w:tab w:val="num" w:pos="4734"/>
        </w:tabs>
        <w:ind w:left="4734" w:hanging="1070"/>
      </w:pPr>
      <w:rPr>
        <w:position w:val="0"/>
        <w:sz w:val="24"/>
        <w:szCs w:val="24"/>
        <w:shd w:val="clear" w:color="auto" w:fill="FEFEFE"/>
      </w:rPr>
    </w:lvl>
    <w:lvl w:ilvl="6">
      <w:start w:val="1"/>
      <w:numFmt w:val="decimal"/>
      <w:lvlText w:val="%7."/>
      <w:lvlJc w:val="left"/>
      <w:pPr>
        <w:tabs>
          <w:tab w:val="num" w:pos="5624"/>
        </w:tabs>
        <w:ind w:left="5624" w:hanging="1303"/>
      </w:pPr>
      <w:rPr>
        <w:position w:val="0"/>
        <w:sz w:val="24"/>
        <w:szCs w:val="24"/>
        <w:shd w:val="clear" w:color="auto" w:fill="FEFEFE"/>
      </w:rPr>
    </w:lvl>
    <w:lvl w:ilvl="7">
      <w:start w:val="1"/>
      <w:numFmt w:val="lowerLetter"/>
      <w:lvlText w:val="%8."/>
      <w:lvlJc w:val="left"/>
      <w:pPr>
        <w:tabs>
          <w:tab w:val="num" w:pos="6344"/>
        </w:tabs>
        <w:ind w:left="6344" w:hanging="1303"/>
      </w:pPr>
      <w:rPr>
        <w:position w:val="0"/>
        <w:sz w:val="24"/>
        <w:szCs w:val="24"/>
        <w:shd w:val="clear" w:color="auto" w:fill="FEFEFE"/>
      </w:rPr>
    </w:lvl>
    <w:lvl w:ilvl="8">
      <w:start w:val="1"/>
      <w:numFmt w:val="lowerRoman"/>
      <w:lvlText w:val="%9."/>
      <w:lvlJc w:val="left"/>
      <w:pPr>
        <w:tabs>
          <w:tab w:val="num" w:pos="6894"/>
        </w:tabs>
        <w:ind w:left="6894" w:hanging="1070"/>
      </w:pPr>
      <w:rPr>
        <w:position w:val="0"/>
        <w:sz w:val="24"/>
        <w:szCs w:val="24"/>
        <w:shd w:val="clear" w:color="auto" w:fill="FEFEFE"/>
      </w:rPr>
    </w:lvl>
  </w:abstractNum>
  <w:abstractNum w:abstractNumId="94" w15:restartNumberingAfterBreak="0">
    <w:nsid w:val="20B61961"/>
    <w:multiLevelType w:val="multilevel"/>
    <w:tmpl w:val="A70ABDF6"/>
    <w:styleLink w:val="List1602"/>
    <w:lvl w:ilvl="0">
      <w:start w:val="2"/>
      <w:numFmt w:val="decimal"/>
      <w:lvlText w:val="%1."/>
      <w:lvlJc w:val="left"/>
      <w:pPr>
        <w:tabs>
          <w:tab w:val="num" w:pos="222"/>
        </w:tabs>
        <w:ind w:left="222" w:hanging="222"/>
      </w:pPr>
      <w:rPr>
        <w:color w:val="000000"/>
        <w:position w:val="0"/>
        <w:sz w:val="24"/>
        <w:szCs w:val="24"/>
        <w:shd w:val="clear" w:color="auto" w:fill="FEFEFE"/>
      </w:rPr>
    </w:lvl>
    <w:lvl w:ilvl="1">
      <w:start w:val="1"/>
      <w:numFmt w:val="lowerLetter"/>
      <w:lvlText w:val="%2."/>
      <w:lvlJc w:val="left"/>
      <w:pPr>
        <w:tabs>
          <w:tab w:val="num" w:pos="133"/>
        </w:tabs>
        <w:ind w:left="0" w:firstLine="0"/>
      </w:pPr>
      <w:rPr>
        <w:color w:val="000000"/>
        <w:position w:val="0"/>
        <w:sz w:val="28"/>
        <w:szCs w:val="28"/>
        <w:shd w:val="clear" w:color="auto" w:fill="FEFEFE"/>
      </w:rPr>
    </w:lvl>
    <w:lvl w:ilvl="2">
      <w:start w:val="1"/>
      <w:numFmt w:val="lowerRoman"/>
      <w:lvlText w:val="%3."/>
      <w:lvlJc w:val="left"/>
      <w:pPr>
        <w:tabs>
          <w:tab w:val="num" w:pos="133"/>
        </w:tabs>
        <w:ind w:left="0" w:firstLine="0"/>
      </w:pPr>
      <w:rPr>
        <w:color w:val="000000"/>
        <w:position w:val="0"/>
        <w:sz w:val="28"/>
        <w:szCs w:val="28"/>
        <w:shd w:val="clear" w:color="auto" w:fill="FEFEFE"/>
      </w:rPr>
    </w:lvl>
    <w:lvl w:ilvl="3">
      <w:start w:val="1"/>
      <w:numFmt w:val="decimal"/>
      <w:lvlText w:val="%4."/>
      <w:lvlJc w:val="left"/>
      <w:pPr>
        <w:tabs>
          <w:tab w:val="num" w:pos="133"/>
        </w:tabs>
        <w:ind w:left="0" w:firstLine="0"/>
      </w:pPr>
      <w:rPr>
        <w:color w:val="000000"/>
        <w:position w:val="0"/>
        <w:sz w:val="28"/>
        <w:szCs w:val="28"/>
        <w:shd w:val="clear" w:color="auto" w:fill="FEFEFE"/>
      </w:rPr>
    </w:lvl>
    <w:lvl w:ilvl="4">
      <w:start w:val="1"/>
      <w:numFmt w:val="lowerLetter"/>
      <w:lvlText w:val="%5."/>
      <w:lvlJc w:val="left"/>
      <w:pPr>
        <w:tabs>
          <w:tab w:val="num" w:pos="133"/>
        </w:tabs>
        <w:ind w:left="0" w:firstLine="0"/>
      </w:pPr>
      <w:rPr>
        <w:color w:val="000000"/>
        <w:position w:val="0"/>
        <w:sz w:val="28"/>
        <w:szCs w:val="28"/>
        <w:shd w:val="clear" w:color="auto" w:fill="FEFEFE"/>
      </w:rPr>
    </w:lvl>
    <w:lvl w:ilvl="5">
      <w:start w:val="1"/>
      <w:numFmt w:val="lowerRoman"/>
      <w:lvlText w:val="%6."/>
      <w:lvlJc w:val="left"/>
      <w:pPr>
        <w:tabs>
          <w:tab w:val="num" w:pos="133"/>
        </w:tabs>
        <w:ind w:left="0" w:firstLine="0"/>
      </w:pPr>
      <w:rPr>
        <w:color w:val="000000"/>
        <w:position w:val="0"/>
        <w:sz w:val="28"/>
        <w:szCs w:val="28"/>
        <w:shd w:val="clear" w:color="auto" w:fill="FEFEFE"/>
      </w:rPr>
    </w:lvl>
    <w:lvl w:ilvl="6">
      <w:start w:val="1"/>
      <w:numFmt w:val="decimal"/>
      <w:lvlText w:val="%7."/>
      <w:lvlJc w:val="left"/>
      <w:pPr>
        <w:tabs>
          <w:tab w:val="num" w:pos="133"/>
        </w:tabs>
        <w:ind w:left="0" w:firstLine="0"/>
      </w:pPr>
      <w:rPr>
        <w:color w:val="000000"/>
        <w:position w:val="0"/>
        <w:sz w:val="28"/>
        <w:szCs w:val="28"/>
        <w:shd w:val="clear" w:color="auto" w:fill="FEFEFE"/>
      </w:rPr>
    </w:lvl>
    <w:lvl w:ilvl="7">
      <w:start w:val="1"/>
      <w:numFmt w:val="lowerLetter"/>
      <w:lvlText w:val="%8."/>
      <w:lvlJc w:val="left"/>
      <w:pPr>
        <w:tabs>
          <w:tab w:val="num" w:pos="133"/>
        </w:tabs>
        <w:ind w:left="0" w:firstLine="0"/>
      </w:pPr>
      <w:rPr>
        <w:color w:val="000000"/>
        <w:position w:val="0"/>
        <w:sz w:val="28"/>
        <w:szCs w:val="28"/>
        <w:shd w:val="clear" w:color="auto" w:fill="FEFEFE"/>
      </w:rPr>
    </w:lvl>
    <w:lvl w:ilvl="8">
      <w:start w:val="1"/>
      <w:numFmt w:val="lowerRoman"/>
      <w:lvlText w:val="%9."/>
      <w:lvlJc w:val="left"/>
      <w:pPr>
        <w:tabs>
          <w:tab w:val="num" w:pos="133"/>
        </w:tabs>
        <w:ind w:left="0" w:firstLine="0"/>
      </w:pPr>
      <w:rPr>
        <w:color w:val="000000"/>
        <w:position w:val="0"/>
        <w:sz w:val="28"/>
        <w:szCs w:val="28"/>
        <w:shd w:val="clear" w:color="auto" w:fill="FEFEFE"/>
      </w:rPr>
    </w:lvl>
  </w:abstractNum>
  <w:abstractNum w:abstractNumId="95" w15:restartNumberingAfterBreak="0">
    <w:nsid w:val="20C60B49"/>
    <w:multiLevelType w:val="multilevel"/>
    <w:tmpl w:val="2F3C5A1A"/>
    <w:styleLink w:val="List972"/>
    <w:lvl w:ilvl="0">
      <w:start w:val="1"/>
      <w:numFmt w:val="decimal"/>
      <w:lvlText w:val="%1."/>
      <w:lvlJc w:val="left"/>
      <w:pPr>
        <w:tabs>
          <w:tab w:val="num" w:pos="194"/>
        </w:tabs>
        <w:ind w:left="194" w:hanging="194"/>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96" w15:restartNumberingAfterBreak="0">
    <w:nsid w:val="20E8209D"/>
    <w:multiLevelType w:val="multilevel"/>
    <w:tmpl w:val="B722284C"/>
    <w:styleLink w:val="List03"/>
    <w:lvl w:ilvl="0">
      <w:start w:val="1"/>
      <w:numFmt w:val="decimal"/>
      <w:lvlText w:val="%1."/>
      <w:lvlJc w:val="left"/>
      <w:pPr>
        <w:tabs>
          <w:tab w:val="num" w:pos="153"/>
        </w:tabs>
        <w:ind w:left="153" w:hanging="15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97" w15:restartNumberingAfterBreak="0">
    <w:nsid w:val="2118502E"/>
    <w:multiLevelType w:val="multilevel"/>
    <w:tmpl w:val="79CC1B7A"/>
    <w:styleLink w:val="List1482"/>
    <w:lvl w:ilvl="0">
      <w:start w:val="1"/>
      <w:numFmt w:val="decimal"/>
      <w:lvlText w:val="%1."/>
      <w:lvlJc w:val="left"/>
      <w:pPr>
        <w:tabs>
          <w:tab w:val="num" w:pos="114"/>
        </w:tabs>
        <w:ind w:left="0" w:firstLine="0"/>
      </w:pPr>
      <w:rPr>
        <w:position w:val="0"/>
        <w:sz w:val="24"/>
        <w:szCs w:val="24"/>
        <w:shd w:val="clear" w:color="auto" w:fill="FEFEFE"/>
      </w:rPr>
    </w:lvl>
    <w:lvl w:ilvl="1">
      <w:start w:val="2"/>
      <w:numFmt w:val="decimal"/>
      <w:lvlText w:val="%2."/>
      <w:lvlJc w:val="left"/>
      <w:pPr>
        <w:tabs>
          <w:tab w:val="num" w:pos="121"/>
        </w:tabs>
        <w:ind w:left="121" w:hanging="121"/>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66"/>
        </w:tabs>
        <w:ind w:left="166" w:hanging="166"/>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98" w15:restartNumberingAfterBreak="0">
    <w:nsid w:val="214C2A93"/>
    <w:multiLevelType w:val="multilevel"/>
    <w:tmpl w:val="D04435E6"/>
    <w:styleLink w:val="List2373"/>
    <w:lvl w:ilvl="0">
      <w:start w:val="1"/>
      <w:numFmt w:val="decimal"/>
      <w:lvlText w:val="%1."/>
      <w:lvlJc w:val="left"/>
      <w:pPr>
        <w:tabs>
          <w:tab w:val="num" w:pos="491"/>
        </w:tabs>
        <w:ind w:left="491" w:hanging="491"/>
      </w:pPr>
      <w:rPr>
        <w:position w:val="0"/>
        <w:sz w:val="28"/>
        <w:szCs w:val="28"/>
        <w:shd w:val="clear" w:color="auto" w:fill="FEFEFE"/>
      </w:rPr>
    </w:lvl>
    <w:lvl w:ilvl="1">
      <w:start w:val="1"/>
      <w:numFmt w:val="decimal"/>
      <w:lvlText w:val="%2."/>
      <w:lvlJc w:val="left"/>
      <w:pPr>
        <w:tabs>
          <w:tab w:val="num" w:pos="933"/>
        </w:tabs>
        <w:ind w:left="933" w:hanging="573"/>
      </w:pPr>
      <w:rPr>
        <w:position w:val="0"/>
        <w:sz w:val="28"/>
        <w:szCs w:val="28"/>
        <w:shd w:val="clear" w:color="auto" w:fill="FEFEFE"/>
      </w:rPr>
    </w:lvl>
    <w:lvl w:ilvl="2">
      <w:start w:val="1"/>
      <w:numFmt w:val="decimal"/>
      <w:lvlText w:val="%3."/>
      <w:lvlJc w:val="left"/>
      <w:pPr>
        <w:tabs>
          <w:tab w:val="num" w:pos="1293"/>
        </w:tabs>
        <w:ind w:left="1293" w:hanging="573"/>
      </w:pPr>
      <w:rPr>
        <w:position w:val="0"/>
        <w:sz w:val="28"/>
        <w:szCs w:val="28"/>
        <w:shd w:val="clear" w:color="auto" w:fill="FEFEFE"/>
      </w:rPr>
    </w:lvl>
    <w:lvl w:ilvl="3">
      <w:start w:val="1"/>
      <w:numFmt w:val="decimal"/>
      <w:lvlText w:val="%4."/>
      <w:lvlJc w:val="left"/>
      <w:pPr>
        <w:tabs>
          <w:tab w:val="num" w:pos="1653"/>
        </w:tabs>
        <w:ind w:left="1653" w:hanging="573"/>
      </w:pPr>
      <w:rPr>
        <w:position w:val="0"/>
        <w:sz w:val="28"/>
        <w:szCs w:val="28"/>
        <w:shd w:val="clear" w:color="auto" w:fill="FEFEFE"/>
      </w:rPr>
    </w:lvl>
    <w:lvl w:ilvl="4">
      <w:start w:val="1"/>
      <w:numFmt w:val="decimal"/>
      <w:lvlText w:val="%5."/>
      <w:lvlJc w:val="left"/>
      <w:pPr>
        <w:tabs>
          <w:tab w:val="num" w:pos="2013"/>
        </w:tabs>
        <w:ind w:left="2013" w:hanging="573"/>
      </w:pPr>
      <w:rPr>
        <w:position w:val="0"/>
        <w:sz w:val="28"/>
        <w:szCs w:val="28"/>
        <w:shd w:val="clear" w:color="auto" w:fill="FEFEFE"/>
      </w:rPr>
    </w:lvl>
    <w:lvl w:ilvl="5">
      <w:start w:val="1"/>
      <w:numFmt w:val="decimal"/>
      <w:lvlText w:val="%6."/>
      <w:lvlJc w:val="left"/>
      <w:pPr>
        <w:tabs>
          <w:tab w:val="num" w:pos="2373"/>
        </w:tabs>
        <w:ind w:left="2373" w:hanging="573"/>
      </w:pPr>
      <w:rPr>
        <w:position w:val="0"/>
        <w:sz w:val="28"/>
        <w:szCs w:val="28"/>
        <w:shd w:val="clear" w:color="auto" w:fill="FEFEFE"/>
      </w:rPr>
    </w:lvl>
    <w:lvl w:ilvl="6">
      <w:start w:val="1"/>
      <w:numFmt w:val="decimal"/>
      <w:lvlText w:val="%7."/>
      <w:lvlJc w:val="left"/>
      <w:pPr>
        <w:tabs>
          <w:tab w:val="num" w:pos="2733"/>
        </w:tabs>
        <w:ind w:left="2733" w:hanging="573"/>
      </w:pPr>
      <w:rPr>
        <w:position w:val="0"/>
        <w:sz w:val="28"/>
        <w:szCs w:val="28"/>
        <w:shd w:val="clear" w:color="auto" w:fill="FEFEFE"/>
      </w:rPr>
    </w:lvl>
    <w:lvl w:ilvl="7">
      <w:start w:val="1"/>
      <w:numFmt w:val="decimal"/>
      <w:lvlText w:val="%8."/>
      <w:lvlJc w:val="left"/>
      <w:pPr>
        <w:tabs>
          <w:tab w:val="num" w:pos="3093"/>
        </w:tabs>
        <w:ind w:left="3093" w:hanging="573"/>
      </w:pPr>
      <w:rPr>
        <w:position w:val="0"/>
        <w:sz w:val="28"/>
        <w:szCs w:val="28"/>
        <w:shd w:val="clear" w:color="auto" w:fill="FEFEFE"/>
      </w:rPr>
    </w:lvl>
    <w:lvl w:ilvl="8">
      <w:start w:val="1"/>
      <w:numFmt w:val="decimal"/>
      <w:lvlText w:val="%9."/>
      <w:lvlJc w:val="left"/>
      <w:pPr>
        <w:tabs>
          <w:tab w:val="num" w:pos="3453"/>
        </w:tabs>
        <w:ind w:left="3453" w:hanging="573"/>
      </w:pPr>
      <w:rPr>
        <w:position w:val="0"/>
        <w:sz w:val="28"/>
        <w:szCs w:val="28"/>
        <w:shd w:val="clear" w:color="auto" w:fill="FEFEFE"/>
      </w:rPr>
    </w:lvl>
  </w:abstractNum>
  <w:abstractNum w:abstractNumId="99" w15:restartNumberingAfterBreak="0">
    <w:nsid w:val="219041F6"/>
    <w:multiLevelType w:val="multilevel"/>
    <w:tmpl w:val="644E7730"/>
    <w:styleLink w:val="List23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00" w15:restartNumberingAfterBreak="0">
    <w:nsid w:val="221F2BC4"/>
    <w:multiLevelType w:val="multilevel"/>
    <w:tmpl w:val="6A2ED8E6"/>
    <w:styleLink w:val="List29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101" w15:restartNumberingAfterBreak="0">
    <w:nsid w:val="22874CB3"/>
    <w:multiLevelType w:val="multilevel"/>
    <w:tmpl w:val="5748D5DE"/>
    <w:styleLink w:val="List1042"/>
    <w:lvl w:ilvl="0">
      <w:start w:val="3"/>
      <w:numFmt w:val="decimal"/>
      <w:lvlText w:val="%1."/>
      <w:lvlJc w:val="left"/>
      <w:pPr>
        <w:tabs>
          <w:tab w:val="num" w:pos="157"/>
        </w:tabs>
        <w:ind w:left="157" w:hanging="157"/>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360"/>
        </w:tabs>
        <w:ind w:left="36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02" w15:restartNumberingAfterBreak="0">
    <w:nsid w:val="229A150B"/>
    <w:multiLevelType w:val="multilevel"/>
    <w:tmpl w:val="112AEA8A"/>
    <w:styleLink w:val="List24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03" w15:restartNumberingAfterBreak="0">
    <w:nsid w:val="238B3243"/>
    <w:multiLevelType w:val="multilevel"/>
    <w:tmpl w:val="3D6CA40A"/>
    <w:styleLink w:val="List2382"/>
    <w:lvl w:ilvl="0">
      <w:start w:val="1"/>
      <w:numFmt w:val="lowerLetter"/>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104" w15:restartNumberingAfterBreak="0">
    <w:nsid w:val="23AC2777"/>
    <w:multiLevelType w:val="multilevel"/>
    <w:tmpl w:val="B472232C"/>
    <w:styleLink w:val="List2393"/>
    <w:lvl w:ilvl="0">
      <w:start w:val="1"/>
      <w:numFmt w:val="decimal"/>
      <w:lvlText w:val="%1."/>
      <w:lvlJc w:val="left"/>
      <w:pPr>
        <w:tabs>
          <w:tab w:val="num" w:pos="745"/>
        </w:tabs>
        <w:ind w:left="745" w:hanging="385"/>
      </w:pPr>
      <w:rPr>
        <w:color w:val="000000"/>
        <w:position w:val="0"/>
        <w:sz w:val="28"/>
        <w:szCs w:val="28"/>
        <w:shd w:val="clear" w:color="auto" w:fill="FEFEFE"/>
      </w:rPr>
    </w:lvl>
    <w:lvl w:ilvl="1">
      <w:start w:val="1"/>
      <w:numFmt w:val="lowerLetter"/>
      <w:lvlText w:val="%2."/>
      <w:lvlJc w:val="left"/>
      <w:pPr>
        <w:tabs>
          <w:tab w:val="num" w:pos="1737"/>
        </w:tabs>
        <w:ind w:left="1737" w:hanging="657"/>
      </w:pPr>
      <w:rPr>
        <w:color w:val="000000"/>
        <w:position w:val="0"/>
        <w:sz w:val="28"/>
        <w:szCs w:val="28"/>
        <w:shd w:val="clear" w:color="auto" w:fill="FEFEFE"/>
      </w:rPr>
    </w:lvl>
    <w:lvl w:ilvl="2">
      <w:start w:val="1"/>
      <w:numFmt w:val="lowerRoman"/>
      <w:lvlText w:val="%3."/>
      <w:lvlJc w:val="left"/>
      <w:pPr>
        <w:tabs>
          <w:tab w:val="num" w:pos="2404"/>
        </w:tabs>
        <w:ind w:left="2404" w:hanging="540"/>
      </w:pPr>
      <w:rPr>
        <w:color w:val="000000"/>
        <w:position w:val="0"/>
        <w:sz w:val="28"/>
        <w:szCs w:val="28"/>
        <w:shd w:val="clear" w:color="auto" w:fill="FEFEFE"/>
      </w:rPr>
    </w:lvl>
    <w:lvl w:ilvl="3">
      <w:start w:val="1"/>
      <w:numFmt w:val="decimal"/>
      <w:lvlText w:val="%4."/>
      <w:lvlJc w:val="left"/>
      <w:pPr>
        <w:tabs>
          <w:tab w:val="num" w:pos="360"/>
        </w:tabs>
        <w:ind w:left="360" w:hanging="360"/>
      </w:pPr>
      <w:rPr>
        <w:color w:val="000000"/>
        <w:position w:val="0"/>
        <w:sz w:val="28"/>
        <w:szCs w:val="28"/>
        <w:shd w:val="clear" w:color="auto" w:fill="FEFEFE"/>
      </w:rPr>
    </w:lvl>
    <w:lvl w:ilvl="4">
      <w:start w:val="1"/>
      <w:numFmt w:val="lowerLetter"/>
      <w:lvlText w:val="%5."/>
      <w:lvlJc w:val="left"/>
      <w:pPr>
        <w:tabs>
          <w:tab w:val="num" w:pos="3897"/>
        </w:tabs>
        <w:ind w:left="3897" w:hanging="657"/>
      </w:pPr>
      <w:rPr>
        <w:color w:val="000000"/>
        <w:position w:val="0"/>
        <w:sz w:val="28"/>
        <w:szCs w:val="28"/>
        <w:shd w:val="clear" w:color="auto" w:fill="FEFEFE"/>
      </w:rPr>
    </w:lvl>
    <w:lvl w:ilvl="5">
      <w:start w:val="1"/>
      <w:numFmt w:val="lowerRoman"/>
      <w:lvlText w:val="%6."/>
      <w:lvlJc w:val="left"/>
      <w:pPr>
        <w:tabs>
          <w:tab w:val="num" w:pos="4564"/>
        </w:tabs>
        <w:ind w:left="4564" w:hanging="540"/>
      </w:pPr>
      <w:rPr>
        <w:color w:val="000000"/>
        <w:position w:val="0"/>
        <w:sz w:val="28"/>
        <w:szCs w:val="28"/>
        <w:shd w:val="clear" w:color="auto" w:fill="FEFEFE"/>
      </w:rPr>
    </w:lvl>
    <w:lvl w:ilvl="6">
      <w:start w:val="1"/>
      <w:numFmt w:val="decimal"/>
      <w:lvlText w:val="%7."/>
      <w:lvlJc w:val="left"/>
      <w:pPr>
        <w:tabs>
          <w:tab w:val="num" w:pos="5337"/>
        </w:tabs>
        <w:ind w:left="5337" w:hanging="657"/>
      </w:pPr>
      <w:rPr>
        <w:color w:val="000000"/>
        <w:position w:val="0"/>
        <w:sz w:val="28"/>
        <w:szCs w:val="28"/>
        <w:shd w:val="clear" w:color="auto" w:fill="FEFEFE"/>
      </w:rPr>
    </w:lvl>
    <w:lvl w:ilvl="7">
      <w:start w:val="1"/>
      <w:numFmt w:val="lowerLetter"/>
      <w:lvlText w:val="%8."/>
      <w:lvlJc w:val="left"/>
      <w:pPr>
        <w:tabs>
          <w:tab w:val="num" w:pos="6057"/>
        </w:tabs>
        <w:ind w:left="6057" w:hanging="657"/>
      </w:pPr>
      <w:rPr>
        <w:color w:val="000000"/>
        <w:position w:val="0"/>
        <w:sz w:val="28"/>
        <w:szCs w:val="28"/>
        <w:shd w:val="clear" w:color="auto" w:fill="FEFEFE"/>
      </w:rPr>
    </w:lvl>
    <w:lvl w:ilvl="8">
      <w:start w:val="1"/>
      <w:numFmt w:val="lowerRoman"/>
      <w:lvlText w:val="%9."/>
      <w:lvlJc w:val="left"/>
      <w:pPr>
        <w:tabs>
          <w:tab w:val="num" w:pos="6724"/>
        </w:tabs>
        <w:ind w:left="6724" w:hanging="540"/>
      </w:pPr>
      <w:rPr>
        <w:color w:val="000000"/>
        <w:position w:val="0"/>
        <w:sz w:val="28"/>
        <w:szCs w:val="28"/>
        <w:shd w:val="clear" w:color="auto" w:fill="FEFEFE"/>
      </w:rPr>
    </w:lvl>
  </w:abstractNum>
  <w:abstractNum w:abstractNumId="105" w15:restartNumberingAfterBreak="0">
    <w:nsid w:val="240477F1"/>
    <w:multiLevelType w:val="multilevel"/>
    <w:tmpl w:val="43708A84"/>
    <w:styleLink w:val="List1652"/>
    <w:lvl w:ilvl="0">
      <w:start w:val="1"/>
      <w:numFmt w:val="lowerLetter"/>
      <w:lvlText w:val="%1)"/>
      <w:lvlJc w:val="left"/>
      <w:pPr>
        <w:tabs>
          <w:tab w:val="num" w:pos="745"/>
        </w:tabs>
        <w:ind w:left="745" w:hanging="385"/>
      </w:pPr>
      <w:rPr>
        <w:position w:val="0"/>
        <w:sz w:val="24"/>
        <w:szCs w:val="24"/>
        <w:u w:color="191919"/>
        <w:shd w:val="clear" w:color="auto" w:fill="FEFEFE"/>
      </w:rPr>
    </w:lvl>
    <w:lvl w:ilvl="1">
      <w:start w:val="1"/>
      <w:numFmt w:val="lowerLetter"/>
      <w:lvlText w:val="%2."/>
      <w:lvlJc w:val="left"/>
      <w:pPr>
        <w:tabs>
          <w:tab w:val="num" w:pos="1500"/>
        </w:tabs>
        <w:ind w:left="1500" w:hanging="420"/>
      </w:pPr>
      <w:rPr>
        <w:position w:val="0"/>
        <w:sz w:val="28"/>
        <w:szCs w:val="28"/>
        <w:u w:color="191919"/>
        <w:shd w:val="clear" w:color="auto" w:fill="FEFEFE"/>
      </w:rPr>
    </w:lvl>
    <w:lvl w:ilvl="2">
      <w:start w:val="1"/>
      <w:numFmt w:val="lowerRoman"/>
      <w:lvlText w:val="%3."/>
      <w:lvlJc w:val="left"/>
      <w:pPr>
        <w:tabs>
          <w:tab w:val="num" w:pos="2209"/>
        </w:tabs>
        <w:ind w:left="2209" w:hanging="345"/>
      </w:pPr>
      <w:rPr>
        <w:position w:val="0"/>
        <w:sz w:val="28"/>
        <w:szCs w:val="28"/>
        <w:u w:color="191919"/>
        <w:shd w:val="clear" w:color="auto" w:fill="FEFEFE"/>
      </w:rPr>
    </w:lvl>
    <w:lvl w:ilvl="3">
      <w:start w:val="1"/>
      <w:numFmt w:val="decimal"/>
      <w:lvlText w:val="%4."/>
      <w:lvlJc w:val="left"/>
      <w:pPr>
        <w:tabs>
          <w:tab w:val="num" w:pos="2940"/>
        </w:tabs>
        <w:ind w:left="2940" w:hanging="420"/>
      </w:pPr>
      <w:rPr>
        <w:position w:val="0"/>
        <w:sz w:val="28"/>
        <w:szCs w:val="28"/>
        <w:u w:color="191919"/>
        <w:shd w:val="clear" w:color="auto" w:fill="FEFEFE"/>
      </w:rPr>
    </w:lvl>
    <w:lvl w:ilvl="4">
      <w:start w:val="1"/>
      <w:numFmt w:val="lowerLetter"/>
      <w:lvlText w:val="%5."/>
      <w:lvlJc w:val="left"/>
      <w:pPr>
        <w:tabs>
          <w:tab w:val="num" w:pos="3660"/>
        </w:tabs>
        <w:ind w:left="3660" w:hanging="420"/>
      </w:pPr>
      <w:rPr>
        <w:position w:val="0"/>
        <w:sz w:val="28"/>
        <w:szCs w:val="28"/>
        <w:u w:color="191919"/>
        <w:shd w:val="clear" w:color="auto" w:fill="FEFEFE"/>
      </w:rPr>
    </w:lvl>
    <w:lvl w:ilvl="5">
      <w:start w:val="1"/>
      <w:numFmt w:val="lowerRoman"/>
      <w:lvlText w:val="%6."/>
      <w:lvlJc w:val="left"/>
      <w:pPr>
        <w:tabs>
          <w:tab w:val="num" w:pos="4369"/>
        </w:tabs>
        <w:ind w:left="4369" w:hanging="345"/>
      </w:pPr>
      <w:rPr>
        <w:position w:val="0"/>
        <w:sz w:val="28"/>
        <w:szCs w:val="28"/>
        <w:u w:color="191919"/>
        <w:shd w:val="clear" w:color="auto" w:fill="FEFEFE"/>
      </w:rPr>
    </w:lvl>
    <w:lvl w:ilvl="6">
      <w:start w:val="1"/>
      <w:numFmt w:val="decimal"/>
      <w:lvlText w:val="%7."/>
      <w:lvlJc w:val="left"/>
      <w:pPr>
        <w:tabs>
          <w:tab w:val="num" w:pos="5100"/>
        </w:tabs>
        <w:ind w:left="5100" w:hanging="420"/>
      </w:pPr>
      <w:rPr>
        <w:position w:val="0"/>
        <w:sz w:val="28"/>
        <w:szCs w:val="28"/>
        <w:u w:color="191919"/>
        <w:shd w:val="clear" w:color="auto" w:fill="FEFEFE"/>
      </w:rPr>
    </w:lvl>
    <w:lvl w:ilvl="7">
      <w:start w:val="1"/>
      <w:numFmt w:val="lowerLetter"/>
      <w:lvlText w:val="%8."/>
      <w:lvlJc w:val="left"/>
      <w:pPr>
        <w:tabs>
          <w:tab w:val="num" w:pos="5820"/>
        </w:tabs>
        <w:ind w:left="5820" w:hanging="420"/>
      </w:pPr>
      <w:rPr>
        <w:position w:val="0"/>
        <w:sz w:val="28"/>
        <w:szCs w:val="28"/>
        <w:u w:color="191919"/>
        <w:shd w:val="clear" w:color="auto" w:fill="FEFEFE"/>
      </w:rPr>
    </w:lvl>
    <w:lvl w:ilvl="8">
      <w:start w:val="1"/>
      <w:numFmt w:val="lowerRoman"/>
      <w:lvlText w:val="%9."/>
      <w:lvlJc w:val="left"/>
      <w:pPr>
        <w:tabs>
          <w:tab w:val="num" w:pos="6529"/>
        </w:tabs>
        <w:ind w:left="6529" w:hanging="345"/>
      </w:pPr>
      <w:rPr>
        <w:position w:val="0"/>
        <w:sz w:val="28"/>
        <w:szCs w:val="28"/>
        <w:u w:color="191919"/>
        <w:shd w:val="clear" w:color="auto" w:fill="FEFEFE"/>
      </w:rPr>
    </w:lvl>
  </w:abstractNum>
  <w:abstractNum w:abstractNumId="106" w15:restartNumberingAfterBreak="0">
    <w:nsid w:val="24271D5B"/>
    <w:multiLevelType w:val="multilevel"/>
    <w:tmpl w:val="1C1A51F2"/>
    <w:styleLink w:val="List2403"/>
    <w:lvl w:ilvl="0">
      <w:start w:val="1"/>
      <w:numFmt w:val="decimal"/>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90"/>
        </w:tabs>
        <w:ind w:left="1590" w:hanging="420"/>
      </w:pPr>
      <w:rPr>
        <w:position w:val="0"/>
        <w:sz w:val="28"/>
        <w:szCs w:val="28"/>
        <w:shd w:val="clear" w:color="auto" w:fill="FEFEFE"/>
      </w:rPr>
    </w:lvl>
    <w:lvl w:ilvl="2">
      <w:start w:val="1"/>
      <w:numFmt w:val="lowerRoman"/>
      <w:lvlText w:val="%3."/>
      <w:lvlJc w:val="left"/>
      <w:pPr>
        <w:tabs>
          <w:tab w:val="num" w:pos="2209"/>
        </w:tabs>
        <w:ind w:left="3101"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4552"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6712" w:hanging="420"/>
      </w:pPr>
      <w:rPr>
        <w:position w:val="0"/>
        <w:sz w:val="28"/>
        <w:szCs w:val="28"/>
        <w:shd w:val="clear" w:color="auto" w:fill="FEFEFE"/>
      </w:rPr>
    </w:lvl>
    <w:lvl w:ilvl="8">
      <w:start w:val="1"/>
      <w:numFmt w:val="lowerRoman"/>
      <w:lvlText w:val="%9."/>
      <w:lvlJc w:val="left"/>
      <w:pPr>
        <w:tabs>
          <w:tab w:val="num" w:pos="6529"/>
        </w:tabs>
        <w:ind w:left="7421" w:hanging="345"/>
      </w:pPr>
      <w:rPr>
        <w:position w:val="0"/>
        <w:sz w:val="28"/>
        <w:szCs w:val="28"/>
        <w:shd w:val="clear" w:color="auto" w:fill="FEFEFE"/>
      </w:rPr>
    </w:lvl>
  </w:abstractNum>
  <w:abstractNum w:abstractNumId="107" w15:restartNumberingAfterBreak="0">
    <w:nsid w:val="24384476"/>
    <w:multiLevelType w:val="multilevel"/>
    <w:tmpl w:val="40EC1D38"/>
    <w:styleLink w:val="List922"/>
    <w:lvl w:ilvl="0">
      <w:start w:val="1"/>
      <w:numFmt w:val="decimal"/>
      <w:lvlText w:val="%1."/>
      <w:lvlJc w:val="left"/>
      <w:pPr>
        <w:tabs>
          <w:tab w:val="num" w:pos="123"/>
        </w:tabs>
        <w:ind w:left="123" w:hanging="123"/>
      </w:pPr>
      <w:rPr>
        <w:color w:val="000000"/>
        <w:position w:val="0"/>
        <w:sz w:val="24"/>
        <w:szCs w:val="24"/>
        <w:shd w:val="clear" w:color="auto" w:fill="FEFEFE"/>
      </w:rPr>
    </w:lvl>
    <w:lvl w:ilvl="1">
      <w:start w:val="1"/>
      <w:numFmt w:val="bullet"/>
      <w:lvlText w:val="-"/>
      <w:lvlJc w:val="left"/>
      <w:pPr>
        <w:tabs>
          <w:tab w:val="num" w:pos="3118"/>
        </w:tabs>
        <w:ind w:left="3118" w:hanging="2038"/>
      </w:pPr>
      <w:rPr>
        <w:color w:val="000000"/>
        <w:position w:val="0"/>
        <w:sz w:val="24"/>
        <w:szCs w:val="24"/>
        <w:shd w:val="clear" w:color="auto" w:fill="FEFEFE"/>
      </w:rPr>
    </w:lvl>
    <w:lvl w:ilvl="2">
      <w:start w:val="1"/>
      <w:numFmt w:val="lowerRoman"/>
      <w:lvlText w:val="%3."/>
      <w:lvlJc w:val="left"/>
      <w:pPr>
        <w:tabs>
          <w:tab w:val="num" w:pos="3537"/>
        </w:tabs>
        <w:ind w:left="3537" w:hanging="1673"/>
      </w:pPr>
      <w:rPr>
        <w:color w:val="000000"/>
        <w:position w:val="0"/>
        <w:sz w:val="24"/>
        <w:szCs w:val="24"/>
        <w:shd w:val="clear" w:color="auto" w:fill="FEFEFE"/>
      </w:rPr>
    </w:lvl>
    <w:lvl w:ilvl="3">
      <w:start w:val="1"/>
      <w:numFmt w:val="decimal"/>
      <w:lvlText w:val="%4."/>
      <w:lvlJc w:val="left"/>
      <w:pPr>
        <w:tabs>
          <w:tab w:val="num" w:pos="4558"/>
        </w:tabs>
        <w:ind w:left="4558" w:hanging="2038"/>
      </w:pPr>
      <w:rPr>
        <w:color w:val="000000"/>
        <w:position w:val="0"/>
        <w:sz w:val="24"/>
        <w:szCs w:val="24"/>
        <w:shd w:val="clear" w:color="auto" w:fill="FEFEFE"/>
      </w:rPr>
    </w:lvl>
    <w:lvl w:ilvl="4">
      <w:start w:val="1"/>
      <w:numFmt w:val="lowerLetter"/>
      <w:lvlText w:val="%5."/>
      <w:lvlJc w:val="left"/>
      <w:pPr>
        <w:tabs>
          <w:tab w:val="num" w:pos="5278"/>
        </w:tabs>
        <w:ind w:left="5278" w:hanging="2038"/>
      </w:pPr>
      <w:rPr>
        <w:color w:val="000000"/>
        <w:position w:val="0"/>
        <w:sz w:val="24"/>
        <w:szCs w:val="24"/>
        <w:shd w:val="clear" w:color="auto" w:fill="FEFEFE"/>
      </w:rPr>
    </w:lvl>
    <w:lvl w:ilvl="5">
      <w:start w:val="1"/>
      <w:numFmt w:val="lowerRoman"/>
      <w:lvlText w:val="%6."/>
      <w:lvlJc w:val="left"/>
      <w:pPr>
        <w:tabs>
          <w:tab w:val="num" w:pos="5697"/>
        </w:tabs>
        <w:ind w:left="5697" w:hanging="1673"/>
      </w:pPr>
      <w:rPr>
        <w:color w:val="000000"/>
        <w:position w:val="0"/>
        <w:sz w:val="24"/>
        <w:szCs w:val="24"/>
        <w:shd w:val="clear" w:color="auto" w:fill="FEFEFE"/>
      </w:rPr>
    </w:lvl>
    <w:lvl w:ilvl="6">
      <w:start w:val="1"/>
      <w:numFmt w:val="decimal"/>
      <w:lvlText w:val="%7."/>
      <w:lvlJc w:val="left"/>
      <w:pPr>
        <w:tabs>
          <w:tab w:val="num" w:pos="6717"/>
        </w:tabs>
        <w:ind w:left="6717" w:hanging="2036"/>
      </w:pPr>
      <w:rPr>
        <w:color w:val="000000"/>
        <w:position w:val="0"/>
        <w:sz w:val="24"/>
        <w:szCs w:val="24"/>
        <w:shd w:val="clear" w:color="auto" w:fill="FEFEFE"/>
      </w:rPr>
    </w:lvl>
    <w:lvl w:ilvl="7">
      <w:start w:val="1"/>
      <w:numFmt w:val="lowerLetter"/>
      <w:lvlText w:val="%8."/>
      <w:lvlJc w:val="left"/>
      <w:pPr>
        <w:tabs>
          <w:tab w:val="num" w:pos="7438"/>
        </w:tabs>
        <w:ind w:left="7438" w:hanging="2038"/>
      </w:pPr>
      <w:rPr>
        <w:color w:val="000000"/>
        <w:position w:val="0"/>
        <w:sz w:val="24"/>
        <w:szCs w:val="24"/>
        <w:shd w:val="clear" w:color="auto" w:fill="FEFEFE"/>
      </w:rPr>
    </w:lvl>
    <w:lvl w:ilvl="8">
      <w:start w:val="1"/>
      <w:numFmt w:val="lowerRoman"/>
      <w:lvlText w:val="%9."/>
      <w:lvlJc w:val="left"/>
      <w:pPr>
        <w:tabs>
          <w:tab w:val="num" w:pos="7857"/>
        </w:tabs>
        <w:ind w:left="7857" w:hanging="1673"/>
      </w:pPr>
      <w:rPr>
        <w:color w:val="000000"/>
        <w:position w:val="0"/>
        <w:sz w:val="24"/>
        <w:szCs w:val="24"/>
        <w:shd w:val="clear" w:color="auto" w:fill="FEFEFE"/>
      </w:rPr>
    </w:lvl>
  </w:abstractNum>
  <w:abstractNum w:abstractNumId="108" w15:restartNumberingAfterBreak="0">
    <w:nsid w:val="24811DAC"/>
    <w:multiLevelType w:val="multilevel"/>
    <w:tmpl w:val="EF40F656"/>
    <w:styleLink w:val="List2252"/>
    <w:lvl w:ilvl="0">
      <w:start w:val="1"/>
      <w:numFmt w:val="decimal"/>
      <w:lvlText w:val="%1."/>
      <w:lvlJc w:val="left"/>
      <w:pPr>
        <w:tabs>
          <w:tab w:val="num" w:pos="2450"/>
        </w:tabs>
        <w:ind w:left="2450" w:hanging="1640"/>
      </w:pPr>
      <w:rPr>
        <w:position w:val="0"/>
        <w:sz w:val="28"/>
        <w:szCs w:val="28"/>
        <w:shd w:val="clear" w:color="auto" w:fill="FEFEFE"/>
      </w:rPr>
    </w:lvl>
    <w:lvl w:ilvl="1">
      <w:start w:val="1"/>
      <w:numFmt w:val="decimal"/>
      <w:lvlText w:val="%2."/>
      <w:lvlJc w:val="left"/>
      <w:pPr>
        <w:tabs>
          <w:tab w:val="num" w:pos="2360"/>
        </w:tabs>
        <w:ind w:left="2360" w:hanging="1640"/>
      </w:pPr>
      <w:rPr>
        <w:position w:val="0"/>
        <w:sz w:val="28"/>
        <w:szCs w:val="28"/>
        <w:shd w:val="clear" w:color="auto" w:fill="FEFEFE"/>
      </w:rPr>
    </w:lvl>
    <w:lvl w:ilvl="2">
      <w:start w:val="1"/>
      <w:numFmt w:val="decimal"/>
      <w:lvlText w:val="%3."/>
      <w:lvlJc w:val="left"/>
      <w:pPr>
        <w:tabs>
          <w:tab w:val="num" w:pos="3080"/>
        </w:tabs>
        <w:ind w:left="3080" w:hanging="1640"/>
      </w:pPr>
      <w:rPr>
        <w:position w:val="0"/>
        <w:sz w:val="28"/>
        <w:szCs w:val="28"/>
        <w:shd w:val="clear" w:color="auto" w:fill="FEFEFE"/>
      </w:rPr>
    </w:lvl>
    <w:lvl w:ilvl="3">
      <w:start w:val="1"/>
      <w:numFmt w:val="decimal"/>
      <w:lvlText w:val="%4."/>
      <w:lvlJc w:val="left"/>
      <w:pPr>
        <w:tabs>
          <w:tab w:val="num" w:pos="150"/>
        </w:tabs>
        <w:ind w:left="150" w:hanging="150"/>
      </w:pPr>
      <w:rPr>
        <w:position w:val="0"/>
        <w:sz w:val="28"/>
        <w:szCs w:val="28"/>
        <w:shd w:val="clear" w:color="auto" w:fill="FEFEFE"/>
      </w:rPr>
    </w:lvl>
    <w:lvl w:ilvl="4">
      <w:start w:val="1"/>
      <w:numFmt w:val="decimal"/>
      <w:lvlText w:val="%5."/>
      <w:lvlJc w:val="left"/>
      <w:pPr>
        <w:tabs>
          <w:tab w:val="num" w:pos="4520"/>
        </w:tabs>
        <w:ind w:left="4520" w:hanging="1640"/>
      </w:pPr>
      <w:rPr>
        <w:position w:val="0"/>
        <w:sz w:val="28"/>
        <w:szCs w:val="28"/>
        <w:shd w:val="clear" w:color="auto" w:fill="FEFEFE"/>
      </w:rPr>
    </w:lvl>
    <w:lvl w:ilvl="5">
      <w:start w:val="1"/>
      <w:numFmt w:val="decimal"/>
      <w:lvlText w:val="%6."/>
      <w:lvlJc w:val="left"/>
      <w:pPr>
        <w:tabs>
          <w:tab w:val="num" w:pos="5240"/>
        </w:tabs>
        <w:ind w:left="5240" w:hanging="1640"/>
      </w:pPr>
      <w:rPr>
        <w:position w:val="0"/>
        <w:sz w:val="28"/>
        <w:szCs w:val="28"/>
        <w:shd w:val="clear" w:color="auto" w:fill="FEFEFE"/>
      </w:rPr>
    </w:lvl>
    <w:lvl w:ilvl="6">
      <w:start w:val="1"/>
      <w:numFmt w:val="decimal"/>
      <w:lvlText w:val="%7."/>
      <w:lvlJc w:val="left"/>
      <w:pPr>
        <w:tabs>
          <w:tab w:val="num" w:pos="5960"/>
        </w:tabs>
        <w:ind w:left="5960" w:hanging="1640"/>
      </w:pPr>
      <w:rPr>
        <w:position w:val="0"/>
        <w:sz w:val="28"/>
        <w:szCs w:val="28"/>
        <w:shd w:val="clear" w:color="auto" w:fill="FEFEFE"/>
      </w:rPr>
    </w:lvl>
    <w:lvl w:ilvl="7">
      <w:start w:val="1"/>
      <w:numFmt w:val="decimal"/>
      <w:lvlText w:val="%8."/>
      <w:lvlJc w:val="left"/>
      <w:pPr>
        <w:tabs>
          <w:tab w:val="num" w:pos="6680"/>
        </w:tabs>
        <w:ind w:left="6680" w:hanging="1640"/>
      </w:pPr>
      <w:rPr>
        <w:position w:val="0"/>
        <w:sz w:val="28"/>
        <w:szCs w:val="28"/>
        <w:shd w:val="clear" w:color="auto" w:fill="FEFEFE"/>
      </w:rPr>
    </w:lvl>
    <w:lvl w:ilvl="8">
      <w:start w:val="1"/>
      <w:numFmt w:val="decimal"/>
      <w:lvlText w:val="%9."/>
      <w:lvlJc w:val="left"/>
      <w:pPr>
        <w:tabs>
          <w:tab w:val="num" w:pos="7400"/>
        </w:tabs>
        <w:ind w:left="7400" w:hanging="1640"/>
      </w:pPr>
      <w:rPr>
        <w:position w:val="0"/>
        <w:sz w:val="28"/>
        <w:szCs w:val="28"/>
        <w:shd w:val="clear" w:color="auto" w:fill="FEFEFE"/>
      </w:rPr>
    </w:lvl>
  </w:abstractNum>
  <w:abstractNum w:abstractNumId="109" w15:restartNumberingAfterBreak="0">
    <w:nsid w:val="249A5D6A"/>
    <w:multiLevelType w:val="multilevel"/>
    <w:tmpl w:val="CC8A4F3C"/>
    <w:styleLink w:val="List2193"/>
    <w:lvl w:ilvl="0">
      <w:start w:val="1"/>
      <w:numFmt w:val="lowerRoman"/>
      <w:lvlText w:val="%1)"/>
      <w:lvlJc w:val="left"/>
      <w:pPr>
        <w:tabs>
          <w:tab w:val="num" w:pos="1023"/>
        </w:tabs>
        <w:ind w:left="1023" w:hanging="303"/>
      </w:pPr>
      <w:rPr>
        <w:position w:val="0"/>
        <w:sz w:val="24"/>
        <w:szCs w:val="24"/>
        <w:shd w:val="clear" w:color="auto" w:fill="FEFEFE"/>
      </w:rPr>
    </w:lvl>
    <w:lvl w:ilvl="1">
      <w:start w:val="1"/>
      <w:numFmt w:val="lowerRoman"/>
      <w:lvlText w:val="%2)"/>
      <w:lvlJc w:val="left"/>
      <w:pPr>
        <w:tabs>
          <w:tab w:val="num" w:pos="851"/>
        </w:tabs>
        <w:ind w:left="851" w:hanging="491"/>
      </w:pPr>
      <w:rPr>
        <w:position w:val="0"/>
        <w:sz w:val="24"/>
        <w:szCs w:val="24"/>
        <w:shd w:val="clear" w:color="auto" w:fill="FEFEFE"/>
      </w:rPr>
    </w:lvl>
    <w:lvl w:ilvl="2">
      <w:start w:val="1"/>
      <w:numFmt w:val="lowerRoman"/>
      <w:lvlText w:val="%3)"/>
      <w:lvlJc w:val="left"/>
      <w:pPr>
        <w:tabs>
          <w:tab w:val="num" w:pos="1211"/>
        </w:tabs>
        <w:ind w:left="1211" w:hanging="491"/>
      </w:pPr>
      <w:rPr>
        <w:position w:val="0"/>
        <w:sz w:val="24"/>
        <w:szCs w:val="24"/>
        <w:shd w:val="clear" w:color="auto" w:fill="FEFEFE"/>
      </w:rPr>
    </w:lvl>
    <w:lvl w:ilvl="3">
      <w:start w:val="1"/>
      <w:numFmt w:val="lowerRoman"/>
      <w:lvlText w:val="%4)"/>
      <w:lvlJc w:val="left"/>
      <w:pPr>
        <w:tabs>
          <w:tab w:val="num" w:pos="1571"/>
        </w:tabs>
        <w:ind w:left="1571" w:hanging="491"/>
      </w:pPr>
      <w:rPr>
        <w:position w:val="0"/>
        <w:sz w:val="24"/>
        <w:szCs w:val="24"/>
        <w:shd w:val="clear" w:color="auto" w:fill="FEFEFE"/>
      </w:rPr>
    </w:lvl>
    <w:lvl w:ilvl="4">
      <w:start w:val="1"/>
      <w:numFmt w:val="lowerRoman"/>
      <w:lvlText w:val="%5)"/>
      <w:lvlJc w:val="left"/>
      <w:pPr>
        <w:tabs>
          <w:tab w:val="num" w:pos="1931"/>
        </w:tabs>
        <w:ind w:left="1931" w:hanging="491"/>
      </w:pPr>
      <w:rPr>
        <w:position w:val="0"/>
        <w:sz w:val="24"/>
        <w:szCs w:val="24"/>
        <w:shd w:val="clear" w:color="auto" w:fill="FEFEFE"/>
      </w:rPr>
    </w:lvl>
    <w:lvl w:ilvl="5">
      <w:start w:val="1"/>
      <w:numFmt w:val="lowerRoman"/>
      <w:lvlText w:val="%6)"/>
      <w:lvlJc w:val="left"/>
      <w:pPr>
        <w:tabs>
          <w:tab w:val="num" w:pos="2291"/>
        </w:tabs>
        <w:ind w:left="2291" w:hanging="491"/>
      </w:pPr>
      <w:rPr>
        <w:position w:val="0"/>
        <w:sz w:val="24"/>
        <w:szCs w:val="24"/>
        <w:shd w:val="clear" w:color="auto" w:fill="FEFEFE"/>
      </w:rPr>
    </w:lvl>
    <w:lvl w:ilvl="6">
      <w:start w:val="1"/>
      <w:numFmt w:val="lowerRoman"/>
      <w:lvlText w:val="%7)"/>
      <w:lvlJc w:val="left"/>
      <w:pPr>
        <w:tabs>
          <w:tab w:val="num" w:pos="2651"/>
        </w:tabs>
        <w:ind w:left="2651" w:hanging="491"/>
      </w:pPr>
      <w:rPr>
        <w:position w:val="0"/>
        <w:sz w:val="24"/>
        <w:szCs w:val="24"/>
        <w:shd w:val="clear" w:color="auto" w:fill="FEFEFE"/>
      </w:rPr>
    </w:lvl>
    <w:lvl w:ilvl="7">
      <w:start w:val="1"/>
      <w:numFmt w:val="lowerRoman"/>
      <w:lvlText w:val="%8)"/>
      <w:lvlJc w:val="left"/>
      <w:pPr>
        <w:tabs>
          <w:tab w:val="num" w:pos="3011"/>
        </w:tabs>
        <w:ind w:left="3011" w:hanging="491"/>
      </w:pPr>
      <w:rPr>
        <w:position w:val="0"/>
        <w:sz w:val="24"/>
        <w:szCs w:val="24"/>
        <w:shd w:val="clear" w:color="auto" w:fill="FEFEFE"/>
      </w:rPr>
    </w:lvl>
    <w:lvl w:ilvl="8">
      <w:start w:val="1"/>
      <w:numFmt w:val="lowerRoman"/>
      <w:lvlText w:val="%9)"/>
      <w:lvlJc w:val="left"/>
      <w:pPr>
        <w:tabs>
          <w:tab w:val="num" w:pos="3371"/>
        </w:tabs>
        <w:ind w:left="3371" w:hanging="491"/>
      </w:pPr>
      <w:rPr>
        <w:position w:val="0"/>
        <w:sz w:val="24"/>
        <w:szCs w:val="24"/>
        <w:shd w:val="clear" w:color="auto" w:fill="FEFEFE"/>
      </w:rPr>
    </w:lvl>
  </w:abstractNum>
  <w:abstractNum w:abstractNumId="110" w15:restartNumberingAfterBreak="0">
    <w:nsid w:val="253B7AAA"/>
    <w:multiLevelType w:val="multilevel"/>
    <w:tmpl w:val="2FB6AA10"/>
    <w:styleLink w:val="List01"/>
    <w:lvl w:ilvl="0">
      <w:start w:val="1"/>
      <w:numFmt w:val="decimal"/>
      <w:lvlText w:val="%1."/>
      <w:lvlJc w:val="left"/>
      <w:pPr>
        <w:tabs>
          <w:tab w:val="num" w:pos="123"/>
        </w:tabs>
        <w:ind w:left="123" w:hanging="123"/>
      </w:pPr>
      <w:rPr>
        <w:position w:val="0"/>
        <w:sz w:val="28"/>
        <w:szCs w:val="28"/>
        <w:shd w:val="clear" w:color="auto" w:fill="FEFEFE"/>
      </w:rPr>
    </w:lvl>
    <w:lvl w:ilvl="1">
      <w:start w:val="1"/>
      <w:numFmt w:val="lowerLetter"/>
      <w:lvlText w:val="%2."/>
      <w:lvlJc w:val="left"/>
      <w:pPr>
        <w:tabs>
          <w:tab w:val="num" w:pos="2601"/>
        </w:tabs>
        <w:ind w:left="2601" w:hanging="1521"/>
      </w:pPr>
      <w:rPr>
        <w:position w:val="0"/>
        <w:sz w:val="28"/>
        <w:szCs w:val="28"/>
        <w:shd w:val="clear" w:color="auto" w:fill="FEFEFE"/>
      </w:rPr>
    </w:lvl>
    <w:lvl w:ilvl="2">
      <w:start w:val="1"/>
      <w:numFmt w:val="lowerRoman"/>
      <w:lvlText w:val="%3."/>
      <w:lvlJc w:val="left"/>
      <w:pPr>
        <w:tabs>
          <w:tab w:val="num" w:pos="3112"/>
        </w:tabs>
        <w:ind w:left="3112" w:hanging="1248"/>
      </w:pPr>
      <w:rPr>
        <w:position w:val="0"/>
        <w:sz w:val="28"/>
        <w:szCs w:val="28"/>
        <w:shd w:val="clear" w:color="auto" w:fill="FEFEFE"/>
      </w:rPr>
    </w:lvl>
    <w:lvl w:ilvl="3">
      <w:start w:val="1"/>
      <w:numFmt w:val="decimal"/>
      <w:lvlText w:val="%4."/>
      <w:lvlJc w:val="left"/>
      <w:pPr>
        <w:tabs>
          <w:tab w:val="num" w:pos="4041"/>
        </w:tabs>
        <w:ind w:left="4041" w:hanging="1521"/>
      </w:pPr>
      <w:rPr>
        <w:position w:val="0"/>
        <w:sz w:val="28"/>
        <w:szCs w:val="28"/>
        <w:shd w:val="clear" w:color="auto" w:fill="FEFEFE"/>
      </w:rPr>
    </w:lvl>
    <w:lvl w:ilvl="4">
      <w:start w:val="1"/>
      <w:numFmt w:val="lowerLetter"/>
      <w:lvlText w:val="%5."/>
      <w:lvlJc w:val="left"/>
      <w:pPr>
        <w:tabs>
          <w:tab w:val="num" w:pos="4761"/>
        </w:tabs>
        <w:ind w:left="4761" w:hanging="1521"/>
      </w:pPr>
      <w:rPr>
        <w:position w:val="0"/>
        <w:sz w:val="28"/>
        <w:szCs w:val="28"/>
        <w:shd w:val="clear" w:color="auto" w:fill="FEFEFE"/>
      </w:rPr>
    </w:lvl>
    <w:lvl w:ilvl="5">
      <w:start w:val="1"/>
      <w:numFmt w:val="lowerRoman"/>
      <w:lvlText w:val="%6."/>
      <w:lvlJc w:val="left"/>
      <w:pPr>
        <w:tabs>
          <w:tab w:val="num" w:pos="5272"/>
        </w:tabs>
        <w:ind w:left="5272" w:hanging="1248"/>
      </w:pPr>
      <w:rPr>
        <w:position w:val="0"/>
        <w:sz w:val="28"/>
        <w:szCs w:val="28"/>
        <w:shd w:val="clear" w:color="auto" w:fill="FEFEFE"/>
      </w:rPr>
    </w:lvl>
    <w:lvl w:ilvl="6">
      <w:start w:val="1"/>
      <w:numFmt w:val="decimal"/>
      <w:lvlText w:val="%7."/>
      <w:lvlJc w:val="left"/>
      <w:pPr>
        <w:tabs>
          <w:tab w:val="num" w:pos="6201"/>
        </w:tabs>
        <w:ind w:left="6201" w:hanging="1520"/>
      </w:pPr>
      <w:rPr>
        <w:position w:val="0"/>
        <w:sz w:val="28"/>
        <w:szCs w:val="28"/>
        <w:shd w:val="clear" w:color="auto" w:fill="FEFEFE"/>
      </w:rPr>
    </w:lvl>
    <w:lvl w:ilvl="7">
      <w:start w:val="1"/>
      <w:numFmt w:val="lowerLetter"/>
      <w:lvlText w:val="%8."/>
      <w:lvlJc w:val="left"/>
      <w:pPr>
        <w:tabs>
          <w:tab w:val="num" w:pos="6921"/>
        </w:tabs>
        <w:ind w:left="6921" w:hanging="1521"/>
      </w:pPr>
      <w:rPr>
        <w:position w:val="0"/>
        <w:sz w:val="28"/>
        <w:szCs w:val="28"/>
        <w:shd w:val="clear" w:color="auto" w:fill="FEFEFE"/>
      </w:rPr>
    </w:lvl>
    <w:lvl w:ilvl="8">
      <w:start w:val="1"/>
      <w:numFmt w:val="lowerRoman"/>
      <w:lvlText w:val="%9."/>
      <w:lvlJc w:val="left"/>
      <w:pPr>
        <w:tabs>
          <w:tab w:val="num" w:pos="7432"/>
        </w:tabs>
        <w:ind w:left="7432" w:hanging="1248"/>
      </w:pPr>
      <w:rPr>
        <w:position w:val="0"/>
        <w:sz w:val="28"/>
        <w:szCs w:val="28"/>
        <w:shd w:val="clear" w:color="auto" w:fill="FEFEFE"/>
      </w:rPr>
    </w:lvl>
  </w:abstractNum>
  <w:abstractNum w:abstractNumId="111" w15:restartNumberingAfterBreak="0">
    <w:nsid w:val="255C6F3F"/>
    <w:multiLevelType w:val="hybridMultilevel"/>
    <w:tmpl w:val="403835A0"/>
    <w:styleLink w:val="List178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2" w15:restartNumberingAfterBreak="0">
    <w:nsid w:val="25683AE9"/>
    <w:multiLevelType w:val="multilevel"/>
    <w:tmpl w:val="572488EE"/>
    <w:styleLink w:val="List155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6"/>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13" w15:restartNumberingAfterBreak="0">
    <w:nsid w:val="25F615BC"/>
    <w:multiLevelType w:val="multilevel"/>
    <w:tmpl w:val="FE9A060E"/>
    <w:styleLink w:val="List515"/>
    <w:lvl w:ilvl="0">
      <w:start w:val="1"/>
      <w:numFmt w:val="decimal"/>
      <w:lvlText w:val="%1."/>
      <w:lvlJc w:val="left"/>
      <w:pPr>
        <w:tabs>
          <w:tab w:val="num" w:pos="153"/>
        </w:tabs>
        <w:ind w:left="153" w:hanging="15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14" w15:restartNumberingAfterBreak="0">
    <w:nsid w:val="272A2338"/>
    <w:multiLevelType w:val="multilevel"/>
    <w:tmpl w:val="9AF40FE0"/>
    <w:styleLink w:val="List582"/>
    <w:lvl w:ilvl="0">
      <w:start w:val="4"/>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15" w15:restartNumberingAfterBreak="0">
    <w:nsid w:val="27367ED2"/>
    <w:multiLevelType w:val="multilevel"/>
    <w:tmpl w:val="A12465B2"/>
    <w:styleLink w:val="List11001"/>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Letter"/>
      <w:lvlText w:val="(%3)"/>
      <w:lvlJc w:val="left"/>
      <w:pPr>
        <w:ind w:left="0" w:firstLine="0"/>
      </w:pPr>
      <w:rPr>
        <w:position w:val="0"/>
        <w:shd w:val="clear" w:color="auto" w:fill="FEFEFE"/>
      </w:rPr>
    </w:lvl>
    <w:lvl w:ilvl="3">
      <w:start w:val="1"/>
      <w:numFmt w:val="lowerLetter"/>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Letter"/>
      <w:lvlText w:val="(%6)"/>
      <w:lvlJc w:val="left"/>
      <w:pPr>
        <w:ind w:left="0" w:firstLine="0"/>
      </w:pPr>
      <w:rPr>
        <w:position w:val="0"/>
        <w:shd w:val="clear" w:color="auto" w:fill="FEFEFE"/>
      </w:rPr>
    </w:lvl>
    <w:lvl w:ilvl="6">
      <w:start w:val="1"/>
      <w:numFmt w:val="lowerLetter"/>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Letter"/>
      <w:lvlText w:val="(%9)"/>
      <w:lvlJc w:val="left"/>
      <w:pPr>
        <w:ind w:left="0" w:firstLine="0"/>
      </w:pPr>
      <w:rPr>
        <w:position w:val="0"/>
        <w:shd w:val="clear" w:color="auto" w:fill="FEFEFE"/>
      </w:rPr>
    </w:lvl>
  </w:abstractNum>
  <w:abstractNum w:abstractNumId="116" w15:restartNumberingAfterBreak="0">
    <w:nsid w:val="27757609"/>
    <w:multiLevelType w:val="multilevel"/>
    <w:tmpl w:val="F5A2D6A6"/>
    <w:styleLink w:val="List542"/>
    <w:lvl w:ilvl="0">
      <w:start w:val="1"/>
      <w:numFmt w:val="decimal"/>
      <w:lvlText w:val="%1."/>
      <w:lvlJc w:val="left"/>
      <w:pPr>
        <w:tabs>
          <w:tab w:val="num" w:pos="264"/>
        </w:tabs>
        <w:ind w:left="264" w:hanging="264"/>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17" w15:restartNumberingAfterBreak="0">
    <w:nsid w:val="278E3DC8"/>
    <w:multiLevelType w:val="multilevel"/>
    <w:tmpl w:val="A49EF40E"/>
    <w:styleLink w:val="List9"/>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Letter"/>
      <w:lvlText w:val="%3."/>
      <w:lvlJc w:val="left"/>
      <w:pPr>
        <w:ind w:left="0" w:firstLine="0"/>
      </w:pPr>
      <w:rPr>
        <w:position w:val="0"/>
        <w:shd w:val="clear" w:color="auto" w:fill="FEFEFE"/>
      </w:rPr>
    </w:lvl>
    <w:lvl w:ilvl="3">
      <w:start w:val="1"/>
      <w:numFmt w:val="lowerLetter"/>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Letter"/>
      <w:lvlText w:val="%6."/>
      <w:lvlJc w:val="left"/>
      <w:pPr>
        <w:ind w:left="0" w:firstLine="0"/>
      </w:pPr>
      <w:rPr>
        <w:position w:val="0"/>
        <w:shd w:val="clear" w:color="auto" w:fill="FEFEFE"/>
      </w:rPr>
    </w:lvl>
    <w:lvl w:ilvl="6">
      <w:start w:val="1"/>
      <w:numFmt w:val="lowerLetter"/>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Letter"/>
      <w:lvlText w:val="%9."/>
      <w:lvlJc w:val="left"/>
      <w:pPr>
        <w:ind w:left="0" w:firstLine="0"/>
      </w:pPr>
      <w:rPr>
        <w:position w:val="0"/>
        <w:shd w:val="clear" w:color="auto" w:fill="FEFEFE"/>
      </w:rPr>
    </w:lvl>
  </w:abstractNum>
  <w:abstractNum w:abstractNumId="118" w15:restartNumberingAfterBreak="0">
    <w:nsid w:val="284D408F"/>
    <w:multiLevelType w:val="multilevel"/>
    <w:tmpl w:val="DD18757C"/>
    <w:styleLink w:val="List0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19" w15:restartNumberingAfterBreak="0">
    <w:nsid w:val="285E4988"/>
    <w:multiLevelType w:val="multilevel"/>
    <w:tmpl w:val="2E7A856C"/>
    <w:styleLink w:val="List10"/>
    <w:lvl w:ilvl="0">
      <w:start w:val="1"/>
      <w:numFmt w:val="lowerLetter"/>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20" w15:restartNumberingAfterBreak="0">
    <w:nsid w:val="287A1723"/>
    <w:multiLevelType w:val="multilevel"/>
    <w:tmpl w:val="BB52B968"/>
    <w:styleLink w:val="List172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2"/>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21" w15:restartNumberingAfterBreak="0">
    <w:nsid w:val="28B907C5"/>
    <w:multiLevelType w:val="hybridMultilevel"/>
    <w:tmpl w:val="A46C33FE"/>
    <w:styleLink w:val="List18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293F0783"/>
    <w:multiLevelType w:val="multilevel"/>
    <w:tmpl w:val="05E0D42A"/>
    <w:styleLink w:val="List28"/>
    <w:lvl w:ilvl="0">
      <w:start w:val="1"/>
      <w:numFmt w:val="lowerLetter"/>
      <w:lvlText w:val="%1)"/>
      <w:lvlJc w:val="left"/>
      <w:pPr>
        <w:tabs>
          <w:tab w:val="num" w:pos="104"/>
        </w:tabs>
        <w:ind w:left="0" w:firstLine="0"/>
      </w:pPr>
      <w:rPr>
        <w:position w:val="0"/>
        <w:sz w:val="24"/>
        <w:szCs w:val="24"/>
        <w:shd w:val="clear" w:color="auto" w:fill="FEFEFE"/>
      </w:rPr>
    </w:lvl>
    <w:lvl w:ilvl="1">
      <w:start w:val="1"/>
      <w:numFmt w:val="decimal"/>
      <w:lvlText w:val="%2."/>
      <w:lvlJc w:val="left"/>
      <w:pPr>
        <w:tabs>
          <w:tab w:val="num" w:pos="104"/>
        </w:tabs>
        <w:ind w:left="0" w:firstLine="0"/>
      </w:pPr>
      <w:rPr>
        <w:position w:val="0"/>
        <w:sz w:val="24"/>
        <w:szCs w:val="24"/>
        <w:shd w:val="clear" w:color="auto" w:fill="FEFEFE"/>
      </w:rPr>
    </w:lvl>
    <w:lvl w:ilvl="2">
      <w:start w:val="1"/>
      <w:numFmt w:val="decimal"/>
      <w:lvlText w:val="%3."/>
      <w:lvlJc w:val="left"/>
      <w:pPr>
        <w:tabs>
          <w:tab w:val="num" w:pos="104"/>
        </w:tabs>
        <w:ind w:left="0" w:firstLine="0"/>
      </w:pPr>
      <w:rPr>
        <w:position w:val="0"/>
        <w:sz w:val="24"/>
        <w:szCs w:val="24"/>
        <w:shd w:val="clear" w:color="auto" w:fill="FEFEFE"/>
      </w:rPr>
    </w:lvl>
    <w:lvl w:ilvl="3">
      <w:start w:val="1"/>
      <w:numFmt w:val="decimal"/>
      <w:lvlText w:val="%4."/>
      <w:lvlJc w:val="left"/>
      <w:pPr>
        <w:tabs>
          <w:tab w:val="num" w:pos="104"/>
        </w:tabs>
        <w:ind w:left="0" w:firstLine="0"/>
      </w:pPr>
      <w:rPr>
        <w:position w:val="0"/>
        <w:sz w:val="24"/>
        <w:szCs w:val="24"/>
        <w:shd w:val="clear" w:color="auto" w:fill="FEFEFE"/>
      </w:rPr>
    </w:lvl>
    <w:lvl w:ilvl="4">
      <w:start w:val="1"/>
      <w:numFmt w:val="decimal"/>
      <w:lvlText w:val="%5."/>
      <w:lvlJc w:val="left"/>
      <w:pPr>
        <w:tabs>
          <w:tab w:val="num" w:pos="104"/>
        </w:tabs>
        <w:ind w:left="0" w:firstLine="0"/>
      </w:pPr>
      <w:rPr>
        <w:position w:val="0"/>
        <w:sz w:val="24"/>
        <w:szCs w:val="24"/>
        <w:shd w:val="clear" w:color="auto" w:fill="FEFEFE"/>
      </w:rPr>
    </w:lvl>
    <w:lvl w:ilvl="5">
      <w:start w:val="4"/>
      <w:numFmt w:val="decimal"/>
      <w:lvlText w:val="%6."/>
      <w:lvlJc w:val="left"/>
      <w:pPr>
        <w:tabs>
          <w:tab w:val="num" w:pos="360"/>
        </w:tabs>
        <w:ind w:left="360" w:hanging="360"/>
      </w:pPr>
      <w:rPr>
        <w:position w:val="0"/>
        <w:sz w:val="24"/>
        <w:szCs w:val="24"/>
        <w:shd w:val="clear" w:color="auto" w:fill="FEFEFE"/>
      </w:rPr>
    </w:lvl>
    <w:lvl w:ilvl="6">
      <w:start w:val="1"/>
      <w:numFmt w:val="decimal"/>
      <w:lvlText w:val="%7."/>
      <w:lvlJc w:val="left"/>
      <w:pPr>
        <w:tabs>
          <w:tab w:val="num" w:pos="104"/>
        </w:tabs>
        <w:ind w:left="0" w:firstLine="0"/>
      </w:pPr>
      <w:rPr>
        <w:position w:val="0"/>
        <w:sz w:val="24"/>
        <w:szCs w:val="24"/>
        <w:shd w:val="clear" w:color="auto" w:fill="FEFEFE"/>
      </w:rPr>
    </w:lvl>
    <w:lvl w:ilvl="7">
      <w:start w:val="1"/>
      <w:numFmt w:val="decimal"/>
      <w:lvlText w:val="%8."/>
      <w:lvlJc w:val="left"/>
      <w:pPr>
        <w:tabs>
          <w:tab w:val="num" w:pos="104"/>
        </w:tabs>
        <w:ind w:left="0" w:firstLine="0"/>
      </w:pPr>
      <w:rPr>
        <w:position w:val="0"/>
        <w:sz w:val="24"/>
        <w:szCs w:val="24"/>
        <w:shd w:val="clear" w:color="auto" w:fill="FEFEFE"/>
      </w:rPr>
    </w:lvl>
    <w:lvl w:ilvl="8">
      <w:start w:val="1"/>
      <w:numFmt w:val="decimal"/>
      <w:lvlText w:val="%9."/>
      <w:lvlJc w:val="left"/>
      <w:pPr>
        <w:tabs>
          <w:tab w:val="num" w:pos="104"/>
        </w:tabs>
        <w:ind w:left="0" w:firstLine="0"/>
      </w:pPr>
      <w:rPr>
        <w:position w:val="0"/>
        <w:sz w:val="24"/>
        <w:szCs w:val="24"/>
        <w:shd w:val="clear" w:color="auto" w:fill="FEFEFE"/>
      </w:rPr>
    </w:lvl>
  </w:abstractNum>
  <w:abstractNum w:abstractNumId="123" w15:restartNumberingAfterBreak="0">
    <w:nsid w:val="295C5E05"/>
    <w:multiLevelType w:val="multilevel"/>
    <w:tmpl w:val="704204DC"/>
    <w:styleLink w:val="List224"/>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24" w15:restartNumberingAfterBreak="0">
    <w:nsid w:val="29961AFB"/>
    <w:multiLevelType w:val="multilevel"/>
    <w:tmpl w:val="72B880FA"/>
    <w:styleLink w:val="List1452"/>
    <w:lvl w:ilvl="0">
      <w:start w:val="3"/>
      <w:numFmt w:val="decimal"/>
      <w:lvlText w:val="%1."/>
      <w:lvlJc w:val="left"/>
      <w:pPr>
        <w:tabs>
          <w:tab w:val="num" w:pos="111"/>
        </w:tabs>
        <w:ind w:left="111" w:hanging="111"/>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66"/>
        </w:tabs>
        <w:ind w:left="166" w:hanging="166"/>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25" w15:restartNumberingAfterBreak="0">
    <w:nsid w:val="29D63018"/>
    <w:multiLevelType w:val="multilevel"/>
    <w:tmpl w:val="9190EC8C"/>
    <w:styleLink w:val="List49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26" w15:restartNumberingAfterBreak="0">
    <w:nsid w:val="2A006F24"/>
    <w:multiLevelType w:val="multilevel"/>
    <w:tmpl w:val="14FC58A6"/>
    <w:styleLink w:val="List2413"/>
    <w:lvl w:ilvl="0">
      <w:start w:val="4"/>
      <w:numFmt w:val="decimal"/>
      <w:lvlText w:val="%1."/>
      <w:lvlJc w:val="left"/>
      <w:pPr>
        <w:tabs>
          <w:tab w:val="num" w:pos="303"/>
        </w:tabs>
        <w:ind w:left="303" w:hanging="303"/>
      </w:pPr>
      <w:rPr>
        <w:position w:val="0"/>
        <w:sz w:val="28"/>
        <w:szCs w:val="28"/>
        <w:shd w:val="clear" w:color="auto" w:fill="FEFEFE"/>
      </w:rPr>
    </w:lvl>
    <w:lvl w:ilvl="1">
      <w:start w:val="1"/>
      <w:numFmt w:val="decimal"/>
      <w:lvlText w:val="%2."/>
      <w:lvlJc w:val="left"/>
      <w:pPr>
        <w:tabs>
          <w:tab w:val="num" w:pos="1076"/>
        </w:tabs>
        <w:ind w:left="1076" w:hanging="716"/>
      </w:pPr>
      <w:rPr>
        <w:position w:val="0"/>
        <w:sz w:val="28"/>
        <w:szCs w:val="28"/>
        <w:shd w:val="clear" w:color="auto" w:fill="FEFEFE"/>
      </w:rPr>
    </w:lvl>
    <w:lvl w:ilvl="2">
      <w:start w:val="1"/>
      <w:numFmt w:val="decimal"/>
      <w:lvlText w:val="%3."/>
      <w:lvlJc w:val="left"/>
      <w:pPr>
        <w:tabs>
          <w:tab w:val="num" w:pos="1436"/>
        </w:tabs>
        <w:ind w:left="1436" w:hanging="716"/>
      </w:pPr>
      <w:rPr>
        <w:position w:val="0"/>
        <w:sz w:val="28"/>
        <w:szCs w:val="28"/>
        <w:shd w:val="clear" w:color="auto" w:fill="FEFEFE"/>
      </w:rPr>
    </w:lvl>
    <w:lvl w:ilvl="3">
      <w:start w:val="1"/>
      <w:numFmt w:val="decimal"/>
      <w:lvlText w:val="%4."/>
      <w:lvlJc w:val="left"/>
      <w:pPr>
        <w:tabs>
          <w:tab w:val="num" w:pos="1796"/>
        </w:tabs>
        <w:ind w:left="1796" w:hanging="716"/>
      </w:pPr>
      <w:rPr>
        <w:position w:val="0"/>
        <w:sz w:val="28"/>
        <w:szCs w:val="28"/>
        <w:shd w:val="clear" w:color="auto" w:fill="FEFEFE"/>
      </w:rPr>
    </w:lvl>
    <w:lvl w:ilvl="4">
      <w:start w:val="1"/>
      <w:numFmt w:val="decimal"/>
      <w:lvlText w:val="%5."/>
      <w:lvlJc w:val="left"/>
      <w:pPr>
        <w:tabs>
          <w:tab w:val="num" w:pos="2156"/>
        </w:tabs>
        <w:ind w:left="2156" w:hanging="716"/>
      </w:pPr>
      <w:rPr>
        <w:position w:val="0"/>
        <w:sz w:val="28"/>
        <w:szCs w:val="28"/>
        <w:shd w:val="clear" w:color="auto" w:fill="FEFEFE"/>
      </w:rPr>
    </w:lvl>
    <w:lvl w:ilvl="5">
      <w:start w:val="1"/>
      <w:numFmt w:val="decimal"/>
      <w:lvlText w:val="%6."/>
      <w:lvlJc w:val="left"/>
      <w:pPr>
        <w:tabs>
          <w:tab w:val="num" w:pos="2516"/>
        </w:tabs>
        <w:ind w:left="2516" w:hanging="716"/>
      </w:pPr>
      <w:rPr>
        <w:position w:val="0"/>
        <w:sz w:val="28"/>
        <w:szCs w:val="28"/>
        <w:shd w:val="clear" w:color="auto" w:fill="FEFEFE"/>
      </w:rPr>
    </w:lvl>
    <w:lvl w:ilvl="6">
      <w:start w:val="1"/>
      <w:numFmt w:val="decimal"/>
      <w:lvlText w:val="%7."/>
      <w:lvlJc w:val="left"/>
      <w:pPr>
        <w:tabs>
          <w:tab w:val="num" w:pos="2876"/>
        </w:tabs>
        <w:ind w:left="2876" w:hanging="716"/>
      </w:pPr>
      <w:rPr>
        <w:position w:val="0"/>
        <w:sz w:val="28"/>
        <w:szCs w:val="28"/>
        <w:shd w:val="clear" w:color="auto" w:fill="FEFEFE"/>
      </w:rPr>
    </w:lvl>
    <w:lvl w:ilvl="7">
      <w:start w:val="1"/>
      <w:numFmt w:val="decimal"/>
      <w:lvlText w:val="%8."/>
      <w:lvlJc w:val="left"/>
      <w:pPr>
        <w:tabs>
          <w:tab w:val="num" w:pos="3236"/>
        </w:tabs>
        <w:ind w:left="3236" w:hanging="716"/>
      </w:pPr>
      <w:rPr>
        <w:position w:val="0"/>
        <w:sz w:val="28"/>
        <w:szCs w:val="28"/>
        <w:shd w:val="clear" w:color="auto" w:fill="FEFEFE"/>
      </w:rPr>
    </w:lvl>
    <w:lvl w:ilvl="8">
      <w:start w:val="1"/>
      <w:numFmt w:val="decimal"/>
      <w:lvlText w:val="%9."/>
      <w:lvlJc w:val="left"/>
      <w:pPr>
        <w:tabs>
          <w:tab w:val="num" w:pos="3596"/>
        </w:tabs>
        <w:ind w:left="3596" w:hanging="716"/>
      </w:pPr>
      <w:rPr>
        <w:position w:val="0"/>
        <w:sz w:val="28"/>
        <w:szCs w:val="28"/>
        <w:shd w:val="clear" w:color="auto" w:fill="FEFEFE"/>
      </w:rPr>
    </w:lvl>
  </w:abstractNum>
  <w:abstractNum w:abstractNumId="127" w15:restartNumberingAfterBreak="0">
    <w:nsid w:val="2A2178E6"/>
    <w:multiLevelType w:val="multilevel"/>
    <w:tmpl w:val="DBCCCAD0"/>
    <w:styleLink w:val="List2423"/>
    <w:lvl w:ilvl="0">
      <w:start w:val="1"/>
      <w:numFmt w:val="decimal"/>
      <w:lvlText w:val="%1."/>
      <w:lvlJc w:val="left"/>
      <w:pPr>
        <w:tabs>
          <w:tab w:val="num" w:pos="177"/>
        </w:tabs>
        <w:ind w:left="177" w:hanging="177"/>
      </w:pPr>
      <w:rPr>
        <w:position w:val="0"/>
        <w:sz w:val="28"/>
        <w:szCs w:val="28"/>
        <w:shd w:val="clear" w:color="auto" w:fill="FEFEFE"/>
      </w:rPr>
    </w:lvl>
    <w:lvl w:ilvl="1">
      <w:start w:val="1"/>
      <w:numFmt w:val="decimal"/>
      <w:lvlText w:val="%2."/>
      <w:lvlJc w:val="left"/>
      <w:pPr>
        <w:tabs>
          <w:tab w:val="num" w:pos="133"/>
        </w:tabs>
        <w:ind w:left="0" w:firstLine="0"/>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33"/>
        </w:tabs>
        <w:ind w:left="0" w:firstLine="0"/>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128" w15:restartNumberingAfterBreak="0">
    <w:nsid w:val="2A564ED3"/>
    <w:multiLevelType w:val="multilevel"/>
    <w:tmpl w:val="1E4CB610"/>
    <w:styleLink w:val="List322"/>
    <w:lvl w:ilvl="0">
      <w:start w:val="1"/>
      <w:numFmt w:val="decimal"/>
      <w:lvlText w:val="%1."/>
      <w:lvlJc w:val="left"/>
      <w:pPr>
        <w:tabs>
          <w:tab w:val="num" w:pos="439"/>
        </w:tabs>
        <w:ind w:left="439" w:hanging="259"/>
      </w:pPr>
      <w:rPr>
        <w:rFonts w:ascii="Times New Roman" w:eastAsia="Arial Unicode MS" w:hAnsi="Times New Roman" w:cs="Times New Roman"/>
        <w:position w:val="0"/>
        <w:sz w:val="24"/>
        <w:szCs w:val="24"/>
        <w:shd w:val="clear" w:color="auto" w:fill="FEFEFE"/>
      </w:rPr>
    </w:lvl>
    <w:lvl w:ilvl="1">
      <w:start w:val="1"/>
      <w:numFmt w:val="lowerLetter"/>
      <w:lvlText w:val="%2."/>
      <w:lvlJc w:val="left"/>
      <w:pPr>
        <w:tabs>
          <w:tab w:val="num" w:pos="1399"/>
        </w:tabs>
        <w:ind w:left="1399" w:hanging="360"/>
      </w:pPr>
      <w:rPr>
        <w:position w:val="0"/>
        <w:sz w:val="24"/>
        <w:szCs w:val="24"/>
        <w:shd w:val="clear" w:color="auto" w:fill="FEFEFE"/>
      </w:rPr>
    </w:lvl>
    <w:lvl w:ilvl="2">
      <w:start w:val="1"/>
      <w:numFmt w:val="lowerRoman"/>
      <w:lvlText w:val="%3."/>
      <w:lvlJc w:val="left"/>
      <w:pPr>
        <w:tabs>
          <w:tab w:val="num" w:pos="2119"/>
        </w:tabs>
        <w:ind w:left="2119" w:hanging="296"/>
      </w:pPr>
      <w:rPr>
        <w:position w:val="0"/>
        <w:sz w:val="24"/>
        <w:szCs w:val="24"/>
        <w:shd w:val="clear" w:color="auto" w:fill="FEFEFE"/>
      </w:rPr>
    </w:lvl>
    <w:lvl w:ilvl="3">
      <w:start w:val="1"/>
      <w:numFmt w:val="decimal"/>
      <w:lvlText w:val="%4."/>
      <w:lvlJc w:val="left"/>
      <w:pPr>
        <w:tabs>
          <w:tab w:val="num" w:pos="2839"/>
        </w:tabs>
        <w:ind w:left="2839" w:hanging="360"/>
      </w:pPr>
      <w:rPr>
        <w:position w:val="0"/>
        <w:sz w:val="24"/>
        <w:szCs w:val="24"/>
        <w:shd w:val="clear" w:color="auto" w:fill="FEFEFE"/>
      </w:rPr>
    </w:lvl>
    <w:lvl w:ilvl="4">
      <w:start w:val="1"/>
      <w:numFmt w:val="lowerLetter"/>
      <w:lvlText w:val="%5."/>
      <w:lvlJc w:val="left"/>
      <w:pPr>
        <w:tabs>
          <w:tab w:val="num" w:pos="3559"/>
        </w:tabs>
        <w:ind w:left="3559" w:hanging="360"/>
      </w:pPr>
      <w:rPr>
        <w:position w:val="0"/>
        <w:sz w:val="24"/>
        <w:szCs w:val="24"/>
        <w:shd w:val="clear" w:color="auto" w:fill="FEFEFE"/>
      </w:rPr>
    </w:lvl>
    <w:lvl w:ilvl="5">
      <w:start w:val="1"/>
      <w:numFmt w:val="lowerRoman"/>
      <w:lvlText w:val="%6."/>
      <w:lvlJc w:val="left"/>
      <w:pPr>
        <w:tabs>
          <w:tab w:val="num" w:pos="4279"/>
        </w:tabs>
        <w:ind w:left="4279" w:hanging="296"/>
      </w:pPr>
      <w:rPr>
        <w:position w:val="0"/>
        <w:sz w:val="24"/>
        <w:szCs w:val="24"/>
        <w:shd w:val="clear" w:color="auto" w:fill="FEFEFE"/>
      </w:rPr>
    </w:lvl>
    <w:lvl w:ilvl="6">
      <w:start w:val="1"/>
      <w:numFmt w:val="decimal"/>
      <w:lvlText w:val="%7."/>
      <w:lvlJc w:val="left"/>
      <w:pPr>
        <w:tabs>
          <w:tab w:val="num" w:pos="4999"/>
        </w:tabs>
        <w:ind w:left="4999" w:hanging="360"/>
      </w:pPr>
      <w:rPr>
        <w:position w:val="0"/>
        <w:sz w:val="24"/>
        <w:szCs w:val="24"/>
        <w:shd w:val="clear" w:color="auto" w:fill="FEFEFE"/>
      </w:rPr>
    </w:lvl>
    <w:lvl w:ilvl="7">
      <w:start w:val="1"/>
      <w:numFmt w:val="lowerLetter"/>
      <w:lvlText w:val="%8."/>
      <w:lvlJc w:val="left"/>
      <w:pPr>
        <w:tabs>
          <w:tab w:val="num" w:pos="5719"/>
        </w:tabs>
        <w:ind w:left="5719" w:hanging="360"/>
      </w:pPr>
      <w:rPr>
        <w:position w:val="0"/>
        <w:sz w:val="24"/>
        <w:szCs w:val="24"/>
        <w:shd w:val="clear" w:color="auto" w:fill="FEFEFE"/>
      </w:rPr>
    </w:lvl>
    <w:lvl w:ilvl="8">
      <w:start w:val="1"/>
      <w:numFmt w:val="lowerRoman"/>
      <w:lvlText w:val="%9."/>
      <w:lvlJc w:val="left"/>
      <w:pPr>
        <w:tabs>
          <w:tab w:val="num" w:pos="6439"/>
        </w:tabs>
        <w:ind w:left="6439" w:hanging="296"/>
      </w:pPr>
      <w:rPr>
        <w:position w:val="0"/>
        <w:sz w:val="24"/>
        <w:szCs w:val="24"/>
        <w:shd w:val="clear" w:color="auto" w:fill="FEFEFE"/>
      </w:rPr>
    </w:lvl>
  </w:abstractNum>
  <w:abstractNum w:abstractNumId="129" w15:restartNumberingAfterBreak="0">
    <w:nsid w:val="2A6D462C"/>
    <w:multiLevelType w:val="hybridMultilevel"/>
    <w:tmpl w:val="74BA95A0"/>
    <w:styleLink w:val="List187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0" w15:restartNumberingAfterBreak="0">
    <w:nsid w:val="2B1617E9"/>
    <w:multiLevelType w:val="multilevel"/>
    <w:tmpl w:val="12EC36DC"/>
    <w:styleLink w:val="List1702"/>
    <w:lvl w:ilvl="0">
      <w:start w:val="1"/>
      <w:numFmt w:val="decimal"/>
      <w:lvlText w:val="%1."/>
      <w:lvlJc w:val="left"/>
      <w:pPr>
        <w:tabs>
          <w:tab w:val="num" w:pos="663"/>
        </w:tabs>
        <w:ind w:left="663" w:hanging="573"/>
      </w:pPr>
      <w:rPr>
        <w:position w:val="0"/>
        <w:sz w:val="28"/>
        <w:szCs w:val="28"/>
        <w:shd w:val="clear" w:color="auto" w:fill="FEFEFE"/>
      </w:rPr>
    </w:lvl>
    <w:lvl w:ilvl="1">
      <w:start w:val="2"/>
      <w:numFmt w:val="decimal"/>
      <w:lvlText w:val="%2."/>
      <w:lvlJc w:val="left"/>
      <w:pPr>
        <w:tabs>
          <w:tab w:val="num" w:pos="941"/>
        </w:tabs>
        <w:ind w:left="941" w:hanging="491"/>
      </w:pPr>
      <w:rPr>
        <w:position w:val="0"/>
        <w:sz w:val="28"/>
        <w:szCs w:val="28"/>
        <w:shd w:val="clear" w:color="auto" w:fill="FEFEFE"/>
      </w:rPr>
    </w:lvl>
    <w:lvl w:ilvl="2">
      <w:start w:val="1"/>
      <w:numFmt w:val="decimal"/>
      <w:lvlText w:val="%3."/>
      <w:lvlJc w:val="left"/>
      <w:pPr>
        <w:tabs>
          <w:tab w:val="num" w:pos="1383"/>
        </w:tabs>
        <w:ind w:left="1383" w:hanging="573"/>
      </w:pPr>
      <w:rPr>
        <w:position w:val="0"/>
        <w:sz w:val="28"/>
        <w:szCs w:val="28"/>
        <w:shd w:val="clear" w:color="auto" w:fill="FEFEFE"/>
      </w:rPr>
    </w:lvl>
    <w:lvl w:ilvl="3">
      <w:start w:val="1"/>
      <w:numFmt w:val="decimal"/>
      <w:lvlText w:val="%4."/>
      <w:lvlJc w:val="left"/>
      <w:pPr>
        <w:tabs>
          <w:tab w:val="num" w:pos="1743"/>
        </w:tabs>
        <w:ind w:left="1743" w:hanging="573"/>
      </w:pPr>
      <w:rPr>
        <w:position w:val="0"/>
        <w:sz w:val="28"/>
        <w:szCs w:val="28"/>
        <w:shd w:val="clear" w:color="auto" w:fill="FEFEFE"/>
      </w:rPr>
    </w:lvl>
    <w:lvl w:ilvl="4">
      <w:start w:val="1"/>
      <w:numFmt w:val="decimal"/>
      <w:lvlText w:val="%5."/>
      <w:lvlJc w:val="left"/>
      <w:pPr>
        <w:tabs>
          <w:tab w:val="num" w:pos="2103"/>
        </w:tabs>
        <w:ind w:left="2103" w:hanging="573"/>
      </w:pPr>
      <w:rPr>
        <w:position w:val="0"/>
        <w:sz w:val="28"/>
        <w:szCs w:val="28"/>
        <w:shd w:val="clear" w:color="auto" w:fill="FEFEFE"/>
      </w:rPr>
    </w:lvl>
    <w:lvl w:ilvl="5">
      <w:start w:val="1"/>
      <w:numFmt w:val="decimal"/>
      <w:lvlText w:val="%6."/>
      <w:lvlJc w:val="left"/>
      <w:pPr>
        <w:tabs>
          <w:tab w:val="num" w:pos="2463"/>
        </w:tabs>
        <w:ind w:left="2463" w:hanging="573"/>
      </w:pPr>
      <w:rPr>
        <w:position w:val="0"/>
        <w:sz w:val="28"/>
        <w:szCs w:val="28"/>
        <w:shd w:val="clear" w:color="auto" w:fill="FEFEFE"/>
      </w:rPr>
    </w:lvl>
    <w:lvl w:ilvl="6">
      <w:start w:val="1"/>
      <w:numFmt w:val="decimal"/>
      <w:lvlText w:val="%7."/>
      <w:lvlJc w:val="left"/>
      <w:pPr>
        <w:tabs>
          <w:tab w:val="num" w:pos="2823"/>
        </w:tabs>
        <w:ind w:left="2823" w:hanging="573"/>
      </w:pPr>
      <w:rPr>
        <w:position w:val="0"/>
        <w:sz w:val="28"/>
        <w:szCs w:val="28"/>
        <w:shd w:val="clear" w:color="auto" w:fill="FEFEFE"/>
      </w:rPr>
    </w:lvl>
    <w:lvl w:ilvl="7">
      <w:start w:val="1"/>
      <w:numFmt w:val="decimal"/>
      <w:lvlText w:val="%8."/>
      <w:lvlJc w:val="left"/>
      <w:pPr>
        <w:tabs>
          <w:tab w:val="num" w:pos="3183"/>
        </w:tabs>
        <w:ind w:left="3183" w:hanging="573"/>
      </w:pPr>
      <w:rPr>
        <w:position w:val="0"/>
        <w:sz w:val="28"/>
        <w:szCs w:val="28"/>
        <w:shd w:val="clear" w:color="auto" w:fill="FEFEFE"/>
      </w:rPr>
    </w:lvl>
    <w:lvl w:ilvl="8">
      <w:start w:val="1"/>
      <w:numFmt w:val="decimal"/>
      <w:lvlText w:val="%9."/>
      <w:lvlJc w:val="left"/>
      <w:pPr>
        <w:tabs>
          <w:tab w:val="num" w:pos="3543"/>
        </w:tabs>
        <w:ind w:left="3543" w:hanging="573"/>
      </w:pPr>
      <w:rPr>
        <w:position w:val="0"/>
        <w:sz w:val="28"/>
        <w:szCs w:val="28"/>
        <w:shd w:val="clear" w:color="auto" w:fill="FEFEFE"/>
      </w:rPr>
    </w:lvl>
  </w:abstractNum>
  <w:abstractNum w:abstractNumId="131" w15:restartNumberingAfterBreak="0">
    <w:nsid w:val="2BE95533"/>
    <w:multiLevelType w:val="multilevel"/>
    <w:tmpl w:val="B10EEBB8"/>
    <w:styleLink w:val="List1572"/>
    <w:lvl w:ilvl="0">
      <w:start w:val="1"/>
      <w:numFmt w:val="decimal"/>
      <w:lvlText w:val="%1."/>
      <w:lvlJc w:val="left"/>
      <w:pPr>
        <w:tabs>
          <w:tab w:val="num" w:pos="114"/>
        </w:tabs>
        <w:ind w:left="0" w:firstLine="0"/>
      </w:pPr>
      <w:rPr>
        <w:position w:val="0"/>
        <w:sz w:val="24"/>
        <w:szCs w:val="24"/>
        <w:shd w:val="clear" w:color="auto" w:fill="FEFEFE"/>
      </w:rPr>
    </w:lvl>
    <w:lvl w:ilvl="1">
      <w:start w:val="8"/>
      <w:numFmt w:val="decimal"/>
      <w:lvlText w:val="%2."/>
      <w:lvlJc w:val="left"/>
      <w:pPr>
        <w:tabs>
          <w:tab w:val="num" w:pos="235"/>
        </w:tabs>
        <w:ind w:left="235" w:hanging="235"/>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32" w15:restartNumberingAfterBreak="0">
    <w:nsid w:val="2C32317D"/>
    <w:multiLevelType w:val="multilevel"/>
    <w:tmpl w:val="9796E548"/>
    <w:styleLink w:val="List141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33" w15:restartNumberingAfterBreak="0">
    <w:nsid w:val="2C6A15A3"/>
    <w:multiLevelType w:val="multilevel"/>
    <w:tmpl w:val="9848956A"/>
    <w:styleLink w:val="List514"/>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34" w15:restartNumberingAfterBreak="0">
    <w:nsid w:val="2C7E248A"/>
    <w:multiLevelType w:val="multilevel"/>
    <w:tmpl w:val="0A3A98BA"/>
    <w:styleLink w:val="List209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35" w15:restartNumberingAfterBreak="0">
    <w:nsid w:val="2C8D5183"/>
    <w:multiLevelType w:val="multilevel"/>
    <w:tmpl w:val="CF1A9328"/>
    <w:styleLink w:val="List2433"/>
    <w:lvl w:ilvl="0">
      <w:start w:val="3"/>
      <w:numFmt w:val="decimal"/>
      <w:lvlText w:val="%1."/>
      <w:lvlJc w:val="left"/>
      <w:pPr>
        <w:tabs>
          <w:tab w:val="num" w:pos="222"/>
        </w:tabs>
        <w:ind w:left="222" w:hanging="222"/>
      </w:pPr>
      <w:rPr>
        <w:color w:val="000000"/>
        <w:position w:val="0"/>
        <w:sz w:val="28"/>
        <w:szCs w:val="28"/>
        <w:shd w:val="clear" w:color="auto" w:fill="FEFEFE"/>
      </w:rPr>
    </w:lvl>
    <w:lvl w:ilvl="1">
      <w:start w:val="1"/>
      <w:numFmt w:val="lowerLetter"/>
      <w:lvlText w:val="%2."/>
      <w:lvlJc w:val="left"/>
      <w:pPr>
        <w:tabs>
          <w:tab w:val="num" w:pos="133"/>
        </w:tabs>
        <w:ind w:left="0" w:firstLine="0"/>
      </w:pPr>
      <w:rPr>
        <w:color w:val="000000"/>
        <w:position w:val="0"/>
        <w:sz w:val="28"/>
        <w:szCs w:val="28"/>
        <w:shd w:val="clear" w:color="auto" w:fill="FEFEFE"/>
      </w:rPr>
    </w:lvl>
    <w:lvl w:ilvl="2">
      <w:start w:val="1"/>
      <w:numFmt w:val="lowerRoman"/>
      <w:lvlText w:val="%3."/>
      <w:lvlJc w:val="left"/>
      <w:pPr>
        <w:tabs>
          <w:tab w:val="num" w:pos="133"/>
        </w:tabs>
        <w:ind w:left="0" w:firstLine="0"/>
      </w:pPr>
      <w:rPr>
        <w:color w:val="000000"/>
        <w:position w:val="0"/>
        <w:sz w:val="28"/>
        <w:szCs w:val="28"/>
        <w:shd w:val="clear" w:color="auto" w:fill="FEFEFE"/>
      </w:rPr>
    </w:lvl>
    <w:lvl w:ilvl="3">
      <w:start w:val="1"/>
      <w:numFmt w:val="decimal"/>
      <w:lvlText w:val="%4."/>
      <w:lvlJc w:val="left"/>
      <w:pPr>
        <w:tabs>
          <w:tab w:val="num" w:pos="133"/>
        </w:tabs>
        <w:ind w:left="0" w:firstLine="0"/>
      </w:pPr>
      <w:rPr>
        <w:color w:val="000000"/>
        <w:position w:val="0"/>
        <w:sz w:val="28"/>
        <w:szCs w:val="28"/>
        <w:shd w:val="clear" w:color="auto" w:fill="FEFEFE"/>
      </w:rPr>
    </w:lvl>
    <w:lvl w:ilvl="4">
      <w:start w:val="1"/>
      <w:numFmt w:val="lowerLetter"/>
      <w:lvlText w:val="%5."/>
      <w:lvlJc w:val="left"/>
      <w:pPr>
        <w:tabs>
          <w:tab w:val="num" w:pos="133"/>
        </w:tabs>
        <w:ind w:left="0" w:firstLine="0"/>
      </w:pPr>
      <w:rPr>
        <w:color w:val="000000"/>
        <w:position w:val="0"/>
        <w:sz w:val="28"/>
        <w:szCs w:val="28"/>
        <w:shd w:val="clear" w:color="auto" w:fill="FEFEFE"/>
      </w:rPr>
    </w:lvl>
    <w:lvl w:ilvl="5">
      <w:start w:val="1"/>
      <w:numFmt w:val="lowerRoman"/>
      <w:lvlText w:val="%6."/>
      <w:lvlJc w:val="left"/>
      <w:pPr>
        <w:tabs>
          <w:tab w:val="num" w:pos="133"/>
        </w:tabs>
        <w:ind w:left="0" w:firstLine="0"/>
      </w:pPr>
      <w:rPr>
        <w:color w:val="000000"/>
        <w:position w:val="0"/>
        <w:sz w:val="28"/>
        <w:szCs w:val="28"/>
        <w:shd w:val="clear" w:color="auto" w:fill="FEFEFE"/>
      </w:rPr>
    </w:lvl>
    <w:lvl w:ilvl="6">
      <w:start w:val="1"/>
      <w:numFmt w:val="decimal"/>
      <w:lvlText w:val="%7."/>
      <w:lvlJc w:val="left"/>
      <w:pPr>
        <w:tabs>
          <w:tab w:val="num" w:pos="133"/>
        </w:tabs>
        <w:ind w:left="0" w:firstLine="0"/>
      </w:pPr>
      <w:rPr>
        <w:color w:val="000000"/>
        <w:position w:val="0"/>
        <w:sz w:val="28"/>
        <w:szCs w:val="28"/>
        <w:shd w:val="clear" w:color="auto" w:fill="FEFEFE"/>
      </w:rPr>
    </w:lvl>
    <w:lvl w:ilvl="7">
      <w:start w:val="1"/>
      <w:numFmt w:val="lowerLetter"/>
      <w:lvlText w:val="%8."/>
      <w:lvlJc w:val="left"/>
      <w:pPr>
        <w:tabs>
          <w:tab w:val="num" w:pos="133"/>
        </w:tabs>
        <w:ind w:left="0" w:firstLine="0"/>
      </w:pPr>
      <w:rPr>
        <w:color w:val="000000"/>
        <w:position w:val="0"/>
        <w:sz w:val="28"/>
        <w:szCs w:val="28"/>
        <w:shd w:val="clear" w:color="auto" w:fill="FEFEFE"/>
      </w:rPr>
    </w:lvl>
    <w:lvl w:ilvl="8">
      <w:start w:val="1"/>
      <w:numFmt w:val="lowerRoman"/>
      <w:lvlText w:val="%9."/>
      <w:lvlJc w:val="left"/>
      <w:pPr>
        <w:tabs>
          <w:tab w:val="num" w:pos="133"/>
        </w:tabs>
        <w:ind w:left="0" w:firstLine="0"/>
      </w:pPr>
      <w:rPr>
        <w:color w:val="000000"/>
        <w:position w:val="0"/>
        <w:sz w:val="28"/>
        <w:szCs w:val="28"/>
        <w:shd w:val="clear" w:color="auto" w:fill="FEFEFE"/>
      </w:rPr>
    </w:lvl>
  </w:abstractNum>
  <w:abstractNum w:abstractNumId="136" w15:restartNumberingAfterBreak="0">
    <w:nsid w:val="2CAF0068"/>
    <w:multiLevelType w:val="multilevel"/>
    <w:tmpl w:val="64625A74"/>
    <w:styleLink w:val="List1322"/>
    <w:lvl w:ilvl="0">
      <w:start w:val="1"/>
      <w:numFmt w:val="decimal"/>
      <w:lvlText w:val="%1."/>
      <w:lvlJc w:val="left"/>
      <w:pPr>
        <w:tabs>
          <w:tab w:val="num" w:pos="153"/>
        </w:tabs>
        <w:ind w:left="153" w:hanging="153"/>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37" w15:restartNumberingAfterBreak="0">
    <w:nsid w:val="2CF43C90"/>
    <w:multiLevelType w:val="multilevel"/>
    <w:tmpl w:val="30581EDA"/>
    <w:styleLink w:val="List1313"/>
    <w:lvl w:ilvl="0">
      <w:start w:val="4"/>
      <w:numFmt w:val="decimal"/>
      <w:lvlText w:val="%1."/>
      <w:lvlJc w:val="left"/>
      <w:pPr>
        <w:tabs>
          <w:tab w:val="num" w:pos="153"/>
        </w:tabs>
        <w:ind w:left="153" w:hanging="153"/>
      </w:pPr>
      <w:rPr>
        <w:position w:val="0"/>
        <w:sz w:val="24"/>
        <w:szCs w:val="24"/>
        <w:shd w:val="clear" w:color="auto" w:fill="FEFEFE"/>
      </w:rPr>
    </w:lvl>
    <w:lvl w:ilvl="1">
      <w:start w:val="1"/>
      <w:numFmt w:val="decimal"/>
      <w:lvlText w:val="%2."/>
      <w:lvlJc w:val="left"/>
      <w:pPr>
        <w:tabs>
          <w:tab w:val="num" w:pos="3236"/>
        </w:tabs>
        <w:ind w:left="3236" w:hanging="2876"/>
      </w:pPr>
      <w:rPr>
        <w:position w:val="0"/>
        <w:sz w:val="24"/>
        <w:szCs w:val="24"/>
        <w:shd w:val="clear" w:color="auto" w:fill="FEFEFE"/>
      </w:rPr>
    </w:lvl>
    <w:lvl w:ilvl="2">
      <w:start w:val="1"/>
      <w:numFmt w:val="decimal"/>
      <w:lvlText w:val="%3."/>
      <w:lvlJc w:val="left"/>
      <w:pPr>
        <w:tabs>
          <w:tab w:val="num" w:pos="3596"/>
        </w:tabs>
        <w:ind w:left="3596" w:hanging="2876"/>
      </w:pPr>
      <w:rPr>
        <w:position w:val="0"/>
        <w:sz w:val="24"/>
        <w:szCs w:val="24"/>
        <w:shd w:val="clear" w:color="auto" w:fill="FEFEFE"/>
      </w:rPr>
    </w:lvl>
    <w:lvl w:ilvl="3">
      <w:start w:val="1"/>
      <w:numFmt w:val="decimal"/>
      <w:lvlText w:val="%4."/>
      <w:lvlJc w:val="left"/>
      <w:pPr>
        <w:tabs>
          <w:tab w:val="num" w:pos="3956"/>
        </w:tabs>
        <w:ind w:left="3956" w:hanging="2876"/>
      </w:pPr>
      <w:rPr>
        <w:position w:val="0"/>
        <w:sz w:val="24"/>
        <w:szCs w:val="24"/>
        <w:shd w:val="clear" w:color="auto" w:fill="FEFEFE"/>
      </w:rPr>
    </w:lvl>
    <w:lvl w:ilvl="4">
      <w:start w:val="1"/>
      <w:numFmt w:val="decimal"/>
      <w:lvlText w:val="%5."/>
      <w:lvlJc w:val="left"/>
      <w:pPr>
        <w:tabs>
          <w:tab w:val="num" w:pos="4316"/>
        </w:tabs>
        <w:ind w:left="4316" w:hanging="2876"/>
      </w:pPr>
      <w:rPr>
        <w:position w:val="0"/>
        <w:sz w:val="24"/>
        <w:szCs w:val="24"/>
        <w:shd w:val="clear" w:color="auto" w:fill="FEFEFE"/>
      </w:rPr>
    </w:lvl>
    <w:lvl w:ilvl="5">
      <w:start w:val="1"/>
      <w:numFmt w:val="decimal"/>
      <w:lvlText w:val="%6."/>
      <w:lvlJc w:val="left"/>
      <w:pPr>
        <w:tabs>
          <w:tab w:val="num" w:pos="4676"/>
        </w:tabs>
        <w:ind w:left="4676" w:hanging="2876"/>
      </w:pPr>
      <w:rPr>
        <w:position w:val="0"/>
        <w:sz w:val="24"/>
        <w:szCs w:val="24"/>
        <w:shd w:val="clear" w:color="auto" w:fill="FEFEFE"/>
      </w:rPr>
    </w:lvl>
    <w:lvl w:ilvl="6">
      <w:start w:val="1"/>
      <w:numFmt w:val="decimal"/>
      <w:lvlText w:val="%7."/>
      <w:lvlJc w:val="left"/>
      <w:pPr>
        <w:tabs>
          <w:tab w:val="num" w:pos="5036"/>
        </w:tabs>
        <w:ind w:left="5036" w:hanging="2876"/>
      </w:pPr>
      <w:rPr>
        <w:position w:val="0"/>
        <w:sz w:val="24"/>
        <w:szCs w:val="24"/>
        <w:shd w:val="clear" w:color="auto" w:fill="FEFEFE"/>
      </w:rPr>
    </w:lvl>
    <w:lvl w:ilvl="7">
      <w:start w:val="1"/>
      <w:numFmt w:val="decimal"/>
      <w:lvlText w:val="%8."/>
      <w:lvlJc w:val="left"/>
      <w:pPr>
        <w:tabs>
          <w:tab w:val="num" w:pos="5396"/>
        </w:tabs>
        <w:ind w:left="5396" w:hanging="2876"/>
      </w:pPr>
      <w:rPr>
        <w:position w:val="0"/>
        <w:sz w:val="24"/>
        <w:szCs w:val="24"/>
        <w:shd w:val="clear" w:color="auto" w:fill="FEFEFE"/>
      </w:rPr>
    </w:lvl>
    <w:lvl w:ilvl="8">
      <w:start w:val="1"/>
      <w:numFmt w:val="decimal"/>
      <w:lvlText w:val="%9."/>
      <w:lvlJc w:val="left"/>
      <w:pPr>
        <w:tabs>
          <w:tab w:val="num" w:pos="5756"/>
        </w:tabs>
        <w:ind w:left="5756" w:hanging="2876"/>
      </w:pPr>
      <w:rPr>
        <w:position w:val="0"/>
        <w:sz w:val="24"/>
        <w:szCs w:val="24"/>
        <w:shd w:val="clear" w:color="auto" w:fill="FEFEFE"/>
      </w:rPr>
    </w:lvl>
  </w:abstractNum>
  <w:abstractNum w:abstractNumId="138" w15:restartNumberingAfterBreak="0">
    <w:nsid w:val="2DB35795"/>
    <w:multiLevelType w:val="multilevel"/>
    <w:tmpl w:val="97200C02"/>
    <w:styleLink w:val="List2443"/>
    <w:lvl w:ilvl="0">
      <w:start w:val="3"/>
      <w:numFmt w:val="decimal"/>
      <w:lvlText w:val="%1."/>
      <w:lvlJc w:val="left"/>
      <w:pPr>
        <w:tabs>
          <w:tab w:val="num" w:pos="222"/>
        </w:tabs>
        <w:ind w:left="222" w:hanging="222"/>
      </w:pPr>
      <w:rPr>
        <w:position w:val="0"/>
        <w:sz w:val="28"/>
        <w:szCs w:val="28"/>
        <w:shd w:val="clear" w:color="auto" w:fill="FEFEFE"/>
      </w:rPr>
    </w:lvl>
    <w:lvl w:ilvl="1">
      <w:start w:val="1"/>
      <w:numFmt w:val="decimal"/>
      <w:lvlText w:val="%2."/>
      <w:lvlJc w:val="left"/>
      <w:pPr>
        <w:tabs>
          <w:tab w:val="num" w:pos="133"/>
        </w:tabs>
        <w:ind w:left="0" w:firstLine="0"/>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33"/>
        </w:tabs>
        <w:ind w:left="0" w:firstLine="0"/>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139" w15:restartNumberingAfterBreak="0">
    <w:nsid w:val="2ED2769A"/>
    <w:multiLevelType w:val="multilevel"/>
    <w:tmpl w:val="7A069BE8"/>
    <w:styleLink w:val="List39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40" w15:restartNumberingAfterBreak="0">
    <w:nsid w:val="2F66088F"/>
    <w:multiLevelType w:val="multilevel"/>
    <w:tmpl w:val="3FFC00AC"/>
    <w:styleLink w:val="List2453"/>
    <w:lvl w:ilvl="0">
      <w:start w:val="1"/>
      <w:numFmt w:val="lowerLetter"/>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141" w15:restartNumberingAfterBreak="0">
    <w:nsid w:val="2FC672F9"/>
    <w:multiLevelType w:val="multilevel"/>
    <w:tmpl w:val="129EAFCC"/>
    <w:styleLink w:val="List813"/>
    <w:lvl w:ilvl="0">
      <w:start w:val="1"/>
      <w:numFmt w:val="decimal"/>
      <w:lvlText w:val="%1."/>
      <w:lvlJc w:val="left"/>
      <w:pPr>
        <w:tabs>
          <w:tab w:val="num" w:pos="368"/>
        </w:tabs>
        <w:ind w:left="368" w:hanging="368"/>
      </w:pPr>
      <w:rPr>
        <w:color w:val="000000"/>
        <w:position w:val="0"/>
        <w:sz w:val="24"/>
        <w:szCs w:val="24"/>
      </w:rPr>
    </w:lvl>
    <w:lvl w:ilvl="1">
      <w:start w:val="6"/>
      <w:numFmt w:val="decimal"/>
      <w:lvlText w:val="%2."/>
      <w:lvlJc w:val="left"/>
      <w:pPr>
        <w:tabs>
          <w:tab w:val="num" w:pos="237"/>
        </w:tabs>
        <w:ind w:left="237" w:hanging="237"/>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142" w15:restartNumberingAfterBreak="0">
    <w:nsid w:val="3013052A"/>
    <w:multiLevelType w:val="multilevel"/>
    <w:tmpl w:val="AFAE1E72"/>
    <w:styleLink w:val="List204"/>
    <w:lvl w:ilvl="0">
      <w:start w:val="1"/>
      <w:numFmt w:val="decimal"/>
      <w:lvlText w:val="%1."/>
      <w:lvlJc w:val="left"/>
      <w:pPr>
        <w:tabs>
          <w:tab w:val="num" w:pos="114"/>
        </w:tabs>
        <w:ind w:left="0" w:firstLine="0"/>
      </w:pPr>
      <w:rPr>
        <w:position w:val="0"/>
        <w:sz w:val="24"/>
        <w:szCs w:val="24"/>
        <w:shd w:val="clear" w:color="auto" w:fill="FEFEFE"/>
      </w:rPr>
    </w:lvl>
    <w:lvl w:ilvl="1">
      <w:start w:val="6"/>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43" w15:restartNumberingAfterBreak="0">
    <w:nsid w:val="306011F4"/>
    <w:multiLevelType w:val="multilevel"/>
    <w:tmpl w:val="076E778C"/>
    <w:styleLink w:val="List2313"/>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44" w15:restartNumberingAfterBreak="0">
    <w:nsid w:val="30A859F0"/>
    <w:multiLevelType w:val="multilevel"/>
    <w:tmpl w:val="16A2CA98"/>
    <w:styleLink w:val="List942"/>
    <w:lvl w:ilvl="0">
      <w:start w:val="2"/>
      <w:numFmt w:val="lowerLetter"/>
      <w:lvlText w:val="%1)"/>
      <w:lvlJc w:val="left"/>
      <w:pPr>
        <w:tabs>
          <w:tab w:val="num" w:pos="663"/>
        </w:tabs>
        <w:ind w:left="966" w:hanging="303"/>
      </w:pPr>
      <w:rPr>
        <w:position w:val="0"/>
        <w:sz w:val="24"/>
        <w:szCs w:val="24"/>
        <w:shd w:val="clear" w:color="auto" w:fill="FEFEFE"/>
      </w:rPr>
    </w:lvl>
    <w:lvl w:ilvl="1">
      <w:start w:val="1"/>
      <w:numFmt w:val="lowerLetter"/>
      <w:lvlText w:val="%2."/>
      <w:lvlJc w:val="left"/>
      <w:pPr>
        <w:tabs>
          <w:tab w:val="num" w:pos="1440"/>
        </w:tabs>
        <w:ind w:left="1743"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3183"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343" w:hanging="360"/>
      </w:pPr>
      <w:rPr>
        <w:position w:val="0"/>
        <w:sz w:val="24"/>
        <w:szCs w:val="24"/>
        <w:shd w:val="clear" w:color="auto" w:fill="FEFEFE"/>
      </w:rPr>
    </w:lvl>
    <w:lvl w:ilvl="7">
      <w:start w:val="1"/>
      <w:numFmt w:val="lowerLetter"/>
      <w:lvlText w:val="%8."/>
      <w:lvlJc w:val="left"/>
      <w:pPr>
        <w:tabs>
          <w:tab w:val="num" w:pos="5760"/>
        </w:tabs>
        <w:ind w:left="6063" w:hanging="360"/>
      </w:pPr>
      <w:rPr>
        <w:position w:val="0"/>
        <w:sz w:val="24"/>
        <w:szCs w:val="24"/>
        <w:shd w:val="clear" w:color="auto" w:fill="FEFEFE"/>
      </w:rPr>
    </w:lvl>
    <w:lvl w:ilvl="8">
      <w:start w:val="1"/>
      <w:numFmt w:val="lowerRoman"/>
      <w:lvlText w:val="%9."/>
      <w:lvlJc w:val="left"/>
      <w:pPr>
        <w:tabs>
          <w:tab w:val="num" w:pos="6480"/>
        </w:tabs>
        <w:ind w:left="6783" w:hanging="296"/>
      </w:pPr>
      <w:rPr>
        <w:position w:val="0"/>
        <w:sz w:val="24"/>
        <w:szCs w:val="24"/>
        <w:shd w:val="clear" w:color="auto" w:fill="FEFEFE"/>
      </w:rPr>
    </w:lvl>
  </w:abstractNum>
  <w:abstractNum w:abstractNumId="145" w15:restartNumberingAfterBreak="0">
    <w:nsid w:val="310D73DF"/>
    <w:multiLevelType w:val="multilevel"/>
    <w:tmpl w:val="1B9223F8"/>
    <w:styleLink w:val="List1213"/>
    <w:lvl w:ilvl="0">
      <w:start w:val="1"/>
      <w:numFmt w:val="lowerLetter"/>
      <w:lvlText w:val="%1)"/>
      <w:lvlJc w:val="left"/>
      <w:pPr>
        <w:tabs>
          <w:tab w:val="num" w:pos="1400"/>
        </w:tabs>
        <w:ind w:left="1400" w:hanging="680"/>
      </w:pPr>
      <w:rPr>
        <w:position w:val="0"/>
        <w:sz w:val="24"/>
        <w:szCs w:val="24"/>
        <w:shd w:val="clear" w:color="auto" w:fill="FEFEFE"/>
      </w:rPr>
    </w:lvl>
    <w:lvl w:ilvl="1">
      <w:start w:val="1"/>
      <w:numFmt w:val="lowerLetter"/>
      <w:lvlText w:val="%2."/>
      <w:lvlJc w:val="left"/>
      <w:pPr>
        <w:tabs>
          <w:tab w:val="num" w:pos="2384"/>
        </w:tabs>
        <w:ind w:left="2384" w:hanging="1304"/>
      </w:pPr>
      <w:rPr>
        <w:position w:val="0"/>
        <w:sz w:val="24"/>
        <w:szCs w:val="24"/>
        <w:shd w:val="clear" w:color="auto" w:fill="FEFEFE"/>
      </w:rPr>
    </w:lvl>
    <w:lvl w:ilvl="2">
      <w:start w:val="1"/>
      <w:numFmt w:val="lowerRoman"/>
      <w:lvlText w:val="%3."/>
      <w:lvlJc w:val="left"/>
      <w:pPr>
        <w:tabs>
          <w:tab w:val="num" w:pos="1952"/>
        </w:tabs>
        <w:ind w:left="1952" w:hanging="106"/>
      </w:pPr>
      <w:rPr>
        <w:position w:val="0"/>
        <w:sz w:val="24"/>
        <w:szCs w:val="24"/>
        <w:shd w:val="clear" w:color="auto" w:fill="FEFEFE"/>
      </w:rPr>
    </w:lvl>
    <w:lvl w:ilvl="3">
      <w:start w:val="1"/>
      <w:numFmt w:val="decimal"/>
      <w:lvlText w:val="%4."/>
      <w:lvlJc w:val="left"/>
      <w:pPr>
        <w:tabs>
          <w:tab w:val="num" w:pos="3824"/>
        </w:tabs>
        <w:ind w:left="3824" w:hanging="1304"/>
      </w:pPr>
      <w:rPr>
        <w:position w:val="0"/>
        <w:sz w:val="24"/>
        <w:szCs w:val="24"/>
        <w:shd w:val="clear" w:color="auto" w:fill="FEFEFE"/>
      </w:rPr>
    </w:lvl>
    <w:lvl w:ilvl="4">
      <w:start w:val="1"/>
      <w:numFmt w:val="lowerLetter"/>
      <w:lvlText w:val="%5."/>
      <w:lvlJc w:val="left"/>
      <w:pPr>
        <w:tabs>
          <w:tab w:val="num" w:pos="4544"/>
        </w:tabs>
        <w:ind w:left="4544" w:hanging="1304"/>
      </w:pPr>
      <w:rPr>
        <w:position w:val="0"/>
        <w:sz w:val="24"/>
        <w:szCs w:val="24"/>
        <w:shd w:val="clear" w:color="auto" w:fill="FEFEFE"/>
      </w:rPr>
    </w:lvl>
    <w:lvl w:ilvl="5">
      <w:start w:val="1"/>
      <w:numFmt w:val="lowerRoman"/>
      <w:lvlText w:val="%6."/>
      <w:lvlJc w:val="left"/>
      <w:pPr>
        <w:tabs>
          <w:tab w:val="num" w:pos="5094"/>
        </w:tabs>
        <w:ind w:left="5094" w:hanging="1070"/>
      </w:pPr>
      <w:rPr>
        <w:position w:val="0"/>
        <w:sz w:val="24"/>
        <w:szCs w:val="24"/>
        <w:shd w:val="clear" w:color="auto" w:fill="FEFEFE"/>
      </w:rPr>
    </w:lvl>
    <w:lvl w:ilvl="6">
      <w:start w:val="1"/>
      <w:numFmt w:val="decimal"/>
      <w:lvlText w:val="%7."/>
      <w:lvlJc w:val="left"/>
      <w:pPr>
        <w:tabs>
          <w:tab w:val="num" w:pos="5984"/>
        </w:tabs>
        <w:ind w:left="5984" w:hanging="1303"/>
      </w:pPr>
      <w:rPr>
        <w:position w:val="0"/>
        <w:sz w:val="24"/>
        <w:szCs w:val="24"/>
        <w:shd w:val="clear" w:color="auto" w:fill="FEFEFE"/>
      </w:rPr>
    </w:lvl>
    <w:lvl w:ilvl="7">
      <w:start w:val="1"/>
      <w:numFmt w:val="lowerLetter"/>
      <w:lvlText w:val="%8."/>
      <w:lvlJc w:val="left"/>
      <w:pPr>
        <w:tabs>
          <w:tab w:val="num" w:pos="6704"/>
        </w:tabs>
        <w:ind w:left="6704" w:hanging="1304"/>
      </w:pPr>
      <w:rPr>
        <w:position w:val="0"/>
        <w:sz w:val="24"/>
        <w:szCs w:val="24"/>
        <w:shd w:val="clear" w:color="auto" w:fill="FEFEFE"/>
      </w:rPr>
    </w:lvl>
    <w:lvl w:ilvl="8">
      <w:start w:val="1"/>
      <w:numFmt w:val="lowerRoman"/>
      <w:lvlText w:val="%9."/>
      <w:lvlJc w:val="left"/>
      <w:pPr>
        <w:tabs>
          <w:tab w:val="num" w:pos="7254"/>
        </w:tabs>
        <w:ind w:left="7254" w:hanging="1070"/>
      </w:pPr>
      <w:rPr>
        <w:position w:val="0"/>
        <w:sz w:val="24"/>
        <w:szCs w:val="24"/>
        <w:shd w:val="clear" w:color="auto" w:fill="FEFEFE"/>
      </w:rPr>
    </w:lvl>
  </w:abstractNum>
  <w:abstractNum w:abstractNumId="146" w15:restartNumberingAfterBreak="0">
    <w:nsid w:val="317A57B4"/>
    <w:multiLevelType w:val="multilevel"/>
    <w:tmpl w:val="AC56D43E"/>
    <w:styleLink w:val="List1172"/>
    <w:lvl w:ilvl="0">
      <w:start w:val="1"/>
      <w:numFmt w:val="lowerLetter"/>
      <w:lvlText w:val="%1)"/>
      <w:lvlJc w:val="left"/>
      <w:pPr>
        <w:tabs>
          <w:tab w:val="num" w:pos="421"/>
        </w:tabs>
        <w:ind w:left="421" w:hanging="107"/>
      </w:pPr>
      <w:rPr>
        <w:b/>
        <w:bCs/>
        <w:position w:val="0"/>
        <w:sz w:val="24"/>
        <w:szCs w:val="24"/>
        <w:shd w:val="clear" w:color="auto" w:fill="FEFEFE"/>
      </w:rPr>
    </w:lvl>
    <w:lvl w:ilvl="1">
      <w:start w:val="1"/>
      <w:numFmt w:val="lowerLetter"/>
      <w:lvlText w:val="%2."/>
      <w:lvlJc w:val="left"/>
      <w:pPr>
        <w:tabs>
          <w:tab w:val="num" w:pos="114"/>
        </w:tabs>
        <w:ind w:left="0" w:firstLine="0"/>
      </w:pPr>
      <w:rPr>
        <w:b/>
        <w:bCs/>
        <w:position w:val="0"/>
        <w:sz w:val="24"/>
        <w:szCs w:val="24"/>
        <w:shd w:val="clear" w:color="auto" w:fill="FEFEFE"/>
      </w:rPr>
    </w:lvl>
    <w:lvl w:ilvl="2">
      <w:start w:val="1"/>
      <w:numFmt w:val="lowerRoman"/>
      <w:lvlText w:val="%3."/>
      <w:lvlJc w:val="left"/>
      <w:pPr>
        <w:tabs>
          <w:tab w:val="num" w:pos="114"/>
        </w:tabs>
        <w:ind w:left="0" w:firstLine="0"/>
      </w:pPr>
      <w:rPr>
        <w:b/>
        <w:bCs/>
        <w:position w:val="0"/>
        <w:sz w:val="24"/>
        <w:szCs w:val="24"/>
        <w:shd w:val="clear" w:color="auto" w:fill="FEFEFE"/>
      </w:rPr>
    </w:lvl>
    <w:lvl w:ilvl="3">
      <w:start w:val="1"/>
      <w:numFmt w:val="decimal"/>
      <w:lvlText w:val="%4."/>
      <w:lvlJc w:val="left"/>
      <w:pPr>
        <w:tabs>
          <w:tab w:val="num" w:pos="114"/>
        </w:tabs>
        <w:ind w:left="0" w:firstLine="0"/>
      </w:pPr>
      <w:rPr>
        <w:b/>
        <w:bCs/>
        <w:position w:val="0"/>
        <w:sz w:val="24"/>
        <w:szCs w:val="24"/>
        <w:shd w:val="clear" w:color="auto" w:fill="FEFEFE"/>
      </w:rPr>
    </w:lvl>
    <w:lvl w:ilvl="4">
      <w:start w:val="1"/>
      <w:numFmt w:val="lowerLetter"/>
      <w:lvlText w:val="%5."/>
      <w:lvlJc w:val="left"/>
      <w:pPr>
        <w:tabs>
          <w:tab w:val="num" w:pos="114"/>
        </w:tabs>
        <w:ind w:left="0" w:firstLine="0"/>
      </w:pPr>
      <w:rPr>
        <w:b/>
        <w:bCs/>
        <w:position w:val="0"/>
        <w:sz w:val="24"/>
        <w:szCs w:val="24"/>
        <w:shd w:val="clear" w:color="auto" w:fill="FEFEFE"/>
      </w:rPr>
    </w:lvl>
    <w:lvl w:ilvl="5">
      <w:start w:val="1"/>
      <w:numFmt w:val="lowerRoman"/>
      <w:lvlText w:val="%6."/>
      <w:lvlJc w:val="left"/>
      <w:pPr>
        <w:tabs>
          <w:tab w:val="num" w:pos="114"/>
        </w:tabs>
        <w:ind w:left="0" w:firstLine="0"/>
      </w:pPr>
      <w:rPr>
        <w:b/>
        <w:bCs/>
        <w:position w:val="0"/>
        <w:sz w:val="24"/>
        <w:szCs w:val="24"/>
        <w:shd w:val="clear" w:color="auto" w:fill="FEFEFE"/>
      </w:rPr>
    </w:lvl>
    <w:lvl w:ilvl="6">
      <w:start w:val="1"/>
      <w:numFmt w:val="decimal"/>
      <w:lvlText w:val="%7."/>
      <w:lvlJc w:val="left"/>
      <w:pPr>
        <w:tabs>
          <w:tab w:val="num" w:pos="114"/>
        </w:tabs>
        <w:ind w:left="0" w:firstLine="0"/>
      </w:pPr>
      <w:rPr>
        <w:b/>
        <w:bCs/>
        <w:position w:val="0"/>
        <w:sz w:val="24"/>
        <w:szCs w:val="24"/>
        <w:shd w:val="clear" w:color="auto" w:fill="FEFEFE"/>
      </w:rPr>
    </w:lvl>
    <w:lvl w:ilvl="7">
      <w:start w:val="1"/>
      <w:numFmt w:val="lowerLetter"/>
      <w:lvlText w:val="%8."/>
      <w:lvlJc w:val="left"/>
      <w:pPr>
        <w:tabs>
          <w:tab w:val="num" w:pos="114"/>
        </w:tabs>
        <w:ind w:left="0" w:firstLine="0"/>
      </w:pPr>
      <w:rPr>
        <w:b/>
        <w:bCs/>
        <w:position w:val="0"/>
        <w:sz w:val="24"/>
        <w:szCs w:val="24"/>
        <w:shd w:val="clear" w:color="auto" w:fill="FEFEFE"/>
      </w:rPr>
    </w:lvl>
    <w:lvl w:ilvl="8">
      <w:start w:val="1"/>
      <w:numFmt w:val="lowerRoman"/>
      <w:lvlText w:val="%9."/>
      <w:lvlJc w:val="left"/>
      <w:pPr>
        <w:tabs>
          <w:tab w:val="num" w:pos="114"/>
        </w:tabs>
        <w:ind w:left="0" w:firstLine="0"/>
      </w:pPr>
      <w:rPr>
        <w:b/>
        <w:bCs/>
        <w:position w:val="0"/>
        <w:sz w:val="24"/>
        <w:szCs w:val="24"/>
        <w:shd w:val="clear" w:color="auto" w:fill="FEFEFE"/>
      </w:rPr>
    </w:lvl>
  </w:abstractNum>
  <w:abstractNum w:abstractNumId="147" w15:restartNumberingAfterBreak="0">
    <w:nsid w:val="3196008E"/>
    <w:multiLevelType w:val="multilevel"/>
    <w:tmpl w:val="EB22F57E"/>
    <w:styleLink w:val="List1902"/>
    <w:lvl w:ilvl="0">
      <w:start w:val="1"/>
      <w:numFmt w:val="lowerLetter"/>
      <w:lvlText w:val="%1)"/>
      <w:lvlJc w:val="left"/>
      <w:pPr>
        <w:tabs>
          <w:tab w:val="num" w:pos="595"/>
        </w:tabs>
        <w:ind w:left="595" w:hanging="235"/>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148" w15:restartNumberingAfterBreak="0">
    <w:nsid w:val="31FE1FB2"/>
    <w:multiLevelType w:val="hybridMultilevel"/>
    <w:tmpl w:val="F4621D5E"/>
    <w:styleLink w:val="List11003"/>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320D6C1A"/>
    <w:multiLevelType w:val="multilevel"/>
    <w:tmpl w:val="EA2C4D66"/>
    <w:styleLink w:val="List12"/>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50" w15:restartNumberingAfterBreak="0">
    <w:nsid w:val="32837D40"/>
    <w:multiLevelType w:val="multilevel"/>
    <w:tmpl w:val="9AE25672"/>
    <w:styleLink w:val="List217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51" w15:restartNumberingAfterBreak="0">
    <w:nsid w:val="32900E62"/>
    <w:multiLevelType w:val="multilevel"/>
    <w:tmpl w:val="3588E988"/>
    <w:styleLink w:val="List2462"/>
    <w:lvl w:ilvl="0">
      <w:start w:val="1"/>
      <w:numFmt w:val="lowerLetter"/>
      <w:lvlText w:val="%1."/>
      <w:lvlJc w:val="left"/>
      <w:pPr>
        <w:tabs>
          <w:tab w:val="num" w:pos="720"/>
        </w:tabs>
        <w:ind w:left="720" w:hanging="360"/>
      </w:pPr>
      <w:rPr>
        <w:position w:val="0"/>
        <w:sz w:val="28"/>
        <w:szCs w:val="28"/>
        <w:u w:color="191919"/>
        <w:shd w:val="clear" w:color="auto" w:fill="FEFEFE"/>
      </w:rPr>
    </w:lvl>
    <w:lvl w:ilvl="1">
      <w:start w:val="1"/>
      <w:numFmt w:val="lowerLetter"/>
      <w:lvlText w:val="%2."/>
      <w:lvlJc w:val="left"/>
      <w:pPr>
        <w:tabs>
          <w:tab w:val="num" w:pos="1500"/>
        </w:tabs>
        <w:ind w:left="1500" w:hanging="420"/>
      </w:pPr>
      <w:rPr>
        <w:position w:val="0"/>
        <w:sz w:val="28"/>
        <w:szCs w:val="28"/>
        <w:u w:color="191919"/>
        <w:shd w:val="clear" w:color="auto" w:fill="FEFEFE"/>
      </w:rPr>
    </w:lvl>
    <w:lvl w:ilvl="2">
      <w:start w:val="1"/>
      <w:numFmt w:val="lowerRoman"/>
      <w:lvlText w:val="%3."/>
      <w:lvlJc w:val="left"/>
      <w:pPr>
        <w:tabs>
          <w:tab w:val="num" w:pos="2209"/>
        </w:tabs>
        <w:ind w:left="2209" w:hanging="345"/>
      </w:pPr>
      <w:rPr>
        <w:position w:val="0"/>
        <w:sz w:val="28"/>
        <w:szCs w:val="28"/>
        <w:u w:color="191919"/>
        <w:shd w:val="clear" w:color="auto" w:fill="FEFEFE"/>
      </w:rPr>
    </w:lvl>
    <w:lvl w:ilvl="3">
      <w:start w:val="1"/>
      <w:numFmt w:val="decimal"/>
      <w:lvlText w:val="%4."/>
      <w:lvlJc w:val="left"/>
      <w:pPr>
        <w:tabs>
          <w:tab w:val="num" w:pos="2940"/>
        </w:tabs>
        <w:ind w:left="2940" w:hanging="420"/>
      </w:pPr>
      <w:rPr>
        <w:position w:val="0"/>
        <w:sz w:val="28"/>
        <w:szCs w:val="28"/>
        <w:u w:color="191919"/>
        <w:shd w:val="clear" w:color="auto" w:fill="FEFEFE"/>
      </w:rPr>
    </w:lvl>
    <w:lvl w:ilvl="4">
      <w:start w:val="1"/>
      <w:numFmt w:val="lowerLetter"/>
      <w:lvlText w:val="%5."/>
      <w:lvlJc w:val="left"/>
      <w:pPr>
        <w:tabs>
          <w:tab w:val="num" w:pos="3660"/>
        </w:tabs>
        <w:ind w:left="3660" w:hanging="420"/>
      </w:pPr>
      <w:rPr>
        <w:position w:val="0"/>
        <w:sz w:val="28"/>
        <w:szCs w:val="28"/>
        <w:u w:color="191919"/>
        <w:shd w:val="clear" w:color="auto" w:fill="FEFEFE"/>
      </w:rPr>
    </w:lvl>
    <w:lvl w:ilvl="5">
      <w:start w:val="1"/>
      <w:numFmt w:val="lowerRoman"/>
      <w:lvlText w:val="%6."/>
      <w:lvlJc w:val="left"/>
      <w:pPr>
        <w:tabs>
          <w:tab w:val="num" w:pos="4369"/>
        </w:tabs>
        <w:ind w:left="4369" w:hanging="345"/>
      </w:pPr>
      <w:rPr>
        <w:position w:val="0"/>
        <w:sz w:val="28"/>
        <w:szCs w:val="28"/>
        <w:u w:color="191919"/>
        <w:shd w:val="clear" w:color="auto" w:fill="FEFEFE"/>
      </w:rPr>
    </w:lvl>
    <w:lvl w:ilvl="6">
      <w:start w:val="1"/>
      <w:numFmt w:val="decimal"/>
      <w:lvlText w:val="%7."/>
      <w:lvlJc w:val="left"/>
      <w:pPr>
        <w:tabs>
          <w:tab w:val="num" w:pos="5100"/>
        </w:tabs>
        <w:ind w:left="5100" w:hanging="420"/>
      </w:pPr>
      <w:rPr>
        <w:position w:val="0"/>
        <w:sz w:val="28"/>
        <w:szCs w:val="28"/>
        <w:u w:color="191919"/>
        <w:shd w:val="clear" w:color="auto" w:fill="FEFEFE"/>
      </w:rPr>
    </w:lvl>
    <w:lvl w:ilvl="7">
      <w:start w:val="1"/>
      <w:numFmt w:val="lowerLetter"/>
      <w:lvlText w:val="%8."/>
      <w:lvlJc w:val="left"/>
      <w:pPr>
        <w:tabs>
          <w:tab w:val="num" w:pos="5820"/>
        </w:tabs>
        <w:ind w:left="5820" w:hanging="420"/>
      </w:pPr>
      <w:rPr>
        <w:position w:val="0"/>
        <w:sz w:val="28"/>
        <w:szCs w:val="28"/>
        <w:u w:color="191919"/>
        <w:shd w:val="clear" w:color="auto" w:fill="FEFEFE"/>
      </w:rPr>
    </w:lvl>
    <w:lvl w:ilvl="8">
      <w:start w:val="1"/>
      <w:numFmt w:val="lowerRoman"/>
      <w:lvlText w:val="%9."/>
      <w:lvlJc w:val="left"/>
      <w:pPr>
        <w:tabs>
          <w:tab w:val="num" w:pos="6529"/>
        </w:tabs>
        <w:ind w:left="6529" w:hanging="345"/>
      </w:pPr>
      <w:rPr>
        <w:position w:val="0"/>
        <w:sz w:val="28"/>
        <w:szCs w:val="28"/>
        <w:u w:color="191919"/>
        <w:shd w:val="clear" w:color="auto" w:fill="FEFEFE"/>
      </w:rPr>
    </w:lvl>
  </w:abstractNum>
  <w:abstractNum w:abstractNumId="152" w15:restartNumberingAfterBreak="0">
    <w:nsid w:val="333405F4"/>
    <w:multiLevelType w:val="multilevel"/>
    <w:tmpl w:val="235E1612"/>
    <w:styleLink w:val="List206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53" w15:restartNumberingAfterBreak="0">
    <w:nsid w:val="333E2121"/>
    <w:multiLevelType w:val="multilevel"/>
    <w:tmpl w:val="51D24FC8"/>
    <w:styleLink w:val="List205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54" w15:restartNumberingAfterBreak="0">
    <w:nsid w:val="33602472"/>
    <w:multiLevelType w:val="multilevel"/>
    <w:tmpl w:val="C96EF8B2"/>
    <w:styleLink w:val="List209"/>
    <w:lvl w:ilvl="0">
      <w:start w:val="1"/>
      <w:numFmt w:val="lowerLetter"/>
      <w:lvlText w:val="%1)"/>
      <w:lvlJc w:val="left"/>
      <w:pPr>
        <w:tabs>
          <w:tab w:val="num" w:pos="599"/>
        </w:tabs>
        <w:ind w:left="599" w:hanging="239"/>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155" w15:restartNumberingAfterBreak="0">
    <w:nsid w:val="336A1EF4"/>
    <w:multiLevelType w:val="multilevel"/>
    <w:tmpl w:val="51EEA50A"/>
    <w:styleLink w:val="List2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3"/>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56" w15:restartNumberingAfterBreak="0">
    <w:nsid w:val="33FC10D9"/>
    <w:multiLevelType w:val="multilevel"/>
    <w:tmpl w:val="30D839CC"/>
    <w:styleLink w:val="List1302"/>
    <w:lvl w:ilvl="0">
      <w:start w:val="3"/>
      <w:numFmt w:val="decimal"/>
      <w:lvlText w:val="%1."/>
      <w:lvlJc w:val="left"/>
      <w:pPr>
        <w:tabs>
          <w:tab w:val="num" w:pos="153"/>
        </w:tabs>
        <w:ind w:left="153" w:hanging="153"/>
      </w:pPr>
      <w:rPr>
        <w:position w:val="0"/>
        <w:sz w:val="24"/>
        <w:szCs w:val="24"/>
        <w:shd w:val="clear" w:color="auto" w:fill="FEFEFE"/>
      </w:rPr>
    </w:lvl>
    <w:lvl w:ilvl="1">
      <w:start w:val="1"/>
      <w:numFmt w:val="decimal"/>
      <w:lvlText w:val="%2."/>
      <w:lvlJc w:val="left"/>
      <w:pPr>
        <w:tabs>
          <w:tab w:val="num" w:pos="3236"/>
        </w:tabs>
        <w:ind w:left="3236" w:hanging="2876"/>
      </w:pPr>
      <w:rPr>
        <w:position w:val="0"/>
        <w:sz w:val="24"/>
        <w:szCs w:val="24"/>
        <w:shd w:val="clear" w:color="auto" w:fill="FEFEFE"/>
      </w:rPr>
    </w:lvl>
    <w:lvl w:ilvl="2">
      <w:start w:val="1"/>
      <w:numFmt w:val="decimal"/>
      <w:lvlText w:val="%3."/>
      <w:lvlJc w:val="left"/>
      <w:pPr>
        <w:tabs>
          <w:tab w:val="num" w:pos="3596"/>
        </w:tabs>
        <w:ind w:left="3596" w:hanging="2876"/>
      </w:pPr>
      <w:rPr>
        <w:position w:val="0"/>
        <w:sz w:val="24"/>
        <w:szCs w:val="24"/>
        <w:shd w:val="clear" w:color="auto" w:fill="FEFEFE"/>
      </w:rPr>
    </w:lvl>
    <w:lvl w:ilvl="3">
      <w:start w:val="1"/>
      <w:numFmt w:val="decimal"/>
      <w:lvlText w:val="%4."/>
      <w:lvlJc w:val="left"/>
      <w:pPr>
        <w:tabs>
          <w:tab w:val="num" w:pos="3956"/>
        </w:tabs>
        <w:ind w:left="3956" w:hanging="2876"/>
      </w:pPr>
      <w:rPr>
        <w:position w:val="0"/>
        <w:sz w:val="24"/>
        <w:szCs w:val="24"/>
        <w:shd w:val="clear" w:color="auto" w:fill="FEFEFE"/>
      </w:rPr>
    </w:lvl>
    <w:lvl w:ilvl="4">
      <w:start w:val="1"/>
      <w:numFmt w:val="decimal"/>
      <w:lvlText w:val="%5."/>
      <w:lvlJc w:val="left"/>
      <w:pPr>
        <w:tabs>
          <w:tab w:val="num" w:pos="4316"/>
        </w:tabs>
        <w:ind w:left="4316" w:hanging="2876"/>
      </w:pPr>
      <w:rPr>
        <w:position w:val="0"/>
        <w:sz w:val="24"/>
        <w:szCs w:val="24"/>
        <w:shd w:val="clear" w:color="auto" w:fill="FEFEFE"/>
      </w:rPr>
    </w:lvl>
    <w:lvl w:ilvl="5">
      <w:start w:val="1"/>
      <w:numFmt w:val="decimal"/>
      <w:lvlText w:val="%6."/>
      <w:lvlJc w:val="left"/>
      <w:pPr>
        <w:tabs>
          <w:tab w:val="num" w:pos="4676"/>
        </w:tabs>
        <w:ind w:left="4676" w:hanging="2876"/>
      </w:pPr>
      <w:rPr>
        <w:position w:val="0"/>
        <w:sz w:val="24"/>
        <w:szCs w:val="24"/>
        <w:shd w:val="clear" w:color="auto" w:fill="FEFEFE"/>
      </w:rPr>
    </w:lvl>
    <w:lvl w:ilvl="6">
      <w:start w:val="1"/>
      <w:numFmt w:val="decimal"/>
      <w:lvlText w:val="%7."/>
      <w:lvlJc w:val="left"/>
      <w:pPr>
        <w:tabs>
          <w:tab w:val="num" w:pos="5036"/>
        </w:tabs>
        <w:ind w:left="5036" w:hanging="2876"/>
      </w:pPr>
      <w:rPr>
        <w:position w:val="0"/>
        <w:sz w:val="24"/>
        <w:szCs w:val="24"/>
        <w:shd w:val="clear" w:color="auto" w:fill="FEFEFE"/>
      </w:rPr>
    </w:lvl>
    <w:lvl w:ilvl="7">
      <w:start w:val="1"/>
      <w:numFmt w:val="decimal"/>
      <w:lvlText w:val="%8."/>
      <w:lvlJc w:val="left"/>
      <w:pPr>
        <w:tabs>
          <w:tab w:val="num" w:pos="5396"/>
        </w:tabs>
        <w:ind w:left="5396" w:hanging="2876"/>
      </w:pPr>
      <w:rPr>
        <w:position w:val="0"/>
        <w:sz w:val="24"/>
        <w:szCs w:val="24"/>
        <w:shd w:val="clear" w:color="auto" w:fill="FEFEFE"/>
      </w:rPr>
    </w:lvl>
    <w:lvl w:ilvl="8">
      <w:start w:val="1"/>
      <w:numFmt w:val="decimal"/>
      <w:lvlText w:val="%9."/>
      <w:lvlJc w:val="left"/>
      <w:pPr>
        <w:tabs>
          <w:tab w:val="num" w:pos="5756"/>
        </w:tabs>
        <w:ind w:left="5756" w:hanging="2876"/>
      </w:pPr>
      <w:rPr>
        <w:position w:val="0"/>
        <w:sz w:val="24"/>
        <w:szCs w:val="24"/>
        <w:shd w:val="clear" w:color="auto" w:fill="FEFEFE"/>
      </w:rPr>
    </w:lvl>
  </w:abstractNum>
  <w:abstractNum w:abstractNumId="157" w15:restartNumberingAfterBreak="0">
    <w:nsid w:val="343C16A2"/>
    <w:multiLevelType w:val="multilevel"/>
    <w:tmpl w:val="F62226DC"/>
    <w:styleLink w:val="List613"/>
    <w:lvl w:ilvl="0">
      <w:start w:val="2"/>
      <w:numFmt w:val="decimal"/>
      <w:lvlText w:val="%1."/>
      <w:lvlJc w:val="left"/>
      <w:pPr>
        <w:tabs>
          <w:tab w:val="num" w:pos="605"/>
        </w:tabs>
        <w:ind w:left="605" w:hanging="605"/>
      </w:pPr>
      <w:rPr>
        <w:color w:val="000000"/>
        <w:position w:val="0"/>
        <w:sz w:val="24"/>
        <w:szCs w:val="24"/>
        <w:shd w:val="clear" w:color="auto" w:fill="FEFEFE"/>
      </w:rPr>
    </w:lvl>
    <w:lvl w:ilvl="1">
      <w:start w:val="1"/>
      <w:numFmt w:val="lowerLetter"/>
      <w:lvlText w:val="%2."/>
      <w:lvlJc w:val="left"/>
      <w:pPr>
        <w:tabs>
          <w:tab w:val="num" w:pos="114"/>
        </w:tabs>
        <w:ind w:left="0" w:firstLine="0"/>
      </w:pPr>
      <w:rPr>
        <w:color w:val="000000"/>
        <w:position w:val="0"/>
        <w:sz w:val="24"/>
        <w:szCs w:val="24"/>
        <w:shd w:val="clear" w:color="auto" w:fill="FEFEFE"/>
      </w:rPr>
    </w:lvl>
    <w:lvl w:ilvl="2">
      <w:start w:val="1"/>
      <w:numFmt w:val="lowerRoman"/>
      <w:lvlText w:val="%3."/>
      <w:lvlJc w:val="left"/>
      <w:pPr>
        <w:tabs>
          <w:tab w:val="num" w:pos="114"/>
        </w:tabs>
        <w:ind w:left="0" w:firstLine="0"/>
      </w:pPr>
      <w:rPr>
        <w:color w:val="000000"/>
        <w:position w:val="0"/>
        <w:sz w:val="24"/>
        <w:szCs w:val="24"/>
        <w:shd w:val="clear" w:color="auto" w:fill="FEFEFE"/>
      </w:rPr>
    </w:lvl>
    <w:lvl w:ilvl="3">
      <w:start w:val="1"/>
      <w:numFmt w:val="decimal"/>
      <w:lvlText w:val="%4."/>
      <w:lvlJc w:val="left"/>
      <w:pPr>
        <w:tabs>
          <w:tab w:val="num" w:pos="114"/>
        </w:tabs>
        <w:ind w:left="0" w:firstLine="0"/>
      </w:pPr>
      <w:rPr>
        <w:color w:val="000000"/>
        <w:position w:val="0"/>
        <w:sz w:val="24"/>
        <w:szCs w:val="24"/>
        <w:shd w:val="clear" w:color="auto" w:fill="FEFEFE"/>
      </w:rPr>
    </w:lvl>
    <w:lvl w:ilvl="4">
      <w:start w:val="1"/>
      <w:numFmt w:val="lowerLetter"/>
      <w:lvlText w:val="%5."/>
      <w:lvlJc w:val="left"/>
      <w:pPr>
        <w:tabs>
          <w:tab w:val="num" w:pos="114"/>
        </w:tabs>
        <w:ind w:left="0" w:firstLine="0"/>
      </w:pPr>
      <w:rPr>
        <w:color w:val="000000"/>
        <w:position w:val="0"/>
        <w:sz w:val="24"/>
        <w:szCs w:val="24"/>
        <w:shd w:val="clear" w:color="auto" w:fill="FEFEFE"/>
      </w:rPr>
    </w:lvl>
    <w:lvl w:ilvl="5">
      <w:start w:val="1"/>
      <w:numFmt w:val="lowerRoman"/>
      <w:lvlText w:val="%6."/>
      <w:lvlJc w:val="left"/>
      <w:pPr>
        <w:tabs>
          <w:tab w:val="num" w:pos="114"/>
        </w:tabs>
        <w:ind w:left="0" w:firstLine="0"/>
      </w:pPr>
      <w:rPr>
        <w:color w:val="000000"/>
        <w:position w:val="0"/>
        <w:sz w:val="24"/>
        <w:szCs w:val="24"/>
        <w:shd w:val="clear" w:color="auto" w:fill="FEFEFE"/>
      </w:rPr>
    </w:lvl>
    <w:lvl w:ilvl="6">
      <w:start w:val="1"/>
      <w:numFmt w:val="decimal"/>
      <w:lvlText w:val="%7."/>
      <w:lvlJc w:val="left"/>
      <w:pPr>
        <w:tabs>
          <w:tab w:val="num" w:pos="114"/>
        </w:tabs>
        <w:ind w:left="0" w:firstLine="0"/>
      </w:pPr>
      <w:rPr>
        <w:color w:val="000000"/>
        <w:position w:val="0"/>
        <w:sz w:val="24"/>
        <w:szCs w:val="24"/>
        <w:shd w:val="clear" w:color="auto" w:fill="FEFEFE"/>
      </w:rPr>
    </w:lvl>
    <w:lvl w:ilvl="7">
      <w:start w:val="1"/>
      <w:numFmt w:val="lowerLetter"/>
      <w:lvlText w:val="%8."/>
      <w:lvlJc w:val="left"/>
      <w:pPr>
        <w:tabs>
          <w:tab w:val="num" w:pos="114"/>
        </w:tabs>
        <w:ind w:left="0" w:firstLine="0"/>
      </w:pPr>
      <w:rPr>
        <w:color w:val="000000"/>
        <w:position w:val="0"/>
        <w:sz w:val="24"/>
        <w:szCs w:val="24"/>
        <w:shd w:val="clear" w:color="auto" w:fill="FEFEFE"/>
      </w:rPr>
    </w:lvl>
    <w:lvl w:ilvl="8">
      <w:start w:val="1"/>
      <w:numFmt w:val="lowerRoman"/>
      <w:lvlText w:val="%9."/>
      <w:lvlJc w:val="left"/>
      <w:pPr>
        <w:tabs>
          <w:tab w:val="num" w:pos="114"/>
        </w:tabs>
        <w:ind w:left="0" w:firstLine="0"/>
      </w:pPr>
      <w:rPr>
        <w:color w:val="000000"/>
        <w:position w:val="0"/>
        <w:sz w:val="24"/>
        <w:szCs w:val="24"/>
        <w:shd w:val="clear" w:color="auto" w:fill="FEFEFE"/>
      </w:rPr>
    </w:lvl>
  </w:abstractNum>
  <w:abstractNum w:abstractNumId="158" w15:restartNumberingAfterBreak="0">
    <w:nsid w:val="34BA065E"/>
    <w:multiLevelType w:val="multilevel"/>
    <w:tmpl w:val="B3B0E7D4"/>
    <w:styleLink w:val="List2472"/>
    <w:lvl w:ilvl="0">
      <w:start w:val="1"/>
      <w:numFmt w:val="lowerLetter"/>
      <w:lvlText w:val="%1."/>
      <w:lvlJc w:val="left"/>
      <w:pPr>
        <w:tabs>
          <w:tab w:val="num" w:pos="720"/>
        </w:tabs>
        <w:ind w:left="720" w:hanging="360"/>
      </w:pPr>
      <w:rPr>
        <w:position w:val="0"/>
        <w:sz w:val="28"/>
        <w:szCs w:val="28"/>
        <w:u w:color="191919"/>
        <w:shd w:val="clear" w:color="auto" w:fill="FEFEFE"/>
      </w:rPr>
    </w:lvl>
    <w:lvl w:ilvl="1">
      <w:start w:val="1"/>
      <w:numFmt w:val="lowerLetter"/>
      <w:lvlText w:val="%2."/>
      <w:lvlJc w:val="left"/>
      <w:pPr>
        <w:tabs>
          <w:tab w:val="num" w:pos="1500"/>
        </w:tabs>
        <w:ind w:left="1500" w:hanging="420"/>
      </w:pPr>
      <w:rPr>
        <w:position w:val="0"/>
        <w:sz w:val="28"/>
        <w:szCs w:val="28"/>
        <w:u w:color="191919"/>
        <w:shd w:val="clear" w:color="auto" w:fill="FEFEFE"/>
      </w:rPr>
    </w:lvl>
    <w:lvl w:ilvl="2">
      <w:start w:val="1"/>
      <w:numFmt w:val="lowerRoman"/>
      <w:lvlText w:val="%3."/>
      <w:lvlJc w:val="left"/>
      <w:pPr>
        <w:tabs>
          <w:tab w:val="num" w:pos="2209"/>
        </w:tabs>
        <w:ind w:left="2209" w:hanging="345"/>
      </w:pPr>
      <w:rPr>
        <w:position w:val="0"/>
        <w:sz w:val="28"/>
        <w:szCs w:val="28"/>
        <w:u w:color="191919"/>
        <w:shd w:val="clear" w:color="auto" w:fill="FEFEFE"/>
      </w:rPr>
    </w:lvl>
    <w:lvl w:ilvl="3">
      <w:start w:val="1"/>
      <w:numFmt w:val="decimal"/>
      <w:lvlText w:val="%4."/>
      <w:lvlJc w:val="left"/>
      <w:pPr>
        <w:tabs>
          <w:tab w:val="num" w:pos="2940"/>
        </w:tabs>
        <w:ind w:left="2940" w:hanging="420"/>
      </w:pPr>
      <w:rPr>
        <w:position w:val="0"/>
        <w:sz w:val="28"/>
        <w:szCs w:val="28"/>
        <w:u w:color="191919"/>
        <w:shd w:val="clear" w:color="auto" w:fill="FEFEFE"/>
      </w:rPr>
    </w:lvl>
    <w:lvl w:ilvl="4">
      <w:start w:val="1"/>
      <w:numFmt w:val="lowerLetter"/>
      <w:lvlText w:val="%5."/>
      <w:lvlJc w:val="left"/>
      <w:pPr>
        <w:tabs>
          <w:tab w:val="num" w:pos="3660"/>
        </w:tabs>
        <w:ind w:left="3660" w:hanging="420"/>
      </w:pPr>
      <w:rPr>
        <w:position w:val="0"/>
        <w:sz w:val="28"/>
        <w:szCs w:val="28"/>
        <w:u w:color="191919"/>
        <w:shd w:val="clear" w:color="auto" w:fill="FEFEFE"/>
      </w:rPr>
    </w:lvl>
    <w:lvl w:ilvl="5">
      <w:start w:val="1"/>
      <w:numFmt w:val="lowerRoman"/>
      <w:lvlText w:val="%6."/>
      <w:lvlJc w:val="left"/>
      <w:pPr>
        <w:tabs>
          <w:tab w:val="num" w:pos="4369"/>
        </w:tabs>
        <w:ind w:left="4369" w:hanging="345"/>
      </w:pPr>
      <w:rPr>
        <w:position w:val="0"/>
        <w:sz w:val="28"/>
        <w:szCs w:val="28"/>
        <w:u w:color="191919"/>
        <w:shd w:val="clear" w:color="auto" w:fill="FEFEFE"/>
      </w:rPr>
    </w:lvl>
    <w:lvl w:ilvl="6">
      <w:start w:val="1"/>
      <w:numFmt w:val="decimal"/>
      <w:lvlText w:val="%7."/>
      <w:lvlJc w:val="left"/>
      <w:pPr>
        <w:tabs>
          <w:tab w:val="num" w:pos="5100"/>
        </w:tabs>
        <w:ind w:left="5100" w:hanging="420"/>
      </w:pPr>
      <w:rPr>
        <w:position w:val="0"/>
        <w:sz w:val="28"/>
        <w:szCs w:val="28"/>
        <w:u w:color="191919"/>
        <w:shd w:val="clear" w:color="auto" w:fill="FEFEFE"/>
      </w:rPr>
    </w:lvl>
    <w:lvl w:ilvl="7">
      <w:start w:val="1"/>
      <w:numFmt w:val="lowerLetter"/>
      <w:lvlText w:val="%8."/>
      <w:lvlJc w:val="left"/>
      <w:pPr>
        <w:tabs>
          <w:tab w:val="num" w:pos="5820"/>
        </w:tabs>
        <w:ind w:left="5820" w:hanging="420"/>
      </w:pPr>
      <w:rPr>
        <w:position w:val="0"/>
        <w:sz w:val="28"/>
        <w:szCs w:val="28"/>
        <w:u w:color="191919"/>
        <w:shd w:val="clear" w:color="auto" w:fill="FEFEFE"/>
      </w:rPr>
    </w:lvl>
    <w:lvl w:ilvl="8">
      <w:start w:val="1"/>
      <w:numFmt w:val="lowerRoman"/>
      <w:lvlText w:val="%9."/>
      <w:lvlJc w:val="left"/>
      <w:pPr>
        <w:tabs>
          <w:tab w:val="num" w:pos="6529"/>
        </w:tabs>
        <w:ind w:left="6529" w:hanging="345"/>
      </w:pPr>
      <w:rPr>
        <w:position w:val="0"/>
        <w:sz w:val="28"/>
        <w:szCs w:val="28"/>
        <w:u w:color="191919"/>
        <w:shd w:val="clear" w:color="auto" w:fill="FEFEFE"/>
      </w:rPr>
    </w:lvl>
  </w:abstractNum>
  <w:abstractNum w:abstractNumId="159" w15:restartNumberingAfterBreak="0">
    <w:nsid w:val="34DC1240"/>
    <w:multiLevelType w:val="multilevel"/>
    <w:tmpl w:val="BC104580"/>
    <w:styleLink w:val="List200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3"/>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60" w15:restartNumberingAfterBreak="0">
    <w:nsid w:val="353042B0"/>
    <w:multiLevelType w:val="multilevel"/>
    <w:tmpl w:val="2BC80B4E"/>
    <w:styleLink w:val="List51"/>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61" w15:restartNumberingAfterBreak="0">
    <w:nsid w:val="353D2D2F"/>
    <w:multiLevelType w:val="multilevel"/>
    <w:tmpl w:val="3788B896"/>
    <w:styleLink w:val="List55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62" w15:restartNumberingAfterBreak="0">
    <w:nsid w:val="35721279"/>
    <w:multiLevelType w:val="multilevel"/>
    <w:tmpl w:val="4EA0DB8A"/>
    <w:styleLink w:val="List302"/>
    <w:lvl w:ilvl="0">
      <w:start w:val="1"/>
      <w:numFmt w:val="lowerLetter"/>
      <w:lvlText w:val="%1)"/>
      <w:lvlJc w:val="left"/>
      <w:pPr>
        <w:tabs>
          <w:tab w:val="num" w:pos="1023"/>
        </w:tabs>
        <w:ind w:left="1023" w:hanging="303"/>
      </w:pPr>
      <w:rPr>
        <w:position w:val="0"/>
        <w:sz w:val="24"/>
        <w:szCs w:val="24"/>
        <w:shd w:val="clear" w:color="auto" w:fill="FEFEFE"/>
      </w:rPr>
    </w:lvl>
    <w:lvl w:ilvl="1">
      <w:start w:val="1"/>
      <w:numFmt w:val="lowerLetter"/>
      <w:lvlText w:val="%2."/>
      <w:lvlJc w:val="left"/>
      <w:pPr>
        <w:tabs>
          <w:tab w:val="num" w:pos="1800"/>
        </w:tabs>
        <w:ind w:left="1800" w:hanging="360"/>
      </w:pPr>
      <w:rPr>
        <w:position w:val="0"/>
        <w:sz w:val="24"/>
        <w:szCs w:val="24"/>
        <w:shd w:val="clear" w:color="auto" w:fill="FEFEFE"/>
      </w:rPr>
    </w:lvl>
    <w:lvl w:ilvl="2">
      <w:start w:val="1"/>
      <w:numFmt w:val="lowerRoman"/>
      <w:lvlText w:val="%3."/>
      <w:lvlJc w:val="left"/>
      <w:pPr>
        <w:tabs>
          <w:tab w:val="num" w:pos="2520"/>
        </w:tabs>
        <w:ind w:left="2520" w:hanging="296"/>
      </w:pPr>
      <w:rPr>
        <w:position w:val="0"/>
        <w:sz w:val="24"/>
        <w:szCs w:val="24"/>
        <w:shd w:val="clear" w:color="auto" w:fill="FEFEFE"/>
      </w:rPr>
    </w:lvl>
    <w:lvl w:ilvl="3">
      <w:start w:val="1"/>
      <w:numFmt w:val="decimal"/>
      <w:lvlText w:val="%4."/>
      <w:lvlJc w:val="left"/>
      <w:pPr>
        <w:tabs>
          <w:tab w:val="num" w:pos="3240"/>
        </w:tabs>
        <w:ind w:left="3240" w:hanging="360"/>
      </w:pPr>
      <w:rPr>
        <w:position w:val="0"/>
        <w:sz w:val="24"/>
        <w:szCs w:val="24"/>
        <w:shd w:val="clear" w:color="auto" w:fill="FEFEFE"/>
      </w:rPr>
    </w:lvl>
    <w:lvl w:ilvl="4">
      <w:start w:val="1"/>
      <w:numFmt w:val="lowerLetter"/>
      <w:lvlText w:val="%5."/>
      <w:lvlJc w:val="left"/>
      <w:pPr>
        <w:tabs>
          <w:tab w:val="num" w:pos="3960"/>
        </w:tabs>
        <w:ind w:left="3960" w:hanging="360"/>
      </w:pPr>
      <w:rPr>
        <w:position w:val="0"/>
        <w:sz w:val="24"/>
        <w:szCs w:val="24"/>
        <w:shd w:val="clear" w:color="auto" w:fill="FEFEFE"/>
      </w:rPr>
    </w:lvl>
    <w:lvl w:ilvl="5">
      <w:start w:val="1"/>
      <w:numFmt w:val="lowerRoman"/>
      <w:lvlText w:val="%6."/>
      <w:lvlJc w:val="left"/>
      <w:pPr>
        <w:tabs>
          <w:tab w:val="num" w:pos="4680"/>
        </w:tabs>
        <w:ind w:left="4680" w:hanging="296"/>
      </w:pPr>
      <w:rPr>
        <w:position w:val="0"/>
        <w:sz w:val="24"/>
        <w:szCs w:val="24"/>
        <w:shd w:val="clear" w:color="auto" w:fill="FEFEFE"/>
      </w:rPr>
    </w:lvl>
    <w:lvl w:ilvl="6">
      <w:start w:val="1"/>
      <w:numFmt w:val="decimal"/>
      <w:lvlText w:val="%7."/>
      <w:lvlJc w:val="left"/>
      <w:pPr>
        <w:tabs>
          <w:tab w:val="num" w:pos="5400"/>
        </w:tabs>
        <w:ind w:left="5400" w:hanging="360"/>
      </w:pPr>
      <w:rPr>
        <w:position w:val="0"/>
        <w:sz w:val="24"/>
        <w:szCs w:val="24"/>
        <w:shd w:val="clear" w:color="auto" w:fill="FEFEFE"/>
      </w:rPr>
    </w:lvl>
    <w:lvl w:ilvl="7">
      <w:start w:val="1"/>
      <w:numFmt w:val="lowerLetter"/>
      <w:lvlText w:val="%8."/>
      <w:lvlJc w:val="left"/>
      <w:pPr>
        <w:tabs>
          <w:tab w:val="num" w:pos="6120"/>
        </w:tabs>
        <w:ind w:left="6120" w:hanging="360"/>
      </w:pPr>
      <w:rPr>
        <w:position w:val="0"/>
        <w:sz w:val="24"/>
        <w:szCs w:val="24"/>
        <w:shd w:val="clear" w:color="auto" w:fill="FEFEFE"/>
      </w:rPr>
    </w:lvl>
    <w:lvl w:ilvl="8">
      <w:start w:val="1"/>
      <w:numFmt w:val="lowerRoman"/>
      <w:lvlText w:val="%9."/>
      <w:lvlJc w:val="left"/>
      <w:pPr>
        <w:tabs>
          <w:tab w:val="num" w:pos="6840"/>
        </w:tabs>
        <w:ind w:left="6840" w:hanging="296"/>
      </w:pPr>
      <w:rPr>
        <w:position w:val="0"/>
        <w:sz w:val="24"/>
        <w:szCs w:val="24"/>
        <w:shd w:val="clear" w:color="auto" w:fill="FEFEFE"/>
      </w:rPr>
    </w:lvl>
  </w:abstractNum>
  <w:abstractNum w:abstractNumId="163" w15:restartNumberingAfterBreak="0">
    <w:nsid w:val="361B5FD4"/>
    <w:multiLevelType w:val="multilevel"/>
    <w:tmpl w:val="80FA9EE6"/>
    <w:styleLink w:val="List2482"/>
    <w:lvl w:ilvl="0">
      <w:start w:val="1"/>
      <w:numFmt w:val="decimal"/>
      <w:lvlText w:val="%1."/>
      <w:lvlJc w:val="left"/>
      <w:pPr>
        <w:tabs>
          <w:tab w:val="num" w:pos="222"/>
        </w:tabs>
        <w:ind w:left="222" w:hanging="222"/>
      </w:pPr>
      <w:rPr>
        <w:position w:val="0"/>
        <w:sz w:val="28"/>
        <w:szCs w:val="28"/>
        <w:shd w:val="clear" w:color="auto" w:fill="FEFEFE"/>
      </w:rPr>
    </w:lvl>
    <w:lvl w:ilvl="1">
      <w:start w:val="1"/>
      <w:numFmt w:val="decimal"/>
      <w:lvlText w:val="%2."/>
      <w:lvlJc w:val="left"/>
      <w:pPr>
        <w:tabs>
          <w:tab w:val="num" w:pos="716"/>
        </w:tabs>
        <w:ind w:left="716" w:hanging="716"/>
      </w:pPr>
      <w:rPr>
        <w:position w:val="0"/>
        <w:sz w:val="28"/>
        <w:szCs w:val="28"/>
        <w:shd w:val="clear" w:color="auto" w:fill="FEFEFE"/>
      </w:rPr>
    </w:lvl>
    <w:lvl w:ilvl="2">
      <w:start w:val="1"/>
      <w:numFmt w:val="decimal"/>
      <w:lvlText w:val="%3."/>
      <w:lvlJc w:val="left"/>
      <w:pPr>
        <w:tabs>
          <w:tab w:val="num" w:pos="716"/>
        </w:tabs>
        <w:ind w:left="716" w:hanging="716"/>
      </w:pPr>
      <w:rPr>
        <w:position w:val="0"/>
        <w:sz w:val="28"/>
        <w:szCs w:val="28"/>
        <w:shd w:val="clear" w:color="auto" w:fill="FEFEFE"/>
      </w:rPr>
    </w:lvl>
    <w:lvl w:ilvl="3">
      <w:start w:val="1"/>
      <w:numFmt w:val="decimal"/>
      <w:lvlText w:val="%4."/>
      <w:lvlJc w:val="left"/>
      <w:pPr>
        <w:tabs>
          <w:tab w:val="num" w:pos="1796"/>
        </w:tabs>
        <w:ind w:left="1796" w:hanging="716"/>
      </w:pPr>
      <w:rPr>
        <w:position w:val="0"/>
        <w:sz w:val="28"/>
        <w:szCs w:val="28"/>
        <w:shd w:val="clear" w:color="auto" w:fill="FEFEFE"/>
      </w:rPr>
    </w:lvl>
    <w:lvl w:ilvl="4">
      <w:start w:val="1"/>
      <w:numFmt w:val="decimal"/>
      <w:lvlText w:val="%5."/>
      <w:lvlJc w:val="left"/>
      <w:pPr>
        <w:tabs>
          <w:tab w:val="num" w:pos="2156"/>
        </w:tabs>
        <w:ind w:left="2156" w:hanging="716"/>
      </w:pPr>
      <w:rPr>
        <w:position w:val="0"/>
        <w:sz w:val="28"/>
        <w:szCs w:val="28"/>
        <w:shd w:val="clear" w:color="auto" w:fill="FEFEFE"/>
      </w:rPr>
    </w:lvl>
    <w:lvl w:ilvl="5">
      <w:start w:val="1"/>
      <w:numFmt w:val="decimal"/>
      <w:lvlText w:val="%6."/>
      <w:lvlJc w:val="left"/>
      <w:pPr>
        <w:tabs>
          <w:tab w:val="num" w:pos="2516"/>
        </w:tabs>
        <w:ind w:left="2516" w:hanging="716"/>
      </w:pPr>
      <w:rPr>
        <w:position w:val="0"/>
        <w:sz w:val="28"/>
        <w:szCs w:val="28"/>
        <w:shd w:val="clear" w:color="auto" w:fill="FEFEFE"/>
      </w:rPr>
    </w:lvl>
    <w:lvl w:ilvl="6">
      <w:start w:val="1"/>
      <w:numFmt w:val="decimal"/>
      <w:lvlText w:val="%7."/>
      <w:lvlJc w:val="left"/>
      <w:pPr>
        <w:tabs>
          <w:tab w:val="num" w:pos="2876"/>
        </w:tabs>
        <w:ind w:left="2876" w:hanging="716"/>
      </w:pPr>
      <w:rPr>
        <w:position w:val="0"/>
        <w:sz w:val="28"/>
        <w:szCs w:val="28"/>
        <w:shd w:val="clear" w:color="auto" w:fill="FEFEFE"/>
      </w:rPr>
    </w:lvl>
    <w:lvl w:ilvl="7">
      <w:start w:val="1"/>
      <w:numFmt w:val="decimal"/>
      <w:lvlText w:val="%8."/>
      <w:lvlJc w:val="left"/>
      <w:pPr>
        <w:tabs>
          <w:tab w:val="num" w:pos="3236"/>
        </w:tabs>
        <w:ind w:left="3236" w:hanging="716"/>
      </w:pPr>
      <w:rPr>
        <w:position w:val="0"/>
        <w:sz w:val="28"/>
        <w:szCs w:val="28"/>
        <w:shd w:val="clear" w:color="auto" w:fill="FEFEFE"/>
      </w:rPr>
    </w:lvl>
    <w:lvl w:ilvl="8">
      <w:start w:val="1"/>
      <w:numFmt w:val="decimal"/>
      <w:lvlText w:val="%9."/>
      <w:lvlJc w:val="left"/>
      <w:pPr>
        <w:tabs>
          <w:tab w:val="num" w:pos="3596"/>
        </w:tabs>
        <w:ind w:left="3596" w:hanging="716"/>
      </w:pPr>
      <w:rPr>
        <w:position w:val="0"/>
        <w:sz w:val="28"/>
        <w:szCs w:val="28"/>
        <w:shd w:val="clear" w:color="auto" w:fill="FEFEFE"/>
      </w:rPr>
    </w:lvl>
  </w:abstractNum>
  <w:abstractNum w:abstractNumId="164" w15:restartNumberingAfterBreak="0">
    <w:nsid w:val="36EE19F6"/>
    <w:multiLevelType w:val="multilevel"/>
    <w:tmpl w:val="56B6E990"/>
    <w:styleLink w:val="List35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165" w15:restartNumberingAfterBreak="0">
    <w:nsid w:val="37BD10DF"/>
    <w:multiLevelType w:val="multilevel"/>
    <w:tmpl w:val="FDA43E64"/>
    <w:styleLink w:val="List2116"/>
    <w:lvl w:ilvl="0">
      <w:start w:val="5"/>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10"/>
        </w:tabs>
        <w:ind w:left="1410" w:hanging="330"/>
      </w:pPr>
      <w:rPr>
        <w:position w:val="0"/>
        <w:sz w:val="24"/>
        <w:szCs w:val="24"/>
        <w:shd w:val="clear" w:color="auto" w:fill="FEFEFE"/>
      </w:rPr>
    </w:lvl>
    <w:lvl w:ilvl="2">
      <w:start w:val="1"/>
      <w:numFmt w:val="lowerRoman"/>
      <w:lvlText w:val="%3."/>
      <w:lvlJc w:val="left"/>
      <w:pPr>
        <w:tabs>
          <w:tab w:val="num" w:pos="2135"/>
        </w:tabs>
        <w:ind w:left="2135" w:hanging="271"/>
      </w:pPr>
      <w:rPr>
        <w:position w:val="0"/>
        <w:sz w:val="24"/>
        <w:szCs w:val="24"/>
        <w:shd w:val="clear" w:color="auto" w:fill="FEFEFE"/>
      </w:rPr>
    </w:lvl>
    <w:lvl w:ilvl="3">
      <w:start w:val="1"/>
      <w:numFmt w:val="decimal"/>
      <w:lvlText w:val="%4."/>
      <w:lvlJc w:val="left"/>
      <w:pPr>
        <w:tabs>
          <w:tab w:val="num" w:pos="2850"/>
        </w:tabs>
        <w:ind w:left="2850" w:hanging="330"/>
      </w:pPr>
      <w:rPr>
        <w:position w:val="0"/>
        <w:sz w:val="24"/>
        <w:szCs w:val="24"/>
        <w:shd w:val="clear" w:color="auto" w:fill="FEFEFE"/>
      </w:rPr>
    </w:lvl>
    <w:lvl w:ilvl="4">
      <w:start w:val="1"/>
      <w:numFmt w:val="lowerLetter"/>
      <w:lvlText w:val="%5."/>
      <w:lvlJc w:val="left"/>
      <w:pPr>
        <w:tabs>
          <w:tab w:val="num" w:pos="3570"/>
        </w:tabs>
        <w:ind w:left="3570" w:hanging="330"/>
      </w:pPr>
      <w:rPr>
        <w:position w:val="0"/>
        <w:sz w:val="24"/>
        <w:szCs w:val="24"/>
        <w:shd w:val="clear" w:color="auto" w:fill="FEFEFE"/>
      </w:rPr>
    </w:lvl>
    <w:lvl w:ilvl="5">
      <w:start w:val="1"/>
      <w:numFmt w:val="lowerRoman"/>
      <w:lvlText w:val="%6."/>
      <w:lvlJc w:val="left"/>
      <w:pPr>
        <w:tabs>
          <w:tab w:val="num" w:pos="4295"/>
        </w:tabs>
        <w:ind w:left="4295" w:hanging="271"/>
      </w:pPr>
      <w:rPr>
        <w:position w:val="0"/>
        <w:sz w:val="24"/>
        <w:szCs w:val="24"/>
        <w:shd w:val="clear" w:color="auto" w:fill="FEFEFE"/>
      </w:rPr>
    </w:lvl>
    <w:lvl w:ilvl="6">
      <w:start w:val="1"/>
      <w:numFmt w:val="decimal"/>
      <w:lvlText w:val="%7."/>
      <w:lvlJc w:val="left"/>
      <w:pPr>
        <w:tabs>
          <w:tab w:val="num" w:pos="5010"/>
        </w:tabs>
        <w:ind w:left="5010" w:hanging="330"/>
      </w:pPr>
      <w:rPr>
        <w:position w:val="0"/>
        <w:sz w:val="24"/>
        <w:szCs w:val="24"/>
        <w:shd w:val="clear" w:color="auto" w:fill="FEFEFE"/>
      </w:rPr>
    </w:lvl>
    <w:lvl w:ilvl="7">
      <w:start w:val="1"/>
      <w:numFmt w:val="lowerLetter"/>
      <w:lvlText w:val="%8."/>
      <w:lvlJc w:val="left"/>
      <w:pPr>
        <w:tabs>
          <w:tab w:val="num" w:pos="5730"/>
        </w:tabs>
        <w:ind w:left="5730" w:hanging="330"/>
      </w:pPr>
      <w:rPr>
        <w:position w:val="0"/>
        <w:sz w:val="24"/>
        <w:szCs w:val="24"/>
        <w:shd w:val="clear" w:color="auto" w:fill="FEFEFE"/>
      </w:rPr>
    </w:lvl>
    <w:lvl w:ilvl="8">
      <w:start w:val="1"/>
      <w:numFmt w:val="lowerRoman"/>
      <w:lvlText w:val="%9."/>
      <w:lvlJc w:val="left"/>
      <w:pPr>
        <w:tabs>
          <w:tab w:val="num" w:pos="6455"/>
        </w:tabs>
        <w:ind w:left="6455" w:hanging="271"/>
      </w:pPr>
      <w:rPr>
        <w:position w:val="0"/>
        <w:sz w:val="24"/>
        <w:szCs w:val="24"/>
        <w:shd w:val="clear" w:color="auto" w:fill="FEFEFE"/>
      </w:rPr>
    </w:lvl>
  </w:abstractNum>
  <w:abstractNum w:abstractNumId="166" w15:restartNumberingAfterBreak="0">
    <w:nsid w:val="37DB11B4"/>
    <w:multiLevelType w:val="multilevel"/>
    <w:tmpl w:val="441C5FC0"/>
    <w:styleLink w:val="List1222"/>
    <w:lvl w:ilvl="0">
      <w:start w:val="1"/>
      <w:numFmt w:val="lowerRoman"/>
      <w:lvlText w:val="%1."/>
      <w:lvlJc w:val="left"/>
      <w:pPr>
        <w:tabs>
          <w:tab w:val="num" w:pos="344"/>
        </w:tabs>
        <w:ind w:left="344" w:hanging="106"/>
      </w:pPr>
      <w:rPr>
        <w:position w:val="0"/>
        <w:sz w:val="24"/>
        <w:szCs w:val="24"/>
        <w:shd w:val="clear" w:color="auto" w:fill="FEFEFE"/>
      </w:rPr>
    </w:lvl>
    <w:lvl w:ilvl="1">
      <w:start w:val="1"/>
      <w:numFmt w:val="lowerLetter"/>
      <w:lvlText w:val="%2."/>
      <w:lvlJc w:val="left"/>
      <w:pPr>
        <w:tabs>
          <w:tab w:val="num" w:pos="2038"/>
        </w:tabs>
        <w:ind w:left="2038" w:hanging="957"/>
      </w:pPr>
      <w:rPr>
        <w:position w:val="0"/>
        <w:sz w:val="24"/>
        <w:szCs w:val="24"/>
        <w:shd w:val="clear" w:color="auto" w:fill="FEFEFE"/>
      </w:rPr>
    </w:lvl>
    <w:lvl w:ilvl="2">
      <w:start w:val="1"/>
      <w:numFmt w:val="lowerRoman"/>
      <w:lvlText w:val="%3."/>
      <w:lvlJc w:val="left"/>
      <w:pPr>
        <w:tabs>
          <w:tab w:val="num" w:pos="2652"/>
        </w:tabs>
        <w:ind w:left="2652" w:hanging="788"/>
      </w:pPr>
      <w:rPr>
        <w:position w:val="0"/>
        <w:sz w:val="24"/>
        <w:szCs w:val="24"/>
        <w:shd w:val="clear" w:color="auto" w:fill="FEFEFE"/>
      </w:rPr>
    </w:lvl>
    <w:lvl w:ilvl="3">
      <w:start w:val="1"/>
      <w:numFmt w:val="decimal"/>
      <w:lvlText w:val="%4."/>
      <w:lvlJc w:val="left"/>
      <w:pPr>
        <w:tabs>
          <w:tab w:val="num" w:pos="3478"/>
        </w:tabs>
        <w:ind w:left="3478" w:hanging="958"/>
      </w:pPr>
      <w:rPr>
        <w:position w:val="0"/>
        <w:sz w:val="24"/>
        <w:szCs w:val="24"/>
        <w:shd w:val="clear" w:color="auto" w:fill="FEFEFE"/>
      </w:rPr>
    </w:lvl>
    <w:lvl w:ilvl="4">
      <w:start w:val="1"/>
      <w:numFmt w:val="lowerLetter"/>
      <w:lvlText w:val="%5."/>
      <w:lvlJc w:val="left"/>
      <w:pPr>
        <w:tabs>
          <w:tab w:val="num" w:pos="4198"/>
        </w:tabs>
        <w:ind w:left="4198" w:hanging="958"/>
      </w:pPr>
      <w:rPr>
        <w:position w:val="0"/>
        <w:sz w:val="24"/>
        <w:szCs w:val="24"/>
        <w:shd w:val="clear" w:color="auto" w:fill="FEFEFE"/>
      </w:rPr>
    </w:lvl>
    <w:lvl w:ilvl="5">
      <w:start w:val="1"/>
      <w:numFmt w:val="lowerRoman"/>
      <w:lvlText w:val="%6."/>
      <w:lvlJc w:val="left"/>
      <w:pPr>
        <w:tabs>
          <w:tab w:val="num" w:pos="4812"/>
        </w:tabs>
        <w:ind w:left="4812" w:hanging="788"/>
      </w:pPr>
      <w:rPr>
        <w:position w:val="0"/>
        <w:sz w:val="24"/>
        <w:szCs w:val="24"/>
        <w:shd w:val="clear" w:color="auto" w:fill="FEFEFE"/>
      </w:rPr>
    </w:lvl>
    <w:lvl w:ilvl="6">
      <w:start w:val="1"/>
      <w:numFmt w:val="decimal"/>
      <w:lvlText w:val="%7."/>
      <w:lvlJc w:val="left"/>
      <w:pPr>
        <w:tabs>
          <w:tab w:val="num" w:pos="5638"/>
        </w:tabs>
        <w:ind w:left="5638" w:hanging="958"/>
      </w:pPr>
      <w:rPr>
        <w:position w:val="0"/>
        <w:sz w:val="24"/>
        <w:szCs w:val="24"/>
        <w:shd w:val="clear" w:color="auto" w:fill="FEFEFE"/>
      </w:rPr>
    </w:lvl>
    <w:lvl w:ilvl="7">
      <w:start w:val="1"/>
      <w:numFmt w:val="lowerLetter"/>
      <w:lvlText w:val="%8."/>
      <w:lvlJc w:val="left"/>
      <w:pPr>
        <w:tabs>
          <w:tab w:val="num" w:pos="6358"/>
        </w:tabs>
        <w:ind w:left="6358" w:hanging="958"/>
      </w:pPr>
      <w:rPr>
        <w:position w:val="0"/>
        <w:sz w:val="24"/>
        <w:szCs w:val="24"/>
        <w:shd w:val="clear" w:color="auto" w:fill="FEFEFE"/>
      </w:rPr>
    </w:lvl>
    <w:lvl w:ilvl="8">
      <w:start w:val="1"/>
      <w:numFmt w:val="lowerRoman"/>
      <w:lvlText w:val="%9."/>
      <w:lvlJc w:val="left"/>
      <w:pPr>
        <w:tabs>
          <w:tab w:val="num" w:pos="6972"/>
        </w:tabs>
        <w:ind w:left="6972" w:hanging="788"/>
      </w:pPr>
      <w:rPr>
        <w:position w:val="0"/>
        <w:sz w:val="24"/>
        <w:szCs w:val="24"/>
        <w:shd w:val="clear" w:color="auto" w:fill="FEFEFE"/>
      </w:rPr>
    </w:lvl>
  </w:abstractNum>
  <w:abstractNum w:abstractNumId="167" w15:restartNumberingAfterBreak="0">
    <w:nsid w:val="381D6708"/>
    <w:multiLevelType w:val="multilevel"/>
    <w:tmpl w:val="E8AC98D4"/>
    <w:styleLink w:val="List1513"/>
    <w:lvl w:ilvl="0">
      <w:start w:val="5"/>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68" w15:restartNumberingAfterBreak="0">
    <w:nsid w:val="38391E28"/>
    <w:multiLevelType w:val="multilevel"/>
    <w:tmpl w:val="47A87728"/>
    <w:styleLink w:val="List1413"/>
    <w:lvl w:ilvl="0">
      <w:start w:val="1"/>
      <w:numFmt w:val="decimal"/>
      <w:lvlText w:val="%1."/>
      <w:lvlJc w:val="left"/>
      <w:pPr>
        <w:tabs>
          <w:tab w:val="num" w:pos="137"/>
        </w:tabs>
        <w:ind w:left="137" w:hanging="137"/>
      </w:pPr>
      <w:rPr>
        <w:position w:val="0"/>
        <w:sz w:val="24"/>
        <w:szCs w:val="24"/>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169" w15:restartNumberingAfterBreak="0">
    <w:nsid w:val="38597BF5"/>
    <w:multiLevelType w:val="multilevel"/>
    <w:tmpl w:val="88B6140E"/>
    <w:styleLink w:val="List231"/>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70" w15:restartNumberingAfterBreak="0">
    <w:nsid w:val="389276C0"/>
    <w:multiLevelType w:val="multilevel"/>
    <w:tmpl w:val="B30C57FE"/>
    <w:styleLink w:val="List1512"/>
    <w:lvl w:ilvl="0">
      <w:start w:val="13"/>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71" w15:restartNumberingAfterBreak="0">
    <w:nsid w:val="38A834E8"/>
    <w:multiLevelType w:val="multilevel"/>
    <w:tmpl w:val="D090D0E2"/>
    <w:styleLink w:val="List2233"/>
    <w:lvl w:ilvl="0">
      <w:start w:val="1"/>
      <w:numFmt w:val="decimal"/>
      <w:lvlText w:val="%1."/>
      <w:lvlJc w:val="left"/>
      <w:pPr>
        <w:tabs>
          <w:tab w:val="num" w:pos="360"/>
        </w:tabs>
        <w:ind w:left="360" w:hanging="360"/>
      </w:pPr>
      <w:rPr>
        <w:position w:val="0"/>
        <w:sz w:val="24"/>
        <w:szCs w:val="24"/>
      </w:rPr>
    </w:lvl>
    <w:lvl w:ilvl="1">
      <w:start w:val="1"/>
      <w:numFmt w:val="lowerLetter"/>
      <w:lvlText w:val="%2."/>
      <w:lvlJc w:val="left"/>
      <w:pPr>
        <w:tabs>
          <w:tab w:val="num" w:pos="1080"/>
        </w:tabs>
        <w:ind w:left="1080" w:hanging="360"/>
      </w:pPr>
      <w:rPr>
        <w:position w:val="0"/>
        <w:sz w:val="24"/>
        <w:szCs w:val="24"/>
      </w:rPr>
    </w:lvl>
    <w:lvl w:ilvl="2">
      <w:start w:val="1"/>
      <w:numFmt w:val="lowerRoman"/>
      <w:lvlText w:val="%3."/>
      <w:lvlJc w:val="left"/>
      <w:pPr>
        <w:tabs>
          <w:tab w:val="num" w:pos="1800"/>
        </w:tabs>
        <w:ind w:left="1800" w:hanging="296"/>
      </w:pPr>
      <w:rPr>
        <w:position w:val="0"/>
        <w:sz w:val="24"/>
        <w:szCs w:val="24"/>
      </w:rPr>
    </w:lvl>
    <w:lvl w:ilvl="3">
      <w:start w:val="1"/>
      <w:numFmt w:val="decimal"/>
      <w:lvlText w:val="%4."/>
      <w:lvlJc w:val="left"/>
      <w:pPr>
        <w:tabs>
          <w:tab w:val="num" w:pos="360"/>
        </w:tabs>
        <w:ind w:left="360" w:hanging="360"/>
      </w:pPr>
      <w:rPr>
        <w:position w:val="0"/>
        <w:sz w:val="24"/>
        <w:szCs w:val="24"/>
      </w:rPr>
    </w:lvl>
    <w:lvl w:ilvl="4">
      <w:start w:val="1"/>
      <w:numFmt w:val="lowerLetter"/>
      <w:lvlText w:val="%5."/>
      <w:lvlJc w:val="left"/>
      <w:pPr>
        <w:tabs>
          <w:tab w:val="num" w:pos="3240"/>
        </w:tabs>
        <w:ind w:left="3240" w:hanging="360"/>
      </w:pPr>
      <w:rPr>
        <w:position w:val="0"/>
        <w:sz w:val="24"/>
        <w:szCs w:val="24"/>
      </w:rPr>
    </w:lvl>
    <w:lvl w:ilvl="5">
      <w:start w:val="1"/>
      <w:numFmt w:val="lowerRoman"/>
      <w:lvlText w:val="%6."/>
      <w:lvlJc w:val="left"/>
      <w:pPr>
        <w:tabs>
          <w:tab w:val="num" w:pos="3960"/>
        </w:tabs>
        <w:ind w:left="3960" w:hanging="296"/>
      </w:pPr>
      <w:rPr>
        <w:position w:val="0"/>
        <w:sz w:val="24"/>
        <w:szCs w:val="24"/>
      </w:rPr>
    </w:lvl>
    <w:lvl w:ilvl="6">
      <w:start w:val="1"/>
      <w:numFmt w:val="decimal"/>
      <w:lvlText w:val="%7."/>
      <w:lvlJc w:val="left"/>
      <w:pPr>
        <w:tabs>
          <w:tab w:val="num" w:pos="4680"/>
        </w:tabs>
        <w:ind w:left="4680" w:hanging="360"/>
      </w:pPr>
      <w:rPr>
        <w:position w:val="0"/>
        <w:sz w:val="24"/>
        <w:szCs w:val="24"/>
      </w:rPr>
    </w:lvl>
    <w:lvl w:ilvl="7">
      <w:start w:val="1"/>
      <w:numFmt w:val="lowerLetter"/>
      <w:lvlText w:val="%8."/>
      <w:lvlJc w:val="left"/>
      <w:pPr>
        <w:tabs>
          <w:tab w:val="num" w:pos="5400"/>
        </w:tabs>
        <w:ind w:left="5400" w:hanging="360"/>
      </w:pPr>
      <w:rPr>
        <w:position w:val="0"/>
        <w:sz w:val="24"/>
        <w:szCs w:val="24"/>
      </w:rPr>
    </w:lvl>
    <w:lvl w:ilvl="8">
      <w:start w:val="1"/>
      <w:numFmt w:val="lowerRoman"/>
      <w:lvlText w:val="%9."/>
      <w:lvlJc w:val="left"/>
      <w:pPr>
        <w:tabs>
          <w:tab w:val="num" w:pos="6120"/>
        </w:tabs>
        <w:ind w:left="6120" w:hanging="296"/>
      </w:pPr>
      <w:rPr>
        <w:position w:val="0"/>
        <w:sz w:val="24"/>
        <w:szCs w:val="24"/>
      </w:rPr>
    </w:lvl>
  </w:abstractNum>
  <w:abstractNum w:abstractNumId="172" w15:restartNumberingAfterBreak="0">
    <w:nsid w:val="38AE23DA"/>
    <w:multiLevelType w:val="multilevel"/>
    <w:tmpl w:val="27D45A2A"/>
    <w:styleLink w:val="List197"/>
    <w:lvl w:ilvl="0">
      <w:start w:val="1"/>
      <w:numFmt w:val="decimal"/>
      <w:lvlText w:val="%1."/>
      <w:lvlJc w:val="left"/>
      <w:pPr>
        <w:tabs>
          <w:tab w:val="num" w:pos="663"/>
        </w:tabs>
        <w:ind w:left="663" w:hanging="573"/>
      </w:pPr>
      <w:rPr>
        <w:position w:val="0"/>
        <w:sz w:val="28"/>
        <w:szCs w:val="28"/>
        <w:shd w:val="clear" w:color="auto" w:fill="FEFEFE"/>
      </w:rPr>
    </w:lvl>
    <w:lvl w:ilvl="1">
      <w:start w:val="4"/>
      <w:numFmt w:val="decimal"/>
      <w:lvlText w:val="%2."/>
      <w:lvlJc w:val="left"/>
      <w:pPr>
        <w:tabs>
          <w:tab w:val="num" w:pos="941"/>
        </w:tabs>
        <w:ind w:left="941" w:hanging="491"/>
      </w:pPr>
      <w:rPr>
        <w:position w:val="0"/>
        <w:sz w:val="28"/>
        <w:szCs w:val="28"/>
        <w:shd w:val="clear" w:color="auto" w:fill="FEFEFE"/>
      </w:rPr>
    </w:lvl>
    <w:lvl w:ilvl="2">
      <w:start w:val="1"/>
      <w:numFmt w:val="decimal"/>
      <w:lvlText w:val="%3."/>
      <w:lvlJc w:val="left"/>
      <w:pPr>
        <w:tabs>
          <w:tab w:val="num" w:pos="1383"/>
        </w:tabs>
        <w:ind w:left="1383" w:hanging="573"/>
      </w:pPr>
      <w:rPr>
        <w:position w:val="0"/>
        <w:sz w:val="28"/>
        <w:szCs w:val="28"/>
        <w:shd w:val="clear" w:color="auto" w:fill="FEFEFE"/>
      </w:rPr>
    </w:lvl>
    <w:lvl w:ilvl="3">
      <w:start w:val="1"/>
      <w:numFmt w:val="decimal"/>
      <w:lvlText w:val="%4."/>
      <w:lvlJc w:val="left"/>
      <w:pPr>
        <w:tabs>
          <w:tab w:val="num" w:pos="1743"/>
        </w:tabs>
        <w:ind w:left="1743" w:hanging="573"/>
      </w:pPr>
      <w:rPr>
        <w:position w:val="0"/>
        <w:sz w:val="28"/>
        <w:szCs w:val="28"/>
        <w:shd w:val="clear" w:color="auto" w:fill="FEFEFE"/>
      </w:rPr>
    </w:lvl>
    <w:lvl w:ilvl="4">
      <w:start w:val="1"/>
      <w:numFmt w:val="decimal"/>
      <w:lvlText w:val="%5."/>
      <w:lvlJc w:val="left"/>
      <w:pPr>
        <w:tabs>
          <w:tab w:val="num" w:pos="2103"/>
        </w:tabs>
        <w:ind w:left="2103" w:hanging="573"/>
      </w:pPr>
      <w:rPr>
        <w:position w:val="0"/>
        <w:sz w:val="28"/>
        <w:szCs w:val="28"/>
        <w:shd w:val="clear" w:color="auto" w:fill="FEFEFE"/>
      </w:rPr>
    </w:lvl>
    <w:lvl w:ilvl="5">
      <w:start w:val="1"/>
      <w:numFmt w:val="decimal"/>
      <w:lvlText w:val="%6."/>
      <w:lvlJc w:val="left"/>
      <w:pPr>
        <w:tabs>
          <w:tab w:val="num" w:pos="2463"/>
        </w:tabs>
        <w:ind w:left="2463" w:hanging="573"/>
      </w:pPr>
      <w:rPr>
        <w:position w:val="0"/>
        <w:sz w:val="28"/>
        <w:szCs w:val="28"/>
        <w:shd w:val="clear" w:color="auto" w:fill="FEFEFE"/>
      </w:rPr>
    </w:lvl>
    <w:lvl w:ilvl="6">
      <w:start w:val="1"/>
      <w:numFmt w:val="decimal"/>
      <w:lvlText w:val="%7."/>
      <w:lvlJc w:val="left"/>
      <w:pPr>
        <w:tabs>
          <w:tab w:val="num" w:pos="2823"/>
        </w:tabs>
        <w:ind w:left="2823" w:hanging="573"/>
      </w:pPr>
      <w:rPr>
        <w:position w:val="0"/>
        <w:sz w:val="28"/>
        <w:szCs w:val="28"/>
        <w:shd w:val="clear" w:color="auto" w:fill="FEFEFE"/>
      </w:rPr>
    </w:lvl>
    <w:lvl w:ilvl="7">
      <w:start w:val="1"/>
      <w:numFmt w:val="decimal"/>
      <w:lvlText w:val="%8."/>
      <w:lvlJc w:val="left"/>
      <w:pPr>
        <w:tabs>
          <w:tab w:val="num" w:pos="3183"/>
        </w:tabs>
        <w:ind w:left="3183" w:hanging="573"/>
      </w:pPr>
      <w:rPr>
        <w:position w:val="0"/>
        <w:sz w:val="28"/>
        <w:szCs w:val="28"/>
        <w:shd w:val="clear" w:color="auto" w:fill="FEFEFE"/>
      </w:rPr>
    </w:lvl>
    <w:lvl w:ilvl="8">
      <w:start w:val="1"/>
      <w:numFmt w:val="decimal"/>
      <w:lvlText w:val="%9."/>
      <w:lvlJc w:val="left"/>
      <w:pPr>
        <w:tabs>
          <w:tab w:val="num" w:pos="3543"/>
        </w:tabs>
        <w:ind w:left="3543" w:hanging="573"/>
      </w:pPr>
      <w:rPr>
        <w:position w:val="0"/>
        <w:sz w:val="28"/>
        <w:szCs w:val="28"/>
        <w:shd w:val="clear" w:color="auto" w:fill="FEFEFE"/>
      </w:rPr>
    </w:lvl>
  </w:abstractNum>
  <w:abstractNum w:abstractNumId="173" w15:restartNumberingAfterBreak="0">
    <w:nsid w:val="39732574"/>
    <w:multiLevelType w:val="multilevel"/>
    <w:tmpl w:val="37D444DC"/>
    <w:styleLink w:val="List138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74" w15:restartNumberingAfterBreak="0">
    <w:nsid w:val="3A06405D"/>
    <w:multiLevelType w:val="multilevel"/>
    <w:tmpl w:val="E0CA2748"/>
    <w:styleLink w:val="List333"/>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75" w15:restartNumberingAfterBreak="0">
    <w:nsid w:val="3A0640D8"/>
    <w:multiLevelType w:val="multilevel"/>
    <w:tmpl w:val="0B5C3716"/>
    <w:styleLink w:val="List8"/>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76" w15:restartNumberingAfterBreak="0">
    <w:nsid w:val="3AA0597D"/>
    <w:multiLevelType w:val="multilevel"/>
    <w:tmpl w:val="1100A6D2"/>
    <w:styleLink w:val="List200"/>
    <w:lvl w:ilvl="0">
      <w:start w:val="1"/>
      <w:numFmt w:val="lowerLetter"/>
      <w:lvlText w:val="%1."/>
      <w:lvlJc w:val="left"/>
      <w:pPr>
        <w:tabs>
          <w:tab w:val="num" w:pos="491"/>
        </w:tabs>
        <w:ind w:left="491" w:hanging="270"/>
      </w:pPr>
      <w:rPr>
        <w:position w:val="0"/>
        <w:sz w:val="28"/>
        <w:szCs w:val="28"/>
        <w:u w:color="FF0000"/>
        <w:shd w:val="clear" w:color="auto" w:fill="FEFEFE"/>
      </w:rPr>
    </w:lvl>
    <w:lvl w:ilvl="1">
      <w:start w:val="1"/>
      <w:numFmt w:val="decimal"/>
      <w:lvlText w:val="%2."/>
      <w:lvlJc w:val="left"/>
      <w:pPr>
        <w:tabs>
          <w:tab w:val="num" w:pos="933"/>
        </w:tabs>
        <w:ind w:left="933" w:hanging="573"/>
      </w:pPr>
      <w:rPr>
        <w:position w:val="0"/>
        <w:sz w:val="28"/>
        <w:szCs w:val="28"/>
        <w:u w:color="FF0000"/>
        <w:shd w:val="clear" w:color="auto" w:fill="FEFEFE"/>
      </w:rPr>
    </w:lvl>
    <w:lvl w:ilvl="2">
      <w:start w:val="1"/>
      <w:numFmt w:val="decimal"/>
      <w:lvlText w:val="%3."/>
      <w:lvlJc w:val="left"/>
      <w:pPr>
        <w:tabs>
          <w:tab w:val="num" w:pos="1293"/>
        </w:tabs>
        <w:ind w:left="1293" w:hanging="573"/>
      </w:pPr>
      <w:rPr>
        <w:position w:val="0"/>
        <w:sz w:val="28"/>
        <w:szCs w:val="28"/>
        <w:u w:color="FF0000"/>
        <w:shd w:val="clear" w:color="auto" w:fill="FEFEFE"/>
      </w:rPr>
    </w:lvl>
    <w:lvl w:ilvl="3">
      <w:start w:val="1"/>
      <w:numFmt w:val="decimal"/>
      <w:lvlText w:val="%4."/>
      <w:lvlJc w:val="left"/>
      <w:pPr>
        <w:tabs>
          <w:tab w:val="num" w:pos="1653"/>
        </w:tabs>
        <w:ind w:left="1653" w:hanging="573"/>
      </w:pPr>
      <w:rPr>
        <w:position w:val="0"/>
        <w:sz w:val="28"/>
        <w:szCs w:val="28"/>
        <w:u w:color="FF0000"/>
        <w:shd w:val="clear" w:color="auto" w:fill="FEFEFE"/>
      </w:rPr>
    </w:lvl>
    <w:lvl w:ilvl="4">
      <w:start w:val="1"/>
      <w:numFmt w:val="decimal"/>
      <w:lvlText w:val="%5."/>
      <w:lvlJc w:val="left"/>
      <w:pPr>
        <w:tabs>
          <w:tab w:val="num" w:pos="2013"/>
        </w:tabs>
        <w:ind w:left="2013" w:hanging="573"/>
      </w:pPr>
      <w:rPr>
        <w:position w:val="0"/>
        <w:sz w:val="28"/>
        <w:szCs w:val="28"/>
        <w:u w:color="FF0000"/>
        <w:shd w:val="clear" w:color="auto" w:fill="FEFEFE"/>
      </w:rPr>
    </w:lvl>
    <w:lvl w:ilvl="5">
      <w:start w:val="1"/>
      <w:numFmt w:val="decimal"/>
      <w:lvlText w:val="%6."/>
      <w:lvlJc w:val="left"/>
      <w:pPr>
        <w:tabs>
          <w:tab w:val="num" w:pos="2373"/>
        </w:tabs>
        <w:ind w:left="2373" w:hanging="573"/>
      </w:pPr>
      <w:rPr>
        <w:position w:val="0"/>
        <w:sz w:val="28"/>
        <w:szCs w:val="28"/>
        <w:u w:color="FF0000"/>
        <w:shd w:val="clear" w:color="auto" w:fill="FEFEFE"/>
      </w:rPr>
    </w:lvl>
    <w:lvl w:ilvl="6">
      <w:start w:val="1"/>
      <w:numFmt w:val="decimal"/>
      <w:lvlText w:val="%7."/>
      <w:lvlJc w:val="left"/>
      <w:pPr>
        <w:tabs>
          <w:tab w:val="num" w:pos="2733"/>
        </w:tabs>
        <w:ind w:left="2733" w:hanging="573"/>
      </w:pPr>
      <w:rPr>
        <w:position w:val="0"/>
        <w:sz w:val="28"/>
        <w:szCs w:val="28"/>
        <w:u w:color="FF0000"/>
        <w:shd w:val="clear" w:color="auto" w:fill="FEFEFE"/>
      </w:rPr>
    </w:lvl>
    <w:lvl w:ilvl="7">
      <w:start w:val="1"/>
      <w:numFmt w:val="decimal"/>
      <w:lvlText w:val="%8."/>
      <w:lvlJc w:val="left"/>
      <w:pPr>
        <w:tabs>
          <w:tab w:val="num" w:pos="3093"/>
        </w:tabs>
        <w:ind w:left="3093" w:hanging="573"/>
      </w:pPr>
      <w:rPr>
        <w:position w:val="0"/>
        <w:sz w:val="28"/>
        <w:szCs w:val="28"/>
        <w:u w:color="FF0000"/>
        <w:shd w:val="clear" w:color="auto" w:fill="FEFEFE"/>
      </w:rPr>
    </w:lvl>
    <w:lvl w:ilvl="8">
      <w:start w:val="1"/>
      <w:numFmt w:val="decimal"/>
      <w:lvlText w:val="%9."/>
      <w:lvlJc w:val="left"/>
      <w:pPr>
        <w:tabs>
          <w:tab w:val="num" w:pos="3453"/>
        </w:tabs>
        <w:ind w:left="3453" w:hanging="573"/>
      </w:pPr>
      <w:rPr>
        <w:position w:val="0"/>
        <w:sz w:val="28"/>
        <w:szCs w:val="28"/>
        <w:u w:color="FF0000"/>
        <w:shd w:val="clear" w:color="auto" w:fill="FEFEFE"/>
      </w:rPr>
    </w:lvl>
  </w:abstractNum>
  <w:abstractNum w:abstractNumId="177" w15:restartNumberingAfterBreak="0">
    <w:nsid w:val="3AE40ADC"/>
    <w:multiLevelType w:val="multilevel"/>
    <w:tmpl w:val="732270D6"/>
    <w:styleLink w:val="List198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78" w15:restartNumberingAfterBreak="0">
    <w:nsid w:val="3AFB00FA"/>
    <w:multiLevelType w:val="multilevel"/>
    <w:tmpl w:val="D7F66F5A"/>
    <w:styleLink w:val="List652"/>
    <w:lvl w:ilvl="0">
      <w:start w:val="1"/>
      <w:numFmt w:val="decimal"/>
      <w:lvlText w:val="%1."/>
      <w:lvlJc w:val="left"/>
      <w:pPr>
        <w:tabs>
          <w:tab w:val="num" w:pos="360"/>
        </w:tabs>
        <w:ind w:left="360" w:hanging="360"/>
      </w:pPr>
      <w:rPr>
        <w:position w:val="0"/>
        <w:sz w:val="24"/>
        <w:szCs w:val="24"/>
      </w:rPr>
    </w:lvl>
    <w:lvl w:ilvl="1">
      <w:start w:val="1"/>
      <w:numFmt w:val="lowerLetter"/>
      <w:lvlText w:val="%2."/>
      <w:lvlJc w:val="left"/>
      <w:pPr>
        <w:tabs>
          <w:tab w:val="num" w:pos="1800"/>
        </w:tabs>
        <w:ind w:left="1800" w:hanging="360"/>
      </w:pPr>
      <w:rPr>
        <w:position w:val="0"/>
        <w:sz w:val="24"/>
        <w:szCs w:val="24"/>
      </w:rPr>
    </w:lvl>
    <w:lvl w:ilvl="2">
      <w:start w:val="1"/>
      <w:numFmt w:val="lowerRoman"/>
      <w:lvlText w:val="%3."/>
      <w:lvlJc w:val="left"/>
      <w:pPr>
        <w:tabs>
          <w:tab w:val="num" w:pos="2520"/>
        </w:tabs>
        <w:ind w:left="2520" w:hanging="296"/>
      </w:pPr>
      <w:rPr>
        <w:position w:val="0"/>
        <w:sz w:val="24"/>
        <w:szCs w:val="24"/>
      </w:rPr>
    </w:lvl>
    <w:lvl w:ilvl="3">
      <w:start w:val="1"/>
      <w:numFmt w:val="decimal"/>
      <w:lvlText w:val="%4."/>
      <w:lvlJc w:val="left"/>
      <w:pPr>
        <w:tabs>
          <w:tab w:val="num" w:pos="3240"/>
        </w:tabs>
        <w:ind w:left="3240" w:hanging="360"/>
      </w:pPr>
      <w:rPr>
        <w:position w:val="0"/>
        <w:sz w:val="24"/>
        <w:szCs w:val="24"/>
      </w:rPr>
    </w:lvl>
    <w:lvl w:ilvl="4">
      <w:start w:val="1"/>
      <w:numFmt w:val="lowerLetter"/>
      <w:lvlText w:val="%5."/>
      <w:lvlJc w:val="left"/>
      <w:pPr>
        <w:tabs>
          <w:tab w:val="num" w:pos="3960"/>
        </w:tabs>
        <w:ind w:left="3960" w:hanging="360"/>
      </w:pPr>
      <w:rPr>
        <w:position w:val="0"/>
        <w:sz w:val="24"/>
        <w:szCs w:val="24"/>
      </w:rPr>
    </w:lvl>
    <w:lvl w:ilvl="5">
      <w:start w:val="1"/>
      <w:numFmt w:val="lowerRoman"/>
      <w:lvlText w:val="%6."/>
      <w:lvlJc w:val="left"/>
      <w:pPr>
        <w:tabs>
          <w:tab w:val="num" w:pos="4680"/>
        </w:tabs>
        <w:ind w:left="4680" w:hanging="296"/>
      </w:pPr>
      <w:rPr>
        <w:position w:val="0"/>
        <w:sz w:val="24"/>
        <w:szCs w:val="24"/>
      </w:rPr>
    </w:lvl>
    <w:lvl w:ilvl="6">
      <w:start w:val="1"/>
      <w:numFmt w:val="decimal"/>
      <w:lvlText w:val="%7."/>
      <w:lvlJc w:val="left"/>
      <w:pPr>
        <w:tabs>
          <w:tab w:val="num" w:pos="5400"/>
        </w:tabs>
        <w:ind w:left="5400" w:hanging="360"/>
      </w:pPr>
      <w:rPr>
        <w:position w:val="0"/>
        <w:sz w:val="24"/>
        <w:szCs w:val="24"/>
      </w:rPr>
    </w:lvl>
    <w:lvl w:ilvl="7">
      <w:start w:val="1"/>
      <w:numFmt w:val="lowerLetter"/>
      <w:lvlText w:val="%8."/>
      <w:lvlJc w:val="left"/>
      <w:pPr>
        <w:tabs>
          <w:tab w:val="num" w:pos="6120"/>
        </w:tabs>
        <w:ind w:left="6120" w:hanging="360"/>
      </w:pPr>
      <w:rPr>
        <w:position w:val="0"/>
        <w:sz w:val="24"/>
        <w:szCs w:val="24"/>
      </w:rPr>
    </w:lvl>
    <w:lvl w:ilvl="8">
      <w:start w:val="1"/>
      <w:numFmt w:val="lowerRoman"/>
      <w:lvlText w:val="%9."/>
      <w:lvlJc w:val="left"/>
      <w:pPr>
        <w:tabs>
          <w:tab w:val="num" w:pos="6840"/>
        </w:tabs>
        <w:ind w:left="6840" w:hanging="296"/>
      </w:pPr>
      <w:rPr>
        <w:position w:val="0"/>
        <w:sz w:val="24"/>
        <w:szCs w:val="24"/>
      </w:rPr>
    </w:lvl>
  </w:abstractNum>
  <w:abstractNum w:abstractNumId="179"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80" w15:restartNumberingAfterBreak="0">
    <w:nsid w:val="3BED20EF"/>
    <w:multiLevelType w:val="multilevel"/>
    <w:tmpl w:val="2D84A880"/>
    <w:styleLink w:val="List1812"/>
    <w:lvl w:ilvl="0">
      <w:start w:val="17"/>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81" w15:restartNumberingAfterBreak="0">
    <w:nsid w:val="3C2E7170"/>
    <w:multiLevelType w:val="multilevel"/>
    <w:tmpl w:val="3D206086"/>
    <w:styleLink w:val="List1522"/>
    <w:lvl w:ilvl="0">
      <w:start w:val="6"/>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182" w15:restartNumberingAfterBreak="0">
    <w:nsid w:val="3D494E83"/>
    <w:multiLevelType w:val="multilevel"/>
    <w:tmpl w:val="54C45956"/>
    <w:styleLink w:val="List20"/>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83" w15:restartNumberingAfterBreak="0">
    <w:nsid w:val="3E546A1B"/>
    <w:multiLevelType w:val="multilevel"/>
    <w:tmpl w:val="91FE50C6"/>
    <w:styleLink w:val="List215"/>
    <w:lvl w:ilvl="0">
      <w:start w:val="1"/>
      <w:numFmt w:val="decimal"/>
      <w:lvlText w:val="%1."/>
      <w:lvlJc w:val="left"/>
      <w:pPr>
        <w:ind w:left="0" w:firstLine="0"/>
      </w:pPr>
      <w:rPr>
        <w:position w:val="0"/>
        <w:shd w:val="clear" w:color="auto" w:fill="FEFEFE"/>
        <w:lang w:val="it-IT"/>
      </w:rPr>
    </w:lvl>
    <w:lvl w:ilvl="1">
      <w:start w:val="1"/>
      <w:numFmt w:val="decimal"/>
      <w:lvlText w:val="%2."/>
      <w:lvlJc w:val="left"/>
      <w:pPr>
        <w:ind w:left="0" w:firstLine="0"/>
      </w:pPr>
      <w:rPr>
        <w:position w:val="0"/>
        <w:shd w:val="clear" w:color="auto" w:fill="FEFEFE"/>
        <w:lang w:val="it-IT"/>
      </w:rPr>
    </w:lvl>
    <w:lvl w:ilvl="2">
      <w:start w:val="1"/>
      <w:numFmt w:val="lowerLetter"/>
      <w:lvlText w:val="%3)"/>
      <w:lvlJc w:val="left"/>
      <w:pPr>
        <w:ind w:left="0" w:firstLine="0"/>
      </w:pPr>
      <w:rPr>
        <w:position w:val="0"/>
        <w:shd w:val="clear" w:color="auto" w:fill="FEFEFE"/>
        <w:lang w:val="it-IT"/>
      </w:rPr>
    </w:lvl>
    <w:lvl w:ilvl="3">
      <w:start w:val="1"/>
      <w:numFmt w:val="decimal"/>
      <w:lvlText w:val="%4."/>
      <w:lvlJc w:val="left"/>
      <w:pPr>
        <w:ind w:left="0" w:firstLine="0"/>
      </w:pPr>
      <w:rPr>
        <w:position w:val="0"/>
        <w:shd w:val="clear" w:color="auto" w:fill="FEFEFE"/>
        <w:lang w:val="it-IT"/>
      </w:rPr>
    </w:lvl>
    <w:lvl w:ilvl="4">
      <w:start w:val="1"/>
      <w:numFmt w:val="decimal"/>
      <w:lvlText w:val="%5."/>
      <w:lvlJc w:val="left"/>
      <w:pPr>
        <w:ind w:left="0" w:firstLine="0"/>
      </w:pPr>
      <w:rPr>
        <w:position w:val="0"/>
        <w:shd w:val="clear" w:color="auto" w:fill="FEFEFE"/>
        <w:lang w:val="it-IT"/>
      </w:rPr>
    </w:lvl>
    <w:lvl w:ilvl="5">
      <w:start w:val="1"/>
      <w:numFmt w:val="decimal"/>
      <w:lvlText w:val="%6."/>
      <w:lvlJc w:val="left"/>
      <w:pPr>
        <w:ind w:left="0" w:firstLine="0"/>
      </w:pPr>
      <w:rPr>
        <w:position w:val="0"/>
        <w:shd w:val="clear" w:color="auto" w:fill="FEFEFE"/>
        <w:lang w:val="it-IT"/>
      </w:rPr>
    </w:lvl>
    <w:lvl w:ilvl="6">
      <w:start w:val="1"/>
      <w:numFmt w:val="decimal"/>
      <w:lvlText w:val="%7."/>
      <w:lvlJc w:val="left"/>
      <w:pPr>
        <w:ind w:left="0" w:firstLine="0"/>
      </w:pPr>
      <w:rPr>
        <w:position w:val="0"/>
        <w:shd w:val="clear" w:color="auto" w:fill="FEFEFE"/>
        <w:lang w:val="it-IT"/>
      </w:rPr>
    </w:lvl>
    <w:lvl w:ilvl="7">
      <w:start w:val="1"/>
      <w:numFmt w:val="decimal"/>
      <w:lvlText w:val="%8."/>
      <w:lvlJc w:val="left"/>
      <w:pPr>
        <w:ind w:left="0" w:firstLine="0"/>
      </w:pPr>
      <w:rPr>
        <w:position w:val="0"/>
        <w:shd w:val="clear" w:color="auto" w:fill="FEFEFE"/>
        <w:lang w:val="it-IT"/>
      </w:rPr>
    </w:lvl>
    <w:lvl w:ilvl="8">
      <w:start w:val="1"/>
      <w:numFmt w:val="decimal"/>
      <w:lvlText w:val="%9."/>
      <w:lvlJc w:val="left"/>
      <w:pPr>
        <w:ind w:left="0" w:firstLine="0"/>
      </w:pPr>
      <w:rPr>
        <w:position w:val="0"/>
        <w:shd w:val="clear" w:color="auto" w:fill="FEFEFE"/>
        <w:lang w:val="it-IT"/>
      </w:rPr>
    </w:lvl>
  </w:abstractNum>
  <w:abstractNum w:abstractNumId="184" w15:restartNumberingAfterBreak="0">
    <w:nsid w:val="3E591197"/>
    <w:multiLevelType w:val="hybridMultilevel"/>
    <w:tmpl w:val="0A26CE66"/>
    <w:styleLink w:val="List196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5" w15:restartNumberingAfterBreak="0">
    <w:nsid w:val="3E5C14C6"/>
    <w:multiLevelType w:val="multilevel"/>
    <w:tmpl w:val="463A8CB2"/>
    <w:styleLink w:val="List186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4"/>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86" w15:restartNumberingAfterBreak="0">
    <w:nsid w:val="3E6735DD"/>
    <w:multiLevelType w:val="multilevel"/>
    <w:tmpl w:val="3DF43D50"/>
    <w:styleLink w:val="List3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87" w15:restartNumberingAfterBreak="0">
    <w:nsid w:val="3E753D2A"/>
    <w:multiLevelType w:val="multilevel"/>
    <w:tmpl w:val="8DAEB8B6"/>
    <w:styleLink w:val="List18"/>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88" w15:restartNumberingAfterBreak="0">
    <w:nsid w:val="3F33397A"/>
    <w:multiLevelType w:val="multilevel"/>
    <w:tmpl w:val="666A8630"/>
    <w:styleLink w:val="List2182"/>
    <w:lvl w:ilvl="0">
      <w:start w:val="1"/>
      <w:numFmt w:val="decimal"/>
      <w:lvlText w:val="%1."/>
      <w:lvlJc w:val="left"/>
      <w:pPr>
        <w:tabs>
          <w:tab w:val="num" w:pos="123"/>
        </w:tabs>
        <w:ind w:left="123" w:hanging="123"/>
      </w:pPr>
      <w:rPr>
        <w:position w:val="0"/>
        <w:sz w:val="24"/>
        <w:szCs w:val="24"/>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189" w15:restartNumberingAfterBreak="0">
    <w:nsid w:val="3F8103F2"/>
    <w:multiLevelType w:val="multilevel"/>
    <w:tmpl w:val="466AE83A"/>
    <w:styleLink w:val="List163"/>
    <w:lvl w:ilvl="0">
      <w:start w:val="5"/>
      <w:numFmt w:val="decimal"/>
      <w:lvlText w:val="%1."/>
      <w:lvlJc w:val="left"/>
      <w:pPr>
        <w:tabs>
          <w:tab w:val="num" w:pos="509"/>
        </w:tabs>
        <w:ind w:left="509" w:hanging="148"/>
      </w:pPr>
      <w:rPr>
        <w:position w:val="0"/>
        <w:sz w:val="28"/>
        <w:szCs w:val="28"/>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190" w15:restartNumberingAfterBreak="0">
    <w:nsid w:val="3FCE11F4"/>
    <w:multiLevelType w:val="multilevel"/>
    <w:tmpl w:val="CADCFAE8"/>
    <w:styleLink w:val="List205"/>
    <w:lvl w:ilvl="0">
      <w:start w:val="1"/>
      <w:numFmt w:val="decimal"/>
      <w:lvlText w:val="%1."/>
      <w:lvlJc w:val="left"/>
      <w:pPr>
        <w:tabs>
          <w:tab w:val="num" w:pos="114"/>
        </w:tabs>
        <w:ind w:left="0" w:firstLine="0"/>
      </w:pPr>
      <w:rPr>
        <w:position w:val="0"/>
        <w:sz w:val="24"/>
        <w:szCs w:val="24"/>
        <w:shd w:val="clear" w:color="auto" w:fill="FEFEFE"/>
      </w:rPr>
    </w:lvl>
    <w:lvl w:ilvl="1">
      <w:start w:val="9"/>
      <w:numFmt w:val="decimal"/>
      <w:lvlText w:val="%2."/>
      <w:lvlJc w:val="left"/>
      <w:pPr>
        <w:tabs>
          <w:tab w:val="num" w:pos="235"/>
        </w:tabs>
        <w:ind w:left="235" w:hanging="235"/>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91" w15:restartNumberingAfterBreak="0">
    <w:nsid w:val="40622C33"/>
    <w:multiLevelType w:val="multilevel"/>
    <w:tmpl w:val="A0C897EA"/>
    <w:styleLink w:val="List44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192" w15:restartNumberingAfterBreak="0">
    <w:nsid w:val="40680C7D"/>
    <w:multiLevelType w:val="multilevel"/>
    <w:tmpl w:val="A6081230"/>
    <w:styleLink w:val="List2273"/>
    <w:lvl w:ilvl="0">
      <w:start w:val="2"/>
      <w:numFmt w:val="decimal"/>
      <w:lvlText w:val="%1."/>
      <w:lvlJc w:val="left"/>
      <w:pPr>
        <w:tabs>
          <w:tab w:val="num" w:pos="157"/>
        </w:tabs>
        <w:ind w:left="157" w:hanging="157"/>
      </w:pPr>
      <w:rPr>
        <w:position w:val="0"/>
        <w:sz w:val="28"/>
        <w:szCs w:val="28"/>
        <w:shd w:val="clear" w:color="auto" w:fill="FEFEFE"/>
      </w:rPr>
    </w:lvl>
    <w:lvl w:ilvl="1">
      <w:start w:val="1"/>
      <w:numFmt w:val="lowerLetter"/>
      <w:lvlText w:val="%2."/>
      <w:lvlJc w:val="left"/>
      <w:pPr>
        <w:tabs>
          <w:tab w:val="num" w:pos="2601"/>
        </w:tabs>
        <w:ind w:left="2601" w:hanging="1521"/>
      </w:pPr>
      <w:rPr>
        <w:position w:val="0"/>
        <w:sz w:val="28"/>
        <w:szCs w:val="28"/>
        <w:shd w:val="clear" w:color="auto" w:fill="FEFEFE"/>
      </w:rPr>
    </w:lvl>
    <w:lvl w:ilvl="2">
      <w:start w:val="1"/>
      <w:numFmt w:val="lowerRoman"/>
      <w:lvlText w:val="%3."/>
      <w:lvlJc w:val="left"/>
      <w:pPr>
        <w:tabs>
          <w:tab w:val="num" w:pos="3112"/>
        </w:tabs>
        <w:ind w:left="3112" w:hanging="1248"/>
      </w:pPr>
      <w:rPr>
        <w:position w:val="0"/>
        <w:sz w:val="28"/>
        <w:szCs w:val="28"/>
        <w:shd w:val="clear" w:color="auto" w:fill="FEFEFE"/>
      </w:rPr>
    </w:lvl>
    <w:lvl w:ilvl="3">
      <w:start w:val="1"/>
      <w:numFmt w:val="decimal"/>
      <w:lvlText w:val="%4."/>
      <w:lvlJc w:val="left"/>
      <w:pPr>
        <w:tabs>
          <w:tab w:val="num" w:pos="4041"/>
        </w:tabs>
        <w:ind w:left="4041" w:hanging="1521"/>
      </w:pPr>
      <w:rPr>
        <w:position w:val="0"/>
        <w:sz w:val="28"/>
        <w:szCs w:val="28"/>
        <w:shd w:val="clear" w:color="auto" w:fill="FEFEFE"/>
      </w:rPr>
    </w:lvl>
    <w:lvl w:ilvl="4">
      <w:start w:val="1"/>
      <w:numFmt w:val="lowerLetter"/>
      <w:lvlText w:val="%5."/>
      <w:lvlJc w:val="left"/>
      <w:pPr>
        <w:tabs>
          <w:tab w:val="num" w:pos="4761"/>
        </w:tabs>
        <w:ind w:left="4761" w:hanging="1521"/>
      </w:pPr>
      <w:rPr>
        <w:position w:val="0"/>
        <w:sz w:val="28"/>
        <w:szCs w:val="28"/>
        <w:shd w:val="clear" w:color="auto" w:fill="FEFEFE"/>
      </w:rPr>
    </w:lvl>
    <w:lvl w:ilvl="5">
      <w:start w:val="1"/>
      <w:numFmt w:val="lowerRoman"/>
      <w:lvlText w:val="%6."/>
      <w:lvlJc w:val="left"/>
      <w:pPr>
        <w:tabs>
          <w:tab w:val="num" w:pos="5272"/>
        </w:tabs>
        <w:ind w:left="5272" w:hanging="1248"/>
      </w:pPr>
      <w:rPr>
        <w:position w:val="0"/>
        <w:sz w:val="28"/>
        <w:szCs w:val="28"/>
        <w:shd w:val="clear" w:color="auto" w:fill="FEFEFE"/>
      </w:rPr>
    </w:lvl>
    <w:lvl w:ilvl="6">
      <w:start w:val="1"/>
      <w:numFmt w:val="decimal"/>
      <w:lvlText w:val="%7."/>
      <w:lvlJc w:val="left"/>
      <w:pPr>
        <w:tabs>
          <w:tab w:val="num" w:pos="6201"/>
        </w:tabs>
        <w:ind w:left="6201" w:hanging="1520"/>
      </w:pPr>
      <w:rPr>
        <w:position w:val="0"/>
        <w:sz w:val="28"/>
        <w:szCs w:val="28"/>
        <w:shd w:val="clear" w:color="auto" w:fill="FEFEFE"/>
      </w:rPr>
    </w:lvl>
    <w:lvl w:ilvl="7">
      <w:start w:val="1"/>
      <w:numFmt w:val="lowerLetter"/>
      <w:lvlText w:val="%8."/>
      <w:lvlJc w:val="left"/>
      <w:pPr>
        <w:tabs>
          <w:tab w:val="num" w:pos="6921"/>
        </w:tabs>
        <w:ind w:left="6921" w:hanging="1521"/>
      </w:pPr>
      <w:rPr>
        <w:position w:val="0"/>
        <w:sz w:val="28"/>
        <w:szCs w:val="28"/>
        <w:shd w:val="clear" w:color="auto" w:fill="FEFEFE"/>
      </w:rPr>
    </w:lvl>
    <w:lvl w:ilvl="8">
      <w:start w:val="1"/>
      <w:numFmt w:val="lowerRoman"/>
      <w:lvlText w:val="%9."/>
      <w:lvlJc w:val="left"/>
      <w:pPr>
        <w:tabs>
          <w:tab w:val="num" w:pos="7432"/>
        </w:tabs>
        <w:ind w:left="7432" w:hanging="1248"/>
      </w:pPr>
      <w:rPr>
        <w:position w:val="0"/>
        <w:sz w:val="28"/>
        <w:szCs w:val="28"/>
        <w:shd w:val="clear" w:color="auto" w:fill="FEFEFE"/>
      </w:rPr>
    </w:lvl>
  </w:abstractNum>
  <w:abstractNum w:abstractNumId="193" w15:restartNumberingAfterBreak="0">
    <w:nsid w:val="407C1C72"/>
    <w:multiLevelType w:val="hybridMultilevel"/>
    <w:tmpl w:val="CFF692CA"/>
    <w:styleLink w:val="List1952"/>
    <w:lvl w:ilvl="0" w:tplc="04090017">
      <w:start w:val="1"/>
      <w:numFmt w:val="lowerLetter"/>
      <w:lvlText w:val="%1)"/>
      <w:lvlJc w:val="left"/>
      <w:pPr>
        <w:ind w:left="1693" w:hanging="360"/>
      </w:pPr>
    </w:lvl>
    <w:lvl w:ilvl="1" w:tplc="04090019">
      <w:start w:val="1"/>
      <w:numFmt w:val="lowerLetter"/>
      <w:lvlText w:val="%2."/>
      <w:lvlJc w:val="left"/>
      <w:pPr>
        <w:ind w:left="2413" w:hanging="360"/>
      </w:pPr>
    </w:lvl>
    <w:lvl w:ilvl="2" w:tplc="0409001B">
      <w:start w:val="1"/>
      <w:numFmt w:val="lowerRoman"/>
      <w:lvlText w:val="%3."/>
      <w:lvlJc w:val="right"/>
      <w:pPr>
        <w:ind w:left="3133" w:hanging="180"/>
      </w:pPr>
    </w:lvl>
    <w:lvl w:ilvl="3" w:tplc="0409000F">
      <w:start w:val="1"/>
      <w:numFmt w:val="decimal"/>
      <w:lvlText w:val="%4."/>
      <w:lvlJc w:val="left"/>
      <w:pPr>
        <w:ind w:left="3853" w:hanging="360"/>
      </w:pPr>
    </w:lvl>
    <w:lvl w:ilvl="4" w:tplc="04090019">
      <w:start w:val="1"/>
      <w:numFmt w:val="lowerLetter"/>
      <w:lvlText w:val="%5."/>
      <w:lvlJc w:val="left"/>
      <w:pPr>
        <w:ind w:left="4573" w:hanging="360"/>
      </w:pPr>
    </w:lvl>
    <w:lvl w:ilvl="5" w:tplc="0409001B">
      <w:start w:val="1"/>
      <w:numFmt w:val="lowerRoman"/>
      <w:lvlText w:val="%6."/>
      <w:lvlJc w:val="right"/>
      <w:pPr>
        <w:ind w:left="5293" w:hanging="180"/>
      </w:pPr>
    </w:lvl>
    <w:lvl w:ilvl="6" w:tplc="0409000F">
      <w:start w:val="1"/>
      <w:numFmt w:val="decimal"/>
      <w:lvlText w:val="%7."/>
      <w:lvlJc w:val="left"/>
      <w:pPr>
        <w:ind w:left="6013" w:hanging="360"/>
      </w:pPr>
    </w:lvl>
    <w:lvl w:ilvl="7" w:tplc="04090019">
      <w:start w:val="1"/>
      <w:numFmt w:val="lowerLetter"/>
      <w:lvlText w:val="%8."/>
      <w:lvlJc w:val="left"/>
      <w:pPr>
        <w:ind w:left="6733" w:hanging="360"/>
      </w:pPr>
    </w:lvl>
    <w:lvl w:ilvl="8" w:tplc="0409001B">
      <w:start w:val="1"/>
      <w:numFmt w:val="lowerRoman"/>
      <w:lvlText w:val="%9."/>
      <w:lvlJc w:val="right"/>
      <w:pPr>
        <w:ind w:left="7453" w:hanging="180"/>
      </w:pPr>
    </w:lvl>
  </w:abstractNum>
  <w:abstractNum w:abstractNumId="194" w15:restartNumberingAfterBreak="0">
    <w:nsid w:val="4184154C"/>
    <w:multiLevelType w:val="multilevel"/>
    <w:tmpl w:val="86BA2BB2"/>
    <w:styleLink w:val="List176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7"/>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195" w15:restartNumberingAfterBreak="0">
    <w:nsid w:val="419A755D"/>
    <w:multiLevelType w:val="multilevel"/>
    <w:tmpl w:val="6FDA6D40"/>
    <w:styleLink w:val="List1842"/>
    <w:lvl w:ilvl="0">
      <w:start w:val="1"/>
      <w:numFmt w:val="decimal"/>
      <w:lvlText w:val="%1."/>
      <w:lvlJc w:val="left"/>
      <w:pPr>
        <w:tabs>
          <w:tab w:val="num" w:pos="780"/>
        </w:tabs>
        <w:ind w:left="780" w:hanging="420"/>
      </w:pPr>
      <w:rPr>
        <w:position w:val="0"/>
        <w:sz w:val="28"/>
        <w:szCs w:val="28"/>
        <w:u w:color="FF0000"/>
        <w:shd w:val="clear" w:color="auto" w:fill="FEFEFE"/>
      </w:rPr>
    </w:lvl>
    <w:lvl w:ilvl="1">
      <w:start w:val="1"/>
      <w:numFmt w:val="lowerLetter"/>
      <w:lvlText w:val="%2."/>
      <w:lvlJc w:val="left"/>
      <w:pPr>
        <w:tabs>
          <w:tab w:val="num" w:pos="1530"/>
        </w:tabs>
        <w:ind w:left="1530" w:hanging="360"/>
      </w:pPr>
      <w:rPr>
        <w:position w:val="0"/>
        <w:sz w:val="28"/>
        <w:szCs w:val="28"/>
        <w:u w:color="FF0000"/>
        <w:shd w:val="clear" w:color="auto" w:fill="FEFEFE"/>
      </w:rPr>
    </w:lvl>
    <w:lvl w:ilvl="2">
      <w:start w:val="1"/>
      <w:numFmt w:val="lowerRoman"/>
      <w:lvlText w:val="%3."/>
      <w:lvlJc w:val="left"/>
      <w:pPr>
        <w:tabs>
          <w:tab w:val="num" w:pos="2209"/>
        </w:tabs>
        <w:ind w:left="2209" w:hanging="345"/>
      </w:pPr>
      <w:rPr>
        <w:position w:val="0"/>
        <w:sz w:val="28"/>
        <w:szCs w:val="28"/>
        <w:u w:color="FF0000"/>
        <w:shd w:val="clear" w:color="auto" w:fill="FEFEFE"/>
      </w:rPr>
    </w:lvl>
    <w:lvl w:ilvl="3">
      <w:start w:val="1"/>
      <w:numFmt w:val="decimal"/>
      <w:lvlText w:val="%4."/>
      <w:lvlJc w:val="left"/>
      <w:pPr>
        <w:tabs>
          <w:tab w:val="num" w:pos="2940"/>
        </w:tabs>
        <w:ind w:left="2940" w:hanging="420"/>
      </w:pPr>
      <w:rPr>
        <w:position w:val="0"/>
        <w:sz w:val="28"/>
        <w:szCs w:val="28"/>
        <w:u w:color="FF0000"/>
        <w:shd w:val="clear" w:color="auto" w:fill="FEFEFE"/>
      </w:rPr>
    </w:lvl>
    <w:lvl w:ilvl="4">
      <w:start w:val="1"/>
      <w:numFmt w:val="lowerLetter"/>
      <w:lvlText w:val="%5."/>
      <w:lvlJc w:val="left"/>
      <w:pPr>
        <w:tabs>
          <w:tab w:val="num" w:pos="3660"/>
        </w:tabs>
        <w:ind w:left="3660" w:hanging="420"/>
      </w:pPr>
      <w:rPr>
        <w:position w:val="0"/>
        <w:sz w:val="28"/>
        <w:szCs w:val="28"/>
        <w:u w:color="FF0000"/>
        <w:shd w:val="clear" w:color="auto" w:fill="FEFEFE"/>
      </w:rPr>
    </w:lvl>
    <w:lvl w:ilvl="5">
      <w:start w:val="1"/>
      <w:numFmt w:val="lowerRoman"/>
      <w:lvlText w:val="%6."/>
      <w:lvlJc w:val="left"/>
      <w:pPr>
        <w:tabs>
          <w:tab w:val="num" w:pos="4369"/>
        </w:tabs>
        <w:ind w:left="4369" w:hanging="345"/>
      </w:pPr>
      <w:rPr>
        <w:position w:val="0"/>
        <w:sz w:val="28"/>
        <w:szCs w:val="28"/>
        <w:u w:color="FF0000"/>
        <w:shd w:val="clear" w:color="auto" w:fill="FEFEFE"/>
      </w:rPr>
    </w:lvl>
    <w:lvl w:ilvl="6">
      <w:start w:val="1"/>
      <w:numFmt w:val="decimal"/>
      <w:lvlText w:val="%7."/>
      <w:lvlJc w:val="left"/>
      <w:pPr>
        <w:tabs>
          <w:tab w:val="num" w:pos="5100"/>
        </w:tabs>
        <w:ind w:left="5100" w:hanging="420"/>
      </w:pPr>
      <w:rPr>
        <w:position w:val="0"/>
        <w:sz w:val="28"/>
        <w:szCs w:val="28"/>
        <w:u w:color="FF0000"/>
        <w:shd w:val="clear" w:color="auto" w:fill="FEFEFE"/>
      </w:rPr>
    </w:lvl>
    <w:lvl w:ilvl="7">
      <w:start w:val="1"/>
      <w:numFmt w:val="lowerLetter"/>
      <w:lvlText w:val="%8."/>
      <w:lvlJc w:val="left"/>
      <w:pPr>
        <w:tabs>
          <w:tab w:val="num" w:pos="5820"/>
        </w:tabs>
        <w:ind w:left="5820" w:hanging="420"/>
      </w:pPr>
      <w:rPr>
        <w:position w:val="0"/>
        <w:sz w:val="28"/>
        <w:szCs w:val="28"/>
        <w:u w:color="FF0000"/>
        <w:shd w:val="clear" w:color="auto" w:fill="FEFEFE"/>
      </w:rPr>
    </w:lvl>
    <w:lvl w:ilvl="8">
      <w:start w:val="1"/>
      <w:numFmt w:val="lowerRoman"/>
      <w:lvlText w:val="%9."/>
      <w:lvlJc w:val="left"/>
      <w:pPr>
        <w:tabs>
          <w:tab w:val="num" w:pos="6529"/>
        </w:tabs>
        <w:ind w:left="6529" w:hanging="345"/>
      </w:pPr>
      <w:rPr>
        <w:position w:val="0"/>
        <w:sz w:val="28"/>
        <w:szCs w:val="28"/>
        <w:u w:color="FF0000"/>
        <w:shd w:val="clear" w:color="auto" w:fill="FEFEFE"/>
      </w:rPr>
    </w:lvl>
  </w:abstractNum>
  <w:abstractNum w:abstractNumId="196" w15:restartNumberingAfterBreak="0">
    <w:nsid w:val="41FE663E"/>
    <w:multiLevelType w:val="multilevel"/>
    <w:tmpl w:val="310AC04A"/>
    <w:styleLink w:val="List2203"/>
    <w:lvl w:ilvl="0">
      <w:start w:val="1"/>
      <w:numFmt w:val="decimal"/>
      <w:lvlText w:val="%1."/>
      <w:lvlJc w:val="left"/>
      <w:pPr>
        <w:tabs>
          <w:tab w:val="num" w:pos="123"/>
        </w:tabs>
        <w:ind w:left="123" w:hanging="123"/>
      </w:pPr>
      <w:rPr>
        <w:position w:val="0"/>
        <w:sz w:val="24"/>
        <w:szCs w:val="24"/>
        <w:shd w:val="clear" w:color="auto" w:fill="FEFEFE"/>
      </w:rPr>
    </w:lvl>
    <w:lvl w:ilvl="1">
      <w:start w:val="1"/>
      <w:numFmt w:val="lowerLetter"/>
      <w:lvlText w:val="%2."/>
      <w:lvlJc w:val="left"/>
      <w:pPr>
        <w:tabs>
          <w:tab w:val="num" w:pos="2384"/>
        </w:tabs>
        <w:ind w:left="2384" w:hanging="1304"/>
      </w:pPr>
      <w:rPr>
        <w:position w:val="0"/>
        <w:sz w:val="24"/>
        <w:szCs w:val="24"/>
        <w:shd w:val="clear" w:color="auto" w:fill="FEFEFE"/>
      </w:rPr>
    </w:lvl>
    <w:lvl w:ilvl="2">
      <w:start w:val="1"/>
      <w:numFmt w:val="lowerRoman"/>
      <w:lvlText w:val="%3."/>
      <w:lvlJc w:val="left"/>
      <w:pPr>
        <w:tabs>
          <w:tab w:val="num" w:pos="2934"/>
        </w:tabs>
        <w:ind w:left="2934" w:hanging="1070"/>
      </w:pPr>
      <w:rPr>
        <w:position w:val="0"/>
        <w:sz w:val="24"/>
        <w:szCs w:val="24"/>
        <w:shd w:val="clear" w:color="auto" w:fill="FEFEFE"/>
      </w:rPr>
    </w:lvl>
    <w:lvl w:ilvl="3">
      <w:start w:val="1"/>
      <w:numFmt w:val="decimal"/>
      <w:lvlText w:val="%4."/>
      <w:lvlJc w:val="left"/>
      <w:pPr>
        <w:tabs>
          <w:tab w:val="num" w:pos="3824"/>
        </w:tabs>
        <w:ind w:left="3824" w:hanging="1304"/>
      </w:pPr>
      <w:rPr>
        <w:position w:val="0"/>
        <w:sz w:val="24"/>
        <w:szCs w:val="24"/>
        <w:shd w:val="clear" w:color="auto" w:fill="FEFEFE"/>
      </w:rPr>
    </w:lvl>
    <w:lvl w:ilvl="4">
      <w:start w:val="1"/>
      <w:numFmt w:val="lowerLetter"/>
      <w:lvlText w:val="%5."/>
      <w:lvlJc w:val="left"/>
      <w:pPr>
        <w:tabs>
          <w:tab w:val="num" w:pos="4544"/>
        </w:tabs>
        <w:ind w:left="4544" w:hanging="1304"/>
      </w:pPr>
      <w:rPr>
        <w:position w:val="0"/>
        <w:sz w:val="24"/>
        <w:szCs w:val="24"/>
        <w:shd w:val="clear" w:color="auto" w:fill="FEFEFE"/>
      </w:rPr>
    </w:lvl>
    <w:lvl w:ilvl="5">
      <w:start w:val="1"/>
      <w:numFmt w:val="lowerRoman"/>
      <w:lvlText w:val="%6."/>
      <w:lvlJc w:val="left"/>
      <w:pPr>
        <w:tabs>
          <w:tab w:val="num" w:pos="5094"/>
        </w:tabs>
        <w:ind w:left="5094" w:hanging="1070"/>
      </w:pPr>
      <w:rPr>
        <w:position w:val="0"/>
        <w:sz w:val="24"/>
        <w:szCs w:val="24"/>
        <w:shd w:val="clear" w:color="auto" w:fill="FEFEFE"/>
      </w:rPr>
    </w:lvl>
    <w:lvl w:ilvl="6">
      <w:start w:val="1"/>
      <w:numFmt w:val="decimal"/>
      <w:lvlText w:val="%7."/>
      <w:lvlJc w:val="left"/>
      <w:pPr>
        <w:tabs>
          <w:tab w:val="num" w:pos="5984"/>
        </w:tabs>
        <w:ind w:left="5984" w:hanging="1303"/>
      </w:pPr>
      <w:rPr>
        <w:position w:val="0"/>
        <w:sz w:val="24"/>
        <w:szCs w:val="24"/>
        <w:shd w:val="clear" w:color="auto" w:fill="FEFEFE"/>
      </w:rPr>
    </w:lvl>
    <w:lvl w:ilvl="7">
      <w:start w:val="1"/>
      <w:numFmt w:val="lowerLetter"/>
      <w:lvlText w:val="%8."/>
      <w:lvlJc w:val="left"/>
      <w:pPr>
        <w:tabs>
          <w:tab w:val="num" w:pos="6704"/>
        </w:tabs>
        <w:ind w:left="6704" w:hanging="1304"/>
      </w:pPr>
      <w:rPr>
        <w:position w:val="0"/>
        <w:sz w:val="24"/>
        <w:szCs w:val="24"/>
        <w:shd w:val="clear" w:color="auto" w:fill="FEFEFE"/>
      </w:rPr>
    </w:lvl>
    <w:lvl w:ilvl="8">
      <w:start w:val="1"/>
      <w:numFmt w:val="lowerRoman"/>
      <w:lvlText w:val="%9."/>
      <w:lvlJc w:val="left"/>
      <w:pPr>
        <w:tabs>
          <w:tab w:val="num" w:pos="7254"/>
        </w:tabs>
        <w:ind w:left="7254" w:hanging="1070"/>
      </w:pPr>
      <w:rPr>
        <w:position w:val="0"/>
        <w:sz w:val="24"/>
        <w:szCs w:val="24"/>
        <w:shd w:val="clear" w:color="auto" w:fill="FEFEFE"/>
      </w:rPr>
    </w:lvl>
  </w:abstractNum>
  <w:abstractNum w:abstractNumId="197" w15:restartNumberingAfterBreak="0">
    <w:nsid w:val="42B27262"/>
    <w:multiLevelType w:val="multilevel"/>
    <w:tmpl w:val="E9F2A896"/>
    <w:styleLink w:val="List24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198" w15:restartNumberingAfterBreak="0">
    <w:nsid w:val="42EE5628"/>
    <w:multiLevelType w:val="hybridMultilevel"/>
    <w:tmpl w:val="2318A546"/>
    <w:styleLink w:val="List173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9" w15:restartNumberingAfterBreak="0">
    <w:nsid w:val="42F276E4"/>
    <w:multiLevelType w:val="multilevel"/>
    <w:tmpl w:val="9E3848C4"/>
    <w:styleLink w:val="List832"/>
    <w:lvl w:ilvl="0">
      <w:start w:val="1"/>
      <w:numFmt w:val="lowerLetter"/>
      <w:lvlText w:val="%1)"/>
      <w:lvlJc w:val="left"/>
      <w:pPr>
        <w:tabs>
          <w:tab w:val="num" w:pos="900"/>
        </w:tabs>
        <w:ind w:left="900" w:hanging="360"/>
      </w:pPr>
      <w:rPr>
        <w:position w:val="0"/>
        <w:sz w:val="24"/>
        <w:szCs w:val="24"/>
        <w:shd w:val="clear" w:color="auto" w:fill="FEFEFE"/>
      </w:rPr>
    </w:lvl>
    <w:lvl w:ilvl="1">
      <w:start w:val="1"/>
      <w:numFmt w:val="lowerLetter"/>
      <w:lvlText w:val="%2."/>
      <w:lvlJc w:val="left"/>
      <w:pPr>
        <w:tabs>
          <w:tab w:val="num" w:pos="1620"/>
        </w:tabs>
        <w:ind w:left="1620" w:hanging="360"/>
      </w:pPr>
      <w:rPr>
        <w:position w:val="0"/>
        <w:sz w:val="24"/>
        <w:szCs w:val="24"/>
        <w:shd w:val="clear" w:color="auto" w:fill="FEFEFE"/>
      </w:rPr>
    </w:lvl>
    <w:lvl w:ilvl="2">
      <w:start w:val="1"/>
      <w:numFmt w:val="lowerRoman"/>
      <w:lvlText w:val="%3."/>
      <w:lvlJc w:val="left"/>
      <w:pPr>
        <w:tabs>
          <w:tab w:val="num" w:pos="2340"/>
        </w:tabs>
        <w:ind w:left="2340" w:hanging="296"/>
      </w:pPr>
      <w:rPr>
        <w:position w:val="0"/>
        <w:sz w:val="24"/>
        <w:szCs w:val="24"/>
        <w:shd w:val="clear" w:color="auto" w:fill="FEFEFE"/>
      </w:rPr>
    </w:lvl>
    <w:lvl w:ilvl="3">
      <w:start w:val="1"/>
      <w:numFmt w:val="decimal"/>
      <w:lvlText w:val="%4."/>
      <w:lvlJc w:val="left"/>
      <w:pPr>
        <w:tabs>
          <w:tab w:val="num" w:pos="3060"/>
        </w:tabs>
        <w:ind w:left="3060" w:hanging="360"/>
      </w:pPr>
      <w:rPr>
        <w:position w:val="0"/>
        <w:sz w:val="24"/>
        <w:szCs w:val="24"/>
        <w:shd w:val="clear" w:color="auto" w:fill="FEFEFE"/>
      </w:rPr>
    </w:lvl>
    <w:lvl w:ilvl="4">
      <w:start w:val="1"/>
      <w:numFmt w:val="lowerLetter"/>
      <w:lvlText w:val="%5."/>
      <w:lvlJc w:val="left"/>
      <w:pPr>
        <w:tabs>
          <w:tab w:val="num" w:pos="3780"/>
        </w:tabs>
        <w:ind w:left="3780" w:hanging="360"/>
      </w:pPr>
      <w:rPr>
        <w:position w:val="0"/>
        <w:sz w:val="24"/>
        <w:szCs w:val="24"/>
        <w:shd w:val="clear" w:color="auto" w:fill="FEFEFE"/>
      </w:rPr>
    </w:lvl>
    <w:lvl w:ilvl="5">
      <w:start w:val="1"/>
      <w:numFmt w:val="lowerRoman"/>
      <w:lvlText w:val="%6."/>
      <w:lvlJc w:val="left"/>
      <w:pPr>
        <w:tabs>
          <w:tab w:val="num" w:pos="4500"/>
        </w:tabs>
        <w:ind w:left="4500" w:hanging="296"/>
      </w:pPr>
      <w:rPr>
        <w:position w:val="0"/>
        <w:sz w:val="24"/>
        <w:szCs w:val="24"/>
        <w:shd w:val="clear" w:color="auto" w:fill="FEFEFE"/>
      </w:rPr>
    </w:lvl>
    <w:lvl w:ilvl="6">
      <w:start w:val="1"/>
      <w:numFmt w:val="decimal"/>
      <w:lvlText w:val="%7."/>
      <w:lvlJc w:val="left"/>
      <w:pPr>
        <w:tabs>
          <w:tab w:val="num" w:pos="5220"/>
        </w:tabs>
        <w:ind w:left="5220" w:hanging="360"/>
      </w:pPr>
      <w:rPr>
        <w:position w:val="0"/>
        <w:sz w:val="24"/>
        <w:szCs w:val="24"/>
        <w:shd w:val="clear" w:color="auto" w:fill="FEFEFE"/>
      </w:rPr>
    </w:lvl>
    <w:lvl w:ilvl="7">
      <w:start w:val="1"/>
      <w:numFmt w:val="lowerLetter"/>
      <w:lvlText w:val="%8."/>
      <w:lvlJc w:val="left"/>
      <w:pPr>
        <w:tabs>
          <w:tab w:val="num" w:pos="5940"/>
        </w:tabs>
        <w:ind w:left="5940" w:hanging="360"/>
      </w:pPr>
      <w:rPr>
        <w:position w:val="0"/>
        <w:sz w:val="24"/>
        <w:szCs w:val="24"/>
        <w:shd w:val="clear" w:color="auto" w:fill="FEFEFE"/>
      </w:rPr>
    </w:lvl>
    <w:lvl w:ilvl="8">
      <w:start w:val="1"/>
      <w:numFmt w:val="lowerRoman"/>
      <w:lvlText w:val="%9."/>
      <w:lvlJc w:val="left"/>
      <w:pPr>
        <w:tabs>
          <w:tab w:val="num" w:pos="6660"/>
        </w:tabs>
        <w:ind w:left="6660" w:hanging="296"/>
      </w:pPr>
      <w:rPr>
        <w:position w:val="0"/>
        <w:sz w:val="24"/>
        <w:szCs w:val="24"/>
        <w:shd w:val="clear" w:color="auto" w:fill="FEFEFE"/>
      </w:rPr>
    </w:lvl>
  </w:abstractNum>
  <w:abstractNum w:abstractNumId="200" w15:restartNumberingAfterBreak="0">
    <w:nsid w:val="433B70FC"/>
    <w:multiLevelType w:val="multilevel"/>
    <w:tmpl w:val="75105630"/>
    <w:styleLink w:val="List216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01" w15:restartNumberingAfterBreak="0">
    <w:nsid w:val="43832913"/>
    <w:multiLevelType w:val="multilevel"/>
    <w:tmpl w:val="391A1658"/>
    <w:styleLink w:val="List218"/>
    <w:lvl w:ilvl="0">
      <w:start w:val="1"/>
      <w:numFmt w:val="lowerLetter"/>
      <w:lvlText w:val="%1)"/>
      <w:lvlJc w:val="left"/>
      <w:pPr>
        <w:ind w:left="0" w:firstLine="0"/>
      </w:pPr>
      <w:rPr>
        <w:color w:val="000000"/>
        <w:position w:val="0"/>
        <w:shd w:val="clear" w:color="auto" w:fill="FEFEFE"/>
      </w:rPr>
    </w:lvl>
    <w:lvl w:ilvl="1">
      <w:start w:val="1"/>
      <w:numFmt w:val="lowerLetter"/>
      <w:lvlText w:val="%2."/>
      <w:lvlJc w:val="left"/>
      <w:pPr>
        <w:ind w:left="0" w:firstLine="0"/>
      </w:pPr>
      <w:rPr>
        <w:color w:val="000000"/>
        <w:position w:val="0"/>
        <w:shd w:val="clear" w:color="auto" w:fill="FEFEFE"/>
      </w:rPr>
    </w:lvl>
    <w:lvl w:ilvl="2">
      <w:start w:val="1"/>
      <w:numFmt w:val="lowerRoman"/>
      <w:lvlText w:val="%3."/>
      <w:lvlJc w:val="left"/>
      <w:pPr>
        <w:ind w:left="0" w:firstLine="0"/>
      </w:pPr>
      <w:rPr>
        <w:color w:val="000000"/>
        <w:position w:val="0"/>
        <w:shd w:val="clear" w:color="auto" w:fill="FEFEFE"/>
      </w:rPr>
    </w:lvl>
    <w:lvl w:ilvl="3">
      <w:start w:val="1"/>
      <w:numFmt w:val="decimal"/>
      <w:lvlText w:val="%4."/>
      <w:lvlJc w:val="left"/>
      <w:pPr>
        <w:ind w:left="0" w:firstLine="0"/>
      </w:pPr>
      <w:rPr>
        <w:color w:val="000000"/>
        <w:position w:val="0"/>
        <w:shd w:val="clear" w:color="auto" w:fill="FEFEFE"/>
      </w:rPr>
    </w:lvl>
    <w:lvl w:ilvl="4">
      <w:start w:val="1"/>
      <w:numFmt w:val="lowerLetter"/>
      <w:lvlText w:val="%5."/>
      <w:lvlJc w:val="left"/>
      <w:pPr>
        <w:ind w:left="0" w:firstLine="0"/>
      </w:pPr>
      <w:rPr>
        <w:color w:val="000000"/>
        <w:position w:val="0"/>
        <w:shd w:val="clear" w:color="auto" w:fill="FEFEFE"/>
      </w:rPr>
    </w:lvl>
    <w:lvl w:ilvl="5">
      <w:start w:val="1"/>
      <w:numFmt w:val="lowerRoman"/>
      <w:lvlText w:val="%6."/>
      <w:lvlJc w:val="left"/>
      <w:pPr>
        <w:ind w:left="0" w:firstLine="0"/>
      </w:pPr>
      <w:rPr>
        <w:color w:val="000000"/>
        <w:position w:val="0"/>
        <w:shd w:val="clear" w:color="auto" w:fill="FEFEFE"/>
      </w:rPr>
    </w:lvl>
    <w:lvl w:ilvl="6">
      <w:start w:val="1"/>
      <w:numFmt w:val="decimal"/>
      <w:lvlText w:val="%7."/>
      <w:lvlJc w:val="left"/>
      <w:pPr>
        <w:ind w:left="0" w:firstLine="0"/>
      </w:pPr>
      <w:rPr>
        <w:color w:val="000000"/>
        <w:position w:val="0"/>
        <w:shd w:val="clear" w:color="auto" w:fill="FEFEFE"/>
      </w:rPr>
    </w:lvl>
    <w:lvl w:ilvl="7">
      <w:start w:val="1"/>
      <w:numFmt w:val="lowerLetter"/>
      <w:lvlText w:val="%8."/>
      <w:lvlJc w:val="left"/>
      <w:pPr>
        <w:ind w:left="0" w:firstLine="0"/>
      </w:pPr>
      <w:rPr>
        <w:color w:val="000000"/>
        <w:position w:val="0"/>
        <w:shd w:val="clear" w:color="auto" w:fill="FEFEFE"/>
      </w:rPr>
    </w:lvl>
    <w:lvl w:ilvl="8">
      <w:start w:val="1"/>
      <w:numFmt w:val="lowerRoman"/>
      <w:lvlText w:val="%9."/>
      <w:lvlJc w:val="left"/>
      <w:pPr>
        <w:ind w:left="0" w:firstLine="0"/>
      </w:pPr>
      <w:rPr>
        <w:color w:val="000000"/>
        <w:position w:val="0"/>
        <w:shd w:val="clear" w:color="auto" w:fill="FEFEFE"/>
      </w:rPr>
    </w:lvl>
  </w:abstractNum>
  <w:abstractNum w:abstractNumId="202" w15:restartNumberingAfterBreak="0">
    <w:nsid w:val="439F71DA"/>
    <w:multiLevelType w:val="multilevel"/>
    <w:tmpl w:val="F61EA89E"/>
    <w:styleLink w:val="List2410"/>
    <w:lvl w:ilvl="0">
      <w:start w:val="1"/>
      <w:numFmt w:val="lowerLetter"/>
      <w:lvlText w:val="%1)"/>
      <w:lvlJc w:val="left"/>
      <w:pPr>
        <w:tabs>
          <w:tab w:val="num" w:pos="559"/>
        </w:tabs>
        <w:ind w:left="559" w:hanging="109"/>
      </w:pPr>
      <w:rPr>
        <w:position w:val="0"/>
        <w:sz w:val="24"/>
        <w:szCs w:val="24"/>
        <w:shd w:val="clear" w:color="auto" w:fill="FEFEFE"/>
      </w:rPr>
    </w:lvl>
    <w:lvl w:ilvl="1">
      <w:start w:val="1"/>
      <w:numFmt w:val="lowerLetter"/>
      <w:lvlText w:val="%2."/>
      <w:lvlJc w:val="left"/>
      <w:pPr>
        <w:tabs>
          <w:tab w:val="num" w:pos="1530"/>
        </w:tabs>
        <w:ind w:left="1530" w:hanging="360"/>
      </w:pPr>
      <w:rPr>
        <w:position w:val="0"/>
        <w:sz w:val="24"/>
        <w:szCs w:val="24"/>
        <w:shd w:val="clear" w:color="auto" w:fill="FEFEFE"/>
      </w:rPr>
    </w:lvl>
    <w:lvl w:ilvl="2">
      <w:start w:val="1"/>
      <w:numFmt w:val="lowerRoman"/>
      <w:lvlText w:val="%3."/>
      <w:lvlJc w:val="left"/>
      <w:pPr>
        <w:tabs>
          <w:tab w:val="num" w:pos="2250"/>
        </w:tabs>
        <w:ind w:left="2250" w:hanging="296"/>
      </w:pPr>
      <w:rPr>
        <w:position w:val="0"/>
        <w:sz w:val="24"/>
        <w:szCs w:val="24"/>
        <w:shd w:val="clear" w:color="auto" w:fill="FEFEFE"/>
      </w:rPr>
    </w:lvl>
    <w:lvl w:ilvl="3">
      <w:start w:val="1"/>
      <w:numFmt w:val="decimal"/>
      <w:lvlText w:val="%4."/>
      <w:lvlJc w:val="left"/>
      <w:pPr>
        <w:tabs>
          <w:tab w:val="num" w:pos="2970"/>
        </w:tabs>
        <w:ind w:left="2970" w:hanging="360"/>
      </w:pPr>
      <w:rPr>
        <w:position w:val="0"/>
        <w:sz w:val="24"/>
        <w:szCs w:val="24"/>
        <w:shd w:val="clear" w:color="auto" w:fill="FEFEFE"/>
      </w:rPr>
    </w:lvl>
    <w:lvl w:ilvl="4">
      <w:start w:val="1"/>
      <w:numFmt w:val="lowerLetter"/>
      <w:lvlText w:val="%5."/>
      <w:lvlJc w:val="left"/>
      <w:pPr>
        <w:tabs>
          <w:tab w:val="num" w:pos="3690"/>
        </w:tabs>
        <w:ind w:left="3690" w:hanging="360"/>
      </w:pPr>
      <w:rPr>
        <w:position w:val="0"/>
        <w:sz w:val="24"/>
        <w:szCs w:val="24"/>
        <w:shd w:val="clear" w:color="auto" w:fill="FEFEFE"/>
      </w:rPr>
    </w:lvl>
    <w:lvl w:ilvl="5">
      <w:start w:val="1"/>
      <w:numFmt w:val="lowerRoman"/>
      <w:lvlText w:val="%6."/>
      <w:lvlJc w:val="left"/>
      <w:pPr>
        <w:tabs>
          <w:tab w:val="num" w:pos="4410"/>
        </w:tabs>
        <w:ind w:left="4410" w:hanging="296"/>
      </w:pPr>
      <w:rPr>
        <w:position w:val="0"/>
        <w:sz w:val="24"/>
        <w:szCs w:val="24"/>
        <w:shd w:val="clear" w:color="auto" w:fill="FEFEFE"/>
      </w:rPr>
    </w:lvl>
    <w:lvl w:ilvl="6">
      <w:start w:val="1"/>
      <w:numFmt w:val="decimal"/>
      <w:lvlText w:val="%7."/>
      <w:lvlJc w:val="left"/>
      <w:pPr>
        <w:tabs>
          <w:tab w:val="num" w:pos="5130"/>
        </w:tabs>
        <w:ind w:left="5130" w:hanging="360"/>
      </w:pPr>
      <w:rPr>
        <w:position w:val="0"/>
        <w:sz w:val="24"/>
        <w:szCs w:val="24"/>
        <w:shd w:val="clear" w:color="auto" w:fill="FEFEFE"/>
      </w:rPr>
    </w:lvl>
    <w:lvl w:ilvl="7">
      <w:start w:val="1"/>
      <w:numFmt w:val="lowerLetter"/>
      <w:lvlText w:val="%8."/>
      <w:lvlJc w:val="left"/>
      <w:pPr>
        <w:tabs>
          <w:tab w:val="num" w:pos="5850"/>
        </w:tabs>
        <w:ind w:left="5850" w:hanging="360"/>
      </w:pPr>
      <w:rPr>
        <w:position w:val="0"/>
        <w:sz w:val="24"/>
        <w:szCs w:val="24"/>
        <w:shd w:val="clear" w:color="auto" w:fill="FEFEFE"/>
      </w:rPr>
    </w:lvl>
    <w:lvl w:ilvl="8">
      <w:start w:val="1"/>
      <w:numFmt w:val="lowerRoman"/>
      <w:lvlText w:val="%9."/>
      <w:lvlJc w:val="left"/>
      <w:pPr>
        <w:tabs>
          <w:tab w:val="num" w:pos="6570"/>
        </w:tabs>
        <w:ind w:left="6570" w:hanging="296"/>
      </w:pPr>
      <w:rPr>
        <w:position w:val="0"/>
        <w:sz w:val="24"/>
        <w:szCs w:val="24"/>
        <w:shd w:val="clear" w:color="auto" w:fill="FEFEFE"/>
      </w:rPr>
    </w:lvl>
  </w:abstractNum>
  <w:abstractNum w:abstractNumId="203" w15:restartNumberingAfterBreak="0">
    <w:nsid w:val="43D22466"/>
    <w:multiLevelType w:val="multilevel"/>
    <w:tmpl w:val="309C15CA"/>
    <w:styleLink w:val="List216"/>
    <w:lvl w:ilvl="0">
      <w:start w:val="1"/>
      <w:numFmt w:val="lowerLetter"/>
      <w:lvlText w:val="%1)"/>
      <w:lvlJc w:val="left"/>
      <w:pPr>
        <w:tabs>
          <w:tab w:val="num" w:pos="595"/>
        </w:tabs>
        <w:ind w:left="595" w:hanging="235"/>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04" w15:restartNumberingAfterBreak="0">
    <w:nsid w:val="43EE3E29"/>
    <w:multiLevelType w:val="multilevel"/>
    <w:tmpl w:val="F058FB98"/>
    <w:styleLink w:val="List169"/>
    <w:lvl w:ilvl="0">
      <w:start w:val="1"/>
      <w:numFmt w:val="decimal"/>
      <w:lvlText w:val="%1."/>
      <w:lvlJc w:val="left"/>
      <w:pPr>
        <w:tabs>
          <w:tab w:val="num" w:pos="282"/>
        </w:tabs>
        <w:ind w:left="282" w:hanging="282"/>
      </w:pPr>
      <w:rPr>
        <w:color w:val="191919"/>
        <w:position w:val="0"/>
        <w:sz w:val="28"/>
        <w:szCs w:val="28"/>
        <w:shd w:val="clear" w:color="auto" w:fill="FEFEFE"/>
      </w:rPr>
    </w:lvl>
    <w:lvl w:ilvl="1">
      <w:start w:val="1"/>
      <w:numFmt w:val="lowerLetter"/>
      <w:lvlText w:val="%2."/>
      <w:lvlJc w:val="left"/>
      <w:pPr>
        <w:tabs>
          <w:tab w:val="num" w:pos="133"/>
        </w:tabs>
        <w:ind w:left="0" w:firstLine="0"/>
      </w:pPr>
      <w:rPr>
        <w:color w:val="191919"/>
        <w:position w:val="0"/>
        <w:sz w:val="28"/>
        <w:szCs w:val="28"/>
        <w:shd w:val="clear" w:color="auto" w:fill="FEFEFE"/>
      </w:rPr>
    </w:lvl>
    <w:lvl w:ilvl="2">
      <w:start w:val="1"/>
      <w:numFmt w:val="lowerRoman"/>
      <w:lvlText w:val="%3."/>
      <w:lvlJc w:val="left"/>
      <w:pPr>
        <w:tabs>
          <w:tab w:val="num" w:pos="133"/>
        </w:tabs>
        <w:ind w:left="0" w:firstLine="0"/>
      </w:pPr>
      <w:rPr>
        <w:color w:val="191919"/>
        <w:position w:val="0"/>
        <w:sz w:val="28"/>
        <w:szCs w:val="28"/>
        <w:shd w:val="clear" w:color="auto" w:fill="FEFEFE"/>
      </w:rPr>
    </w:lvl>
    <w:lvl w:ilvl="3">
      <w:start w:val="1"/>
      <w:numFmt w:val="decimal"/>
      <w:lvlText w:val="%4."/>
      <w:lvlJc w:val="left"/>
      <w:pPr>
        <w:tabs>
          <w:tab w:val="num" w:pos="133"/>
        </w:tabs>
        <w:ind w:left="0" w:firstLine="0"/>
      </w:pPr>
      <w:rPr>
        <w:color w:val="191919"/>
        <w:position w:val="0"/>
        <w:sz w:val="28"/>
        <w:szCs w:val="28"/>
        <w:shd w:val="clear" w:color="auto" w:fill="FEFEFE"/>
      </w:rPr>
    </w:lvl>
    <w:lvl w:ilvl="4">
      <w:start w:val="1"/>
      <w:numFmt w:val="lowerLetter"/>
      <w:lvlText w:val="%5."/>
      <w:lvlJc w:val="left"/>
      <w:pPr>
        <w:tabs>
          <w:tab w:val="num" w:pos="133"/>
        </w:tabs>
        <w:ind w:left="0" w:firstLine="0"/>
      </w:pPr>
      <w:rPr>
        <w:color w:val="191919"/>
        <w:position w:val="0"/>
        <w:sz w:val="28"/>
        <w:szCs w:val="28"/>
        <w:shd w:val="clear" w:color="auto" w:fill="FEFEFE"/>
      </w:rPr>
    </w:lvl>
    <w:lvl w:ilvl="5">
      <w:start w:val="1"/>
      <w:numFmt w:val="lowerRoman"/>
      <w:lvlText w:val="%6."/>
      <w:lvlJc w:val="left"/>
      <w:pPr>
        <w:tabs>
          <w:tab w:val="num" w:pos="133"/>
        </w:tabs>
        <w:ind w:left="0" w:firstLine="0"/>
      </w:pPr>
      <w:rPr>
        <w:color w:val="191919"/>
        <w:position w:val="0"/>
        <w:sz w:val="28"/>
        <w:szCs w:val="28"/>
        <w:shd w:val="clear" w:color="auto" w:fill="FEFEFE"/>
      </w:rPr>
    </w:lvl>
    <w:lvl w:ilvl="6">
      <w:start w:val="1"/>
      <w:numFmt w:val="decimal"/>
      <w:lvlText w:val="%7."/>
      <w:lvlJc w:val="left"/>
      <w:pPr>
        <w:tabs>
          <w:tab w:val="num" w:pos="133"/>
        </w:tabs>
        <w:ind w:left="0" w:firstLine="0"/>
      </w:pPr>
      <w:rPr>
        <w:color w:val="191919"/>
        <w:position w:val="0"/>
        <w:sz w:val="28"/>
        <w:szCs w:val="28"/>
        <w:shd w:val="clear" w:color="auto" w:fill="FEFEFE"/>
      </w:rPr>
    </w:lvl>
    <w:lvl w:ilvl="7">
      <w:start w:val="1"/>
      <w:numFmt w:val="lowerLetter"/>
      <w:lvlText w:val="%8."/>
      <w:lvlJc w:val="left"/>
      <w:pPr>
        <w:tabs>
          <w:tab w:val="num" w:pos="133"/>
        </w:tabs>
        <w:ind w:left="0" w:firstLine="0"/>
      </w:pPr>
      <w:rPr>
        <w:color w:val="191919"/>
        <w:position w:val="0"/>
        <w:sz w:val="28"/>
        <w:szCs w:val="28"/>
        <w:shd w:val="clear" w:color="auto" w:fill="FEFEFE"/>
      </w:rPr>
    </w:lvl>
    <w:lvl w:ilvl="8">
      <w:start w:val="1"/>
      <w:numFmt w:val="lowerRoman"/>
      <w:lvlText w:val="%9."/>
      <w:lvlJc w:val="left"/>
      <w:pPr>
        <w:tabs>
          <w:tab w:val="num" w:pos="133"/>
        </w:tabs>
        <w:ind w:left="0" w:firstLine="0"/>
      </w:pPr>
      <w:rPr>
        <w:color w:val="191919"/>
        <w:position w:val="0"/>
        <w:sz w:val="28"/>
        <w:szCs w:val="28"/>
        <w:shd w:val="clear" w:color="auto" w:fill="FEFEFE"/>
      </w:rPr>
    </w:lvl>
  </w:abstractNum>
  <w:abstractNum w:abstractNumId="205" w15:restartNumberingAfterBreak="0">
    <w:nsid w:val="43FE2147"/>
    <w:multiLevelType w:val="multilevel"/>
    <w:tmpl w:val="C164C5CA"/>
    <w:styleLink w:val="List1432"/>
    <w:lvl w:ilvl="0">
      <w:start w:val="1"/>
      <w:numFmt w:val="lowerLetter"/>
      <w:lvlText w:val="%1)"/>
      <w:lvlJc w:val="left"/>
      <w:pPr>
        <w:tabs>
          <w:tab w:val="num" w:pos="942"/>
        </w:tabs>
        <w:ind w:left="942" w:hanging="222"/>
      </w:pPr>
      <w:rPr>
        <w:position w:val="0"/>
        <w:sz w:val="24"/>
        <w:szCs w:val="24"/>
        <w:shd w:val="clear" w:color="auto" w:fill="FEFEFE"/>
      </w:rPr>
    </w:lvl>
    <w:lvl w:ilvl="1">
      <w:start w:val="1"/>
      <w:numFmt w:val="decimal"/>
      <w:lvlText w:val="%2."/>
      <w:lvlJc w:val="left"/>
      <w:pPr>
        <w:tabs>
          <w:tab w:val="num" w:pos="1848"/>
        </w:tabs>
        <w:ind w:left="1848" w:hanging="768"/>
      </w:pPr>
      <w:rPr>
        <w:position w:val="0"/>
        <w:sz w:val="24"/>
        <w:szCs w:val="24"/>
        <w:shd w:val="clear" w:color="auto" w:fill="FEFEFE"/>
      </w:rPr>
    </w:lvl>
    <w:lvl w:ilvl="2">
      <w:start w:val="1"/>
      <w:numFmt w:val="decimal"/>
      <w:lvlText w:val="%3."/>
      <w:lvlJc w:val="left"/>
      <w:pPr>
        <w:tabs>
          <w:tab w:val="num" w:pos="2208"/>
        </w:tabs>
        <w:ind w:left="2208" w:hanging="768"/>
      </w:pPr>
      <w:rPr>
        <w:position w:val="0"/>
        <w:sz w:val="24"/>
        <w:szCs w:val="24"/>
        <w:shd w:val="clear" w:color="auto" w:fill="FEFEFE"/>
      </w:rPr>
    </w:lvl>
    <w:lvl w:ilvl="3">
      <w:start w:val="1"/>
      <w:numFmt w:val="decimal"/>
      <w:lvlText w:val="%4."/>
      <w:lvlJc w:val="left"/>
      <w:pPr>
        <w:tabs>
          <w:tab w:val="num" w:pos="2568"/>
        </w:tabs>
        <w:ind w:left="2568" w:hanging="768"/>
      </w:pPr>
      <w:rPr>
        <w:position w:val="0"/>
        <w:sz w:val="24"/>
        <w:szCs w:val="24"/>
        <w:shd w:val="clear" w:color="auto" w:fill="FEFEFE"/>
      </w:rPr>
    </w:lvl>
    <w:lvl w:ilvl="4">
      <w:start w:val="1"/>
      <w:numFmt w:val="decimal"/>
      <w:lvlText w:val="%5."/>
      <w:lvlJc w:val="left"/>
      <w:pPr>
        <w:tabs>
          <w:tab w:val="num" w:pos="2928"/>
        </w:tabs>
        <w:ind w:left="2928" w:hanging="768"/>
      </w:pPr>
      <w:rPr>
        <w:position w:val="0"/>
        <w:sz w:val="24"/>
        <w:szCs w:val="24"/>
        <w:shd w:val="clear" w:color="auto" w:fill="FEFEFE"/>
      </w:rPr>
    </w:lvl>
    <w:lvl w:ilvl="5">
      <w:start w:val="1"/>
      <w:numFmt w:val="decimal"/>
      <w:lvlText w:val="%6."/>
      <w:lvlJc w:val="left"/>
      <w:pPr>
        <w:tabs>
          <w:tab w:val="num" w:pos="3288"/>
        </w:tabs>
        <w:ind w:left="3288" w:hanging="768"/>
      </w:pPr>
      <w:rPr>
        <w:position w:val="0"/>
        <w:sz w:val="24"/>
        <w:szCs w:val="24"/>
        <w:shd w:val="clear" w:color="auto" w:fill="FEFEFE"/>
      </w:rPr>
    </w:lvl>
    <w:lvl w:ilvl="6">
      <w:start w:val="1"/>
      <w:numFmt w:val="decimal"/>
      <w:lvlText w:val="%7."/>
      <w:lvlJc w:val="left"/>
      <w:pPr>
        <w:tabs>
          <w:tab w:val="num" w:pos="3648"/>
        </w:tabs>
        <w:ind w:left="3648" w:hanging="768"/>
      </w:pPr>
      <w:rPr>
        <w:position w:val="0"/>
        <w:sz w:val="24"/>
        <w:szCs w:val="24"/>
        <w:shd w:val="clear" w:color="auto" w:fill="FEFEFE"/>
      </w:rPr>
    </w:lvl>
    <w:lvl w:ilvl="7">
      <w:start w:val="1"/>
      <w:numFmt w:val="decimal"/>
      <w:lvlText w:val="%8."/>
      <w:lvlJc w:val="left"/>
      <w:pPr>
        <w:tabs>
          <w:tab w:val="num" w:pos="4008"/>
        </w:tabs>
        <w:ind w:left="4008" w:hanging="768"/>
      </w:pPr>
      <w:rPr>
        <w:position w:val="0"/>
        <w:sz w:val="24"/>
        <w:szCs w:val="24"/>
        <w:shd w:val="clear" w:color="auto" w:fill="FEFEFE"/>
      </w:rPr>
    </w:lvl>
    <w:lvl w:ilvl="8">
      <w:start w:val="1"/>
      <w:numFmt w:val="decimal"/>
      <w:lvlText w:val="%9."/>
      <w:lvlJc w:val="left"/>
      <w:pPr>
        <w:tabs>
          <w:tab w:val="num" w:pos="4368"/>
        </w:tabs>
        <w:ind w:left="4368" w:hanging="768"/>
      </w:pPr>
      <w:rPr>
        <w:position w:val="0"/>
        <w:sz w:val="24"/>
        <w:szCs w:val="24"/>
        <w:shd w:val="clear" w:color="auto" w:fill="FEFEFE"/>
      </w:rPr>
    </w:lvl>
  </w:abstractNum>
  <w:abstractNum w:abstractNumId="206" w15:restartNumberingAfterBreak="0">
    <w:nsid w:val="44C62B74"/>
    <w:multiLevelType w:val="multilevel"/>
    <w:tmpl w:val="6F9E8C60"/>
    <w:styleLink w:val="List802"/>
    <w:lvl w:ilvl="0">
      <w:start w:val="1"/>
      <w:numFmt w:val="decimal"/>
      <w:lvlText w:val="%1."/>
      <w:lvlJc w:val="left"/>
      <w:pPr>
        <w:tabs>
          <w:tab w:val="num" w:pos="368"/>
        </w:tabs>
        <w:ind w:left="368" w:hanging="368"/>
      </w:pPr>
      <w:rPr>
        <w:color w:val="000000"/>
        <w:position w:val="0"/>
        <w:sz w:val="24"/>
        <w:szCs w:val="24"/>
      </w:rPr>
    </w:lvl>
    <w:lvl w:ilvl="1">
      <w:start w:val="3"/>
      <w:numFmt w:val="decimal"/>
      <w:lvlText w:val="%2."/>
      <w:lvlJc w:val="left"/>
      <w:pPr>
        <w:tabs>
          <w:tab w:val="num" w:pos="237"/>
        </w:tabs>
        <w:ind w:left="237" w:hanging="237"/>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207" w15:restartNumberingAfterBreak="0">
    <w:nsid w:val="452B3A08"/>
    <w:multiLevelType w:val="multilevel"/>
    <w:tmpl w:val="F47A9B94"/>
    <w:styleLink w:val="List1462"/>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08" w15:restartNumberingAfterBreak="0">
    <w:nsid w:val="45A875B5"/>
    <w:multiLevelType w:val="multilevel"/>
    <w:tmpl w:val="E7542B26"/>
    <w:styleLink w:val="List100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09" w15:restartNumberingAfterBreak="0">
    <w:nsid w:val="45FB027E"/>
    <w:multiLevelType w:val="multilevel"/>
    <w:tmpl w:val="E29C1152"/>
    <w:styleLink w:val="List642"/>
    <w:lvl w:ilvl="0">
      <w:start w:val="3"/>
      <w:numFmt w:val="decimal"/>
      <w:lvlText w:val="%1."/>
      <w:lvlJc w:val="left"/>
      <w:pPr>
        <w:tabs>
          <w:tab w:val="num" w:pos="250"/>
        </w:tabs>
        <w:ind w:left="250" w:hanging="25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10" w15:restartNumberingAfterBreak="0">
    <w:nsid w:val="463C30ED"/>
    <w:multiLevelType w:val="multilevel"/>
    <w:tmpl w:val="564AE5A2"/>
    <w:styleLink w:val="List992"/>
    <w:lvl w:ilvl="0">
      <w:start w:val="1"/>
      <w:numFmt w:val="decimal"/>
      <w:lvlText w:val="%1."/>
      <w:lvlJc w:val="left"/>
      <w:pPr>
        <w:tabs>
          <w:tab w:val="num" w:pos="218"/>
        </w:tabs>
        <w:ind w:left="218" w:hanging="218"/>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11" w15:restartNumberingAfterBreak="0">
    <w:nsid w:val="46AC08AD"/>
    <w:multiLevelType w:val="multilevel"/>
    <w:tmpl w:val="04544E8C"/>
    <w:styleLink w:val="List1092"/>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12" w15:restartNumberingAfterBreak="0">
    <w:nsid w:val="474F52FD"/>
    <w:multiLevelType w:val="multilevel"/>
    <w:tmpl w:val="19A678CA"/>
    <w:styleLink w:val="List127"/>
    <w:lvl w:ilvl="0">
      <w:start w:val="1"/>
      <w:numFmt w:val="lowerLetter"/>
      <w:lvlText w:val="%1)"/>
      <w:lvlJc w:val="left"/>
      <w:pPr>
        <w:tabs>
          <w:tab w:val="num" w:pos="836"/>
        </w:tabs>
        <w:ind w:left="836" w:hanging="116"/>
      </w:pPr>
      <w:rPr>
        <w:b/>
        <w:bCs/>
        <w:position w:val="0"/>
        <w:sz w:val="24"/>
        <w:szCs w:val="24"/>
        <w:shd w:val="clear" w:color="auto" w:fill="FEFEFE"/>
      </w:rPr>
    </w:lvl>
    <w:lvl w:ilvl="1">
      <w:start w:val="1"/>
      <w:numFmt w:val="lowerLetter"/>
      <w:lvlText w:val="%2."/>
      <w:lvlJc w:val="left"/>
      <w:pPr>
        <w:tabs>
          <w:tab w:val="num" w:pos="114"/>
        </w:tabs>
        <w:ind w:left="0" w:firstLine="0"/>
      </w:pPr>
      <w:rPr>
        <w:b/>
        <w:bCs/>
        <w:position w:val="0"/>
        <w:sz w:val="24"/>
        <w:szCs w:val="24"/>
        <w:shd w:val="clear" w:color="auto" w:fill="FEFEFE"/>
      </w:rPr>
    </w:lvl>
    <w:lvl w:ilvl="2">
      <w:start w:val="1"/>
      <w:numFmt w:val="lowerRoman"/>
      <w:lvlText w:val="%3."/>
      <w:lvlJc w:val="left"/>
      <w:pPr>
        <w:tabs>
          <w:tab w:val="num" w:pos="114"/>
        </w:tabs>
        <w:ind w:left="0" w:firstLine="0"/>
      </w:pPr>
      <w:rPr>
        <w:b/>
        <w:bCs/>
        <w:position w:val="0"/>
        <w:sz w:val="24"/>
        <w:szCs w:val="24"/>
        <w:shd w:val="clear" w:color="auto" w:fill="FEFEFE"/>
      </w:rPr>
    </w:lvl>
    <w:lvl w:ilvl="3">
      <w:start w:val="1"/>
      <w:numFmt w:val="decimal"/>
      <w:lvlText w:val="%4."/>
      <w:lvlJc w:val="left"/>
      <w:pPr>
        <w:tabs>
          <w:tab w:val="num" w:pos="114"/>
        </w:tabs>
        <w:ind w:left="0" w:firstLine="0"/>
      </w:pPr>
      <w:rPr>
        <w:b/>
        <w:bCs/>
        <w:position w:val="0"/>
        <w:sz w:val="24"/>
        <w:szCs w:val="24"/>
        <w:shd w:val="clear" w:color="auto" w:fill="FEFEFE"/>
      </w:rPr>
    </w:lvl>
    <w:lvl w:ilvl="4">
      <w:start w:val="1"/>
      <w:numFmt w:val="lowerLetter"/>
      <w:lvlText w:val="%5."/>
      <w:lvlJc w:val="left"/>
      <w:pPr>
        <w:tabs>
          <w:tab w:val="num" w:pos="114"/>
        </w:tabs>
        <w:ind w:left="0" w:firstLine="0"/>
      </w:pPr>
      <w:rPr>
        <w:b/>
        <w:bCs/>
        <w:position w:val="0"/>
        <w:sz w:val="24"/>
        <w:szCs w:val="24"/>
        <w:shd w:val="clear" w:color="auto" w:fill="FEFEFE"/>
      </w:rPr>
    </w:lvl>
    <w:lvl w:ilvl="5">
      <w:start w:val="1"/>
      <w:numFmt w:val="lowerRoman"/>
      <w:lvlText w:val="%6."/>
      <w:lvlJc w:val="left"/>
      <w:pPr>
        <w:tabs>
          <w:tab w:val="num" w:pos="114"/>
        </w:tabs>
        <w:ind w:left="0" w:firstLine="0"/>
      </w:pPr>
      <w:rPr>
        <w:b/>
        <w:bCs/>
        <w:position w:val="0"/>
        <w:sz w:val="24"/>
        <w:szCs w:val="24"/>
        <w:shd w:val="clear" w:color="auto" w:fill="FEFEFE"/>
      </w:rPr>
    </w:lvl>
    <w:lvl w:ilvl="6">
      <w:start w:val="1"/>
      <w:numFmt w:val="decimal"/>
      <w:lvlText w:val="%7."/>
      <w:lvlJc w:val="left"/>
      <w:pPr>
        <w:tabs>
          <w:tab w:val="num" w:pos="114"/>
        </w:tabs>
        <w:ind w:left="0" w:firstLine="0"/>
      </w:pPr>
      <w:rPr>
        <w:b/>
        <w:bCs/>
        <w:position w:val="0"/>
        <w:sz w:val="24"/>
        <w:szCs w:val="24"/>
        <w:shd w:val="clear" w:color="auto" w:fill="FEFEFE"/>
      </w:rPr>
    </w:lvl>
    <w:lvl w:ilvl="7">
      <w:start w:val="1"/>
      <w:numFmt w:val="lowerLetter"/>
      <w:lvlText w:val="%8."/>
      <w:lvlJc w:val="left"/>
      <w:pPr>
        <w:tabs>
          <w:tab w:val="num" w:pos="114"/>
        </w:tabs>
        <w:ind w:left="0" w:firstLine="0"/>
      </w:pPr>
      <w:rPr>
        <w:b/>
        <w:bCs/>
        <w:position w:val="0"/>
        <w:sz w:val="24"/>
        <w:szCs w:val="24"/>
        <w:shd w:val="clear" w:color="auto" w:fill="FEFEFE"/>
      </w:rPr>
    </w:lvl>
    <w:lvl w:ilvl="8">
      <w:start w:val="1"/>
      <w:numFmt w:val="lowerRoman"/>
      <w:lvlText w:val="%9."/>
      <w:lvlJc w:val="left"/>
      <w:pPr>
        <w:tabs>
          <w:tab w:val="num" w:pos="114"/>
        </w:tabs>
        <w:ind w:left="0" w:firstLine="0"/>
      </w:pPr>
      <w:rPr>
        <w:b/>
        <w:bCs/>
        <w:position w:val="0"/>
        <w:sz w:val="24"/>
        <w:szCs w:val="24"/>
        <w:shd w:val="clear" w:color="auto" w:fill="FEFEFE"/>
      </w:rPr>
    </w:lvl>
  </w:abstractNum>
  <w:abstractNum w:abstractNumId="213" w15:restartNumberingAfterBreak="0">
    <w:nsid w:val="476F3CDD"/>
    <w:multiLevelType w:val="multilevel"/>
    <w:tmpl w:val="4F1C5E56"/>
    <w:styleLink w:val="List382"/>
    <w:lvl w:ilvl="0">
      <w:start w:val="1"/>
      <w:numFmt w:val="decimal"/>
      <w:lvlText w:val="%1."/>
      <w:lvlJc w:val="left"/>
      <w:pPr>
        <w:tabs>
          <w:tab w:val="num" w:pos="114"/>
        </w:tabs>
        <w:ind w:left="114" w:hanging="114"/>
      </w:pPr>
      <w:rPr>
        <w:position w:val="0"/>
        <w:sz w:val="24"/>
        <w:szCs w:val="24"/>
        <w:shd w:val="clear" w:color="auto" w:fill="FEFEFE"/>
      </w:rPr>
    </w:lvl>
    <w:lvl w:ilvl="1">
      <w:start w:val="1"/>
      <w:numFmt w:val="lowerLetter"/>
      <w:lvlText w:val="%2."/>
      <w:lvlJc w:val="left"/>
      <w:pPr>
        <w:tabs>
          <w:tab w:val="num" w:pos="1264"/>
        </w:tabs>
        <w:ind w:left="1264" w:hanging="360"/>
      </w:pPr>
      <w:rPr>
        <w:position w:val="0"/>
        <w:sz w:val="24"/>
        <w:szCs w:val="24"/>
        <w:shd w:val="clear" w:color="auto" w:fill="FEFEFE"/>
      </w:rPr>
    </w:lvl>
    <w:lvl w:ilvl="2">
      <w:start w:val="1"/>
      <w:numFmt w:val="lowerRoman"/>
      <w:lvlText w:val="%3."/>
      <w:lvlJc w:val="left"/>
      <w:pPr>
        <w:tabs>
          <w:tab w:val="num" w:pos="1984"/>
        </w:tabs>
        <w:ind w:left="1984" w:hanging="296"/>
      </w:pPr>
      <w:rPr>
        <w:position w:val="0"/>
        <w:sz w:val="24"/>
        <w:szCs w:val="24"/>
        <w:shd w:val="clear" w:color="auto" w:fill="FEFEFE"/>
      </w:rPr>
    </w:lvl>
    <w:lvl w:ilvl="3">
      <w:start w:val="1"/>
      <w:numFmt w:val="decimal"/>
      <w:lvlText w:val="%4."/>
      <w:lvlJc w:val="left"/>
      <w:pPr>
        <w:tabs>
          <w:tab w:val="num" w:pos="2704"/>
        </w:tabs>
        <w:ind w:left="2704" w:hanging="360"/>
      </w:pPr>
      <w:rPr>
        <w:position w:val="0"/>
        <w:sz w:val="24"/>
        <w:szCs w:val="24"/>
        <w:shd w:val="clear" w:color="auto" w:fill="FEFEFE"/>
      </w:rPr>
    </w:lvl>
    <w:lvl w:ilvl="4">
      <w:start w:val="1"/>
      <w:numFmt w:val="lowerLetter"/>
      <w:lvlText w:val="%5."/>
      <w:lvlJc w:val="left"/>
      <w:pPr>
        <w:tabs>
          <w:tab w:val="num" w:pos="3424"/>
        </w:tabs>
        <w:ind w:left="3424" w:hanging="360"/>
      </w:pPr>
      <w:rPr>
        <w:position w:val="0"/>
        <w:sz w:val="24"/>
        <w:szCs w:val="24"/>
        <w:shd w:val="clear" w:color="auto" w:fill="FEFEFE"/>
      </w:rPr>
    </w:lvl>
    <w:lvl w:ilvl="5">
      <w:start w:val="1"/>
      <w:numFmt w:val="lowerRoman"/>
      <w:lvlText w:val="%6."/>
      <w:lvlJc w:val="left"/>
      <w:pPr>
        <w:tabs>
          <w:tab w:val="num" w:pos="4144"/>
        </w:tabs>
        <w:ind w:left="4144" w:hanging="296"/>
      </w:pPr>
      <w:rPr>
        <w:position w:val="0"/>
        <w:sz w:val="24"/>
        <w:szCs w:val="24"/>
        <w:shd w:val="clear" w:color="auto" w:fill="FEFEFE"/>
      </w:rPr>
    </w:lvl>
    <w:lvl w:ilvl="6">
      <w:start w:val="1"/>
      <w:numFmt w:val="decimal"/>
      <w:lvlText w:val="%7."/>
      <w:lvlJc w:val="left"/>
      <w:pPr>
        <w:tabs>
          <w:tab w:val="num" w:pos="4864"/>
        </w:tabs>
        <w:ind w:left="4864" w:hanging="360"/>
      </w:pPr>
      <w:rPr>
        <w:position w:val="0"/>
        <w:sz w:val="24"/>
        <w:szCs w:val="24"/>
        <w:shd w:val="clear" w:color="auto" w:fill="FEFEFE"/>
      </w:rPr>
    </w:lvl>
    <w:lvl w:ilvl="7">
      <w:start w:val="1"/>
      <w:numFmt w:val="lowerLetter"/>
      <w:lvlText w:val="%8."/>
      <w:lvlJc w:val="left"/>
      <w:pPr>
        <w:tabs>
          <w:tab w:val="num" w:pos="5584"/>
        </w:tabs>
        <w:ind w:left="5584" w:hanging="360"/>
      </w:pPr>
      <w:rPr>
        <w:position w:val="0"/>
        <w:sz w:val="24"/>
        <w:szCs w:val="24"/>
        <w:shd w:val="clear" w:color="auto" w:fill="FEFEFE"/>
      </w:rPr>
    </w:lvl>
    <w:lvl w:ilvl="8">
      <w:start w:val="1"/>
      <w:numFmt w:val="lowerRoman"/>
      <w:lvlText w:val="%9."/>
      <w:lvlJc w:val="left"/>
      <w:pPr>
        <w:tabs>
          <w:tab w:val="num" w:pos="6304"/>
        </w:tabs>
        <w:ind w:left="6304" w:hanging="296"/>
      </w:pPr>
      <w:rPr>
        <w:position w:val="0"/>
        <w:sz w:val="24"/>
        <w:szCs w:val="24"/>
        <w:shd w:val="clear" w:color="auto" w:fill="FEFEFE"/>
      </w:rPr>
    </w:lvl>
  </w:abstractNum>
  <w:abstractNum w:abstractNumId="214" w15:restartNumberingAfterBreak="0">
    <w:nsid w:val="477E6E61"/>
    <w:multiLevelType w:val="multilevel"/>
    <w:tmpl w:val="8ADA7450"/>
    <w:styleLink w:val="List24"/>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4"/>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15" w15:restartNumberingAfterBreak="0">
    <w:nsid w:val="47DF0236"/>
    <w:multiLevelType w:val="multilevel"/>
    <w:tmpl w:val="CA78F748"/>
    <w:styleLink w:val="List166"/>
    <w:lvl w:ilvl="0">
      <w:start w:val="1"/>
      <w:numFmt w:val="decimal"/>
      <w:lvlText w:val="%1."/>
      <w:lvlJc w:val="left"/>
      <w:pPr>
        <w:tabs>
          <w:tab w:val="num" w:pos="355"/>
        </w:tabs>
        <w:ind w:left="355" w:hanging="355"/>
      </w:pPr>
      <w:rPr>
        <w:position w:val="0"/>
        <w:sz w:val="28"/>
        <w:szCs w:val="28"/>
        <w:shd w:val="clear" w:color="auto" w:fill="FEFEFE"/>
      </w:rPr>
    </w:lvl>
    <w:lvl w:ilvl="1">
      <w:start w:val="1"/>
      <w:numFmt w:val="lowerLetter"/>
      <w:lvlText w:val="%2."/>
      <w:lvlJc w:val="left"/>
      <w:pPr>
        <w:tabs>
          <w:tab w:val="num" w:pos="2823"/>
        </w:tabs>
        <w:ind w:left="2823" w:firstLine="0"/>
      </w:pPr>
      <w:rPr>
        <w:position w:val="0"/>
        <w:sz w:val="28"/>
        <w:szCs w:val="28"/>
        <w:shd w:val="clear" w:color="auto" w:fill="FEFEFE"/>
      </w:rPr>
    </w:lvl>
    <w:lvl w:ilvl="2">
      <w:start w:val="1"/>
      <w:numFmt w:val="lowerRoman"/>
      <w:lvlText w:val="%3."/>
      <w:lvlJc w:val="left"/>
      <w:pPr>
        <w:tabs>
          <w:tab w:val="num" w:pos="3607"/>
        </w:tabs>
        <w:ind w:left="3607" w:firstLine="0"/>
      </w:pPr>
      <w:rPr>
        <w:position w:val="0"/>
        <w:sz w:val="28"/>
        <w:szCs w:val="28"/>
        <w:shd w:val="clear" w:color="auto" w:fill="FEFEFE"/>
      </w:rPr>
    </w:lvl>
    <w:lvl w:ilvl="3">
      <w:start w:val="1"/>
      <w:numFmt w:val="decimal"/>
      <w:lvlText w:val="%4."/>
      <w:lvlJc w:val="left"/>
      <w:pPr>
        <w:tabs>
          <w:tab w:val="num" w:pos="4263"/>
        </w:tabs>
        <w:ind w:left="4263" w:firstLine="0"/>
      </w:pPr>
      <w:rPr>
        <w:position w:val="0"/>
        <w:sz w:val="28"/>
        <w:szCs w:val="28"/>
        <w:shd w:val="clear" w:color="auto" w:fill="FEFEFE"/>
      </w:rPr>
    </w:lvl>
    <w:lvl w:ilvl="4">
      <w:start w:val="1"/>
      <w:numFmt w:val="lowerLetter"/>
      <w:lvlText w:val="%5."/>
      <w:lvlJc w:val="left"/>
      <w:pPr>
        <w:tabs>
          <w:tab w:val="num" w:pos="4983"/>
        </w:tabs>
        <w:ind w:left="4983" w:firstLine="0"/>
      </w:pPr>
      <w:rPr>
        <w:position w:val="0"/>
        <w:sz w:val="28"/>
        <w:szCs w:val="28"/>
        <w:shd w:val="clear" w:color="auto" w:fill="FEFEFE"/>
      </w:rPr>
    </w:lvl>
    <w:lvl w:ilvl="5">
      <w:start w:val="1"/>
      <w:numFmt w:val="lowerRoman"/>
      <w:lvlText w:val="%6."/>
      <w:lvlJc w:val="left"/>
      <w:pPr>
        <w:tabs>
          <w:tab w:val="num" w:pos="5767"/>
        </w:tabs>
        <w:ind w:left="5767" w:firstLine="0"/>
      </w:pPr>
      <w:rPr>
        <w:position w:val="0"/>
        <w:sz w:val="28"/>
        <w:szCs w:val="28"/>
        <w:shd w:val="clear" w:color="auto" w:fill="FEFEFE"/>
      </w:rPr>
    </w:lvl>
    <w:lvl w:ilvl="6">
      <w:start w:val="1"/>
      <w:numFmt w:val="decimal"/>
      <w:lvlText w:val="%7."/>
      <w:lvlJc w:val="left"/>
      <w:pPr>
        <w:tabs>
          <w:tab w:val="num" w:pos="6423"/>
        </w:tabs>
        <w:ind w:left="6423" w:firstLine="0"/>
      </w:pPr>
      <w:rPr>
        <w:position w:val="0"/>
        <w:sz w:val="28"/>
        <w:szCs w:val="28"/>
        <w:shd w:val="clear" w:color="auto" w:fill="FEFEFE"/>
      </w:rPr>
    </w:lvl>
    <w:lvl w:ilvl="7">
      <w:start w:val="1"/>
      <w:numFmt w:val="lowerLetter"/>
      <w:lvlText w:val="%8."/>
      <w:lvlJc w:val="left"/>
      <w:pPr>
        <w:tabs>
          <w:tab w:val="num" w:pos="7143"/>
        </w:tabs>
        <w:ind w:left="7143" w:firstLine="0"/>
      </w:pPr>
      <w:rPr>
        <w:position w:val="0"/>
        <w:sz w:val="28"/>
        <w:szCs w:val="28"/>
        <w:shd w:val="clear" w:color="auto" w:fill="FEFEFE"/>
      </w:rPr>
    </w:lvl>
    <w:lvl w:ilvl="8">
      <w:start w:val="1"/>
      <w:numFmt w:val="lowerRoman"/>
      <w:lvlText w:val="%9."/>
      <w:lvlJc w:val="left"/>
      <w:pPr>
        <w:tabs>
          <w:tab w:val="num" w:pos="7927"/>
        </w:tabs>
        <w:ind w:left="7927" w:firstLine="0"/>
      </w:pPr>
      <w:rPr>
        <w:position w:val="0"/>
        <w:sz w:val="28"/>
        <w:szCs w:val="28"/>
        <w:shd w:val="clear" w:color="auto" w:fill="FEFEFE"/>
      </w:rPr>
    </w:lvl>
  </w:abstractNum>
  <w:abstractNum w:abstractNumId="216" w15:restartNumberingAfterBreak="0">
    <w:nsid w:val="48047802"/>
    <w:multiLevelType w:val="multilevel"/>
    <w:tmpl w:val="69FC6A42"/>
    <w:styleLink w:val="List1613"/>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217" w15:restartNumberingAfterBreak="0">
    <w:nsid w:val="481109EE"/>
    <w:multiLevelType w:val="multilevel"/>
    <w:tmpl w:val="2488C29A"/>
    <w:styleLink w:val="List1252"/>
    <w:lvl w:ilvl="0">
      <w:start w:val="1"/>
      <w:numFmt w:val="decimal"/>
      <w:lvlText w:val="%1."/>
      <w:lvlJc w:val="left"/>
      <w:pPr>
        <w:tabs>
          <w:tab w:val="num" w:pos="128"/>
        </w:tabs>
        <w:ind w:left="128" w:hanging="128"/>
      </w:pPr>
      <w:rPr>
        <w:position w:val="0"/>
        <w:sz w:val="24"/>
        <w:szCs w:val="24"/>
        <w:shd w:val="clear" w:color="auto" w:fill="FEFEFE"/>
      </w:rPr>
    </w:lvl>
    <w:lvl w:ilvl="1">
      <w:start w:val="1"/>
      <w:numFmt w:val="decimal"/>
      <w:lvlText w:val="%2."/>
      <w:lvlJc w:val="left"/>
      <w:pPr>
        <w:tabs>
          <w:tab w:val="num" w:pos="1404"/>
        </w:tabs>
        <w:ind w:left="1404" w:hanging="1044"/>
      </w:pPr>
      <w:rPr>
        <w:position w:val="0"/>
        <w:sz w:val="24"/>
        <w:szCs w:val="24"/>
        <w:shd w:val="clear" w:color="auto" w:fill="FEFEFE"/>
      </w:rPr>
    </w:lvl>
    <w:lvl w:ilvl="2">
      <w:start w:val="1"/>
      <w:numFmt w:val="decimal"/>
      <w:lvlText w:val="%3."/>
      <w:lvlJc w:val="left"/>
      <w:pPr>
        <w:tabs>
          <w:tab w:val="num" w:pos="1764"/>
        </w:tabs>
        <w:ind w:left="1764" w:hanging="1044"/>
      </w:pPr>
      <w:rPr>
        <w:position w:val="0"/>
        <w:sz w:val="24"/>
        <w:szCs w:val="24"/>
        <w:shd w:val="clear" w:color="auto" w:fill="FEFEFE"/>
      </w:rPr>
    </w:lvl>
    <w:lvl w:ilvl="3">
      <w:start w:val="1"/>
      <w:numFmt w:val="decimal"/>
      <w:lvlText w:val="%4."/>
      <w:lvlJc w:val="left"/>
      <w:pPr>
        <w:tabs>
          <w:tab w:val="num" w:pos="2124"/>
        </w:tabs>
        <w:ind w:left="2124" w:hanging="1044"/>
      </w:pPr>
      <w:rPr>
        <w:position w:val="0"/>
        <w:sz w:val="24"/>
        <w:szCs w:val="24"/>
        <w:shd w:val="clear" w:color="auto" w:fill="FEFEFE"/>
      </w:rPr>
    </w:lvl>
    <w:lvl w:ilvl="4">
      <w:start w:val="1"/>
      <w:numFmt w:val="decimal"/>
      <w:lvlText w:val="%5."/>
      <w:lvlJc w:val="left"/>
      <w:pPr>
        <w:tabs>
          <w:tab w:val="num" w:pos="2484"/>
        </w:tabs>
        <w:ind w:left="2484" w:hanging="1044"/>
      </w:pPr>
      <w:rPr>
        <w:position w:val="0"/>
        <w:sz w:val="24"/>
        <w:szCs w:val="24"/>
        <w:shd w:val="clear" w:color="auto" w:fill="FEFEFE"/>
      </w:rPr>
    </w:lvl>
    <w:lvl w:ilvl="5">
      <w:start w:val="1"/>
      <w:numFmt w:val="decimal"/>
      <w:lvlText w:val="%6."/>
      <w:lvlJc w:val="left"/>
      <w:pPr>
        <w:tabs>
          <w:tab w:val="num" w:pos="2844"/>
        </w:tabs>
        <w:ind w:left="2844" w:hanging="1044"/>
      </w:pPr>
      <w:rPr>
        <w:position w:val="0"/>
        <w:sz w:val="24"/>
        <w:szCs w:val="24"/>
        <w:shd w:val="clear" w:color="auto" w:fill="FEFEFE"/>
      </w:rPr>
    </w:lvl>
    <w:lvl w:ilvl="6">
      <w:start w:val="1"/>
      <w:numFmt w:val="decimal"/>
      <w:lvlText w:val="%7."/>
      <w:lvlJc w:val="left"/>
      <w:pPr>
        <w:tabs>
          <w:tab w:val="num" w:pos="3204"/>
        </w:tabs>
        <w:ind w:left="3204" w:hanging="1044"/>
      </w:pPr>
      <w:rPr>
        <w:position w:val="0"/>
        <w:sz w:val="24"/>
        <w:szCs w:val="24"/>
        <w:shd w:val="clear" w:color="auto" w:fill="FEFEFE"/>
      </w:rPr>
    </w:lvl>
    <w:lvl w:ilvl="7">
      <w:start w:val="1"/>
      <w:numFmt w:val="decimal"/>
      <w:lvlText w:val="%8."/>
      <w:lvlJc w:val="left"/>
      <w:pPr>
        <w:tabs>
          <w:tab w:val="num" w:pos="3564"/>
        </w:tabs>
        <w:ind w:left="3564" w:hanging="1044"/>
      </w:pPr>
      <w:rPr>
        <w:position w:val="0"/>
        <w:sz w:val="24"/>
        <w:szCs w:val="24"/>
        <w:shd w:val="clear" w:color="auto" w:fill="FEFEFE"/>
      </w:rPr>
    </w:lvl>
    <w:lvl w:ilvl="8">
      <w:start w:val="1"/>
      <w:numFmt w:val="decimal"/>
      <w:lvlText w:val="%9."/>
      <w:lvlJc w:val="left"/>
      <w:pPr>
        <w:tabs>
          <w:tab w:val="num" w:pos="3924"/>
        </w:tabs>
        <w:ind w:left="3924" w:hanging="1044"/>
      </w:pPr>
      <w:rPr>
        <w:position w:val="0"/>
        <w:sz w:val="24"/>
        <w:szCs w:val="24"/>
        <w:shd w:val="clear" w:color="auto" w:fill="FEFEFE"/>
      </w:rPr>
    </w:lvl>
  </w:abstractNum>
  <w:abstractNum w:abstractNumId="218" w15:restartNumberingAfterBreak="0">
    <w:nsid w:val="49F87E96"/>
    <w:multiLevelType w:val="multilevel"/>
    <w:tmpl w:val="A6964EF4"/>
    <w:styleLink w:val="List164"/>
    <w:lvl w:ilvl="0">
      <w:start w:val="1"/>
      <w:numFmt w:val="decimal"/>
      <w:lvlText w:val="%1."/>
      <w:lvlJc w:val="left"/>
      <w:pPr>
        <w:tabs>
          <w:tab w:val="num" w:pos="163"/>
        </w:tabs>
        <w:ind w:left="163" w:hanging="163"/>
      </w:pPr>
      <w:rPr>
        <w:position w:val="0"/>
        <w:sz w:val="28"/>
        <w:szCs w:val="28"/>
        <w:shd w:val="clear" w:color="auto" w:fill="FEFEFE"/>
      </w:rPr>
    </w:lvl>
    <w:lvl w:ilvl="1">
      <w:start w:val="1"/>
      <w:numFmt w:val="decimal"/>
      <w:lvlText w:val="%2."/>
      <w:lvlJc w:val="left"/>
      <w:pPr>
        <w:tabs>
          <w:tab w:val="num" w:pos="133"/>
        </w:tabs>
        <w:ind w:left="0" w:firstLine="0"/>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33"/>
        </w:tabs>
        <w:ind w:left="0" w:firstLine="0"/>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219" w15:restartNumberingAfterBreak="0">
    <w:nsid w:val="4A3E7011"/>
    <w:multiLevelType w:val="multilevel"/>
    <w:tmpl w:val="788ABC40"/>
    <w:styleLink w:val="List181"/>
    <w:lvl w:ilvl="0">
      <w:start w:val="1"/>
      <w:numFmt w:val="lowerLetter"/>
      <w:lvlText w:val="%1)"/>
      <w:lvlJc w:val="left"/>
      <w:pPr>
        <w:tabs>
          <w:tab w:val="num" w:pos="857"/>
        </w:tabs>
        <w:ind w:left="857" w:hanging="137"/>
      </w:pPr>
      <w:rPr>
        <w:position w:val="0"/>
        <w:sz w:val="28"/>
        <w:szCs w:val="28"/>
        <w:shd w:val="clear" w:color="auto" w:fill="FEFEFE"/>
      </w:rPr>
    </w:lvl>
    <w:lvl w:ilvl="1">
      <w:start w:val="1"/>
      <w:numFmt w:val="lowerLetter"/>
      <w:lvlText w:val="%2."/>
      <w:lvlJc w:val="left"/>
      <w:pPr>
        <w:tabs>
          <w:tab w:val="num" w:pos="2558"/>
        </w:tabs>
        <w:ind w:left="2558" w:hanging="1118"/>
      </w:pPr>
      <w:rPr>
        <w:position w:val="0"/>
        <w:sz w:val="28"/>
        <w:szCs w:val="28"/>
        <w:shd w:val="clear" w:color="auto" w:fill="FEFEFE"/>
      </w:rPr>
    </w:lvl>
    <w:lvl w:ilvl="2">
      <w:start w:val="1"/>
      <w:numFmt w:val="lowerRoman"/>
      <w:lvlText w:val="%3."/>
      <w:lvlJc w:val="left"/>
      <w:pPr>
        <w:tabs>
          <w:tab w:val="num" w:pos="3143"/>
        </w:tabs>
        <w:ind w:left="3143" w:hanging="919"/>
      </w:pPr>
      <w:rPr>
        <w:position w:val="0"/>
        <w:sz w:val="28"/>
        <w:szCs w:val="28"/>
        <w:shd w:val="clear" w:color="auto" w:fill="FEFEFE"/>
      </w:rPr>
    </w:lvl>
    <w:lvl w:ilvl="3">
      <w:start w:val="1"/>
      <w:numFmt w:val="decimal"/>
      <w:lvlText w:val="%4."/>
      <w:lvlJc w:val="left"/>
      <w:pPr>
        <w:tabs>
          <w:tab w:val="num" w:pos="4358"/>
        </w:tabs>
        <w:ind w:left="4358" w:hanging="1118"/>
      </w:pPr>
      <w:rPr>
        <w:position w:val="0"/>
        <w:sz w:val="28"/>
        <w:szCs w:val="28"/>
        <w:shd w:val="clear" w:color="auto" w:fill="FEFEFE"/>
      </w:rPr>
    </w:lvl>
    <w:lvl w:ilvl="4">
      <w:start w:val="1"/>
      <w:numFmt w:val="lowerLetter"/>
      <w:lvlText w:val="%5."/>
      <w:lvlJc w:val="left"/>
      <w:pPr>
        <w:tabs>
          <w:tab w:val="num" w:pos="4718"/>
        </w:tabs>
        <w:ind w:left="4718" w:hanging="1118"/>
      </w:pPr>
      <w:rPr>
        <w:position w:val="0"/>
        <w:sz w:val="28"/>
        <w:szCs w:val="28"/>
        <w:shd w:val="clear" w:color="auto" w:fill="FEFEFE"/>
      </w:rPr>
    </w:lvl>
    <w:lvl w:ilvl="5">
      <w:start w:val="1"/>
      <w:numFmt w:val="lowerRoman"/>
      <w:lvlText w:val="%6."/>
      <w:lvlJc w:val="left"/>
      <w:pPr>
        <w:tabs>
          <w:tab w:val="num" w:pos="5303"/>
        </w:tabs>
        <w:ind w:left="5303" w:hanging="919"/>
      </w:pPr>
      <w:rPr>
        <w:position w:val="0"/>
        <w:sz w:val="28"/>
        <w:szCs w:val="28"/>
        <w:shd w:val="clear" w:color="auto" w:fill="FEFEFE"/>
      </w:rPr>
    </w:lvl>
    <w:lvl w:ilvl="6">
      <w:start w:val="1"/>
      <w:numFmt w:val="decimal"/>
      <w:lvlText w:val="%7."/>
      <w:lvlJc w:val="left"/>
      <w:pPr>
        <w:tabs>
          <w:tab w:val="num" w:pos="6158"/>
        </w:tabs>
        <w:ind w:left="6158" w:hanging="1118"/>
      </w:pPr>
      <w:rPr>
        <w:position w:val="0"/>
        <w:sz w:val="28"/>
        <w:szCs w:val="28"/>
        <w:shd w:val="clear" w:color="auto" w:fill="FEFEFE"/>
      </w:rPr>
    </w:lvl>
    <w:lvl w:ilvl="7">
      <w:start w:val="1"/>
      <w:numFmt w:val="lowerLetter"/>
      <w:lvlText w:val="%8."/>
      <w:lvlJc w:val="left"/>
      <w:pPr>
        <w:tabs>
          <w:tab w:val="num" w:pos="6878"/>
        </w:tabs>
        <w:ind w:left="6878" w:hanging="1118"/>
      </w:pPr>
      <w:rPr>
        <w:position w:val="0"/>
        <w:sz w:val="28"/>
        <w:szCs w:val="28"/>
        <w:shd w:val="clear" w:color="auto" w:fill="FEFEFE"/>
      </w:rPr>
    </w:lvl>
    <w:lvl w:ilvl="8">
      <w:start w:val="1"/>
      <w:numFmt w:val="lowerRoman"/>
      <w:lvlText w:val="%9."/>
      <w:lvlJc w:val="left"/>
      <w:pPr>
        <w:tabs>
          <w:tab w:val="num" w:pos="7463"/>
        </w:tabs>
        <w:ind w:left="7463" w:hanging="919"/>
      </w:pPr>
      <w:rPr>
        <w:position w:val="0"/>
        <w:sz w:val="28"/>
        <w:szCs w:val="28"/>
        <w:shd w:val="clear" w:color="auto" w:fill="FEFEFE"/>
      </w:rPr>
    </w:lvl>
  </w:abstractNum>
  <w:abstractNum w:abstractNumId="220" w15:restartNumberingAfterBreak="0">
    <w:nsid w:val="4A834A22"/>
    <w:multiLevelType w:val="multilevel"/>
    <w:tmpl w:val="6C9AF182"/>
    <w:styleLink w:val="List1052"/>
    <w:lvl w:ilvl="0">
      <w:start w:val="4"/>
      <w:numFmt w:val="decimal"/>
      <w:lvlText w:val="%1."/>
      <w:lvlJc w:val="left"/>
      <w:pPr>
        <w:tabs>
          <w:tab w:val="num" w:pos="157"/>
        </w:tabs>
        <w:ind w:left="157" w:hanging="157"/>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21" w15:restartNumberingAfterBreak="0">
    <w:nsid w:val="4B1640AA"/>
    <w:multiLevelType w:val="multilevel"/>
    <w:tmpl w:val="D994BF2C"/>
    <w:styleLink w:val="List68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22" w15:restartNumberingAfterBreak="0">
    <w:nsid w:val="4B316A90"/>
    <w:multiLevelType w:val="multilevel"/>
    <w:tmpl w:val="AE044264"/>
    <w:styleLink w:val="List118"/>
    <w:lvl w:ilvl="0">
      <w:start w:val="1"/>
      <w:numFmt w:val="lowerRoman"/>
      <w:lvlText w:val="%1."/>
      <w:lvlJc w:val="left"/>
      <w:pPr>
        <w:tabs>
          <w:tab w:val="num" w:pos="383"/>
        </w:tabs>
        <w:ind w:left="383" w:hanging="145"/>
      </w:pPr>
      <w:rPr>
        <w:b/>
        <w:bCs/>
        <w:position w:val="0"/>
        <w:sz w:val="24"/>
        <w:szCs w:val="24"/>
        <w:shd w:val="clear" w:color="auto" w:fill="FEFEFE"/>
      </w:rPr>
    </w:lvl>
    <w:lvl w:ilvl="1">
      <w:start w:val="1"/>
      <w:numFmt w:val="lowerLetter"/>
      <w:lvlText w:val="%2."/>
      <w:lvlJc w:val="left"/>
      <w:pPr>
        <w:tabs>
          <w:tab w:val="num" w:pos="114"/>
        </w:tabs>
        <w:ind w:left="0" w:firstLine="0"/>
      </w:pPr>
      <w:rPr>
        <w:b/>
        <w:bCs/>
        <w:position w:val="0"/>
        <w:sz w:val="24"/>
        <w:szCs w:val="24"/>
        <w:shd w:val="clear" w:color="auto" w:fill="FEFEFE"/>
      </w:rPr>
    </w:lvl>
    <w:lvl w:ilvl="2">
      <w:start w:val="1"/>
      <w:numFmt w:val="lowerRoman"/>
      <w:lvlText w:val="%3."/>
      <w:lvlJc w:val="left"/>
      <w:pPr>
        <w:tabs>
          <w:tab w:val="num" w:pos="114"/>
        </w:tabs>
        <w:ind w:left="0" w:firstLine="0"/>
      </w:pPr>
      <w:rPr>
        <w:b/>
        <w:bCs/>
        <w:position w:val="0"/>
        <w:sz w:val="24"/>
        <w:szCs w:val="24"/>
        <w:shd w:val="clear" w:color="auto" w:fill="FEFEFE"/>
      </w:rPr>
    </w:lvl>
    <w:lvl w:ilvl="3">
      <w:start w:val="1"/>
      <w:numFmt w:val="decimal"/>
      <w:lvlText w:val="%4."/>
      <w:lvlJc w:val="left"/>
      <w:pPr>
        <w:tabs>
          <w:tab w:val="num" w:pos="114"/>
        </w:tabs>
        <w:ind w:left="0" w:firstLine="0"/>
      </w:pPr>
      <w:rPr>
        <w:b/>
        <w:bCs/>
        <w:position w:val="0"/>
        <w:sz w:val="24"/>
        <w:szCs w:val="24"/>
        <w:shd w:val="clear" w:color="auto" w:fill="FEFEFE"/>
      </w:rPr>
    </w:lvl>
    <w:lvl w:ilvl="4">
      <w:start w:val="1"/>
      <w:numFmt w:val="lowerLetter"/>
      <w:lvlText w:val="%5."/>
      <w:lvlJc w:val="left"/>
      <w:pPr>
        <w:tabs>
          <w:tab w:val="num" w:pos="114"/>
        </w:tabs>
        <w:ind w:left="0" w:firstLine="0"/>
      </w:pPr>
      <w:rPr>
        <w:b/>
        <w:bCs/>
        <w:position w:val="0"/>
        <w:sz w:val="24"/>
        <w:szCs w:val="24"/>
        <w:shd w:val="clear" w:color="auto" w:fill="FEFEFE"/>
      </w:rPr>
    </w:lvl>
    <w:lvl w:ilvl="5">
      <w:start w:val="1"/>
      <w:numFmt w:val="lowerRoman"/>
      <w:lvlText w:val="%6."/>
      <w:lvlJc w:val="left"/>
      <w:pPr>
        <w:tabs>
          <w:tab w:val="num" w:pos="114"/>
        </w:tabs>
        <w:ind w:left="0" w:firstLine="0"/>
      </w:pPr>
      <w:rPr>
        <w:b/>
        <w:bCs/>
        <w:position w:val="0"/>
        <w:sz w:val="24"/>
        <w:szCs w:val="24"/>
        <w:shd w:val="clear" w:color="auto" w:fill="FEFEFE"/>
      </w:rPr>
    </w:lvl>
    <w:lvl w:ilvl="6">
      <w:start w:val="1"/>
      <w:numFmt w:val="decimal"/>
      <w:lvlText w:val="%7."/>
      <w:lvlJc w:val="left"/>
      <w:pPr>
        <w:tabs>
          <w:tab w:val="num" w:pos="114"/>
        </w:tabs>
        <w:ind w:left="0" w:firstLine="0"/>
      </w:pPr>
      <w:rPr>
        <w:b/>
        <w:bCs/>
        <w:position w:val="0"/>
        <w:sz w:val="24"/>
        <w:szCs w:val="24"/>
        <w:shd w:val="clear" w:color="auto" w:fill="FEFEFE"/>
      </w:rPr>
    </w:lvl>
    <w:lvl w:ilvl="7">
      <w:start w:val="1"/>
      <w:numFmt w:val="lowerLetter"/>
      <w:lvlText w:val="%8."/>
      <w:lvlJc w:val="left"/>
      <w:pPr>
        <w:tabs>
          <w:tab w:val="num" w:pos="114"/>
        </w:tabs>
        <w:ind w:left="0" w:firstLine="0"/>
      </w:pPr>
      <w:rPr>
        <w:b/>
        <w:bCs/>
        <w:position w:val="0"/>
        <w:sz w:val="24"/>
        <w:szCs w:val="24"/>
        <w:shd w:val="clear" w:color="auto" w:fill="FEFEFE"/>
      </w:rPr>
    </w:lvl>
    <w:lvl w:ilvl="8">
      <w:start w:val="1"/>
      <w:numFmt w:val="lowerRoman"/>
      <w:lvlText w:val="%9."/>
      <w:lvlJc w:val="left"/>
      <w:pPr>
        <w:tabs>
          <w:tab w:val="num" w:pos="114"/>
        </w:tabs>
        <w:ind w:left="0" w:firstLine="0"/>
      </w:pPr>
      <w:rPr>
        <w:b/>
        <w:bCs/>
        <w:position w:val="0"/>
        <w:sz w:val="24"/>
        <w:szCs w:val="24"/>
        <w:shd w:val="clear" w:color="auto" w:fill="FEFEFE"/>
      </w:rPr>
    </w:lvl>
  </w:abstractNum>
  <w:abstractNum w:abstractNumId="223" w15:restartNumberingAfterBreak="0">
    <w:nsid w:val="4B7223C6"/>
    <w:multiLevelType w:val="multilevel"/>
    <w:tmpl w:val="41EA42EC"/>
    <w:styleLink w:val="List2213"/>
    <w:lvl w:ilvl="0">
      <w:start w:val="4"/>
      <w:numFmt w:val="decimal"/>
      <w:lvlText w:val="%1."/>
      <w:lvlJc w:val="left"/>
      <w:pPr>
        <w:tabs>
          <w:tab w:val="num" w:pos="330"/>
        </w:tabs>
        <w:ind w:left="330" w:hanging="33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24" w15:restartNumberingAfterBreak="0">
    <w:nsid w:val="4BAE1960"/>
    <w:multiLevelType w:val="multilevel"/>
    <w:tmpl w:val="5186EEA6"/>
    <w:styleLink w:val="List167"/>
    <w:lvl w:ilvl="0">
      <w:start w:val="4"/>
      <w:numFmt w:val="decimal"/>
      <w:lvlText w:val="%1."/>
      <w:lvlJc w:val="left"/>
      <w:pPr>
        <w:tabs>
          <w:tab w:val="num" w:pos="484"/>
        </w:tabs>
        <w:ind w:left="484" w:hanging="484"/>
      </w:pPr>
      <w:rPr>
        <w:position w:val="0"/>
        <w:sz w:val="28"/>
        <w:szCs w:val="28"/>
        <w:shd w:val="clear" w:color="auto" w:fill="FEFEFE"/>
      </w:rPr>
    </w:lvl>
    <w:lvl w:ilvl="1">
      <w:start w:val="1"/>
      <w:numFmt w:val="lowerLetter"/>
      <w:lvlText w:val="%2."/>
      <w:lvlJc w:val="left"/>
      <w:pPr>
        <w:tabs>
          <w:tab w:val="num" w:pos="2823"/>
        </w:tabs>
        <w:ind w:left="2823" w:firstLine="0"/>
      </w:pPr>
      <w:rPr>
        <w:position w:val="0"/>
        <w:sz w:val="28"/>
        <w:szCs w:val="28"/>
        <w:shd w:val="clear" w:color="auto" w:fill="FEFEFE"/>
      </w:rPr>
    </w:lvl>
    <w:lvl w:ilvl="2">
      <w:start w:val="1"/>
      <w:numFmt w:val="lowerRoman"/>
      <w:lvlText w:val="%3."/>
      <w:lvlJc w:val="left"/>
      <w:pPr>
        <w:tabs>
          <w:tab w:val="num" w:pos="3607"/>
        </w:tabs>
        <w:ind w:left="3607" w:firstLine="0"/>
      </w:pPr>
      <w:rPr>
        <w:position w:val="0"/>
        <w:sz w:val="28"/>
        <w:szCs w:val="28"/>
        <w:shd w:val="clear" w:color="auto" w:fill="FEFEFE"/>
      </w:rPr>
    </w:lvl>
    <w:lvl w:ilvl="3">
      <w:start w:val="1"/>
      <w:numFmt w:val="decimal"/>
      <w:lvlText w:val="%4."/>
      <w:lvlJc w:val="left"/>
      <w:pPr>
        <w:tabs>
          <w:tab w:val="num" w:pos="4263"/>
        </w:tabs>
        <w:ind w:left="4263" w:firstLine="0"/>
      </w:pPr>
      <w:rPr>
        <w:position w:val="0"/>
        <w:sz w:val="28"/>
        <w:szCs w:val="28"/>
        <w:shd w:val="clear" w:color="auto" w:fill="FEFEFE"/>
      </w:rPr>
    </w:lvl>
    <w:lvl w:ilvl="4">
      <w:start w:val="1"/>
      <w:numFmt w:val="lowerLetter"/>
      <w:lvlText w:val="%5."/>
      <w:lvlJc w:val="left"/>
      <w:pPr>
        <w:tabs>
          <w:tab w:val="num" w:pos="4983"/>
        </w:tabs>
        <w:ind w:left="4983" w:firstLine="0"/>
      </w:pPr>
      <w:rPr>
        <w:position w:val="0"/>
        <w:sz w:val="28"/>
        <w:szCs w:val="28"/>
        <w:shd w:val="clear" w:color="auto" w:fill="FEFEFE"/>
      </w:rPr>
    </w:lvl>
    <w:lvl w:ilvl="5">
      <w:start w:val="1"/>
      <w:numFmt w:val="lowerRoman"/>
      <w:lvlText w:val="%6."/>
      <w:lvlJc w:val="left"/>
      <w:pPr>
        <w:tabs>
          <w:tab w:val="num" w:pos="5767"/>
        </w:tabs>
        <w:ind w:left="5767" w:firstLine="0"/>
      </w:pPr>
      <w:rPr>
        <w:position w:val="0"/>
        <w:sz w:val="28"/>
        <w:szCs w:val="28"/>
        <w:shd w:val="clear" w:color="auto" w:fill="FEFEFE"/>
      </w:rPr>
    </w:lvl>
    <w:lvl w:ilvl="6">
      <w:start w:val="1"/>
      <w:numFmt w:val="decimal"/>
      <w:lvlText w:val="%7."/>
      <w:lvlJc w:val="left"/>
      <w:pPr>
        <w:tabs>
          <w:tab w:val="num" w:pos="6423"/>
        </w:tabs>
        <w:ind w:left="6423" w:firstLine="0"/>
      </w:pPr>
      <w:rPr>
        <w:position w:val="0"/>
        <w:sz w:val="28"/>
        <w:szCs w:val="28"/>
        <w:shd w:val="clear" w:color="auto" w:fill="FEFEFE"/>
      </w:rPr>
    </w:lvl>
    <w:lvl w:ilvl="7">
      <w:start w:val="1"/>
      <w:numFmt w:val="lowerLetter"/>
      <w:lvlText w:val="%8."/>
      <w:lvlJc w:val="left"/>
      <w:pPr>
        <w:tabs>
          <w:tab w:val="num" w:pos="7143"/>
        </w:tabs>
        <w:ind w:left="7143" w:firstLine="0"/>
      </w:pPr>
      <w:rPr>
        <w:position w:val="0"/>
        <w:sz w:val="28"/>
        <w:szCs w:val="28"/>
        <w:shd w:val="clear" w:color="auto" w:fill="FEFEFE"/>
      </w:rPr>
    </w:lvl>
    <w:lvl w:ilvl="8">
      <w:start w:val="1"/>
      <w:numFmt w:val="lowerRoman"/>
      <w:lvlText w:val="%9."/>
      <w:lvlJc w:val="left"/>
      <w:pPr>
        <w:tabs>
          <w:tab w:val="num" w:pos="7927"/>
        </w:tabs>
        <w:ind w:left="7927" w:firstLine="0"/>
      </w:pPr>
      <w:rPr>
        <w:position w:val="0"/>
        <w:sz w:val="28"/>
        <w:szCs w:val="28"/>
        <w:shd w:val="clear" w:color="auto" w:fill="FEFEFE"/>
      </w:rPr>
    </w:lvl>
  </w:abstractNum>
  <w:abstractNum w:abstractNumId="225" w15:restartNumberingAfterBreak="0">
    <w:nsid w:val="4BE26BAF"/>
    <w:multiLevelType w:val="multilevel"/>
    <w:tmpl w:val="A86265F2"/>
    <w:styleLink w:val="List38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26" w15:restartNumberingAfterBreak="0">
    <w:nsid w:val="4BF777CE"/>
    <w:multiLevelType w:val="multilevel"/>
    <w:tmpl w:val="E53CCEBC"/>
    <w:styleLink w:val="List89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27" w15:restartNumberingAfterBreak="0">
    <w:nsid w:val="4C256B80"/>
    <w:multiLevelType w:val="multilevel"/>
    <w:tmpl w:val="A6DCE080"/>
    <w:styleLink w:val="List722"/>
    <w:lvl w:ilvl="0">
      <w:start w:val="1"/>
      <w:numFmt w:val="decimal"/>
      <w:lvlText w:val="%1."/>
      <w:lvlJc w:val="left"/>
      <w:pPr>
        <w:tabs>
          <w:tab w:val="num" w:pos="610"/>
        </w:tabs>
        <w:ind w:left="610" w:hanging="25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28" w15:restartNumberingAfterBreak="0">
    <w:nsid w:val="4C970752"/>
    <w:multiLevelType w:val="multilevel"/>
    <w:tmpl w:val="0C940A68"/>
    <w:styleLink w:val="List194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2"/>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29" w15:restartNumberingAfterBreak="0">
    <w:nsid w:val="4D016C57"/>
    <w:multiLevelType w:val="multilevel"/>
    <w:tmpl w:val="D6F6276A"/>
    <w:styleLink w:val="List2161"/>
    <w:lvl w:ilvl="0">
      <w:start w:val="1"/>
      <w:numFmt w:val="lowerLetter"/>
      <w:lvlText w:val="%1)"/>
      <w:lvlJc w:val="left"/>
      <w:pPr>
        <w:tabs>
          <w:tab w:val="num" w:pos="745"/>
        </w:tabs>
        <w:ind w:left="745" w:hanging="385"/>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230" w15:restartNumberingAfterBreak="0">
    <w:nsid w:val="4E086093"/>
    <w:multiLevelType w:val="multilevel"/>
    <w:tmpl w:val="6D222C56"/>
    <w:styleLink w:val="List1012"/>
    <w:lvl w:ilvl="0">
      <w:start w:val="6"/>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31" w15:restartNumberingAfterBreak="0">
    <w:nsid w:val="4E597CCE"/>
    <w:multiLevelType w:val="multilevel"/>
    <w:tmpl w:val="92ECCCAE"/>
    <w:styleLink w:val="List662"/>
    <w:lvl w:ilvl="0">
      <w:start w:val="5"/>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32" w15:restartNumberingAfterBreak="0">
    <w:nsid w:val="4F57053E"/>
    <w:multiLevelType w:val="multilevel"/>
    <w:tmpl w:val="88F497FE"/>
    <w:styleLink w:val="List90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33" w15:restartNumberingAfterBreak="0">
    <w:nsid w:val="4F9709FC"/>
    <w:multiLevelType w:val="multilevel"/>
    <w:tmpl w:val="75B89DB2"/>
    <w:styleLink w:val="List1792"/>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34" w15:restartNumberingAfterBreak="0">
    <w:nsid w:val="4FB17F85"/>
    <w:multiLevelType w:val="multilevel"/>
    <w:tmpl w:val="4B8E0166"/>
    <w:styleLink w:val="List177"/>
    <w:lvl w:ilvl="0">
      <w:start w:val="1"/>
      <w:numFmt w:val="lowerLetter"/>
      <w:lvlText w:val="%1)"/>
      <w:lvlJc w:val="left"/>
      <w:pPr>
        <w:tabs>
          <w:tab w:val="num" w:pos="602"/>
        </w:tabs>
        <w:ind w:left="602" w:hanging="242"/>
      </w:pPr>
      <w:rPr>
        <w:position w:val="0"/>
        <w:sz w:val="28"/>
        <w:szCs w:val="28"/>
        <w:shd w:val="clear" w:color="auto" w:fill="FEFEFE"/>
      </w:rPr>
    </w:lvl>
    <w:lvl w:ilvl="1">
      <w:start w:val="1"/>
      <w:numFmt w:val="lowerLetter"/>
      <w:lvlText w:val="%2."/>
      <w:lvlJc w:val="left"/>
      <w:pPr>
        <w:tabs>
          <w:tab w:val="num" w:pos="1737"/>
        </w:tabs>
        <w:ind w:left="1737" w:hanging="657"/>
      </w:pPr>
      <w:rPr>
        <w:position w:val="0"/>
        <w:sz w:val="28"/>
        <w:szCs w:val="28"/>
        <w:shd w:val="clear" w:color="auto" w:fill="FEFEFE"/>
      </w:rPr>
    </w:lvl>
    <w:lvl w:ilvl="2">
      <w:start w:val="1"/>
      <w:numFmt w:val="lowerRoman"/>
      <w:lvlText w:val="%3."/>
      <w:lvlJc w:val="left"/>
      <w:pPr>
        <w:tabs>
          <w:tab w:val="num" w:pos="2404"/>
        </w:tabs>
        <w:ind w:left="2404" w:hanging="540"/>
      </w:pPr>
      <w:rPr>
        <w:position w:val="0"/>
        <w:sz w:val="28"/>
        <w:szCs w:val="28"/>
        <w:shd w:val="clear" w:color="auto" w:fill="FEFEFE"/>
      </w:rPr>
    </w:lvl>
    <w:lvl w:ilvl="3">
      <w:start w:val="1"/>
      <w:numFmt w:val="decimal"/>
      <w:lvlText w:val="%4."/>
      <w:lvlJc w:val="left"/>
      <w:pPr>
        <w:tabs>
          <w:tab w:val="num" w:pos="3177"/>
        </w:tabs>
        <w:ind w:left="3177" w:hanging="657"/>
      </w:pPr>
      <w:rPr>
        <w:position w:val="0"/>
        <w:sz w:val="28"/>
        <w:szCs w:val="28"/>
        <w:shd w:val="clear" w:color="auto" w:fill="FEFEFE"/>
      </w:rPr>
    </w:lvl>
    <w:lvl w:ilvl="4">
      <w:start w:val="1"/>
      <w:numFmt w:val="lowerLetter"/>
      <w:lvlText w:val="%5."/>
      <w:lvlJc w:val="left"/>
      <w:pPr>
        <w:tabs>
          <w:tab w:val="num" w:pos="3897"/>
        </w:tabs>
        <w:ind w:left="3897" w:hanging="657"/>
      </w:pPr>
      <w:rPr>
        <w:position w:val="0"/>
        <w:sz w:val="28"/>
        <w:szCs w:val="28"/>
        <w:shd w:val="clear" w:color="auto" w:fill="FEFEFE"/>
      </w:rPr>
    </w:lvl>
    <w:lvl w:ilvl="5">
      <w:start w:val="1"/>
      <w:numFmt w:val="lowerRoman"/>
      <w:lvlText w:val="%6."/>
      <w:lvlJc w:val="left"/>
      <w:pPr>
        <w:tabs>
          <w:tab w:val="num" w:pos="4564"/>
        </w:tabs>
        <w:ind w:left="4564" w:hanging="540"/>
      </w:pPr>
      <w:rPr>
        <w:position w:val="0"/>
        <w:sz w:val="28"/>
        <w:szCs w:val="28"/>
        <w:shd w:val="clear" w:color="auto" w:fill="FEFEFE"/>
      </w:rPr>
    </w:lvl>
    <w:lvl w:ilvl="6">
      <w:start w:val="1"/>
      <w:numFmt w:val="decimal"/>
      <w:lvlText w:val="%7."/>
      <w:lvlJc w:val="left"/>
      <w:pPr>
        <w:tabs>
          <w:tab w:val="num" w:pos="5337"/>
        </w:tabs>
        <w:ind w:left="5337" w:hanging="657"/>
      </w:pPr>
      <w:rPr>
        <w:position w:val="0"/>
        <w:sz w:val="28"/>
        <w:szCs w:val="28"/>
        <w:shd w:val="clear" w:color="auto" w:fill="FEFEFE"/>
      </w:rPr>
    </w:lvl>
    <w:lvl w:ilvl="7">
      <w:start w:val="1"/>
      <w:numFmt w:val="lowerLetter"/>
      <w:lvlText w:val="%8."/>
      <w:lvlJc w:val="left"/>
      <w:pPr>
        <w:tabs>
          <w:tab w:val="num" w:pos="6057"/>
        </w:tabs>
        <w:ind w:left="6057" w:hanging="657"/>
      </w:pPr>
      <w:rPr>
        <w:position w:val="0"/>
        <w:sz w:val="28"/>
        <w:szCs w:val="28"/>
        <w:shd w:val="clear" w:color="auto" w:fill="FEFEFE"/>
      </w:rPr>
    </w:lvl>
    <w:lvl w:ilvl="8">
      <w:start w:val="1"/>
      <w:numFmt w:val="lowerRoman"/>
      <w:lvlText w:val="%9."/>
      <w:lvlJc w:val="left"/>
      <w:pPr>
        <w:tabs>
          <w:tab w:val="num" w:pos="6724"/>
        </w:tabs>
        <w:ind w:left="6724" w:hanging="540"/>
      </w:pPr>
      <w:rPr>
        <w:position w:val="0"/>
        <w:sz w:val="28"/>
        <w:szCs w:val="28"/>
        <w:shd w:val="clear" w:color="auto" w:fill="FEFEFE"/>
      </w:rPr>
    </w:lvl>
  </w:abstractNum>
  <w:abstractNum w:abstractNumId="235" w15:restartNumberingAfterBreak="0">
    <w:nsid w:val="4FC738E0"/>
    <w:multiLevelType w:val="multilevel"/>
    <w:tmpl w:val="80BACAA0"/>
    <w:styleLink w:val="List46"/>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36" w15:restartNumberingAfterBreak="0">
    <w:nsid w:val="50E2328D"/>
    <w:multiLevelType w:val="multilevel"/>
    <w:tmpl w:val="0EB4810A"/>
    <w:styleLink w:val="List1612"/>
    <w:lvl w:ilvl="0">
      <w:start w:val="14"/>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37" w15:restartNumberingAfterBreak="0">
    <w:nsid w:val="50F34771"/>
    <w:multiLevelType w:val="multilevel"/>
    <w:tmpl w:val="E38CED4C"/>
    <w:styleLink w:val="List422"/>
    <w:lvl w:ilvl="0">
      <w:start w:val="2"/>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38" w15:restartNumberingAfterBreak="0">
    <w:nsid w:val="51074307"/>
    <w:multiLevelType w:val="multilevel"/>
    <w:tmpl w:val="9946A39C"/>
    <w:styleLink w:val="List2262"/>
    <w:lvl w:ilvl="0">
      <w:start w:val="1"/>
      <w:numFmt w:val="decimal"/>
      <w:lvlText w:val="%1."/>
      <w:lvlJc w:val="left"/>
      <w:pPr>
        <w:tabs>
          <w:tab w:val="num" w:pos="2450"/>
        </w:tabs>
        <w:ind w:left="2450" w:hanging="1640"/>
      </w:pPr>
      <w:rPr>
        <w:position w:val="0"/>
        <w:sz w:val="28"/>
        <w:szCs w:val="28"/>
        <w:shd w:val="clear" w:color="auto" w:fill="FEFEFE"/>
      </w:rPr>
    </w:lvl>
    <w:lvl w:ilvl="1">
      <w:start w:val="1"/>
      <w:numFmt w:val="decimal"/>
      <w:lvlText w:val="%2."/>
      <w:lvlJc w:val="left"/>
      <w:pPr>
        <w:tabs>
          <w:tab w:val="num" w:pos="2360"/>
        </w:tabs>
        <w:ind w:left="2360" w:hanging="1640"/>
      </w:pPr>
      <w:rPr>
        <w:position w:val="0"/>
        <w:sz w:val="28"/>
        <w:szCs w:val="28"/>
        <w:shd w:val="clear" w:color="auto" w:fill="FEFEFE"/>
      </w:rPr>
    </w:lvl>
    <w:lvl w:ilvl="2">
      <w:start w:val="1"/>
      <w:numFmt w:val="decimal"/>
      <w:lvlText w:val="%3."/>
      <w:lvlJc w:val="left"/>
      <w:pPr>
        <w:tabs>
          <w:tab w:val="num" w:pos="3080"/>
        </w:tabs>
        <w:ind w:left="3080" w:hanging="1640"/>
      </w:pPr>
      <w:rPr>
        <w:position w:val="0"/>
        <w:sz w:val="28"/>
        <w:szCs w:val="28"/>
        <w:shd w:val="clear" w:color="auto" w:fill="FEFEFE"/>
      </w:rPr>
    </w:lvl>
    <w:lvl w:ilvl="3">
      <w:start w:val="6"/>
      <w:numFmt w:val="decimal"/>
      <w:lvlText w:val="%4."/>
      <w:lvlJc w:val="left"/>
      <w:pPr>
        <w:tabs>
          <w:tab w:val="num" w:pos="150"/>
        </w:tabs>
        <w:ind w:left="150" w:hanging="150"/>
      </w:pPr>
      <w:rPr>
        <w:position w:val="0"/>
        <w:sz w:val="28"/>
        <w:szCs w:val="28"/>
        <w:shd w:val="clear" w:color="auto" w:fill="FEFEFE"/>
      </w:rPr>
    </w:lvl>
    <w:lvl w:ilvl="4">
      <w:start w:val="1"/>
      <w:numFmt w:val="decimal"/>
      <w:lvlText w:val="%5."/>
      <w:lvlJc w:val="left"/>
      <w:pPr>
        <w:tabs>
          <w:tab w:val="num" w:pos="4520"/>
        </w:tabs>
        <w:ind w:left="4520" w:hanging="1640"/>
      </w:pPr>
      <w:rPr>
        <w:position w:val="0"/>
        <w:sz w:val="28"/>
        <w:szCs w:val="28"/>
        <w:shd w:val="clear" w:color="auto" w:fill="FEFEFE"/>
      </w:rPr>
    </w:lvl>
    <w:lvl w:ilvl="5">
      <w:start w:val="1"/>
      <w:numFmt w:val="decimal"/>
      <w:lvlText w:val="%6."/>
      <w:lvlJc w:val="left"/>
      <w:pPr>
        <w:tabs>
          <w:tab w:val="num" w:pos="5240"/>
        </w:tabs>
        <w:ind w:left="5240" w:hanging="1640"/>
      </w:pPr>
      <w:rPr>
        <w:position w:val="0"/>
        <w:sz w:val="28"/>
        <w:szCs w:val="28"/>
        <w:shd w:val="clear" w:color="auto" w:fill="FEFEFE"/>
      </w:rPr>
    </w:lvl>
    <w:lvl w:ilvl="6">
      <w:start w:val="1"/>
      <w:numFmt w:val="decimal"/>
      <w:lvlText w:val="%7."/>
      <w:lvlJc w:val="left"/>
      <w:pPr>
        <w:tabs>
          <w:tab w:val="num" w:pos="5960"/>
        </w:tabs>
        <w:ind w:left="5960" w:hanging="1640"/>
      </w:pPr>
      <w:rPr>
        <w:position w:val="0"/>
        <w:sz w:val="28"/>
        <w:szCs w:val="28"/>
        <w:shd w:val="clear" w:color="auto" w:fill="FEFEFE"/>
      </w:rPr>
    </w:lvl>
    <w:lvl w:ilvl="7">
      <w:start w:val="1"/>
      <w:numFmt w:val="decimal"/>
      <w:lvlText w:val="%8."/>
      <w:lvlJc w:val="left"/>
      <w:pPr>
        <w:tabs>
          <w:tab w:val="num" w:pos="6680"/>
        </w:tabs>
        <w:ind w:left="6680" w:hanging="1640"/>
      </w:pPr>
      <w:rPr>
        <w:position w:val="0"/>
        <w:sz w:val="28"/>
        <w:szCs w:val="28"/>
        <w:shd w:val="clear" w:color="auto" w:fill="FEFEFE"/>
      </w:rPr>
    </w:lvl>
    <w:lvl w:ilvl="8">
      <w:start w:val="1"/>
      <w:numFmt w:val="decimal"/>
      <w:lvlText w:val="%9."/>
      <w:lvlJc w:val="left"/>
      <w:pPr>
        <w:tabs>
          <w:tab w:val="num" w:pos="7400"/>
        </w:tabs>
        <w:ind w:left="7400" w:hanging="1640"/>
      </w:pPr>
      <w:rPr>
        <w:position w:val="0"/>
        <w:sz w:val="28"/>
        <w:szCs w:val="28"/>
        <w:shd w:val="clear" w:color="auto" w:fill="FEFEFE"/>
      </w:rPr>
    </w:lvl>
  </w:abstractNum>
  <w:abstractNum w:abstractNumId="239" w15:restartNumberingAfterBreak="0">
    <w:nsid w:val="51544178"/>
    <w:multiLevelType w:val="multilevel"/>
    <w:tmpl w:val="C78AB012"/>
    <w:styleLink w:val="List56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40" w15:restartNumberingAfterBreak="0">
    <w:nsid w:val="51A90462"/>
    <w:multiLevelType w:val="multilevel"/>
    <w:tmpl w:val="6B2E275C"/>
    <w:styleLink w:val="List0"/>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Letter"/>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41" w15:restartNumberingAfterBreak="0">
    <w:nsid w:val="51D52424"/>
    <w:multiLevelType w:val="multilevel"/>
    <w:tmpl w:val="F9362AE2"/>
    <w:styleLink w:val="List34"/>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42" w15:restartNumberingAfterBreak="0">
    <w:nsid w:val="52612C95"/>
    <w:multiLevelType w:val="multilevel"/>
    <w:tmpl w:val="3CC8167E"/>
    <w:styleLink w:val="List812"/>
    <w:lvl w:ilvl="0">
      <w:start w:val="3"/>
      <w:numFmt w:val="decimal"/>
      <w:lvlText w:val="%1."/>
      <w:lvlJc w:val="left"/>
      <w:pPr>
        <w:tabs>
          <w:tab w:val="num" w:pos="250"/>
        </w:tabs>
        <w:ind w:left="250" w:hanging="25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43" w15:restartNumberingAfterBreak="0">
    <w:nsid w:val="526E7BFB"/>
    <w:multiLevelType w:val="multilevel"/>
    <w:tmpl w:val="5F1AFB90"/>
    <w:styleLink w:val="List1352"/>
    <w:lvl w:ilvl="0">
      <w:start w:val="1"/>
      <w:numFmt w:val="decimal"/>
      <w:lvlText w:val="%1."/>
      <w:lvlJc w:val="left"/>
      <w:pPr>
        <w:tabs>
          <w:tab w:val="num" w:pos="153"/>
        </w:tabs>
        <w:ind w:left="153" w:hanging="153"/>
      </w:pPr>
      <w:rPr>
        <w:position w:val="0"/>
        <w:sz w:val="24"/>
        <w:szCs w:val="24"/>
        <w:shd w:val="clear" w:color="auto" w:fill="FEFEFE"/>
      </w:rPr>
    </w:lvl>
    <w:lvl w:ilvl="1">
      <w:start w:val="1"/>
      <w:numFmt w:val="decimal"/>
      <w:lvlText w:val="%2."/>
      <w:lvlJc w:val="left"/>
      <w:pPr>
        <w:tabs>
          <w:tab w:val="num" w:pos="3236"/>
        </w:tabs>
        <w:ind w:left="3236" w:hanging="2876"/>
      </w:pPr>
      <w:rPr>
        <w:position w:val="0"/>
        <w:sz w:val="24"/>
        <w:szCs w:val="24"/>
        <w:shd w:val="clear" w:color="auto" w:fill="FEFEFE"/>
      </w:rPr>
    </w:lvl>
    <w:lvl w:ilvl="2">
      <w:start w:val="1"/>
      <w:numFmt w:val="decimal"/>
      <w:lvlText w:val="%3."/>
      <w:lvlJc w:val="left"/>
      <w:pPr>
        <w:tabs>
          <w:tab w:val="num" w:pos="3596"/>
        </w:tabs>
        <w:ind w:left="3596" w:hanging="2876"/>
      </w:pPr>
      <w:rPr>
        <w:position w:val="0"/>
        <w:sz w:val="24"/>
        <w:szCs w:val="24"/>
        <w:shd w:val="clear" w:color="auto" w:fill="FEFEFE"/>
      </w:rPr>
    </w:lvl>
    <w:lvl w:ilvl="3">
      <w:start w:val="1"/>
      <w:numFmt w:val="decimal"/>
      <w:lvlText w:val="%4."/>
      <w:lvlJc w:val="left"/>
      <w:pPr>
        <w:tabs>
          <w:tab w:val="num" w:pos="3956"/>
        </w:tabs>
        <w:ind w:left="3956" w:hanging="2876"/>
      </w:pPr>
      <w:rPr>
        <w:position w:val="0"/>
        <w:sz w:val="24"/>
        <w:szCs w:val="24"/>
        <w:shd w:val="clear" w:color="auto" w:fill="FEFEFE"/>
      </w:rPr>
    </w:lvl>
    <w:lvl w:ilvl="4">
      <w:start w:val="1"/>
      <w:numFmt w:val="decimal"/>
      <w:lvlText w:val="%5."/>
      <w:lvlJc w:val="left"/>
      <w:pPr>
        <w:tabs>
          <w:tab w:val="num" w:pos="4316"/>
        </w:tabs>
        <w:ind w:left="4316" w:hanging="2876"/>
      </w:pPr>
      <w:rPr>
        <w:position w:val="0"/>
        <w:sz w:val="24"/>
        <w:szCs w:val="24"/>
        <w:shd w:val="clear" w:color="auto" w:fill="FEFEFE"/>
      </w:rPr>
    </w:lvl>
    <w:lvl w:ilvl="5">
      <w:start w:val="1"/>
      <w:numFmt w:val="decimal"/>
      <w:lvlText w:val="%6."/>
      <w:lvlJc w:val="left"/>
      <w:pPr>
        <w:tabs>
          <w:tab w:val="num" w:pos="4676"/>
        </w:tabs>
        <w:ind w:left="4676" w:hanging="2876"/>
      </w:pPr>
      <w:rPr>
        <w:position w:val="0"/>
        <w:sz w:val="24"/>
        <w:szCs w:val="24"/>
        <w:shd w:val="clear" w:color="auto" w:fill="FEFEFE"/>
      </w:rPr>
    </w:lvl>
    <w:lvl w:ilvl="6">
      <w:start w:val="1"/>
      <w:numFmt w:val="decimal"/>
      <w:lvlText w:val="%7."/>
      <w:lvlJc w:val="left"/>
      <w:pPr>
        <w:tabs>
          <w:tab w:val="num" w:pos="5036"/>
        </w:tabs>
        <w:ind w:left="5036" w:hanging="2876"/>
      </w:pPr>
      <w:rPr>
        <w:position w:val="0"/>
        <w:sz w:val="24"/>
        <w:szCs w:val="24"/>
        <w:shd w:val="clear" w:color="auto" w:fill="FEFEFE"/>
      </w:rPr>
    </w:lvl>
    <w:lvl w:ilvl="7">
      <w:start w:val="1"/>
      <w:numFmt w:val="decimal"/>
      <w:lvlText w:val="%8."/>
      <w:lvlJc w:val="left"/>
      <w:pPr>
        <w:tabs>
          <w:tab w:val="num" w:pos="5396"/>
        </w:tabs>
        <w:ind w:left="5396" w:hanging="2876"/>
      </w:pPr>
      <w:rPr>
        <w:position w:val="0"/>
        <w:sz w:val="24"/>
        <w:szCs w:val="24"/>
        <w:shd w:val="clear" w:color="auto" w:fill="FEFEFE"/>
      </w:rPr>
    </w:lvl>
    <w:lvl w:ilvl="8">
      <w:start w:val="1"/>
      <w:numFmt w:val="decimal"/>
      <w:lvlText w:val="%9."/>
      <w:lvlJc w:val="left"/>
      <w:pPr>
        <w:tabs>
          <w:tab w:val="num" w:pos="5756"/>
        </w:tabs>
        <w:ind w:left="5756" w:hanging="2876"/>
      </w:pPr>
      <w:rPr>
        <w:position w:val="0"/>
        <w:sz w:val="24"/>
        <w:szCs w:val="24"/>
        <w:shd w:val="clear" w:color="auto" w:fill="FEFEFE"/>
      </w:rPr>
    </w:lvl>
  </w:abstractNum>
  <w:abstractNum w:abstractNumId="244" w15:restartNumberingAfterBreak="0">
    <w:nsid w:val="52B36B6E"/>
    <w:multiLevelType w:val="multilevel"/>
    <w:tmpl w:val="4D8425DE"/>
    <w:styleLink w:val="List1282"/>
    <w:lvl w:ilvl="0">
      <w:start w:val="1"/>
      <w:numFmt w:val="lowerLetter"/>
      <w:lvlText w:val="%1)"/>
      <w:lvlJc w:val="left"/>
      <w:pPr>
        <w:tabs>
          <w:tab w:val="num" w:pos="836"/>
        </w:tabs>
        <w:ind w:left="836" w:hanging="116"/>
      </w:pPr>
      <w:rPr>
        <w:position w:val="0"/>
        <w:sz w:val="24"/>
        <w:szCs w:val="24"/>
        <w:shd w:val="clear" w:color="auto" w:fill="FEFEFE"/>
      </w:rPr>
    </w:lvl>
    <w:lvl w:ilvl="1">
      <w:start w:val="1"/>
      <w:numFmt w:val="lowerLetter"/>
      <w:lvlText w:val="%2."/>
      <w:lvlJc w:val="left"/>
      <w:pPr>
        <w:tabs>
          <w:tab w:val="num" w:pos="2398"/>
        </w:tabs>
        <w:ind w:left="2398" w:hanging="958"/>
      </w:pPr>
      <w:rPr>
        <w:position w:val="0"/>
        <w:sz w:val="24"/>
        <w:szCs w:val="24"/>
        <w:shd w:val="clear" w:color="auto" w:fill="FEFEFE"/>
      </w:rPr>
    </w:lvl>
    <w:lvl w:ilvl="2">
      <w:start w:val="1"/>
      <w:numFmt w:val="lowerRoman"/>
      <w:lvlText w:val="%3."/>
      <w:lvlJc w:val="left"/>
      <w:pPr>
        <w:tabs>
          <w:tab w:val="num" w:pos="3012"/>
        </w:tabs>
        <w:ind w:left="3012" w:hanging="788"/>
      </w:pPr>
      <w:rPr>
        <w:position w:val="0"/>
        <w:sz w:val="24"/>
        <w:szCs w:val="24"/>
        <w:shd w:val="clear" w:color="auto" w:fill="FEFEFE"/>
      </w:rPr>
    </w:lvl>
    <w:lvl w:ilvl="3">
      <w:start w:val="1"/>
      <w:numFmt w:val="decimal"/>
      <w:lvlText w:val="%4."/>
      <w:lvlJc w:val="left"/>
      <w:pPr>
        <w:tabs>
          <w:tab w:val="num" w:pos="3838"/>
        </w:tabs>
        <w:ind w:left="3838" w:hanging="958"/>
      </w:pPr>
      <w:rPr>
        <w:position w:val="0"/>
        <w:sz w:val="24"/>
        <w:szCs w:val="24"/>
        <w:shd w:val="clear" w:color="auto" w:fill="FEFEFE"/>
      </w:rPr>
    </w:lvl>
    <w:lvl w:ilvl="4">
      <w:start w:val="1"/>
      <w:numFmt w:val="lowerLetter"/>
      <w:lvlText w:val="%5."/>
      <w:lvlJc w:val="left"/>
      <w:pPr>
        <w:tabs>
          <w:tab w:val="num" w:pos="4558"/>
        </w:tabs>
        <w:ind w:left="4558" w:hanging="958"/>
      </w:pPr>
      <w:rPr>
        <w:position w:val="0"/>
        <w:sz w:val="24"/>
        <w:szCs w:val="24"/>
        <w:shd w:val="clear" w:color="auto" w:fill="FEFEFE"/>
      </w:rPr>
    </w:lvl>
    <w:lvl w:ilvl="5">
      <w:start w:val="1"/>
      <w:numFmt w:val="lowerRoman"/>
      <w:lvlText w:val="%6."/>
      <w:lvlJc w:val="left"/>
      <w:pPr>
        <w:tabs>
          <w:tab w:val="num" w:pos="5172"/>
        </w:tabs>
        <w:ind w:left="5172" w:hanging="788"/>
      </w:pPr>
      <w:rPr>
        <w:position w:val="0"/>
        <w:sz w:val="24"/>
        <w:szCs w:val="24"/>
        <w:shd w:val="clear" w:color="auto" w:fill="FEFEFE"/>
      </w:rPr>
    </w:lvl>
    <w:lvl w:ilvl="6">
      <w:start w:val="1"/>
      <w:numFmt w:val="decimal"/>
      <w:lvlText w:val="%7."/>
      <w:lvlJc w:val="left"/>
      <w:pPr>
        <w:tabs>
          <w:tab w:val="num" w:pos="5998"/>
        </w:tabs>
        <w:ind w:left="5998" w:hanging="958"/>
      </w:pPr>
      <w:rPr>
        <w:position w:val="0"/>
        <w:sz w:val="24"/>
        <w:szCs w:val="24"/>
        <w:shd w:val="clear" w:color="auto" w:fill="FEFEFE"/>
      </w:rPr>
    </w:lvl>
    <w:lvl w:ilvl="7">
      <w:start w:val="1"/>
      <w:numFmt w:val="lowerLetter"/>
      <w:lvlText w:val="%8."/>
      <w:lvlJc w:val="left"/>
      <w:pPr>
        <w:tabs>
          <w:tab w:val="num" w:pos="6718"/>
        </w:tabs>
        <w:ind w:left="6718" w:hanging="958"/>
      </w:pPr>
      <w:rPr>
        <w:position w:val="0"/>
        <w:sz w:val="24"/>
        <w:szCs w:val="24"/>
        <w:shd w:val="clear" w:color="auto" w:fill="FEFEFE"/>
      </w:rPr>
    </w:lvl>
    <w:lvl w:ilvl="8">
      <w:start w:val="1"/>
      <w:numFmt w:val="lowerRoman"/>
      <w:lvlText w:val="%9."/>
      <w:lvlJc w:val="left"/>
      <w:pPr>
        <w:tabs>
          <w:tab w:val="num" w:pos="7332"/>
        </w:tabs>
        <w:ind w:left="7332" w:hanging="788"/>
      </w:pPr>
      <w:rPr>
        <w:position w:val="0"/>
        <w:sz w:val="24"/>
        <w:szCs w:val="24"/>
        <w:shd w:val="clear" w:color="auto" w:fill="FEFEFE"/>
      </w:rPr>
    </w:lvl>
  </w:abstractNum>
  <w:abstractNum w:abstractNumId="245" w15:restartNumberingAfterBreak="0">
    <w:nsid w:val="53093ED4"/>
    <w:multiLevelType w:val="multilevel"/>
    <w:tmpl w:val="E2B4A7B0"/>
    <w:styleLink w:val="List17"/>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46" w15:restartNumberingAfterBreak="0">
    <w:nsid w:val="545179C9"/>
    <w:multiLevelType w:val="hybridMultilevel"/>
    <w:tmpl w:val="B85ACB4C"/>
    <w:styleLink w:val="List188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7" w15:restartNumberingAfterBreak="0">
    <w:nsid w:val="54520848"/>
    <w:multiLevelType w:val="multilevel"/>
    <w:tmpl w:val="DC927CFC"/>
    <w:styleLink w:val="List2013"/>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3"/>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48" w15:restartNumberingAfterBreak="0">
    <w:nsid w:val="546D2C9E"/>
    <w:multiLevelType w:val="multilevel"/>
    <w:tmpl w:val="C70CAF90"/>
    <w:styleLink w:val="List1142"/>
    <w:lvl w:ilvl="0">
      <w:start w:val="1"/>
      <w:numFmt w:val="decimal"/>
      <w:lvlText w:val="%1."/>
      <w:lvlJc w:val="left"/>
      <w:pPr>
        <w:tabs>
          <w:tab w:val="num" w:pos="114"/>
        </w:tabs>
        <w:ind w:left="0" w:firstLine="0"/>
      </w:pPr>
      <w:rPr>
        <w:position w:val="0"/>
        <w:sz w:val="24"/>
        <w:szCs w:val="24"/>
        <w:shd w:val="clear" w:color="auto" w:fill="FEFEFE"/>
      </w:rPr>
    </w:lvl>
    <w:lvl w:ilvl="1">
      <w:start w:val="4"/>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49" w15:restartNumberingAfterBreak="0">
    <w:nsid w:val="547262F8"/>
    <w:multiLevelType w:val="multilevel"/>
    <w:tmpl w:val="5928B26C"/>
    <w:styleLink w:val="List463"/>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50" w15:restartNumberingAfterBreak="0">
    <w:nsid w:val="553F266E"/>
    <w:multiLevelType w:val="multilevel"/>
    <w:tmpl w:val="E1D07ED4"/>
    <w:styleLink w:val="List19"/>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51" w15:restartNumberingAfterBreak="0">
    <w:nsid w:val="55847258"/>
    <w:multiLevelType w:val="multilevel"/>
    <w:tmpl w:val="B18CF2B2"/>
    <w:styleLink w:val="List392"/>
    <w:lvl w:ilvl="0">
      <w:start w:val="2"/>
      <w:numFmt w:val="decimal"/>
      <w:lvlText w:val="%1."/>
      <w:lvlJc w:val="left"/>
      <w:pPr>
        <w:tabs>
          <w:tab w:val="num" w:pos="145"/>
        </w:tabs>
        <w:ind w:left="145" w:hanging="145"/>
      </w:pPr>
      <w:rPr>
        <w:position w:val="0"/>
        <w:sz w:val="24"/>
        <w:szCs w:val="24"/>
        <w:shd w:val="clear" w:color="auto" w:fill="FEFEFE"/>
      </w:rPr>
    </w:lvl>
    <w:lvl w:ilvl="1">
      <w:start w:val="1"/>
      <w:numFmt w:val="lowerLetter"/>
      <w:lvlText w:val="%2."/>
      <w:lvlJc w:val="left"/>
      <w:pPr>
        <w:tabs>
          <w:tab w:val="num" w:pos="1264"/>
        </w:tabs>
        <w:ind w:left="1264" w:hanging="360"/>
      </w:pPr>
      <w:rPr>
        <w:position w:val="0"/>
        <w:sz w:val="24"/>
        <w:szCs w:val="24"/>
        <w:shd w:val="clear" w:color="auto" w:fill="FEFEFE"/>
      </w:rPr>
    </w:lvl>
    <w:lvl w:ilvl="2">
      <w:start w:val="1"/>
      <w:numFmt w:val="lowerRoman"/>
      <w:lvlText w:val="%3."/>
      <w:lvlJc w:val="left"/>
      <w:pPr>
        <w:tabs>
          <w:tab w:val="num" w:pos="1984"/>
        </w:tabs>
        <w:ind w:left="1984" w:hanging="296"/>
      </w:pPr>
      <w:rPr>
        <w:position w:val="0"/>
        <w:sz w:val="24"/>
        <w:szCs w:val="24"/>
        <w:shd w:val="clear" w:color="auto" w:fill="FEFEFE"/>
      </w:rPr>
    </w:lvl>
    <w:lvl w:ilvl="3">
      <w:start w:val="1"/>
      <w:numFmt w:val="decimal"/>
      <w:lvlText w:val="%4."/>
      <w:lvlJc w:val="left"/>
      <w:pPr>
        <w:tabs>
          <w:tab w:val="num" w:pos="2704"/>
        </w:tabs>
        <w:ind w:left="2704" w:hanging="360"/>
      </w:pPr>
      <w:rPr>
        <w:position w:val="0"/>
        <w:sz w:val="24"/>
        <w:szCs w:val="24"/>
        <w:shd w:val="clear" w:color="auto" w:fill="FEFEFE"/>
      </w:rPr>
    </w:lvl>
    <w:lvl w:ilvl="4">
      <w:start w:val="1"/>
      <w:numFmt w:val="lowerLetter"/>
      <w:lvlText w:val="%5."/>
      <w:lvlJc w:val="left"/>
      <w:pPr>
        <w:tabs>
          <w:tab w:val="num" w:pos="3424"/>
        </w:tabs>
        <w:ind w:left="3424" w:hanging="360"/>
      </w:pPr>
      <w:rPr>
        <w:position w:val="0"/>
        <w:sz w:val="24"/>
        <w:szCs w:val="24"/>
        <w:shd w:val="clear" w:color="auto" w:fill="FEFEFE"/>
      </w:rPr>
    </w:lvl>
    <w:lvl w:ilvl="5">
      <w:start w:val="1"/>
      <w:numFmt w:val="lowerRoman"/>
      <w:lvlText w:val="%6."/>
      <w:lvlJc w:val="left"/>
      <w:pPr>
        <w:tabs>
          <w:tab w:val="num" w:pos="4144"/>
        </w:tabs>
        <w:ind w:left="4144" w:hanging="296"/>
      </w:pPr>
      <w:rPr>
        <w:position w:val="0"/>
        <w:sz w:val="24"/>
        <w:szCs w:val="24"/>
        <w:shd w:val="clear" w:color="auto" w:fill="FEFEFE"/>
      </w:rPr>
    </w:lvl>
    <w:lvl w:ilvl="6">
      <w:start w:val="1"/>
      <w:numFmt w:val="decimal"/>
      <w:lvlText w:val="%7."/>
      <w:lvlJc w:val="left"/>
      <w:pPr>
        <w:tabs>
          <w:tab w:val="num" w:pos="4864"/>
        </w:tabs>
        <w:ind w:left="4864" w:hanging="360"/>
      </w:pPr>
      <w:rPr>
        <w:position w:val="0"/>
        <w:sz w:val="24"/>
        <w:szCs w:val="24"/>
        <w:shd w:val="clear" w:color="auto" w:fill="FEFEFE"/>
      </w:rPr>
    </w:lvl>
    <w:lvl w:ilvl="7">
      <w:start w:val="1"/>
      <w:numFmt w:val="lowerLetter"/>
      <w:lvlText w:val="%8."/>
      <w:lvlJc w:val="left"/>
      <w:pPr>
        <w:tabs>
          <w:tab w:val="num" w:pos="5584"/>
        </w:tabs>
        <w:ind w:left="5584" w:hanging="360"/>
      </w:pPr>
      <w:rPr>
        <w:position w:val="0"/>
        <w:sz w:val="24"/>
        <w:szCs w:val="24"/>
        <w:shd w:val="clear" w:color="auto" w:fill="FEFEFE"/>
      </w:rPr>
    </w:lvl>
    <w:lvl w:ilvl="8">
      <w:start w:val="1"/>
      <w:numFmt w:val="lowerRoman"/>
      <w:lvlText w:val="%9."/>
      <w:lvlJc w:val="left"/>
      <w:pPr>
        <w:tabs>
          <w:tab w:val="num" w:pos="6304"/>
        </w:tabs>
        <w:ind w:left="6304" w:hanging="296"/>
      </w:pPr>
      <w:rPr>
        <w:position w:val="0"/>
        <w:sz w:val="24"/>
        <w:szCs w:val="24"/>
        <w:shd w:val="clear" w:color="auto" w:fill="FEFEFE"/>
      </w:rPr>
    </w:lvl>
  </w:abstractNum>
  <w:abstractNum w:abstractNumId="252" w15:restartNumberingAfterBreak="0">
    <w:nsid w:val="55ED376C"/>
    <w:multiLevelType w:val="multilevel"/>
    <w:tmpl w:val="DECA9548"/>
    <w:styleLink w:val="List239"/>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253" w15:restartNumberingAfterBreak="0">
    <w:nsid w:val="566C2BAB"/>
    <w:multiLevelType w:val="multilevel"/>
    <w:tmpl w:val="2996CE2E"/>
    <w:styleLink w:val="List1362"/>
    <w:lvl w:ilvl="0">
      <w:start w:val="1"/>
      <w:numFmt w:val="decimal"/>
      <w:lvlText w:val="%1."/>
      <w:lvlJc w:val="left"/>
      <w:pPr>
        <w:tabs>
          <w:tab w:val="num" w:pos="421"/>
        </w:tabs>
        <w:ind w:left="421" w:hanging="107"/>
      </w:pPr>
      <w:rPr>
        <w:color w:val="191919"/>
        <w:position w:val="0"/>
        <w:sz w:val="24"/>
        <w:szCs w:val="24"/>
        <w:shd w:val="clear" w:color="auto" w:fill="FEFEFE"/>
      </w:rPr>
    </w:lvl>
    <w:lvl w:ilvl="1">
      <w:start w:val="1"/>
      <w:numFmt w:val="lowerLetter"/>
      <w:lvlText w:val="%2."/>
      <w:lvlJc w:val="left"/>
      <w:pPr>
        <w:tabs>
          <w:tab w:val="num" w:pos="114"/>
        </w:tabs>
        <w:ind w:left="0" w:firstLine="0"/>
      </w:pPr>
      <w:rPr>
        <w:color w:val="191919"/>
        <w:position w:val="0"/>
        <w:sz w:val="24"/>
        <w:szCs w:val="24"/>
        <w:shd w:val="clear" w:color="auto" w:fill="FEFEFE"/>
      </w:rPr>
    </w:lvl>
    <w:lvl w:ilvl="2">
      <w:start w:val="1"/>
      <w:numFmt w:val="lowerRoman"/>
      <w:lvlText w:val="%3."/>
      <w:lvlJc w:val="left"/>
      <w:pPr>
        <w:tabs>
          <w:tab w:val="num" w:pos="114"/>
        </w:tabs>
        <w:ind w:left="0" w:firstLine="0"/>
      </w:pPr>
      <w:rPr>
        <w:color w:val="191919"/>
        <w:position w:val="0"/>
        <w:sz w:val="24"/>
        <w:szCs w:val="24"/>
        <w:shd w:val="clear" w:color="auto" w:fill="FEFEFE"/>
      </w:rPr>
    </w:lvl>
    <w:lvl w:ilvl="3">
      <w:start w:val="1"/>
      <w:numFmt w:val="decimal"/>
      <w:lvlText w:val="%4."/>
      <w:lvlJc w:val="left"/>
      <w:pPr>
        <w:tabs>
          <w:tab w:val="num" w:pos="114"/>
        </w:tabs>
        <w:ind w:left="0" w:firstLine="0"/>
      </w:pPr>
      <w:rPr>
        <w:color w:val="191919"/>
        <w:position w:val="0"/>
        <w:sz w:val="24"/>
        <w:szCs w:val="24"/>
        <w:shd w:val="clear" w:color="auto" w:fill="FEFEFE"/>
      </w:rPr>
    </w:lvl>
    <w:lvl w:ilvl="4">
      <w:start w:val="1"/>
      <w:numFmt w:val="lowerLetter"/>
      <w:lvlText w:val="%5."/>
      <w:lvlJc w:val="left"/>
      <w:pPr>
        <w:tabs>
          <w:tab w:val="num" w:pos="114"/>
        </w:tabs>
        <w:ind w:left="0" w:firstLine="0"/>
      </w:pPr>
      <w:rPr>
        <w:color w:val="191919"/>
        <w:position w:val="0"/>
        <w:sz w:val="24"/>
        <w:szCs w:val="24"/>
        <w:shd w:val="clear" w:color="auto" w:fill="FEFEFE"/>
      </w:rPr>
    </w:lvl>
    <w:lvl w:ilvl="5">
      <w:start w:val="1"/>
      <w:numFmt w:val="lowerRoman"/>
      <w:lvlText w:val="%6."/>
      <w:lvlJc w:val="left"/>
      <w:pPr>
        <w:tabs>
          <w:tab w:val="num" w:pos="114"/>
        </w:tabs>
        <w:ind w:left="0" w:firstLine="0"/>
      </w:pPr>
      <w:rPr>
        <w:color w:val="191919"/>
        <w:position w:val="0"/>
        <w:sz w:val="24"/>
        <w:szCs w:val="24"/>
        <w:shd w:val="clear" w:color="auto" w:fill="FEFEFE"/>
      </w:rPr>
    </w:lvl>
    <w:lvl w:ilvl="6">
      <w:start w:val="1"/>
      <w:numFmt w:val="decimal"/>
      <w:lvlText w:val="%7."/>
      <w:lvlJc w:val="left"/>
      <w:pPr>
        <w:tabs>
          <w:tab w:val="num" w:pos="114"/>
        </w:tabs>
        <w:ind w:left="0" w:firstLine="0"/>
      </w:pPr>
      <w:rPr>
        <w:color w:val="191919"/>
        <w:position w:val="0"/>
        <w:sz w:val="24"/>
        <w:szCs w:val="24"/>
        <w:shd w:val="clear" w:color="auto" w:fill="FEFEFE"/>
      </w:rPr>
    </w:lvl>
    <w:lvl w:ilvl="7">
      <w:start w:val="1"/>
      <w:numFmt w:val="lowerLetter"/>
      <w:lvlText w:val="%8."/>
      <w:lvlJc w:val="left"/>
      <w:pPr>
        <w:tabs>
          <w:tab w:val="num" w:pos="114"/>
        </w:tabs>
        <w:ind w:left="0" w:firstLine="0"/>
      </w:pPr>
      <w:rPr>
        <w:color w:val="191919"/>
        <w:position w:val="0"/>
        <w:sz w:val="24"/>
        <w:szCs w:val="24"/>
        <w:shd w:val="clear" w:color="auto" w:fill="FEFEFE"/>
      </w:rPr>
    </w:lvl>
    <w:lvl w:ilvl="8">
      <w:start w:val="1"/>
      <w:numFmt w:val="lowerRoman"/>
      <w:lvlText w:val="%9."/>
      <w:lvlJc w:val="left"/>
      <w:pPr>
        <w:tabs>
          <w:tab w:val="num" w:pos="114"/>
        </w:tabs>
        <w:ind w:left="0" w:firstLine="0"/>
      </w:pPr>
      <w:rPr>
        <w:color w:val="191919"/>
        <w:position w:val="0"/>
        <w:sz w:val="24"/>
        <w:szCs w:val="24"/>
        <w:shd w:val="clear" w:color="auto" w:fill="FEFEFE"/>
      </w:rPr>
    </w:lvl>
  </w:abstractNum>
  <w:abstractNum w:abstractNumId="25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5" w15:restartNumberingAfterBreak="0">
    <w:nsid w:val="57B21C56"/>
    <w:multiLevelType w:val="multilevel"/>
    <w:tmpl w:val="AED49E80"/>
    <w:styleLink w:val="Numbered2"/>
    <w:lvl w:ilvl="0">
      <w:start w:val="1"/>
      <w:numFmt w:val="decimal"/>
      <w:lvlText w:val="%1."/>
      <w:lvlJc w:val="left"/>
      <w:pPr>
        <w:tabs>
          <w:tab w:val="num" w:pos="114"/>
        </w:tabs>
        <w:ind w:left="0" w:firstLine="0"/>
      </w:pPr>
      <w:rPr>
        <w:position w:val="0"/>
        <w:sz w:val="24"/>
        <w:szCs w:val="24"/>
        <w:shd w:val="clear" w:color="auto" w:fill="FEFEFE"/>
      </w:rPr>
    </w:lvl>
    <w:lvl w:ilvl="1">
      <w:start w:val="2"/>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56" w15:restartNumberingAfterBreak="0">
    <w:nsid w:val="57B3381F"/>
    <w:multiLevelType w:val="multilevel"/>
    <w:tmpl w:val="663CAB04"/>
    <w:styleLink w:val="List1162"/>
    <w:lvl w:ilvl="0">
      <w:start w:val="1"/>
      <w:numFmt w:val="lowerLetter"/>
      <w:lvlText w:val="%1)"/>
      <w:lvlJc w:val="left"/>
      <w:pPr>
        <w:tabs>
          <w:tab w:val="num" w:pos="737"/>
        </w:tabs>
        <w:ind w:left="737" w:hanging="107"/>
      </w:pPr>
      <w:rPr>
        <w:position w:val="0"/>
        <w:sz w:val="24"/>
        <w:szCs w:val="24"/>
        <w:shd w:val="clear" w:color="auto" w:fill="FEFEFE"/>
      </w:rPr>
    </w:lvl>
    <w:lvl w:ilvl="1">
      <w:start w:val="1"/>
      <w:numFmt w:val="lowerLetter"/>
      <w:lvlText w:val="%2."/>
      <w:lvlJc w:val="left"/>
      <w:pPr>
        <w:tabs>
          <w:tab w:val="num" w:pos="2354"/>
        </w:tabs>
        <w:ind w:left="2354" w:hanging="957"/>
      </w:pPr>
      <w:rPr>
        <w:position w:val="0"/>
        <w:sz w:val="24"/>
        <w:szCs w:val="24"/>
        <w:shd w:val="clear" w:color="auto" w:fill="FEFEFE"/>
      </w:rPr>
    </w:lvl>
    <w:lvl w:ilvl="2">
      <w:start w:val="1"/>
      <w:numFmt w:val="lowerRoman"/>
      <w:lvlText w:val="%3."/>
      <w:lvlJc w:val="left"/>
      <w:pPr>
        <w:tabs>
          <w:tab w:val="num" w:pos="2968"/>
        </w:tabs>
        <w:ind w:left="2968" w:hanging="788"/>
      </w:pPr>
      <w:rPr>
        <w:position w:val="0"/>
        <w:sz w:val="24"/>
        <w:szCs w:val="24"/>
        <w:shd w:val="clear" w:color="auto" w:fill="FEFEFE"/>
      </w:rPr>
    </w:lvl>
    <w:lvl w:ilvl="3">
      <w:start w:val="1"/>
      <w:numFmt w:val="decimal"/>
      <w:lvlText w:val="%4."/>
      <w:lvlJc w:val="left"/>
      <w:pPr>
        <w:tabs>
          <w:tab w:val="num" w:pos="3794"/>
        </w:tabs>
        <w:ind w:left="3794" w:hanging="958"/>
      </w:pPr>
      <w:rPr>
        <w:position w:val="0"/>
        <w:sz w:val="24"/>
        <w:szCs w:val="24"/>
        <w:shd w:val="clear" w:color="auto" w:fill="FEFEFE"/>
      </w:rPr>
    </w:lvl>
    <w:lvl w:ilvl="4">
      <w:start w:val="1"/>
      <w:numFmt w:val="lowerLetter"/>
      <w:lvlText w:val="%5."/>
      <w:lvlJc w:val="left"/>
      <w:pPr>
        <w:tabs>
          <w:tab w:val="num" w:pos="4514"/>
        </w:tabs>
        <w:ind w:left="4514" w:hanging="958"/>
      </w:pPr>
      <w:rPr>
        <w:position w:val="0"/>
        <w:sz w:val="24"/>
        <w:szCs w:val="24"/>
        <w:shd w:val="clear" w:color="auto" w:fill="FEFEFE"/>
      </w:rPr>
    </w:lvl>
    <w:lvl w:ilvl="5">
      <w:start w:val="1"/>
      <w:numFmt w:val="lowerRoman"/>
      <w:lvlText w:val="%6."/>
      <w:lvlJc w:val="left"/>
      <w:pPr>
        <w:tabs>
          <w:tab w:val="num" w:pos="5128"/>
        </w:tabs>
        <w:ind w:left="5128" w:hanging="788"/>
      </w:pPr>
      <w:rPr>
        <w:position w:val="0"/>
        <w:sz w:val="24"/>
        <w:szCs w:val="24"/>
        <w:shd w:val="clear" w:color="auto" w:fill="FEFEFE"/>
      </w:rPr>
    </w:lvl>
    <w:lvl w:ilvl="6">
      <w:start w:val="1"/>
      <w:numFmt w:val="decimal"/>
      <w:lvlText w:val="%7."/>
      <w:lvlJc w:val="left"/>
      <w:pPr>
        <w:tabs>
          <w:tab w:val="num" w:pos="5954"/>
        </w:tabs>
        <w:ind w:left="5954" w:hanging="958"/>
      </w:pPr>
      <w:rPr>
        <w:position w:val="0"/>
        <w:sz w:val="24"/>
        <w:szCs w:val="24"/>
        <w:shd w:val="clear" w:color="auto" w:fill="FEFEFE"/>
      </w:rPr>
    </w:lvl>
    <w:lvl w:ilvl="7">
      <w:start w:val="1"/>
      <w:numFmt w:val="lowerLetter"/>
      <w:lvlText w:val="%8."/>
      <w:lvlJc w:val="left"/>
      <w:pPr>
        <w:tabs>
          <w:tab w:val="num" w:pos="6674"/>
        </w:tabs>
        <w:ind w:left="6674" w:hanging="958"/>
      </w:pPr>
      <w:rPr>
        <w:position w:val="0"/>
        <w:sz w:val="24"/>
        <w:szCs w:val="24"/>
        <w:shd w:val="clear" w:color="auto" w:fill="FEFEFE"/>
      </w:rPr>
    </w:lvl>
    <w:lvl w:ilvl="8">
      <w:start w:val="1"/>
      <w:numFmt w:val="lowerRoman"/>
      <w:lvlText w:val="%9."/>
      <w:lvlJc w:val="left"/>
      <w:pPr>
        <w:tabs>
          <w:tab w:val="num" w:pos="7288"/>
        </w:tabs>
        <w:ind w:left="7288" w:hanging="788"/>
      </w:pPr>
      <w:rPr>
        <w:position w:val="0"/>
        <w:sz w:val="24"/>
        <w:szCs w:val="24"/>
        <w:shd w:val="clear" w:color="auto" w:fill="FEFEFE"/>
      </w:rPr>
    </w:lvl>
  </w:abstractNum>
  <w:abstractNum w:abstractNumId="257" w15:restartNumberingAfterBreak="0">
    <w:nsid w:val="57D71A54"/>
    <w:multiLevelType w:val="multilevel"/>
    <w:tmpl w:val="6624CE66"/>
    <w:styleLink w:val="List814"/>
    <w:lvl w:ilvl="0">
      <w:start w:val="5"/>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58" w15:restartNumberingAfterBreak="0">
    <w:nsid w:val="57DF4EF2"/>
    <w:multiLevelType w:val="multilevel"/>
    <w:tmpl w:val="9CB2E946"/>
    <w:styleLink w:val="List41"/>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59" w15:restartNumberingAfterBreak="0">
    <w:nsid w:val="58E93009"/>
    <w:multiLevelType w:val="multilevel"/>
    <w:tmpl w:val="31C8164E"/>
    <w:styleLink w:val="List343"/>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260" w15:restartNumberingAfterBreak="0">
    <w:nsid w:val="59113906"/>
    <w:multiLevelType w:val="multilevel"/>
    <w:tmpl w:val="D4508E46"/>
    <w:styleLink w:val="List30"/>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61" w15:restartNumberingAfterBreak="0">
    <w:nsid w:val="59234EC1"/>
    <w:multiLevelType w:val="multilevel"/>
    <w:tmpl w:val="F26016C2"/>
    <w:styleLink w:val="List1662"/>
    <w:lvl w:ilvl="0">
      <w:start w:val="1"/>
      <w:numFmt w:val="lowerLetter"/>
      <w:lvlText w:val="%1)"/>
      <w:lvlJc w:val="left"/>
      <w:pPr>
        <w:tabs>
          <w:tab w:val="num" w:pos="663"/>
        </w:tabs>
        <w:ind w:left="66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62" w15:restartNumberingAfterBreak="0">
    <w:nsid w:val="59710699"/>
    <w:multiLevelType w:val="hybridMultilevel"/>
    <w:tmpl w:val="07C68438"/>
    <w:styleLink w:val="List163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3" w15:restartNumberingAfterBreak="0">
    <w:nsid w:val="5B1756D3"/>
    <w:multiLevelType w:val="multilevel"/>
    <w:tmpl w:val="75D4D36E"/>
    <w:styleLink w:val="List188"/>
    <w:lvl w:ilvl="0">
      <w:start w:val="1"/>
      <w:numFmt w:val="lowerLetter"/>
      <w:lvlText w:val="%1)"/>
      <w:lvlJc w:val="left"/>
      <w:pPr>
        <w:tabs>
          <w:tab w:val="num" w:pos="1322"/>
        </w:tabs>
        <w:ind w:left="1322" w:hanging="242"/>
      </w:pPr>
      <w:rPr>
        <w:color w:val="000000"/>
        <w:position w:val="0"/>
        <w:sz w:val="28"/>
        <w:szCs w:val="28"/>
        <w:shd w:val="clear" w:color="auto" w:fill="FEFEFE"/>
      </w:rPr>
    </w:lvl>
    <w:lvl w:ilvl="1">
      <w:start w:val="1"/>
      <w:numFmt w:val="lowerLetter"/>
      <w:lvlText w:val="%2."/>
      <w:lvlJc w:val="left"/>
      <w:pPr>
        <w:tabs>
          <w:tab w:val="num" w:pos="2457"/>
        </w:tabs>
        <w:ind w:left="2457" w:hanging="657"/>
      </w:pPr>
      <w:rPr>
        <w:color w:val="000000"/>
        <w:position w:val="0"/>
        <w:sz w:val="28"/>
        <w:szCs w:val="28"/>
        <w:shd w:val="clear" w:color="auto" w:fill="FEFEFE"/>
      </w:rPr>
    </w:lvl>
    <w:lvl w:ilvl="2">
      <w:start w:val="1"/>
      <w:numFmt w:val="lowerRoman"/>
      <w:lvlText w:val="%3."/>
      <w:lvlJc w:val="left"/>
      <w:pPr>
        <w:tabs>
          <w:tab w:val="num" w:pos="3124"/>
        </w:tabs>
        <w:ind w:left="3124" w:hanging="540"/>
      </w:pPr>
      <w:rPr>
        <w:color w:val="000000"/>
        <w:position w:val="0"/>
        <w:sz w:val="28"/>
        <w:szCs w:val="28"/>
        <w:shd w:val="clear" w:color="auto" w:fill="FEFEFE"/>
      </w:rPr>
    </w:lvl>
    <w:lvl w:ilvl="3">
      <w:start w:val="1"/>
      <w:numFmt w:val="decimal"/>
      <w:lvlText w:val="%4."/>
      <w:lvlJc w:val="left"/>
      <w:pPr>
        <w:tabs>
          <w:tab w:val="num" w:pos="3897"/>
        </w:tabs>
        <w:ind w:left="3897" w:hanging="657"/>
      </w:pPr>
      <w:rPr>
        <w:color w:val="000000"/>
        <w:position w:val="0"/>
        <w:sz w:val="28"/>
        <w:szCs w:val="28"/>
        <w:shd w:val="clear" w:color="auto" w:fill="FEFEFE"/>
      </w:rPr>
    </w:lvl>
    <w:lvl w:ilvl="4">
      <w:start w:val="1"/>
      <w:numFmt w:val="lowerLetter"/>
      <w:lvlText w:val="%5."/>
      <w:lvlJc w:val="left"/>
      <w:pPr>
        <w:tabs>
          <w:tab w:val="num" w:pos="4617"/>
        </w:tabs>
        <w:ind w:left="4617" w:hanging="657"/>
      </w:pPr>
      <w:rPr>
        <w:color w:val="000000"/>
        <w:position w:val="0"/>
        <w:sz w:val="28"/>
        <w:szCs w:val="28"/>
        <w:shd w:val="clear" w:color="auto" w:fill="FEFEFE"/>
      </w:rPr>
    </w:lvl>
    <w:lvl w:ilvl="5">
      <w:start w:val="1"/>
      <w:numFmt w:val="lowerRoman"/>
      <w:lvlText w:val="%6."/>
      <w:lvlJc w:val="left"/>
      <w:pPr>
        <w:tabs>
          <w:tab w:val="num" w:pos="5284"/>
        </w:tabs>
        <w:ind w:left="5284" w:hanging="540"/>
      </w:pPr>
      <w:rPr>
        <w:color w:val="000000"/>
        <w:position w:val="0"/>
        <w:sz w:val="28"/>
        <w:szCs w:val="28"/>
        <w:shd w:val="clear" w:color="auto" w:fill="FEFEFE"/>
      </w:rPr>
    </w:lvl>
    <w:lvl w:ilvl="6">
      <w:start w:val="1"/>
      <w:numFmt w:val="decimal"/>
      <w:lvlText w:val="%7."/>
      <w:lvlJc w:val="left"/>
      <w:pPr>
        <w:tabs>
          <w:tab w:val="num" w:pos="6057"/>
        </w:tabs>
        <w:ind w:left="6057" w:hanging="657"/>
      </w:pPr>
      <w:rPr>
        <w:color w:val="000000"/>
        <w:position w:val="0"/>
        <w:sz w:val="28"/>
        <w:szCs w:val="28"/>
        <w:shd w:val="clear" w:color="auto" w:fill="FEFEFE"/>
      </w:rPr>
    </w:lvl>
    <w:lvl w:ilvl="7">
      <w:start w:val="1"/>
      <w:numFmt w:val="lowerLetter"/>
      <w:lvlText w:val="%8."/>
      <w:lvlJc w:val="left"/>
      <w:pPr>
        <w:tabs>
          <w:tab w:val="num" w:pos="6777"/>
        </w:tabs>
        <w:ind w:left="6777" w:hanging="657"/>
      </w:pPr>
      <w:rPr>
        <w:color w:val="000000"/>
        <w:position w:val="0"/>
        <w:sz w:val="28"/>
        <w:szCs w:val="28"/>
        <w:shd w:val="clear" w:color="auto" w:fill="FEFEFE"/>
      </w:rPr>
    </w:lvl>
    <w:lvl w:ilvl="8">
      <w:start w:val="1"/>
      <w:numFmt w:val="lowerRoman"/>
      <w:lvlText w:val="%9."/>
      <w:lvlJc w:val="left"/>
      <w:pPr>
        <w:tabs>
          <w:tab w:val="num" w:pos="7444"/>
        </w:tabs>
        <w:ind w:left="7444" w:hanging="540"/>
      </w:pPr>
      <w:rPr>
        <w:color w:val="000000"/>
        <w:position w:val="0"/>
        <w:sz w:val="28"/>
        <w:szCs w:val="28"/>
        <w:shd w:val="clear" w:color="auto" w:fill="FEFEFE"/>
      </w:rPr>
    </w:lvl>
  </w:abstractNum>
  <w:abstractNum w:abstractNumId="264" w15:restartNumberingAfterBreak="0">
    <w:nsid w:val="5B2E362B"/>
    <w:multiLevelType w:val="multilevel"/>
    <w:tmpl w:val="BEBCB720"/>
    <w:styleLink w:val="List1212"/>
    <w:lvl w:ilvl="0">
      <w:start w:val="9"/>
      <w:numFmt w:val="decimal"/>
      <w:lvlText w:val="%1."/>
      <w:lvlJc w:val="left"/>
      <w:pPr>
        <w:tabs>
          <w:tab w:val="num" w:pos="330"/>
        </w:tabs>
        <w:ind w:left="330" w:hanging="330"/>
      </w:pPr>
      <w:rPr>
        <w:b/>
        <w:bCs/>
        <w:position w:val="0"/>
        <w:sz w:val="24"/>
        <w:szCs w:val="24"/>
        <w:shd w:val="clear" w:color="auto" w:fill="FEFEFE"/>
      </w:rPr>
    </w:lvl>
    <w:lvl w:ilvl="1">
      <w:start w:val="1"/>
      <w:numFmt w:val="lowerLetter"/>
      <w:lvlText w:val="%2."/>
      <w:lvlJc w:val="left"/>
      <w:pPr>
        <w:tabs>
          <w:tab w:val="num" w:pos="1080"/>
        </w:tabs>
        <w:ind w:left="1080" w:hanging="360"/>
      </w:pPr>
      <w:rPr>
        <w:b/>
        <w:bCs/>
        <w:position w:val="0"/>
        <w:sz w:val="24"/>
        <w:szCs w:val="24"/>
        <w:shd w:val="clear" w:color="auto" w:fill="FEFEFE"/>
      </w:rPr>
    </w:lvl>
    <w:lvl w:ilvl="2">
      <w:start w:val="1"/>
      <w:numFmt w:val="lowerRoman"/>
      <w:lvlText w:val="%3."/>
      <w:lvlJc w:val="left"/>
      <w:pPr>
        <w:tabs>
          <w:tab w:val="num" w:pos="1800"/>
        </w:tabs>
        <w:ind w:left="1800" w:hanging="296"/>
      </w:pPr>
      <w:rPr>
        <w:b/>
        <w:bCs/>
        <w:position w:val="0"/>
        <w:sz w:val="24"/>
        <w:szCs w:val="24"/>
        <w:shd w:val="clear" w:color="auto" w:fill="FEFEFE"/>
      </w:rPr>
    </w:lvl>
    <w:lvl w:ilvl="3">
      <w:start w:val="1"/>
      <w:numFmt w:val="decimal"/>
      <w:lvlText w:val="%4."/>
      <w:lvlJc w:val="left"/>
      <w:pPr>
        <w:tabs>
          <w:tab w:val="num" w:pos="2520"/>
        </w:tabs>
        <w:ind w:left="2520" w:hanging="360"/>
      </w:pPr>
      <w:rPr>
        <w:b/>
        <w:bCs/>
        <w:position w:val="0"/>
        <w:sz w:val="24"/>
        <w:szCs w:val="24"/>
        <w:shd w:val="clear" w:color="auto" w:fill="FEFEFE"/>
      </w:rPr>
    </w:lvl>
    <w:lvl w:ilvl="4">
      <w:start w:val="1"/>
      <w:numFmt w:val="lowerLetter"/>
      <w:lvlText w:val="%5."/>
      <w:lvlJc w:val="left"/>
      <w:pPr>
        <w:tabs>
          <w:tab w:val="num" w:pos="3240"/>
        </w:tabs>
        <w:ind w:left="3240" w:hanging="360"/>
      </w:pPr>
      <w:rPr>
        <w:b/>
        <w:bCs/>
        <w:position w:val="0"/>
        <w:sz w:val="24"/>
        <w:szCs w:val="24"/>
        <w:shd w:val="clear" w:color="auto" w:fill="FEFEFE"/>
      </w:rPr>
    </w:lvl>
    <w:lvl w:ilvl="5">
      <w:start w:val="1"/>
      <w:numFmt w:val="lowerRoman"/>
      <w:lvlText w:val="%6."/>
      <w:lvlJc w:val="left"/>
      <w:pPr>
        <w:tabs>
          <w:tab w:val="num" w:pos="3960"/>
        </w:tabs>
        <w:ind w:left="3960" w:hanging="296"/>
      </w:pPr>
      <w:rPr>
        <w:b/>
        <w:bCs/>
        <w:position w:val="0"/>
        <w:sz w:val="24"/>
        <w:szCs w:val="24"/>
        <w:shd w:val="clear" w:color="auto" w:fill="FEFEFE"/>
      </w:rPr>
    </w:lvl>
    <w:lvl w:ilvl="6">
      <w:start w:val="1"/>
      <w:numFmt w:val="decimal"/>
      <w:lvlText w:val="%7."/>
      <w:lvlJc w:val="left"/>
      <w:pPr>
        <w:tabs>
          <w:tab w:val="num" w:pos="4680"/>
        </w:tabs>
        <w:ind w:left="4680" w:hanging="360"/>
      </w:pPr>
      <w:rPr>
        <w:b/>
        <w:bCs/>
        <w:position w:val="0"/>
        <w:sz w:val="24"/>
        <w:szCs w:val="24"/>
        <w:shd w:val="clear" w:color="auto" w:fill="FEFEFE"/>
      </w:rPr>
    </w:lvl>
    <w:lvl w:ilvl="7">
      <w:start w:val="1"/>
      <w:numFmt w:val="lowerLetter"/>
      <w:lvlText w:val="%8."/>
      <w:lvlJc w:val="left"/>
      <w:pPr>
        <w:tabs>
          <w:tab w:val="num" w:pos="5400"/>
        </w:tabs>
        <w:ind w:left="5400" w:hanging="360"/>
      </w:pPr>
      <w:rPr>
        <w:b/>
        <w:bCs/>
        <w:position w:val="0"/>
        <w:sz w:val="24"/>
        <w:szCs w:val="24"/>
        <w:shd w:val="clear" w:color="auto" w:fill="FEFEFE"/>
      </w:rPr>
    </w:lvl>
    <w:lvl w:ilvl="8">
      <w:start w:val="1"/>
      <w:numFmt w:val="lowerRoman"/>
      <w:lvlText w:val="%9."/>
      <w:lvlJc w:val="left"/>
      <w:pPr>
        <w:tabs>
          <w:tab w:val="num" w:pos="6120"/>
        </w:tabs>
        <w:ind w:left="6120" w:hanging="296"/>
      </w:pPr>
      <w:rPr>
        <w:b/>
        <w:bCs/>
        <w:position w:val="0"/>
        <w:sz w:val="24"/>
        <w:szCs w:val="24"/>
        <w:shd w:val="clear" w:color="auto" w:fill="FEFEFE"/>
      </w:rPr>
    </w:lvl>
  </w:abstractNum>
  <w:abstractNum w:abstractNumId="265" w15:restartNumberingAfterBreak="0">
    <w:nsid w:val="5B646365"/>
    <w:multiLevelType w:val="multilevel"/>
    <w:tmpl w:val="DC148058"/>
    <w:styleLink w:val="List2114"/>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66" w15:restartNumberingAfterBreak="0">
    <w:nsid w:val="5B936949"/>
    <w:multiLevelType w:val="multilevel"/>
    <w:tmpl w:val="BF0CA69C"/>
    <w:styleLink w:val="List214"/>
    <w:lvl w:ilvl="0">
      <w:start w:val="2"/>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267" w15:restartNumberingAfterBreak="0">
    <w:nsid w:val="5BCA2BB9"/>
    <w:multiLevelType w:val="multilevel"/>
    <w:tmpl w:val="6276C5FC"/>
    <w:styleLink w:val="List1"/>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68" w15:restartNumberingAfterBreak="0">
    <w:nsid w:val="5C1E3C9F"/>
    <w:multiLevelType w:val="multilevel"/>
    <w:tmpl w:val="C512F02C"/>
    <w:styleLink w:val="List1100"/>
    <w:lvl w:ilvl="0">
      <w:start w:val="2"/>
      <w:numFmt w:val="lowerLetter"/>
      <w:lvlText w:val="%1)"/>
      <w:lvlJc w:val="left"/>
      <w:pPr>
        <w:tabs>
          <w:tab w:val="num" w:pos="663"/>
        </w:tabs>
        <w:ind w:left="663" w:hanging="303"/>
      </w:pPr>
      <w:rPr>
        <w:position w:val="0"/>
        <w:sz w:val="24"/>
        <w:szCs w:val="24"/>
        <w:shd w:val="clear" w:color="auto" w:fill="FEFEFE"/>
      </w:rPr>
    </w:lvl>
    <w:lvl w:ilvl="1">
      <w:start w:val="1"/>
      <w:numFmt w:val="lowerLetter"/>
      <w:lvlText w:val="%2."/>
      <w:lvlJc w:val="left"/>
      <w:pPr>
        <w:tabs>
          <w:tab w:val="num" w:pos="104"/>
        </w:tabs>
        <w:ind w:left="0" w:firstLine="0"/>
      </w:pPr>
      <w:rPr>
        <w:position w:val="0"/>
        <w:sz w:val="24"/>
        <w:szCs w:val="24"/>
        <w:shd w:val="clear" w:color="auto" w:fill="FEFEFE"/>
      </w:rPr>
    </w:lvl>
    <w:lvl w:ilvl="2">
      <w:start w:val="1"/>
      <w:numFmt w:val="lowerRoman"/>
      <w:lvlText w:val="%3."/>
      <w:lvlJc w:val="left"/>
      <w:pPr>
        <w:tabs>
          <w:tab w:val="num" w:pos="104"/>
        </w:tabs>
        <w:ind w:left="0" w:firstLine="0"/>
      </w:pPr>
      <w:rPr>
        <w:position w:val="0"/>
        <w:sz w:val="24"/>
        <w:szCs w:val="24"/>
        <w:shd w:val="clear" w:color="auto" w:fill="FEFEFE"/>
      </w:rPr>
    </w:lvl>
    <w:lvl w:ilvl="3">
      <w:start w:val="1"/>
      <w:numFmt w:val="decimal"/>
      <w:lvlText w:val="%4."/>
      <w:lvlJc w:val="left"/>
      <w:pPr>
        <w:tabs>
          <w:tab w:val="num" w:pos="104"/>
        </w:tabs>
        <w:ind w:left="0" w:firstLine="0"/>
      </w:pPr>
      <w:rPr>
        <w:position w:val="0"/>
        <w:sz w:val="24"/>
        <w:szCs w:val="24"/>
        <w:shd w:val="clear" w:color="auto" w:fill="FEFEFE"/>
      </w:rPr>
    </w:lvl>
    <w:lvl w:ilvl="4">
      <w:start w:val="1"/>
      <w:numFmt w:val="lowerLetter"/>
      <w:lvlText w:val="%5."/>
      <w:lvlJc w:val="left"/>
      <w:pPr>
        <w:tabs>
          <w:tab w:val="num" w:pos="104"/>
        </w:tabs>
        <w:ind w:left="0" w:firstLine="0"/>
      </w:pPr>
      <w:rPr>
        <w:position w:val="0"/>
        <w:sz w:val="24"/>
        <w:szCs w:val="24"/>
        <w:shd w:val="clear" w:color="auto" w:fill="FEFEFE"/>
      </w:rPr>
    </w:lvl>
    <w:lvl w:ilvl="5">
      <w:start w:val="1"/>
      <w:numFmt w:val="lowerRoman"/>
      <w:lvlText w:val="%6."/>
      <w:lvlJc w:val="left"/>
      <w:pPr>
        <w:tabs>
          <w:tab w:val="num" w:pos="104"/>
        </w:tabs>
        <w:ind w:left="0" w:firstLine="0"/>
      </w:pPr>
      <w:rPr>
        <w:position w:val="0"/>
        <w:sz w:val="24"/>
        <w:szCs w:val="24"/>
        <w:shd w:val="clear" w:color="auto" w:fill="FEFEFE"/>
      </w:rPr>
    </w:lvl>
    <w:lvl w:ilvl="6">
      <w:start w:val="1"/>
      <w:numFmt w:val="decimal"/>
      <w:lvlText w:val="%7."/>
      <w:lvlJc w:val="left"/>
      <w:pPr>
        <w:tabs>
          <w:tab w:val="num" w:pos="104"/>
        </w:tabs>
        <w:ind w:left="0" w:firstLine="0"/>
      </w:pPr>
      <w:rPr>
        <w:position w:val="0"/>
        <w:sz w:val="24"/>
        <w:szCs w:val="24"/>
        <w:shd w:val="clear" w:color="auto" w:fill="FEFEFE"/>
      </w:rPr>
    </w:lvl>
    <w:lvl w:ilvl="7">
      <w:start w:val="1"/>
      <w:numFmt w:val="lowerLetter"/>
      <w:lvlText w:val="%8."/>
      <w:lvlJc w:val="left"/>
      <w:pPr>
        <w:tabs>
          <w:tab w:val="num" w:pos="104"/>
        </w:tabs>
        <w:ind w:left="0" w:firstLine="0"/>
      </w:pPr>
      <w:rPr>
        <w:position w:val="0"/>
        <w:sz w:val="24"/>
        <w:szCs w:val="24"/>
        <w:shd w:val="clear" w:color="auto" w:fill="FEFEFE"/>
      </w:rPr>
    </w:lvl>
    <w:lvl w:ilvl="8">
      <w:start w:val="1"/>
      <w:numFmt w:val="lowerRoman"/>
      <w:lvlText w:val="%9."/>
      <w:lvlJc w:val="left"/>
      <w:pPr>
        <w:tabs>
          <w:tab w:val="num" w:pos="104"/>
        </w:tabs>
        <w:ind w:left="0" w:firstLine="0"/>
      </w:pPr>
      <w:rPr>
        <w:position w:val="0"/>
        <w:sz w:val="24"/>
        <w:szCs w:val="24"/>
        <w:shd w:val="clear" w:color="auto" w:fill="FEFEFE"/>
      </w:rPr>
    </w:lvl>
  </w:abstractNum>
  <w:abstractNum w:abstractNumId="269" w15:restartNumberingAfterBreak="0">
    <w:nsid w:val="5C2F3C0E"/>
    <w:multiLevelType w:val="multilevel"/>
    <w:tmpl w:val="26DC41EA"/>
    <w:styleLink w:val="List752"/>
    <w:lvl w:ilvl="0">
      <w:start w:val="5"/>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70" w15:restartNumberingAfterBreak="0">
    <w:nsid w:val="5CDE6C1A"/>
    <w:multiLevelType w:val="hybridMultilevel"/>
    <w:tmpl w:val="F65A9044"/>
    <w:styleLink w:val="List164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1" w15:restartNumberingAfterBreak="0">
    <w:nsid w:val="5D43159F"/>
    <w:multiLevelType w:val="multilevel"/>
    <w:tmpl w:val="3DECF728"/>
    <w:styleLink w:val="List272"/>
    <w:lvl w:ilvl="0">
      <w:start w:val="1"/>
      <w:numFmt w:val="decimal"/>
      <w:lvlText w:val="%1."/>
      <w:lvlJc w:val="left"/>
      <w:pPr>
        <w:tabs>
          <w:tab w:val="num" w:pos="145"/>
        </w:tabs>
        <w:ind w:left="145" w:hanging="145"/>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72" w15:restartNumberingAfterBreak="0">
    <w:nsid w:val="5D461882"/>
    <w:multiLevelType w:val="multilevel"/>
    <w:tmpl w:val="AC42DC28"/>
    <w:styleLink w:val="List1422"/>
    <w:lvl w:ilvl="0">
      <w:start w:val="1"/>
      <w:numFmt w:val="lowerLetter"/>
      <w:lvlText w:val="%1)"/>
      <w:lvlJc w:val="left"/>
      <w:pPr>
        <w:tabs>
          <w:tab w:val="num" w:pos="984"/>
        </w:tabs>
        <w:ind w:left="984" w:hanging="264"/>
      </w:pPr>
      <w:rPr>
        <w:position w:val="0"/>
        <w:sz w:val="24"/>
        <w:szCs w:val="24"/>
        <w:shd w:val="clear" w:color="auto" w:fill="FEFEFE"/>
      </w:rPr>
    </w:lvl>
    <w:lvl w:ilvl="1">
      <w:start w:val="1"/>
      <w:numFmt w:val="decimal"/>
      <w:lvlText w:val="%2."/>
      <w:lvlJc w:val="left"/>
      <w:pPr>
        <w:tabs>
          <w:tab w:val="num" w:pos="227"/>
        </w:tabs>
        <w:ind w:left="227" w:hanging="227"/>
      </w:pPr>
      <w:rPr>
        <w:position w:val="0"/>
        <w:sz w:val="24"/>
        <w:szCs w:val="24"/>
        <w:shd w:val="clear" w:color="auto" w:fill="FEFEFE"/>
      </w:rPr>
    </w:lvl>
    <w:lvl w:ilvl="2">
      <w:start w:val="1"/>
      <w:numFmt w:val="decimal"/>
      <w:lvlText w:val="%3."/>
      <w:lvlJc w:val="left"/>
      <w:pPr>
        <w:tabs>
          <w:tab w:val="num" w:pos="2208"/>
        </w:tabs>
        <w:ind w:left="2208" w:hanging="768"/>
      </w:pPr>
      <w:rPr>
        <w:position w:val="0"/>
        <w:sz w:val="24"/>
        <w:szCs w:val="24"/>
        <w:shd w:val="clear" w:color="auto" w:fill="FEFEFE"/>
      </w:rPr>
    </w:lvl>
    <w:lvl w:ilvl="3">
      <w:start w:val="1"/>
      <w:numFmt w:val="decimal"/>
      <w:lvlText w:val="%4."/>
      <w:lvlJc w:val="left"/>
      <w:pPr>
        <w:tabs>
          <w:tab w:val="num" w:pos="2568"/>
        </w:tabs>
        <w:ind w:left="2568" w:hanging="768"/>
      </w:pPr>
      <w:rPr>
        <w:position w:val="0"/>
        <w:sz w:val="24"/>
        <w:szCs w:val="24"/>
        <w:shd w:val="clear" w:color="auto" w:fill="FEFEFE"/>
      </w:rPr>
    </w:lvl>
    <w:lvl w:ilvl="4">
      <w:start w:val="1"/>
      <w:numFmt w:val="decimal"/>
      <w:lvlText w:val="%5."/>
      <w:lvlJc w:val="left"/>
      <w:pPr>
        <w:tabs>
          <w:tab w:val="num" w:pos="2928"/>
        </w:tabs>
        <w:ind w:left="2928" w:hanging="768"/>
      </w:pPr>
      <w:rPr>
        <w:position w:val="0"/>
        <w:sz w:val="24"/>
        <w:szCs w:val="24"/>
        <w:shd w:val="clear" w:color="auto" w:fill="FEFEFE"/>
      </w:rPr>
    </w:lvl>
    <w:lvl w:ilvl="5">
      <w:start w:val="1"/>
      <w:numFmt w:val="decimal"/>
      <w:lvlText w:val="%6."/>
      <w:lvlJc w:val="left"/>
      <w:pPr>
        <w:tabs>
          <w:tab w:val="num" w:pos="3288"/>
        </w:tabs>
        <w:ind w:left="3288" w:hanging="768"/>
      </w:pPr>
      <w:rPr>
        <w:position w:val="0"/>
        <w:sz w:val="24"/>
        <w:szCs w:val="24"/>
        <w:shd w:val="clear" w:color="auto" w:fill="FEFEFE"/>
      </w:rPr>
    </w:lvl>
    <w:lvl w:ilvl="6">
      <w:start w:val="1"/>
      <w:numFmt w:val="decimal"/>
      <w:lvlText w:val="%7."/>
      <w:lvlJc w:val="left"/>
      <w:pPr>
        <w:tabs>
          <w:tab w:val="num" w:pos="3648"/>
        </w:tabs>
        <w:ind w:left="3648" w:hanging="768"/>
      </w:pPr>
      <w:rPr>
        <w:position w:val="0"/>
        <w:sz w:val="24"/>
        <w:szCs w:val="24"/>
        <w:shd w:val="clear" w:color="auto" w:fill="FEFEFE"/>
      </w:rPr>
    </w:lvl>
    <w:lvl w:ilvl="7">
      <w:start w:val="1"/>
      <w:numFmt w:val="decimal"/>
      <w:lvlText w:val="%8."/>
      <w:lvlJc w:val="left"/>
      <w:pPr>
        <w:tabs>
          <w:tab w:val="num" w:pos="4008"/>
        </w:tabs>
        <w:ind w:left="4008" w:hanging="768"/>
      </w:pPr>
      <w:rPr>
        <w:position w:val="0"/>
        <w:sz w:val="24"/>
        <w:szCs w:val="24"/>
        <w:shd w:val="clear" w:color="auto" w:fill="FEFEFE"/>
      </w:rPr>
    </w:lvl>
    <w:lvl w:ilvl="8">
      <w:start w:val="1"/>
      <w:numFmt w:val="decimal"/>
      <w:lvlText w:val="%9."/>
      <w:lvlJc w:val="left"/>
      <w:pPr>
        <w:tabs>
          <w:tab w:val="num" w:pos="4368"/>
        </w:tabs>
        <w:ind w:left="4368" w:hanging="768"/>
      </w:pPr>
      <w:rPr>
        <w:position w:val="0"/>
        <w:sz w:val="24"/>
        <w:szCs w:val="24"/>
        <w:shd w:val="clear" w:color="auto" w:fill="FEFEFE"/>
      </w:rPr>
    </w:lvl>
  </w:abstractNum>
  <w:abstractNum w:abstractNumId="273" w15:restartNumberingAfterBreak="0">
    <w:nsid w:val="5D84600E"/>
    <w:multiLevelType w:val="multilevel"/>
    <w:tmpl w:val="D52ED58E"/>
    <w:styleLink w:val="List2111"/>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229"/>
        </w:tabs>
        <w:ind w:left="1229" w:hanging="239"/>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74" w15:restartNumberingAfterBreak="0">
    <w:nsid w:val="5D9C7CF7"/>
    <w:multiLevelType w:val="multilevel"/>
    <w:tmpl w:val="E8FA74BC"/>
    <w:styleLink w:val="List15"/>
    <w:lvl w:ilvl="0">
      <w:start w:val="7"/>
      <w:numFmt w:val="decimal"/>
      <w:lvlText w:val="%1."/>
      <w:lvlJc w:val="left"/>
      <w:pPr>
        <w:ind w:left="0" w:firstLine="0"/>
      </w:pPr>
      <w:rPr>
        <w:position w:val="0"/>
      </w:rPr>
    </w:lvl>
    <w:lvl w:ilvl="1">
      <w:start w:val="1"/>
      <w:numFmt w:val="lowerLetter"/>
      <w:lvlText w:val="%2."/>
      <w:lvlJc w:val="left"/>
      <w:pPr>
        <w:ind w:left="0" w:firstLine="0"/>
      </w:pPr>
      <w:rPr>
        <w:position w:val="0"/>
      </w:rPr>
    </w:lvl>
    <w:lvl w:ilvl="2">
      <w:start w:val="1"/>
      <w:numFmt w:val="lowerRoman"/>
      <w:lvlText w:val="%3."/>
      <w:lvlJc w:val="left"/>
      <w:pPr>
        <w:ind w:left="0" w:firstLine="0"/>
      </w:pPr>
      <w:rPr>
        <w:position w:val="0"/>
      </w:rPr>
    </w:lvl>
    <w:lvl w:ilvl="3">
      <w:start w:val="1"/>
      <w:numFmt w:val="decimal"/>
      <w:lvlText w:val="%4."/>
      <w:lvlJc w:val="left"/>
      <w:pPr>
        <w:ind w:left="0" w:firstLine="0"/>
      </w:pPr>
      <w:rPr>
        <w:position w:val="0"/>
      </w:rPr>
    </w:lvl>
    <w:lvl w:ilvl="4">
      <w:start w:val="1"/>
      <w:numFmt w:val="lowerLetter"/>
      <w:lvlText w:val="%5."/>
      <w:lvlJc w:val="left"/>
      <w:pPr>
        <w:ind w:left="0" w:firstLine="0"/>
      </w:pPr>
      <w:rPr>
        <w:position w:val="0"/>
      </w:rPr>
    </w:lvl>
    <w:lvl w:ilvl="5">
      <w:start w:val="1"/>
      <w:numFmt w:val="lowerRoman"/>
      <w:lvlText w:val="%6."/>
      <w:lvlJc w:val="left"/>
      <w:pPr>
        <w:ind w:left="0" w:firstLine="0"/>
      </w:pPr>
      <w:rPr>
        <w:position w:val="0"/>
      </w:rPr>
    </w:lvl>
    <w:lvl w:ilvl="6">
      <w:start w:val="1"/>
      <w:numFmt w:val="decimal"/>
      <w:lvlText w:val="%7."/>
      <w:lvlJc w:val="left"/>
      <w:pPr>
        <w:ind w:left="0" w:firstLine="0"/>
      </w:pPr>
      <w:rPr>
        <w:position w:val="0"/>
      </w:rPr>
    </w:lvl>
    <w:lvl w:ilvl="7">
      <w:start w:val="1"/>
      <w:numFmt w:val="lowerLetter"/>
      <w:lvlText w:val="%8."/>
      <w:lvlJc w:val="left"/>
      <w:pPr>
        <w:ind w:left="0" w:firstLine="0"/>
      </w:pPr>
      <w:rPr>
        <w:position w:val="0"/>
      </w:rPr>
    </w:lvl>
    <w:lvl w:ilvl="8">
      <w:start w:val="1"/>
      <w:numFmt w:val="lowerRoman"/>
      <w:lvlText w:val="%9."/>
      <w:lvlJc w:val="left"/>
      <w:pPr>
        <w:ind w:left="0" w:firstLine="0"/>
      </w:pPr>
      <w:rPr>
        <w:position w:val="0"/>
      </w:rPr>
    </w:lvl>
  </w:abstractNum>
  <w:abstractNum w:abstractNumId="275" w15:restartNumberingAfterBreak="0">
    <w:nsid w:val="5DD27C88"/>
    <w:multiLevelType w:val="multilevel"/>
    <w:tmpl w:val="968276AE"/>
    <w:styleLink w:val="List207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4"/>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76" w15:restartNumberingAfterBreak="0">
    <w:nsid w:val="5DFD0FC7"/>
    <w:multiLevelType w:val="multilevel"/>
    <w:tmpl w:val="ED6CD958"/>
    <w:styleLink w:val="List168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77" w15:restartNumberingAfterBreak="0">
    <w:nsid w:val="5E162DC0"/>
    <w:multiLevelType w:val="multilevel"/>
    <w:tmpl w:val="C4207288"/>
    <w:styleLink w:val="List1062"/>
    <w:lvl w:ilvl="0">
      <w:start w:val="1"/>
      <w:numFmt w:val="lowerLetter"/>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360"/>
        </w:tabs>
        <w:ind w:left="36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78" w15:restartNumberingAfterBreak="0">
    <w:nsid w:val="5F85309F"/>
    <w:multiLevelType w:val="multilevel"/>
    <w:tmpl w:val="F69087E0"/>
    <w:styleLink w:val="List1192"/>
    <w:lvl w:ilvl="0">
      <w:start w:val="1"/>
      <w:numFmt w:val="lowerRoman"/>
      <w:lvlText w:val="%1."/>
      <w:lvlJc w:val="left"/>
      <w:pPr>
        <w:tabs>
          <w:tab w:val="num" w:pos="344"/>
        </w:tabs>
        <w:ind w:left="344" w:hanging="106"/>
      </w:pPr>
      <w:rPr>
        <w:position w:val="0"/>
        <w:sz w:val="24"/>
        <w:szCs w:val="24"/>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279" w15:restartNumberingAfterBreak="0">
    <w:nsid w:val="5FB97E8C"/>
    <w:multiLevelType w:val="multilevel"/>
    <w:tmpl w:val="45147642"/>
    <w:styleLink w:val="List1032"/>
    <w:lvl w:ilvl="0">
      <w:start w:val="1"/>
      <w:numFmt w:val="decimal"/>
      <w:lvlText w:val="%1."/>
      <w:lvlJc w:val="left"/>
      <w:pPr>
        <w:ind w:left="0" w:firstLine="0"/>
      </w:pPr>
      <w:rPr>
        <w:position w:val="0"/>
        <w:u w:color="00B050"/>
        <w:shd w:val="clear" w:color="auto" w:fill="FEFEFE"/>
      </w:rPr>
    </w:lvl>
    <w:lvl w:ilvl="1">
      <w:start w:val="1"/>
      <w:numFmt w:val="lowerLetter"/>
      <w:lvlText w:val="%2."/>
      <w:lvlJc w:val="left"/>
      <w:pPr>
        <w:ind w:left="0" w:firstLine="0"/>
      </w:pPr>
      <w:rPr>
        <w:position w:val="0"/>
        <w:u w:color="00B050"/>
        <w:shd w:val="clear" w:color="auto" w:fill="FEFEFE"/>
      </w:rPr>
    </w:lvl>
    <w:lvl w:ilvl="2">
      <w:start w:val="1"/>
      <w:numFmt w:val="lowerRoman"/>
      <w:lvlText w:val="%3."/>
      <w:lvlJc w:val="left"/>
      <w:pPr>
        <w:ind w:left="0" w:firstLine="0"/>
      </w:pPr>
      <w:rPr>
        <w:position w:val="0"/>
        <w:u w:color="00B050"/>
        <w:shd w:val="clear" w:color="auto" w:fill="FEFEFE"/>
      </w:rPr>
    </w:lvl>
    <w:lvl w:ilvl="3">
      <w:start w:val="1"/>
      <w:numFmt w:val="decimal"/>
      <w:lvlText w:val="%4."/>
      <w:lvlJc w:val="left"/>
      <w:pPr>
        <w:ind w:left="0" w:firstLine="0"/>
      </w:pPr>
      <w:rPr>
        <w:position w:val="0"/>
        <w:u w:color="00B050"/>
        <w:shd w:val="clear" w:color="auto" w:fill="FEFEFE"/>
      </w:rPr>
    </w:lvl>
    <w:lvl w:ilvl="4">
      <w:start w:val="1"/>
      <w:numFmt w:val="lowerLetter"/>
      <w:lvlText w:val="%5."/>
      <w:lvlJc w:val="left"/>
      <w:pPr>
        <w:ind w:left="0" w:firstLine="0"/>
      </w:pPr>
      <w:rPr>
        <w:position w:val="0"/>
        <w:u w:color="00B050"/>
        <w:shd w:val="clear" w:color="auto" w:fill="FEFEFE"/>
      </w:rPr>
    </w:lvl>
    <w:lvl w:ilvl="5">
      <w:start w:val="1"/>
      <w:numFmt w:val="lowerRoman"/>
      <w:lvlText w:val="%6."/>
      <w:lvlJc w:val="left"/>
      <w:pPr>
        <w:ind w:left="0" w:firstLine="0"/>
      </w:pPr>
      <w:rPr>
        <w:position w:val="0"/>
        <w:u w:color="00B050"/>
        <w:shd w:val="clear" w:color="auto" w:fill="FEFEFE"/>
      </w:rPr>
    </w:lvl>
    <w:lvl w:ilvl="6">
      <w:start w:val="1"/>
      <w:numFmt w:val="decimal"/>
      <w:lvlText w:val="%7."/>
      <w:lvlJc w:val="left"/>
      <w:pPr>
        <w:ind w:left="0" w:firstLine="0"/>
      </w:pPr>
      <w:rPr>
        <w:position w:val="0"/>
        <w:u w:color="00B050"/>
        <w:shd w:val="clear" w:color="auto" w:fill="FEFEFE"/>
      </w:rPr>
    </w:lvl>
    <w:lvl w:ilvl="7">
      <w:start w:val="1"/>
      <w:numFmt w:val="lowerLetter"/>
      <w:lvlText w:val="%8."/>
      <w:lvlJc w:val="left"/>
      <w:pPr>
        <w:ind w:left="0" w:firstLine="0"/>
      </w:pPr>
      <w:rPr>
        <w:position w:val="0"/>
        <w:u w:color="00B050"/>
        <w:shd w:val="clear" w:color="auto" w:fill="FEFEFE"/>
      </w:rPr>
    </w:lvl>
    <w:lvl w:ilvl="8">
      <w:start w:val="1"/>
      <w:numFmt w:val="lowerRoman"/>
      <w:lvlText w:val="%9."/>
      <w:lvlJc w:val="left"/>
      <w:pPr>
        <w:ind w:left="0" w:firstLine="0"/>
      </w:pPr>
      <w:rPr>
        <w:position w:val="0"/>
        <w:u w:color="00B050"/>
        <w:shd w:val="clear" w:color="auto" w:fill="FEFEFE"/>
      </w:rPr>
    </w:lvl>
  </w:abstractNum>
  <w:abstractNum w:abstractNumId="280" w15:restartNumberingAfterBreak="0">
    <w:nsid w:val="5FF635A5"/>
    <w:multiLevelType w:val="multilevel"/>
    <w:tmpl w:val="E3D4DFCC"/>
    <w:styleLink w:val="List173"/>
    <w:lvl w:ilvl="0">
      <w:start w:val="4"/>
      <w:numFmt w:val="decimal"/>
      <w:lvlText w:val="%1."/>
      <w:lvlJc w:val="left"/>
      <w:pPr>
        <w:tabs>
          <w:tab w:val="num" w:pos="222"/>
        </w:tabs>
        <w:ind w:left="222" w:hanging="222"/>
      </w:pPr>
      <w:rPr>
        <w:position w:val="0"/>
        <w:sz w:val="28"/>
        <w:szCs w:val="28"/>
        <w:shd w:val="clear" w:color="auto" w:fill="FEFEFE"/>
      </w:rPr>
    </w:lvl>
    <w:lvl w:ilvl="1">
      <w:start w:val="1"/>
      <w:numFmt w:val="decimal"/>
      <w:lvlText w:val="%2."/>
      <w:lvlJc w:val="left"/>
      <w:pPr>
        <w:tabs>
          <w:tab w:val="num" w:pos="1076"/>
        </w:tabs>
        <w:ind w:left="1076" w:hanging="716"/>
      </w:pPr>
      <w:rPr>
        <w:position w:val="0"/>
        <w:sz w:val="28"/>
        <w:szCs w:val="28"/>
        <w:shd w:val="clear" w:color="auto" w:fill="FEFEFE"/>
      </w:rPr>
    </w:lvl>
    <w:lvl w:ilvl="2">
      <w:start w:val="1"/>
      <w:numFmt w:val="decimal"/>
      <w:lvlText w:val="%3."/>
      <w:lvlJc w:val="left"/>
      <w:pPr>
        <w:tabs>
          <w:tab w:val="num" w:pos="1436"/>
        </w:tabs>
        <w:ind w:left="1436" w:hanging="716"/>
      </w:pPr>
      <w:rPr>
        <w:position w:val="0"/>
        <w:sz w:val="28"/>
        <w:szCs w:val="28"/>
        <w:shd w:val="clear" w:color="auto" w:fill="FEFEFE"/>
      </w:rPr>
    </w:lvl>
    <w:lvl w:ilvl="3">
      <w:start w:val="1"/>
      <w:numFmt w:val="decimal"/>
      <w:lvlText w:val="%4."/>
      <w:lvlJc w:val="left"/>
      <w:pPr>
        <w:tabs>
          <w:tab w:val="num" w:pos="1796"/>
        </w:tabs>
        <w:ind w:left="1796" w:hanging="716"/>
      </w:pPr>
      <w:rPr>
        <w:position w:val="0"/>
        <w:sz w:val="28"/>
        <w:szCs w:val="28"/>
        <w:shd w:val="clear" w:color="auto" w:fill="FEFEFE"/>
      </w:rPr>
    </w:lvl>
    <w:lvl w:ilvl="4">
      <w:start w:val="1"/>
      <w:numFmt w:val="decimal"/>
      <w:lvlText w:val="%5."/>
      <w:lvlJc w:val="left"/>
      <w:pPr>
        <w:tabs>
          <w:tab w:val="num" w:pos="2156"/>
        </w:tabs>
        <w:ind w:left="2156" w:hanging="716"/>
      </w:pPr>
      <w:rPr>
        <w:position w:val="0"/>
        <w:sz w:val="28"/>
        <w:szCs w:val="28"/>
        <w:shd w:val="clear" w:color="auto" w:fill="FEFEFE"/>
      </w:rPr>
    </w:lvl>
    <w:lvl w:ilvl="5">
      <w:start w:val="1"/>
      <w:numFmt w:val="decimal"/>
      <w:lvlText w:val="%6."/>
      <w:lvlJc w:val="left"/>
      <w:pPr>
        <w:tabs>
          <w:tab w:val="num" w:pos="2516"/>
        </w:tabs>
        <w:ind w:left="2516" w:hanging="716"/>
      </w:pPr>
      <w:rPr>
        <w:position w:val="0"/>
        <w:sz w:val="28"/>
        <w:szCs w:val="28"/>
        <w:shd w:val="clear" w:color="auto" w:fill="FEFEFE"/>
      </w:rPr>
    </w:lvl>
    <w:lvl w:ilvl="6">
      <w:start w:val="1"/>
      <w:numFmt w:val="decimal"/>
      <w:lvlText w:val="%7."/>
      <w:lvlJc w:val="left"/>
      <w:pPr>
        <w:tabs>
          <w:tab w:val="num" w:pos="2876"/>
        </w:tabs>
        <w:ind w:left="2876" w:hanging="716"/>
      </w:pPr>
      <w:rPr>
        <w:position w:val="0"/>
        <w:sz w:val="28"/>
        <w:szCs w:val="28"/>
        <w:shd w:val="clear" w:color="auto" w:fill="FEFEFE"/>
      </w:rPr>
    </w:lvl>
    <w:lvl w:ilvl="7">
      <w:start w:val="1"/>
      <w:numFmt w:val="decimal"/>
      <w:lvlText w:val="%8."/>
      <w:lvlJc w:val="left"/>
      <w:pPr>
        <w:tabs>
          <w:tab w:val="num" w:pos="3236"/>
        </w:tabs>
        <w:ind w:left="3236" w:hanging="716"/>
      </w:pPr>
      <w:rPr>
        <w:position w:val="0"/>
        <w:sz w:val="28"/>
        <w:szCs w:val="28"/>
        <w:shd w:val="clear" w:color="auto" w:fill="FEFEFE"/>
      </w:rPr>
    </w:lvl>
    <w:lvl w:ilvl="8">
      <w:start w:val="1"/>
      <w:numFmt w:val="decimal"/>
      <w:lvlText w:val="%9."/>
      <w:lvlJc w:val="left"/>
      <w:pPr>
        <w:tabs>
          <w:tab w:val="num" w:pos="3596"/>
        </w:tabs>
        <w:ind w:left="3596" w:hanging="716"/>
      </w:pPr>
      <w:rPr>
        <w:position w:val="0"/>
        <w:sz w:val="28"/>
        <w:szCs w:val="28"/>
        <w:shd w:val="clear" w:color="auto" w:fill="FEFEFE"/>
      </w:rPr>
    </w:lvl>
  </w:abstractNum>
  <w:abstractNum w:abstractNumId="281" w15:restartNumberingAfterBreak="0">
    <w:nsid w:val="5FF8775C"/>
    <w:multiLevelType w:val="multilevel"/>
    <w:tmpl w:val="9BE41304"/>
    <w:styleLink w:val="List221"/>
    <w:lvl w:ilvl="0">
      <w:start w:val="1"/>
      <w:numFmt w:val="decimal"/>
      <w:lvlText w:val="%1."/>
      <w:lvlJc w:val="left"/>
      <w:pPr>
        <w:tabs>
          <w:tab w:val="num" w:pos="720"/>
        </w:tabs>
        <w:ind w:left="720" w:hanging="360"/>
      </w:pPr>
      <w:rPr>
        <w:position w:val="0"/>
      </w:rPr>
    </w:lvl>
    <w:lvl w:ilvl="1">
      <w:start w:val="1"/>
      <w:numFmt w:val="lowerLetter"/>
      <w:lvlText w:val="%2."/>
      <w:lvlJc w:val="left"/>
      <w:pPr>
        <w:tabs>
          <w:tab w:val="num" w:pos="1440"/>
        </w:tabs>
        <w:ind w:left="1440" w:hanging="360"/>
      </w:pPr>
      <w:rPr>
        <w:position w:val="0"/>
      </w:rPr>
    </w:lvl>
    <w:lvl w:ilvl="2">
      <w:start w:val="1"/>
      <w:numFmt w:val="lowerRoman"/>
      <w:lvlText w:val="%3."/>
      <w:lvlJc w:val="left"/>
      <w:pPr>
        <w:tabs>
          <w:tab w:val="num" w:pos="2160"/>
        </w:tabs>
        <w:ind w:left="2160" w:hanging="296"/>
      </w:pPr>
      <w:rPr>
        <w:position w:val="0"/>
      </w:rPr>
    </w:lvl>
    <w:lvl w:ilvl="3">
      <w:start w:val="1"/>
      <w:numFmt w:val="decimal"/>
      <w:lvlText w:val="%4."/>
      <w:lvlJc w:val="left"/>
      <w:pPr>
        <w:tabs>
          <w:tab w:val="num" w:pos="2880"/>
        </w:tabs>
        <w:ind w:left="2880" w:hanging="360"/>
      </w:pPr>
      <w:rPr>
        <w:position w:val="0"/>
      </w:rPr>
    </w:lvl>
    <w:lvl w:ilvl="4">
      <w:start w:val="1"/>
      <w:numFmt w:val="lowerLetter"/>
      <w:lvlText w:val="%5."/>
      <w:lvlJc w:val="left"/>
      <w:pPr>
        <w:tabs>
          <w:tab w:val="num" w:pos="3600"/>
        </w:tabs>
        <w:ind w:left="3600" w:hanging="360"/>
      </w:pPr>
      <w:rPr>
        <w:position w:val="0"/>
      </w:rPr>
    </w:lvl>
    <w:lvl w:ilvl="5">
      <w:start w:val="1"/>
      <w:numFmt w:val="lowerRoman"/>
      <w:lvlText w:val="%6."/>
      <w:lvlJc w:val="left"/>
      <w:pPr>
        <w:tabs>
          <w:tab w:val="num" w:pos="4320"/>
        </w:tabs>
        <w:ind w:left="4320" w:hanging="296"/>
      </w:pPr>
      <w:rPr>
        <w:position w:val="0"/>
      </w:rPr>
    </w:lvl>
    <w:lvl w:ilvl="6">
      <w:start w:val="1"/>
      <w:numFmt w:val="decimal"/>
      <w:lvlText w:val="%7."/>
      <w:lvlJc w:val="left"/>
      <w:pPr>
        <w:tabs>
          <w:tab w:val="num" w:pos="5040"/>
        </w:tabs>
        <w:ind w:left="5040" w:hanging="360"/>
      </w:pPr>
      <w:rPr>
        <w:position w:val="0"/>
      </w:rPr>
    </w:lvl>
    <w:lvl w:ilvl="7">
      <w:start w:val="1"/>
      <w:numFmt w:val="lowerLetter"/>
      <w:lvlText w:val="%8."/>
      <w:lvlJc w:val="left"/>
      <w:pPr>
        <w:tabs>
          <w:tab w:val="num" w:pos="5760"/>
        </w:tabs>
        <w:ind w:left="5760" w:hanging="360"/>
      </w:pPr>
      <w:rPr>
        <w:position w:val="0"/>
      </w:rPr>
    </w:lvl>
    <w:lvl w:ilvl="8">
      <w:start w:val="1"/>
      <w:numFmt w:val="lowerRoman"/>
      <w:lvlText w:val="%9."/>
      <w:lvlJc w:val="left"/>
      <w:pPr>
        <w:tabs>
          <w:tab w:val="num" w:pos="6480"/>
        </w:tabs>
        <w:ind w:left="6480" w:hanging="296"/>
      </w:pPr>
      <w:rPr>
        <w:position w:val="0"/>
      </w:rPr>
    </w:lvl>
  </w:abstractNum>
  <w:abstractNum w:abstractNumId="282" w15:restartNumberingAfterBreak="0">
    <w:nsid w:val="60056F4A"/>
    <w:multiLevelType w:val="multilevel"/>
    <w:tmpl w:val="4CFCD872"/>
    <w:styleLink w:val="List462"/>
    <w:lvl w:ilvl="0">
      <w:start w:val="2"/>
      <w:numFmt w:val="decimal"/>
      <w:lvlText w:val="%1."/>
      <w:lvlJc w:val="left"/>
      <w:pPr>
        <w:tabs>
          <w:tab w:val="num" w:pos="153"/>
        </w:tabs>
        <w:ind w:left="153" w:hanging="15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83" w15:restartNumberingAfterBreak="0">
    <w:nsid w:val="60125862"/>
    <w:multiLevelType w:val="multilevel"/>
    <w:tmpl w:val="EE7E1AA4"/>
    <w:styleLink w:val="List133"/>
    <w:lvl w:ilvl="0">
      <w:start w:val="1"/>
      <w:numFmt w:val="lowerLetter"/>
      <w:lvlText w:val="%1)"/>
      <w:lvlJc w:val="left"/>
      <w:pPr>
        <w:tabs>
          <w:tab w:val="num" w:pos="836"/>
        </w:tabs>
        <w:ind w:left="836" w:hanging="116"/>
      </w:pPr>
      <w:rPr>
        <w:b/>
        <w:bCs/>
        <w:position w:val="0"/>
        <w:sz w:val="24"/>
        <w:szCs w:val="24"/>
        <w:shd w:val="clear" w:color="auto" w:fill="FEFEFE"/>
      </w:rPr>
    </w:lvl>
    <w:lvl w:ilvl="1">
      <w:start w:val="1"/>
      <w:numFmt w:val="lowerLetter"/>
      <w:lvlText w:val="%2."/>
      <w:lvlJc w:val="left"/>
      <w:pPr>
        <w:tabs>
          <w:tab w:val="num" w:pos="2398"/>
        </w:tabs>
        <w:ind w:left="2398" w:hanging="958"/>
      </w:pPr>
      <w:rPr>
        <w:b/>
        <w:bCs/>
        <w:position w:val="0"/>
        <w:sz w:val="24"/>
        <w:szCs w:val="24"/>
        <w:shd w:val="clear" w:color="auto" w:fill="FEFEFE"/>
      </w:rPr>
    </w:lvl>
    <w:lvl w:ilvl="2">
      <w:start w:val="1"/>
      <w:numFmt w:val="lowerRoman"/>
      <w:lvlText w:val="%3."/>
      <w:lvlJc w:val="left"/>
      <w:pPr>
        <w:tabs>
          <w:tab w:val="num" w:pos="3012"/>
        </w:tabs>
        <w:ind w:left="3012" w:hanging="788"/>
      </w:pPr>
      <w:rPr>
        <w:b/>
        <w:bCs/>
        <w:position w:val="0"/>
        <w:sz w:val="24"/>
        <w:szCs w:val="24"/>
        <w:shd w:val="clear" w:color="auto" w:fill="FEFEFE"/>
      </w:rPr>
    </w:lvl>
    <w:lvl w:ilvl="3">
      <w:start w:val="1"/>
      <w:numFmt w:val="decimal"/>
      <w:lvlText w:val="%4."/>
      <w:lvlJc w:val="left"/>
      <w:pPr>
        <w:tabs>
          <w:tab w:val="num" w:pos="3838"/>
        </w:tabs>
        <w:ind w:left="3838" w:hanging="958"/>
      </w:pPr>
      <w:rPr>
        <w:b/>
        <w:bCs/>
        <w:position w:val="0"/>
        <w:sz w:val="24"/>
        <w:szCs w:val="24"/>
        <w:shd w:val="clear" w:color="auto" w:fill="FEFEFE"/>
      </w:rPr>
    </w:lvl>
    <w:lvl w:ilvl="4">
      <w:start w:val="1"/>
      <w:numFmt w:val="lowerLetter"/>
      <w:lvlText w:val="%5."/>
      <w:lvlJc w:val="left"/>
      <w:pPr>
        <w:tabs>
          <w:tab w:val="num" w:pos="4558"/>
        </w:tabs>
        <w:ind w:left="4558" w:hanging="958"/>
      </w:pPr>
      <w:rPr>
        <w:b/>
        <w:bCs/>
        <w:position w:val="0"/>
        <w:sz w:val="24"/>
        <w:szCs w:val="24"/>
        <w:shd w:val="clear" w:color="auto" w:fill="FEFEFE"/>
      </w:rPr>
    </w:lvl>
    <w:lvl w:ilvl="5">
      <w:start w:val="1"/>
      <w:numFmt w:val="lowerRoman"/>
      <w:lvlText w:val="%6."/>
      <w:lvlJc w:val="left"/>
      <w:pPr>
        <w:tabs>
          <w:tab w:val="num" w:pos="5172"/>
        </w:tabs>
        <w:ind w:left="5172" w:hanging="788"/>
      </w:pPr>
      <w:rPr>
        <w:b/>
        <w:bCs/>
        <w:position w:val="0"/>
        <w:sz w:val="24"/>
        <w:szCs w:val="24"/>
        <w:shd w:val="clear" w:color="auto" w:fill="FEFEFE"/>
      </w:rPr>
    </w:lvl>
    <w:lvl w:ilvl="6">
      <w:start w:val="1"/>
      <w:numFmt w:val="decimal"/>
      <w:lvlText w:val="%7."/>
      <w:lvlJc w:val="left"/>
      <w:pPr>
        <w:tabs>
          <w:tab w:val="num" w:pos="5998"/>
        </w:tabs>
        <w:ind w:left="5998" w:hanging="958"/>
      </w:pPr>
      <w:rPr>
        <w:b/>
        <w:bCs/>
        <w:position w:val="0"/>
        <w:sz w:val="24"/>
        <w:szCs w:val="24"/>
        <w:shd w:val="clear" w:color="auto" w:fill="FEFEFE"/>
      </w:rPr>
    </w:lvl>
    <w:lvl w:ilvl="7">
      <w:start w:val="1"/>
      <w:numFmt w:val="lowerLetter"/>
      <w:lvlText w:val="%8."/>
      <w:lvlJc w:val="left"/>
      <w:pPr>
        <w:tabs>
          <w:tab w:val="num" w:pos="6718"/>
        </w:tabs>
        <w:ind w:left="6718" w:hanging="958"/>
      </w:pPr>
      <w:rPr>
        <w:b/>
        <w:bCs/>
        <w:position w:val="0"/>
        <w:sz w:val="24"/>
        <w:szCs w:val="24"/>
        <w:shd w:val="clear" w:color="auto" w:fill="FEFEFE"/>
      </w:rPr>
    </w:lvl>
    <w:lvl w:ilvl="8">
      <w:start w:val="1"/>
      <w:numFmt w:val="lowerRoman"/>
      <w:lvlText w:val="%9."/>
      <w:lvlJc w:val="left"/>
      <w:pPr>
        <w:tabs>
          <w:tab w:val="num" w:pos="7332"/>
        </w:tabs>
        <w:ind w:left="7332" w:hanging="788"/>
      </w:pPr>
      <w:rPr>
        <w:b/>
        <w:bCs/>
        <w:position w:val="0"/>
        <w:sz w:val="24"/>
        <w:szCs w:val="24"/>
        <w:shd w:val="clear" w:color="auto" w:fill="FEFEFE"/>
      </w:rPr>
    </w:lvl>
  </w:abstractNum>
  <w:abstractNum w:abstractNumId="284" w15:restartNumberingAfterBreak="0">
    <w:nsid w:val="60E74AB7"/>
    <w:multiLevelType w:val="multilevel"/>
    <w:tmpl w:val="7FE0269A"/>
    <w:styleLink w:val="List31"/>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85" w15:restartNumberingAfterBreak="0">
    <w:nsid w:val="62226B00"/>
    <w:multiLevelType w:val="multilevel"/>
    <w:tmpl w:val="65088178"/>
    <w:styleLink w:val="List1912"/>
    <w:lvl w:ilvl="0">
      <w:start w:val="1"/>
      <w:numFmt w:val="lowerLetter"/>
      <w:lvlText w:val="%1)"/>
      <w:lvlJc w:val="left"/>
      <w:pPr>
        <w:tabs>
          <w:tab w:val="num" w:pos="1023"/>
        </w:tabs>
        <w:ind w:left="1023" w:hanging="360"/>
      </w:pPr>
      <w:rPr>
        <w:position w:val="0"/>
        <w:sz w:val="24"/>
        <w:szCs w:val="24"/>
        <w:shd w:val="clear" w:color="auto" w:fill="FEFEFE"/>
      </w:rPr>
    </w:lvl>
    <w:lvl w:ilvl="1">
      <w:start w:val="1"/>
      <w:numFmt w:val="lowerLetter"/>
      <w:lvlText w:val="%2."/>
      <w:lvlJc w:val="left"/>
      <w:pPr>
        <w:tabs>
          <w:tab w:val="num" w:pos="1743"/>
        </w:tabs>
        <w:ind w:left="1743" w:hanging="360"/>
      </w:pPr>
      <w:rPr>
        <w:position w:val="0"/>
        <w:sz w:val="24"/>
        <w:szCs w:val="24"/>
        <w:shd w:val="clear" w:color="auto" w:fill="FEFEFE"/>
      </w:rPr>
    </w:lvl>
    <w:lvl w:ilvl="2">
      <w:start w:val="1"/>
      <w:numFmt w:val="lowerRoman"/>
      <w:lvlText w:val="%3."/>
      <w:lvlJc w:val="left"/>
      <w:pPr>
        <w:tabs>
          <w:tab w:val="num" w:pos="2463"/>
        </w:tabs>
        <w:ind w:left="2463" w:hanging="296"/>
      </w:pPr>
      <w:rPr>
        <w:position w:val="0"/>
        <w:sz w:val="24"/>
        <w:szCs w:val="24"/>
        <w:shd w:val="clear" w:color="auto" w:fill="FEFEFE"/>
      </w:rPr>
    </w:lvl>
    <w:lvl w:ilvl="3">
      <w:start w:val="1"/>
      <w:numFmt w:val="decimal"/>
      <w:lvlText w:val="%4."/>
      <w:lvlJc w:val="left"/>
      <w:pPr>
        <w:tabs>
          <w:tab w:val="num" w:pos="3183"/>
        </w:tabs>
        <w:ind w:left="3183" w:hanging="360"/>
      </w:pPr>
      <w:rPr>
        <w:position w:val="0"/>
        <w:sz w:val="24"/>
        <w:szCs w:val="24"/>
        <w:shd w:val="clear" w:color="auto" w:fill="FEFEFE"/>
      </w:rPr>
    </w:lvl>
    <w:lvl w:ilvl="4">
      <w:start w:val="1"/>
      <w:numFmt w:val="lowerLetter"/>
      <w:lvlText w:val="%5."/>
      <w:lvlJc w:val="left"/>
      <w:pPr>
        <w:tabs>
          <w:tab w:val="num" w:pos="3903"/>
        </w:tabs>
        <w:ind w:left="3903" w:hanging="360"/>
      </w:pPr>
      <w:rPr>
        <w:position w:val="0"/>
        <w:sz w:val="24"/>
        <w:szCs w:val="24"/>
        <w:shd w:val="clear" w:color="auto" w:fill="FEFEFE"/>
      </w:rPr>
    </w:lvl>
    <w:lvl w:ilvl="5">
      <w:start w:val="1"/>
      <w:numFmt w:val="lowerRoman"/>
      <w:lvlText w:val="%6."/>
      <w:lvlJc w:val="left"/>
      <w:pPr>
        <w:tabs>
          <w:tab w:val="num" w:pos="4623"/>
        </w:tabs>
        <w:ind w:left="4623" w:hanging="296"/>
      </w:pPr>
      <w:rPr>
        <w:position w:val="0"/>
        <w:sz w:val="24"/>
        <w:szCs w:val="24"/>
        <w:shd w:val="clear" w:color="auto" w:fill="FEFEFE"/>
      </w:rPr>
    </w:lvl>
    <w:lvl w:ilvl="6">
      <w:start w:val="1"/>
      <w:numFmt w:val="decimal"/>
      <w:lvlText w:val="%7."/>
      <w:lvlJc w:val="left"/>
      <w:pPr>
        <w:tabs>
          <w:tab w:val="num" w:pos="5343"/>
        </w:tabs>
        <w:ind w:left="5343" w:hanging="360"/>
      </w:pPr>
      <w:rPr>
        <w:position w:val="0"/>
        <w:sz w:val="24"/>
        <w:szCs w:val="24"/>
        <w:shd w:val="clear" w:color="auto" w:fill="FEFEFE"/>
      </w:rPr>
    </w:lvl>
    <w:lvl w:ilvl="7">
      <w:start w:val="1"/>
      <w:numFmt w:val="lowerLetter"/>
      <w:lvlText w:val="%8."/>
      <w:lvlJc w:val="left"/>
      <w:pPr>
        <w:tabs>
          <w:tab w:val="num" w:pos="6063"/>
        </w:tabs>
        <w:ind w:left="6063" w:hanging="360"/>
      </w:pPr>
      <w:rPr>
        <w:position w:val="0"/>
        <w:sz w:val="24"/>
        <w:szCs w:val="24"/>
        <w:shd w:val="clear" w:color="auto" w:fill="FEFEFE"/>
      </w:rPr>
    </w:lvl>
    <w:lvl w:ilvl="8">
      <w:start w:val="1"/>
      <w:numFmt w:val="lowerRoman"/>
      <w:lvlText w:val="%9."/>
      <w:lvlJc w:val="left"/>
      <w:pPr>
        <w:tabs>
          <w:tab w:val="num" w:pos="6783"/>
        </w:tabs>
        <w:ind w:left="6783" w:hanging="296"/>
      </w:pPr>
      <w:rPr>
        <w:position w:val="0"/>
        <w:sz w:val="24"/>
        <w:szCs w:val="24"/>
        <w:shd w:val="clear" w:color="auto" w:fill="FEFEFE"/>
      </w:rPr>
    </w:lvl>
  </w:abstractNum>
  <w:abstractNum w:abstractNumId="286" w15:restartNumberingAfterBreak="0">
    <w:nsid w:val="62E77FF1"/>
    <w:multiLevelType w:val="multilevel"/>
    <w:tmpl w:val="CAC8E556"/>
    <w:styleLink w:val="List189"/>
    <w:lvl w:ilvl="0">
      <w:start w:val="1"/>
      <w:numFmt w:val="decimal"/>
      <w:lvlText w:val="%1."/>
      <w:lvlJc w:val="left"/>
      <w:pPr>
        <w:tabs>
          <w:tab w:val="num" w:pos="184"/>
        </w:tabs>
        <w:ind w:left="184" w:hanging="184"/>
      </w:pPr>
      <w:rPr>
        <w:color w:val="000000"/>
        <w:position w:val="0"/>
        <w:sz w:val="28"/>
        <w:szCs w:val="28"/>
        <w:u w:color="FF0000"/>
        <w:shd w:val="clear" w:color="auto" w:fill="FEFEFE"/>
      </w:rPr>
    </w:lvl>
    <w:lvl w:ilvl="1">
      <w:start w:val="1"/>
      <w:numFmt w:val="lowerLetter"/>
      <w:lvlText w:val="%2."/>
      <w:lvlJc w:val="left"/>
      <w:pPr>
        <w:tabs>
          <w:tab w:val="num" w:pos="133"/>
        </w:tabs>
        <w:ind w:left="0" w:firstLine="0"/>
      </w:pPr>
      <w:rPr>
        <w:color w:val="000000"/>
        <w:position w:val="0"/>
        <w:sz w:val="28"/>
        <w:szCs w:val="28"/>
        <w:u w:color="FF0000"/>
        <w:shd w:val="clear" w:color="auto" w:fill="FEFEFE"/>
      </w:rPr>
    </w:lvl>
    <w:lvl w:ilvl="2">
      <w:start w:val="1"/>
      <w:numFmt w:val="lowerRoman"/>
      <w:lvlText w:val="%3."/>
      <w:lvlJc w:val="left"/>
      <w:pPr>
        <w:tabs>
          <w:tab w:val="num" w:pos="133"/>
        </w:tabs>
        <w:ind w:left="0" w:firstLine="0"/>
      </w:pPr>
      <w:rPr>
        <w:color w:val="000000"/>
        <w:position w:val="0"/>
        <w:sz w:val="28"/>
        <w:szCs w:val="28"/>
        <w:u w:color="FF0000"/>
        <w:shd w:val="clear" w:color="auto" w:fill="FEFEFE"/>
      </w:rPr>
    </w:lvl>
    <w:lvl w:ilvl="3">
      <w:start w:val="1"/>
      <w:numFmt w:val="decimal"/>
      <w:lvlText w:val="%4."/>
      <w:lvlJc w:val="left"/>
      <w:pPr>
        <w:tabs>
          <w:tab w:val="num" w:pos="133"/>
        </w:tabs>
        <w:ind w:left="0" w:firstLine="0"/>
      </w:pPr>
      <w:rPr>
        <w:color w:val="000000"/>
        <w:position w:val="0"/>
        <w:sz w:val="28"/>
        <w:szCs w:val="28"/>
        <w:u w:color="FF0000"/>
        <w:shd w:val="clear" w:color="auto" w:fill="FEFEFE"/>
      </w:rPr>
    </w:lvl>
    <w:lvl w:ilvl="4">
      <w:start w:val="1"/>
      <w:numFmt w:val="lowerLetter"/>
      <w:lvlText w:val="%5."/>
      <w:lvlJc w:val="left"/>
      <w:pPr>
        <w:tabs>
          <w:tab w:val="num" w:pos="133"/>
        </w:tabs>
        <w:ind w:left="0" w:firstLine="0"/>
      </w:pPr>
      <w:rPr>
        <w:color w:val="000000"/>
        <w:position w:val="0"/>
        <w:sz w:val="28"/>
        <w:szCs w:val="28"/>
        <w:u w:color="FF0000"/>
        <w:shd w:val="clear" w:color="auto" w:fill="FEFEFE"/>
      </w:rPr>
    </w:lvl>
    <w:lvl w:ilvl="5">
      <w:start w:val="1"/>
      <w:numFmt w:val="lowerRoman"/>
      <w:lvlText w:val="%6."/>
      <w:lvlJc w:val="left"/>
      <w:pPr>
        <w:tabs>
          <w:tab w:val="num" w:pos="133"/>
        </w:tabs>
        <w:ind w:left="0" w:firstLine="0"/>
      </w:pPr>
      <w:rPr>
        <w:color w:val="000000"/>
        <w:position w:val="0"/>
        <w:sz w:val="28"/>
        <w:szCs w:val="28"/>
        <w:u w:color="FF0000"/>
        <w:shd w:val="clear" w:color="auto" w:fill="FEFEFE"/>
      </w:rPr>
    </w:lvl>
    <w:lvl w:ilvl="6">
      <w:start w:val="1"/>
      <w:numFmt w:val="decimal"/>
      <w:lvlText w:val="%7."/>
      <w:lvlJc w:val="left"/>
      <w:pPr>
        <w:tabs>
          <w:tab w:val="num" w:pos="133"/>
        </w:tabs>
        <w:ind w:left="0" w:firstLine="0"/>
      </w:pPr>
      <w:rPr>
        <w:color w:val="000000"/>
        <w:position w:val="0"/>
        <w:sz w:val="28"/>
        <w:szCs w:val="28"/>
        <w:u w:color="FF0000"/>
        <w:shd w:val="clear" w:color="auto" w:fill="FEFEFE"/>
      </w:rPr>
    </w:lvl>
    <w:lvl w:ilvl="7">
      <w:start w:val="1"/>
      <w:numFmt w:val="lowerLetter"/>
      <w:lvlText w:val="%8."/>
      <w:lvlJc w:val="left"/>
      <w:pPr>
        <w:tabs>
          <w:tab w:val="num" w:pos="133"/>
        </w:tabs>
        <w:ind w:left="0" w:firstLine="0"/>
      </w:pPr>
      <w:rPr>
        <w:color w:val="000000"/>
        <w:position w:val="0"/>
        <w:sz w:val="28"/>
        <w:szCs w:val="28"/>
        <w:u w:color="FF0000"/>
        <w:shd w:val="clear" w:color="auto" w:fill="FEFEFE"/>
      </w:rPr>
    </w:lvl>
    <w:lvl w:ilvl="8">
      <w:start w:val="1"/>
      <w:numFmt w:val="lowerRoman"/>
      <w:lvlText w:val="%9."/>
      <w:lvlJc w:val="left"/>
      <w:pPr>
        <w:tabs>
          <w:tab w:val="num" w:pos="133"/>
        </w:tabs>
        <w:ind w:left="0" w:firstLine="0"/>
      </w:pPr>
      <w:rPr>
        <w:color w:val="000000"/>
        <w:position w:val="0"/>
        <w:sz w:val="28"/>
        <w:szCs w:val="28"/>
        <w:u w:color="FF0000"/>
        <w:shd w:val="clear" w:color="auto" w:fill="FEFEFE"/>
      </w:rPr>
    </w:lvl>
  </w:abstractNum>
  <w:abstractNum w:abstractNumId="287" w15:restartNumberingAfterBreak="0">
    <w:nsid w:val="62FE723E"/>
    <w:multiLevelType w:val="multilevel"/>
    <w:tmpl w:val="07D85264"/>
    <w:styleLink w:val="List207"/>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239"/>
        </w:tabs>
        <w:ind w:left="239" w:hanging="239"/>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88" w15:restartNumberingAfterBreak="0">
    <w:nsid w:val="62FF0AD6"/>
    <w:multiLevelType w:val="multilevel"/>
    <w:tmpl w:val="ED381BC2"/>
    <w:styleLink w:val="List1932"/>
    <w:lvl w:ilvl="0">
      <w:start w:val="1"/>
      <w:numFmt w:val="decimal"/>
      <w:lvlText w:val="%1."/>
      <w:lvlJc w:val="left"/>
      <w:pPr>
        <w:tabs>
          <w:tab w:val="num" w:pos="114"/>
        </w:tabs>
        <w:ind w:left="0" w:firstLine="0"/>
      </w:pPr>
      <w:rPr>
        <w:position w:val="0"/>
        <w:sz w:val="24"/>
        <w:szCs w:val="24"/>
        <w:shd w:val="clear" w:color="auto" w:fill="FEFEFE"/>
      </w:rPr>
    </w:lvl>
    <w:lvl w:ilvl="1">
      <w:start w:val="5"/>
      <w:numFmt w:val="decimal"/>
      <w:lvlText w:val="%2."/>
      <w:lvlJc w:val="left"/>
      <w:pPr>
        <w:tabs>
          <w:tab w:val="num" w:pos="239"/>
        </w:tabs>
        <w:ind w:left="239" w:hanging="239"/>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89" w15:restartNumberingAfterBreak="0">
    <w:nsid w:val="635D2222"/>
    <w:multiLevelType w:val="multilevel"/>
    <w:tmpl w:val="A6C2CE50"/>
    <w:styleLink w:val="List1714"/>
    <w:lvl w:ilvl="0">
      <w:start w:val="1"/>
      <w:numFmt w:val="lowerLetter"/>
      <w:lvlText w:val="%1)"/>
      <w:lvlJc w:val="left"/>
      <w:pPr>
        <w:tabs>
          <w:tab w:val="num" w:pos="104"/>
        </w:tabs>
        <w:ind w:left="0" w:firstLine="0"/>
      </w:pPr>
      <w:rPr>
        <w:position w:val="0"/>
        <w:sz w:val="24"/>
        <w:szCs w:val="24"/>
        <w:shd w:val="clear" w:color="auto" w:fill="FEFEFE"/>
      </w:rPr>
    </w:lvl>
    <w:lvl w:ilvl="1">
      <w:start w:val="1"/>
      <w:numFmt w:val="lowerLetter"/>
      <w:lvlText w:val="%2."/>
      <w:lvlJc w:val="left"/>
      <w:pPr>
        <w:tabs>
          <w:tab w:val="num" w:pos="104"/>
        </w:tabs>
        <w:ind w:left="0" w:firstLine="0"/>
      </w:pPr>
      <w:rPr>
        <w:position w:val="0"/>
        <w:sz w:val="24"/>
        <w:szCs w:val="24"/>
        <w:shd w:val="clear" w:color="auto" w:fill="FEFEFE"/>
      </w:rPr>
    </w:lvl>
    <w:lvl w:ilvl="2">
      <w:start w:val="1"/>
      <w:numFmt w:val="lowerRoman"/>
      <w:lvlText w:val="%3."/>
      <w:lvlJc w:val="left"/>
      <w:pPr>
        <w:tabs>
          <w:tab w:val="num" w:pos="104"/>
        </w:tabs>
        <w:ind w:left="0" w:firstLine="0"/>
      </w:pPr>
      <w:rPr>
        <w:position w:val="0"/>
        <w:sz w:val="24"/>
        <w:szCs w:val="24"/>
        <w:shd w:val="clear" w:color="auto" w:fill="FEFEFE"/>
      </w:rPr>
    </w:lvl>
    <w:lvl w:ilvl="3">
      <w:start w:val="1"/>
      <w:numFmt w:val="decimal"/>
      <w:lvlText w:val="%4."/>
      <w:lvlJc w:val="left"/>
      <w:pPr>
        <w:tabs>
          <w:tab w:val="num" w:pos="104"/>
        </w:tabs>
        <w:ind w:left="0" w:firstLine="0"/>
      </w:pPr>
      <w:rPr>
        <w:position w:val="0"/>
        <w:sz w:val="24"/>
        <w:szCs w:val="24"/>
        <w:shd w:val="clear" w:color="auto" w:fill="FEFEFE"/>
      </w:rPr>
    </w:lvl>
    <w:lvl w:ilvl="4">
      <w:start w:val="1"/>
      <w:numFmt w:val="decimal"/>
      <w:lvlText w:val="%5."/>
      <w:lvlJc w:val="left"/>
      <w:pPr>
        <w:tabs>
          <w:tab w:val="num" w:pos="104"/>
        </w:tabs>
        <w:ind w:left="0" w:firstLine="0"/>
      </w:pPr>
      <w:rPr>
        <w:position w:val="0"/>
        <w:sz w:val="24"/>
        <w:szCs w:val="24"/>
        <w:shd w:val="clear" w:color="auto" w:fill="FEFEFE"/>
      </w:rPr>
    </w:lvl>
    <w:lvl w:ilvl="5">
      <w:start w:val="1"/>
      <w:numFmt w:val="lowerRoman"/>
      <w:lvlText w:val="%6."/>
      <w:lvlJc w:val="left"/>
      <w:pPr>
        <w:tabs>
          <w:tab w:val="num" w:pos="104"/>
        </w:tabs>
        <w:ind w:left="0" w:firstLine="0"/>
      </w:pPr>
      <w:rPr>
        <w:position w:val="0"/>
        <w:sz w:val="24"/>
        <w:szCs w:val="24"/>
        <w:shd w:val="clear" w:color="auto" w:fill="FEFEFE"/>
      </w:rPr>
    </w:lvl>
    <w:lvl w:ilvl="6">
      <w:start w:val="1"/>
      <w:numFmt w:val="decimal"/>
      <w:lvlText w:val="%7."/>
      <w:lvlJc w:val="left"/>
      <w:pPr>
        <w:tabs>
          <w:tab w:val="num" w:pos="104"/>
        </w:tabs>
        <w:ind w:left="0" w:firstLine="0"/>
      </w:pPr>
      <w:rPr>
        <w:position w:val="0"/>
        <w:sz w:val="24"/>
        <w:szCs w:val="24"/>
        <w:shd w:val="clear" w:color="auto" w:fill="FEFEFE"/>
      </w:rPr>
    </w:lvl>
    <w:lvl w:ilvl="7">
      <w:start w:val="1"/>
      <w:numFmt w:val="lowerLetter"/>
      <w:lvlText w:val="%8)"/>
      <w:lvlJc w:val="left"/>
      <w:pPr>
        <w:tabs>
          <w:tab w:val="num" w:pos="900"/>
        </w:tabs>
        <w:ind w:left="900" w:hanging="540"/>
      </w:pPr>
      <w:rPr>
        <w:position w:val="0"/>
        <w:sz w:val="24"/>
        <w:szCs w:val="24"/>
        <w:shd w:val="clear" w:color="auto" w:fill="FEFEFE"/>
      </w:rPr>
    </w:lvl>
    <w:lvl w:ilvl="8">
      <w:start w:val="1"/>
      <w:numFmt w:val="lowerRoman"/>
      <w:lvlText w:val="%9."/>
      <w:lvlJc w:val="left"/>
      <w:pPr>
        <w:tabs>
          <w:tab w:val="num" w:pos="104"/>
        </w:tabs>
        <w:ind w:left="0" w:firstLine="0"/>
      </w:pPr>
      <w:rPr>
        <w:position w:val="0"/>
        <w:sz w:val="24"/>
        <w:szCs w:val="24"/>
        <w:shd w:val="clear" w:color="auto" w:fill="FEFEFE"/>
      </w:rPr>
    </w:lvl>
  </w:abstractNum>
  <w:abstractNum w:abstractNumId="290" w15:restartNumberingAfterBreak="0">
    <w:nsid w:val="63643B45"/>
    <w:multiLevelType w:val="multilevel"/>
    <w:tmpl w:val="EA2402FA"/>
    <w:styleLink w:val="List1262"/>
    <w:lvl w:ilvl="0">
      <w:start w:val="1"/>
      <w:numFmt w:val="lowerLetter"/>
      <w:lvlText w:val="%1)"/>
      <w:lvlJc w:val="left"/>
      <w:pPr>
        <w:tabs>
          <w:tab w:val="num" w:pos="2541"/>
        </w:tabs>
        <w:ind w:left="2541" w:hanging="2541"/>
      </w:pPr>
      <w:rPr>
        <w:position w:val="0"/>
        <w:sz w:val="24"/>
        <w:szCs w:val="24"/>
        <w:shd w:val="clear" w:color="auto" w:fill="FEFEFE"/>
      </w:rPr>
    </w:lvl>
    <w:lvl w:ilvl="1">
      <w:start w:val="1"/>
      <w:numFmt w:val="lowerLetter"/>
      <w:lvlText w:val="%2)"/>
      <w:lvlJc w:val="left"/>
      <w:pPr>
        <w:tabs>
          <w:tab w:val="num" w:pos="1040"/>
        </w:tabs>
        <w:ind w:left="1040" w:hanging="680"/>
      </w:pPr>
      <w:rPr>
        <w:position w:val="0"/>
        <w:sz w:val="24"/>
        <w:szCs w:val="24"/>
        <w:shd w:val="clear" w:color="auto" w:fill="FEFEFE"/>
      </w:rPr>
    </w:lvl>
    <w:lvl w:ilvl="2">
      <w:start w:val="1"/>
      <w:numFmt w:val="lowerLetter"/>
      <w:lvlText w:val="%3)"/>
      <w:lvlJc w:val="left"/>
      <w:pPr>
        <w:tabs>
          <w:tab w:val="num" w:pos="3259"/>
        </w:tabs>
        <w:ind w:left="3259" w:hanging="2539"/>
      </w:pPr>
      <w:rPr>
        <w:position w:val="0"/>
        <w:sz w:val="24"/>
        <w:szCs w:val="24"/>
        <w:shd w:val="clear" w:color="auto" w:fill="FEFEFE"/>
      </w:rPr>
    </w:lvl>
    <w:lvl w:ilvl="3">
      <w:start w:val="1"/>
      <w:numFmt w:val="lowerLetter"/>
      <w:lvlText w:val="%4)"/>
      <w:lvlJc w:val="left"/>
      <w:pPr>
        <w:tabs>
          <w:tab w:val="num" w:pos="3619"/>
        </w:tabs>
        <w:ind w:left="3619" w:hanging="2539"/>
      </w:pPr>
      <w:rPr>
        <w:position w:val="0"/>
        <w:sz w:val="24"/>
        <w:szCs w:val="24"/>
        <w:shd w:val="clear" w:color="auto" w:fill="FEFEFE"/>
      </w:rPr>
    </w:lvl>
    <w:lvl w:ilvl="4">
      <w:start w:val="1"/>
      <w:numFmt w:val="lowerLetter"/>
      <w:lvlText w:val="%5)"/>
      <w:lvlJc w:val="left"/>
      <w:pPr>
        <w:tabs>
          <w:tab w:val="num" w:pos="1650"/>
        </w:tabs>
        <w:ind w:left="1650" w:hanging="209"/>
      </w:pPr>
      <w:rPr>
        <w:position w:val="0"/>
        <w:sz w:val="24"/>
        <w:szCs w:val="24"/>
        <w:shd w:val="clear" w:color="auto" w:fill="FEFEFE"/>
      </w:rPr>
    </w:lvl>
    <w:lvl w:ilvl="5">
      <w:start w:val="1"/>
      <w:numFmt w:val="lowerLetter"/>
      <w:lvlText w:val="%6)"/>
      <w:lvlJc w:val="left"/>
      <w:pPr>
        <w:tabs>
          <w:tab w:val="num" w:pos="4340"/>
        </w:tabs>
        <w:ind w:left="4340" w:hanging="2539"/>
      </w:pPr>
      <w:rPr>
        <w:position w:val="0"/>
        <w:sz w:val="24"/>
        <w:szCs w:val="24"/>
        <w:shd w:val="clear" w:color="auto" w:fill="FEFEFE"/>
      </w:rPr>
    </w:lvl>
    <w:lvl w:ilvl="6">
      <w:start w:val="1"/>
      <w:numFmt w:val="lowerLetter"/>
      <w:lvlText w:val="%7)"/>
      <w:lvlJc w:val="left"/>
      <w:pPr>
        <w:tabs>
          <w:tab w:val="num" w:pos="4700"/>
        </w:tabs>
        <w:ind w:left="4700" w:hanging="2539"/>
      </w:pPr>
      <w:rPr>
        <w:position w:val="0"/>
        <w:sz w:val="24"/>
        <w:szCs w:val="24"/>
        <w:shd w:val="clear" w:color="auto" w:fill="FEFEFE"/>
      </w:rPr>
    </w:lvl>
    <w:lvl w:ilvl="7">
      <w:start w:val="1"/>
      <w:numFmt w:val="lowerLetter"/>
      <w:lvlText w:val="%8)"/>
      <w:lvlJc w:val="left"/>
      <w:pPr>
        <w:tabs>
          <w:tab w:val="num" w:pos="5056"/>
        </w:tabs>
        <w:ind w:left="5056" w:hanging="2536"/>
      </w:pPr>
      <w:rPr>
        <w:position w:val="0"/>
        <w:sz w:val="24"/>
        <w:szCs w:val="24"/>
        <w:shd w:val="clear" w:color="auto" w:fill="FEFEFE"/>
      </w:rPr>
    </w:lvl>
    <w:lvl w:ilvl="8">
      <w:start w:val="1"/>
      <w:numFmt w:val="lowerLetter"/>
      <w:lvlText w:val="%9)"/>
      <w:lvlJc w:val="left"/>
      <w:pPr>
        <w:tabs>
          <w:tab w:val="num" w:pos="5417"/>
        </w:tabs>
        <w:ind w:left="5417" w:hanging="2536"/>
      </w:pPr>
      <w:rPr>
        <w:position w:val="0"/>
        <w:sz w:val="24"/>
        <w:szCs w:val="24"/>
        <w:shd w:val="clear" w:color="auto" w:fill="FEFEFE"/>
      </w:rPr>
    </w:lvl>
  </w:abstractNum>
  <w:abstractNum w:abstractNumId="291" w15:restartNumberingAfterBreak="0">
    <w:nsid w:val="63852CB3"/>
    <w:multiLevelType w:val="multilevel"/>
    <w:tmpl w:val="312CED84"/>
    <w:styleLink w:val="List1442"/>
    <w:lvl w:ilvl="0">
      <w:start w:val="2"/>
      <w:numFmt w:val="decimal"/>
      <w:lvlText w:val="%1."/>
      <w:lvlJc w:val="left"/>
      <w:pPr>
        <w:tabs>
          <w:tab w:val="num" w:pos="121"/>
        </w:tabs>
        <w:ind w:left="121" w:hanging="121"/>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66"/>
        </w:tabs>
        <w:ind w:left="166" w:hanging="166"/>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292" w15:restartNumberingAfterBreak="0">
    <w:nsid w:val="63B9709E"/>
    <w:multiLevelType w:val="multilevel"/>
    <w:tmpl w:val="496413B6"/>
    <w:styleLink w:val="List912"/>
    <w:lvl w:ilvl="0">
      <w:start w:val="5"/>
      <w:numFmt w:val="decimal"/>
      <w:lvlText w:val="%1."/>
      <w:lvlJc w:val="left"/>
      <w:pPr>
        <w:tabs>
          <w:tab w:val="num" w:pos="250"/>
        </w:tabs>
        <w:ind w:left="250" w:hanging="25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293" w15:restartNumberingAfterBreak="0">
    <w:nsid w:val="63D53544"/>
    <w:multiLevelType w:val="multilevel"/>
    <w:tmpl w:val="D3BC7378"/>
    <w:styleLink w:val="List175"/>
    <w:lvl w:ilvl="0">
      <w:start w:val="4"/>
      <w:numFmt w:val="decimal"/>
      <w:lvlText w:val="%1."/>
      <w:lvlJc w:val="left"/>
      <w:pPr>
        <w:tabs>
          <w:tab w:val="num" w:pos="142"/>
        </w:tabs>
        <w:ind w:left="142" w:hanging="142"/>
      </w:pPr>
      <w:rPr>
        <w:position w:val="0"/>
        <w:sz w:val="28"/>
        <w:szCs w:val="28"/>
        <w:shd w:val="clear" w:color="auto" w:fill="FEFEFE"/>
      </w:rPr>
    </w:lvl>
    <w:lvl w:ilvl="1">
      <w:start w:val="1"/>
      <w:numFmt w:val="decimal"/>
      <w:lvlText w:val="%2."/>
      <w:lvlJc w:val="left"/>
      <w:pPr>
        <w:tabs>
          <w:tab w:val="num" w:pos="590"/>
        </w:tabs>
        <w:ind w:left="590" w:hanging="590"/>
      </w:pPr>
      <w:rPr>
        <w:position w:val="0"/>
        <w:sz w:val="28"/>
        <w:szCs w:val="28"/>
        <w:shd w:val="clear" w:color="auto" w:fill="FEFEFE"/>
      </w:rPr>
    </w:lvl>
    <w:lvl w:ilvl="2">
      <w:start w:val="1"/>
      <w:numFmt w:val="decimal"/>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decimal"/>
      <w:lvlText w:val="%5."/>
      <w:lvlJc w:val="left"/>
      <w:pPr>
        <w:tabs>
          <w:tab w:val="num" w:pos="133"/>
        </w:tabs>
        <w:ind w:left="0" w:firstLine="0"/>
      </w:pPr>
      <w:rPr>
        <w:position w:val="0"/>
        <w:sz w:val="28"/>
        <w:szCs w:val="28"/>
        <w:shd w:val="clear" w:color="auto" w:fill="FEFEFE"/>
      </w:rPr>
    </w:lvl>
    <w:lvl w:ilvl="5">
      <w:start w:val="1"/>
      <w:numFmt w:val="decimal"/>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decimal"/>
      <w:lvlText w:val="%8."/>
      <w:lvlJc w:val="left"/>
      <w:pPr>
        <w:tabs>
          <w:tab w:val="num" w:pos="133"/>
        </w:tabs>
        <w:ind w:left="0" w:firstLine="0"/>
      </w:pPr>
      <w:rPr>
        <w:position w:val="0"/>
        <w:sz w:val="28"/>
        <w:szCs w:val="28"/>
        <w:shd w:val="clear" w:color="auto" w:fill="FEFEFE"/>
      </w:rPr>
    </w:lvl>
    <w:lvl w:ilvl="8">
      <w:start w:val="1"/>
      <w:numFmt w:val="decimal"/>
      <w:lvlText w:val="%9."/>
      <w:lvlJc w:val="left"/>
      <w:pPr>
        <w:tabs>
          <w:tab w:val="num" w:pos="133"/>
        </w:tabs>
        <w:ind w:left="0" w:firstLine="0"/>
      </w:pPr>
      <w:rPr>
        <w:position w:val="0"/>
        <w:sz w:val="28"/>
        <w:szCs w:val="28"/>
        <w:shd w:val="clear" w:color="auto" w:fill="FEFEFE"/>
      </w:rPr>
    </w:lvl>
  </w:abstractNum>
  <w:abstractNum w:abstractNumId="294" w15:restartNumberingAfterBreak="0">
    <w:nsid w:val="66907EBC"/>
    <w:multiLevelType w:val="multilevel"/>
    <w:tmpl w:val="8A962DD2"/>
    <w:styleLink w:val="List111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95" w15:restartNumberingAfterBreak="0">
    <w:nsid w:val="67DB0FD9"/>
    <w:multiLevelType w:val="multilevel"/>
    <w:tmpl w:val="3042C17A"/>
    <w:styleLink w:val="List14"/>
    <w:lvl w:ilvl="0">
      <w:start w:val="6"/>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296" w15:restartNumberingAfterBreak="0">
    <w:nsid w:val="681F455B"/>
    <w:multiLevelType w:val="multilevel"/>
    <w:tmpl w:val="D5BAB8AA"/>
    <w:styleLink w:val="List862"/>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297" w15:restartNumberingAfterBreak="0">
    <w:nsid w:val="68210355"/>
    <w:multiLevelType w:val="multilevel"/>
    <w:tmpl w:val="528ADEE8"/>
    <w:styleLink w:val="List156"/>
    <w:lvl w:ilvl="0">
      <w:start w:val="1"/>
      <w:numFmt w:val="decimal"/>
      <w:lvlText w:val="%1."/>
      <w:lvlJc w:val="left"/>
      <w:pPr>
        <w:tabs>
          <w:tab w:val="num" w:pos="2450"/>
        </w:tabs>
        <w:ind w:left="2450" w:hanging="1640"/>
      </w:pPr>
      <w:rPr>
        <w:position w:val="0"/>
        <w:sz w:val="28"/>
        <w:szCs w:val="28"/>
        <w:shd w:val="clear" w:color="auto" w:fill="FEFEFE"/>
      </w:rPr>
    </w:lvl>
    <w:lvl w:ilvl="1">
      <w:start w:val="1"/>
      <w:numFmt w:val="decimal"/>
      <w:lvlText w:val="%2."/>
      <w:lvlJc w:val="left"/>
      <w:pPr>
        <w:tabs>
          <w:tab w:val="num" w:pos="2360"/>
        </w:tabs>
        <w:ind w:left="2360" w:hanging="1640"/>
      </w:pPr>
      <w:rPr>
        <w:position w:val="0"/>
        <w:sz w:val="28"/>
        <w:szCs w:val="28"/>
        <w:shd w:val="clear" w:color="auto" w:fill="FEFEFE"/>
      </w:rPr>
    </w:lvl>
    <w:lvl w:ilvl="2">
      <w:start w:val="1"/>
      <w:numFmt w:val="decimal"/>
      <w:lvlText w:val="%3."/>
      <w:lvlJc w:val="left"/>
      <w:pPr>
        <w:tabs>
          <w:tab w:val="num" w:pos="3080"/>
        </w:tabs>
        <w:ind w:left="3080" w:hanging="1640"/>
      </w:pPr>
      <w:rPr>
        <w:position w:val="0"/>
        <w:sz w:val="28"/>
        <w:szCs w:val="28"/>
        <w:shd w:val="clear" w:color="auto" w:fill="FEFEFE"/>
      </w:rPr>
    </w:lvl>
    <w:lvl w:ilvl="3">
      <w:start w:val="2"/>
      <w:numFmt w:val="decimal"/>
      <w:lvlText w:val="%4."/>
      <w:lvlJc w:val="left"/>
      <w:pPr>
        <w:tabs>
          <w:tab w:val="num" w:pos="150"/>
        </w:tabs>
        <w:ind w:left="150" w:hanging="150"/>
      </w:pPr>
      <w:rPr>
        <w:position w:val="0"/>
        <w:sz w:val="28"/>
        <w:szCs w:val="28"/>
        <w:shd w:val="clear" w:color="auto" w:fill="FEFEFE"/>
      </w:rPr>
    </w:lvl>
    <w:lvl w:ilvl="4">
      <w:start w:val="1"/>
      <w:numFmt w:val="decimal"/>
      <w:lvlText w:val="%5."/>
      <w:lvlJc w:val="left"/>
      <w:pPr>
        <w:tabs>
          <w:tab w:val="num" w:pos="4520"/>
        </w:tabs>
        <w:ind w:left="4520" w:hanging="1640"/>
      </w:pPr>
      <w:rPr>
        <w:position w:val="0"/>
        <w:sz w:val="28"/>
        <w:szCs w:val="28"/>
        <w:shd w:val="clear" w:color="auto" w:fill="FEFEFE"/>
      </w:rPr>
    </w:lvl>
    <w:lvl w:ilvl="5">
      <w:start w:val="1"/>
      <w:numFmt w:val="decimal"/>
      <w:lvlText w:val="%6."/>
      <w:lvlJc w:val="left"/>
      <w:pPr>
        <w:tabs>
          <w:tab w:val="num" w:pos="5240"/>
        </w:tabs>
        <w:ind w:left="5240" w:hanging="1640"/>
      </w:pPr>
      <w:rPr>
        <w:position w:val="0"/>
        <w:sz w:val="28"/>
        <w:szCs w:val="28"/>
        <w:shd w:val="clear" w:color="auto" w:fill="FEFEFE"/>
      </w:rPr>
    </w:lvl>
    <w:lvl w:ilvl="6">
      <w:start w:val="1"/>
      <w:numFmt w:val="decimal"/>
      <w:lvlText w:val="%7."/>
      <w:lvlJc w:val="left"/>
      <w:pPr>
        <w:tabs>
          <w:tab w:val="num" w:pos="5960"/>
        </w:tabs>
        <w:ind w:left="5960" w:hanging="1640"/>
      </w:pPr>
      <w:rPr>
        <w:position w:val="0"/>
        <w:sz w:val="28"/>
        <w:szCs w:val="28"/>
        <w:shd w:val="clear" w:color="auto" w:fill="FEFEFE"/>
      </w:rPr>
    </w:lvl>
    <w:lvl w:ilvl="7">
      <w:start w:val="1"/>
      <w:numFmt w:val="decimal"/>
      <w:lvlText w:val="%8."/>
      <w:lvlJc w:val="left"/>
      <w:pPr>
        <w:tabs>
          <w:tab w:val="num" w:pos="6680"/>
        </w:tabs>
        <w:ind w:left="6680" w:hanging="1640"/>
      </w:pPr>
      <w:rPr>
        <w:position w:val="0"/>
        <w:sz w:val="28"/>
        <w:szCs w:val="28"/>
        <w:shd w:val="clear" w:color="auto" w:fill="FEFEFE"/>
      </w:rPr>
    </w:lvl>
    <w:lvl w:ilvl="8">
      <w:start w:val="1"/>
      <w:numFmt w:val="decimal"/>
      <w:lvlText w:val="%9."/>
      <w:lvlJc w:val="left"/>
      <w:pPr>
        <w:tabs>
          <w:tab w:val="num" w:pos="7400"/>
        </w:tabs>
        <w:ind w:left="7400" w:hanging="1640"/>
      </w:pPr>
      <w:rPr>
        <w:position w:val="0"/>
        <w:sz w:val="28"/>
        <w:szCs w:val="28"/>
        <w:shd w:val="clear" w:color="auto" w:fill="FEFEFE"/>
      </w:rPr>
    </w:lvl>
  </w:abstractNum>
  <w:abstractNum w:abstractNumId="298" w15:restartNumberingAfterBreak="0">
    <w:nsid w:val="68430FE3"/>
    <w:multiLevelType w:val="multilevel"/>
    <w:tmpl w:val="686A46D2"/>
    <w:styleLink w:val="List372"/>
    <w:lvl w:ilvl="0">
      <w:start w:val="1"/>
      <w:numFmt w:val="lowerLetter"/>
      <w:lvlText w:val="%1)"/>
      <w:lvlJc w:val="left"/>
      <w:pPr>
        <w:tabs>
          <w:tab w:val="num" w:pos="623"/>
        </w:tabs>
        <w:ind w:left="623" w:hanging="173"/>
      </w:pPr>
      <w:rPr>
        <w:position w:val="0"/>
        <w:sz w:val="24"/>
        <w:szCs w:val="24"/>
        <w:shd w:val="clear" w:color="auto" w:fill="FEFEFE"/>
      </w:rPr>
    </w:lvl>
    <w:lvl w:ilvl="1">
      <w:start w:val="1"/>
      <w:numFmt w:val="lowerLetter"/>
      <w:lvlText w:val="%2."/>
      <w:lvlJc w:val="left"/>
      <w:pPr>
        <w:tabs>
          <w:tab w:val="num" w:pos="1889"/>
        </w:tabs>
        <w:ind w:left="1889" w:hanging="360"/>
      </w:pPr>
      <w:rPr>
        <w:position w:val="0"/>
        <w:sz w:val="24"/>
        <w:szCs w:val="24"/>
        <w:shd w:val="clear" w:color="auto" w:fill="FEFEFE"/>
      </w:rPr>
    </w:lvl>
    <w:lvl w:ilvl="2">
      <w:start w:val="1"/>
      <w:numFmt w:val="lowerRoman"/>
      <w:lvlText w:val="%3."/>
      <w:lvlJc w:val="left"/>
      <w:pPr>
        <w:tabs>
          <w:tab w:val="num" w:pos="2609"/>
        </w:tabs>
        <w:ind w:left="2609" w:hanging="296"/>
      </w:pPr>
      <w:rPr>
        <w:position w:val="0"/>
        <w:sz w:val="24"/>
        <w:szCs w:val="24"/>
        <w:shd w:val="clear" w:color="auto" w:fill="FEFEFE"/>
      </w:rPr>
    </w:lvl>
    <w:lvl w:ilvl="3">
      <w:start w:val="1"/>
      <w:numFmt w:val="decimal"/>
      <w:lvlText w:val="%4."/>
      <w:lvlJc w:val="left"/>
      <w:pPr>
        <w:tabs>
          <w:tab w:val="num" w:pos="3329"/>
        </w:tabs>
        <w:ind w:left="3329" w:hanging="360"/>
      </w:pPr>
      <w:rPr>
        <w:position w:val="0"/>
        <w:sz w:val="24"/>
        <w:szCs w:val="24"/>
        <w:shd w:val="clear" w:color="auto" w:fill="FEFEFE"/>
      </w:rPr>
    </w:lvl>
    <w:lvl w:ilvl="4">
      <w:start w:val="1"/>
      <w:numFmt w:val="lowerLetter"/>
      <w:lvlText w:val="%5."/>
      <w:lvlJc w:val="left"/>
      <w:pPr>
        <w:tabs>
          <w:tab w:val="num" w:pos="4049"/>
        </w:tabs>
        <w:ind w:left="4049" w:hanging="360"/>
      </w:pPr>
      <w:rPr>
        <w:position w:val="0"/>
        <w:sz w:val="24"/>
        <w:szCs w:val="24"/>
        <w:shd w:val="clear" w:color="auto" w:fill="FEFEFE"/>
      </w:rPr>
    </w:lvl>
    <w:lvl w:ilvl="5">
      <w:start w:val="1"/>
      <w:numFmt w:val="lowerRoman"/>
      <w:lvlText w:val="%6."/>
      <w:lvlJc w:val="left"/>
      <w:pPr>
        <w:tabs>
          <w:tab w:val="num" w:pos="4769"/>
        </w:tabs>
        <w:ind w:left="4769" w:hanging="296"/>
      </w:pPr>
      <w:rPr>
        <w:position w:val="0"/>
        <w:sz w:val="24"/>
        <w:szCs w:val="24"/>
        <w:shd w:val="clear" w:color="auto" w:fill="FEFEFE"/>
      </w:rPr>
    </w:lvl>
    <w:lvl w:ilvl="6">
      <w:start w:val="1"/>
      <w:numFmt w:val="decimal"/>
      <w:lvlText w:val="%7."/>
      <w:lvlJc w:val="left"/>
      <w:pPr>
        <w:tabs>
          <w:tab w:val="num" w:pos="5489"/>
        </w:tabs>
        <w:ind w:left="5489" w:hanging="360"/>
      </w:pPr>
      <w:rPr>
        <w:position w:val="0"/>
        <w:sz w:val="24"/>
        <w:szCs w:val="24"/>
        <w:shd w:val="clear" w:color="auto" w:fill="FEFEFE"/>
      </w:rPr>
    </w:lvl>
    <w:lvl w:ilvl="7">
      <w:start w:val="1"/>
      <w:numFmt w:val="lowerLetter"/>
      <w:lvlText w:val="%8."/>
      <w:lvlJc w:val="left"/>
      <w:pPr>
        <w:tabs>
          <w:tab w:val="num" w:pos="6209"/>
        </w:tabs>
        <w:ind w:left="6209" w:hanging="360"/>
      </w:pPr>
      <w:rPr>
        <w:position w:val="0"/>
        <w:sz w:val="24"/>
        <w:szCs w:val="24"/>
        <w:shd w:val="clear" w:color="auto" w:fill="FEFEFE"/>
      </w:rPr>
    </w:lvl>
    <w:lvl w:ilvl="8">
      <w:start w:val="1"/>
      <w:numFmt w:val="lowerRoman"/>
      <w:lvlText w:val="%9."/>
      <w:lvlJc w:val="left"/>
      <w:pPr>
        <w:tabs>
          <w:tab w:val="num" w:pos="6929"/>
        </w:tabs>
        <w:ind w:left="6929" w:hanging="296"/>
      </w:pPr>
      <w:rPr>
        <w:position w:val="0"/>
        <w:sz w:val="24"/>
        <w:szCs w:val="24"/>
        <w:shd w:val="clear" w:color="auto" w:fill="FEFEFE"/>
      </w:rPr>
    </w:lvl>
  </w:abstractNum>
  <w:abstractNum w:abstractNumId="299" w15:restartNumberingAfterBreak="0">
    <w:nsid w:val="68972990"/>
    <w:multiLevelType w:val="multilevel"/>
    <w:tmpl w:val="76D2D528"/>
    <w:styleLink w:val="List532"/>
    <w:lvl w:ilvl="0">
      <w:start w:val="1"/>
      <w:numFmt w:val="lowerLetter"/>
      <w:lvlText w:val="%1)"/>
      <w:lvlJc w:val="left"/>
      <w:pPr>
        <w:tabs>
          <w:tab w:val="num" w:pos="720"/>
        </w:tabs>
        <w:ind w:left="720" w:hanging="360"/>
      </w:pPr>
      <w:rPr>
        <w:position w:val="0"/>
      </w:rPr>
    </w:lvl>
    <w:lvl w:ilvl="1">
      <w:start w:val="1"/>
      <w:numFmt w:val="lowerLetter"/>
      <w:lvlText w:val="%2."/>
      <w:lvlJc w:val="left"/>
      <w:pPr>
        <w:tabs>
          <w:tab w:val="num" w:pos="1440"/>
        </w:tabs>
        <w:ind w:left="1440" w:hanging="360"/>
      </w:pPr>
      <w:rPr>
        <w:position w:val="0"/>
      </w:rPr>
    </w:lvl>
    <w:lvl w:ilvl="2">
      <w:start w:val="1"/>
      <w:numFmt w:val="lowerRoman"/>
      <w:lvlText w:val="%3."/>
      <w:lvlJc w:val="left"/>
      <w:pPr>
        <w:tabs>
          <w:tab w:val="num" w:pos="2160"/>
        </w:tabs>
        <w:ind w:left="2160" w:hanging="296"/>
      </w:pPr>
      <w:rPr>
        <w:position w:val="0"/>
      </w:rPr>
    </w:lvl>
    <w:lvl w:ilvl="3">
      <w:start w:val="1"/>
      <w:numFmt w:val="decimal"/>
      <w:lvlText w:val="%4."/>
      <w:lvlJc w:val="left"/>
      <w:pPr>
        <w:tabs>
          <w:tab w:val="num" w:pos="2880"/>
        </w:tabs>
        <w:ind w:left="2880" w:hanging="360"/>
      </w:pPr>
      <w:rPr>
        <w:position w:val="0"/>
      </w:rPr>
    </w:lvl>
    <w:lvl w:ilvl="4">
      <w:start w:val="1"/>
      <w:numFmt w:val="lowerLetter"/>
      <w:lvlText w:val="%5."/>
      <w:lvlJc w:val="left"/>
      <w:pPr>
        <w:tabs>
          <w:tab w:val="num" w:pos="3600"/>
        </w:tabs>
        <w:ind w:left="3600" w:hanging="360"/>
      </w:pPr>
      <w:rPr>
        <w:position w:val="0"/>
      </w:rPr>
    </w:lvl>
    <w:lvl w:ilvl="5">
      <w:start w:val="1"/>
      <w:numFmt w:val="lowerRoman"/>
      <w:lvlText w:val="%6."/>
      <w:lvlJc w:val="left"/>
      <w:pPr>
        <w:tabs>
          <w:tab w:val="num" w:pos="4320"/>
        </w:tabs>
        <w:ind w:left="4320" w:hanging="296"/>
      </w:pPr>
      <w:rPr>
        <w:position w:val="0"/>
      </w:rPr>
    </w:lvl>
    <w:lvl w:ilvl="6">
      <w:start w:val="1"/>
      <w:numFmt w:val="decimal"/>
      <w:lvlText w:val="%7."/>
      <w:lvlJc w:val="left"/>
      <w:pPr>
        <w:tabs>
          <w:tab w:val="num" w:pos="5040"/>
        </w:tabs>
        <w:ind w:left="5040" w:hanging="360"/>
      </w:pPr>
      <w:rPr>
        <w:position w:val="0"/>
      </w:rPr>
    </w:lvl>
    <w:lvl w:ilvl="7">
      <w:start w:val="1"/>
      <w:numFmt w:val="lowerLetter"/>
      <w:lvlText w:val="%8."/>
      <w:lvlJc w:val="left"/>
      <w:pPr>
        <w:tabs>
          <w:tab w:val="num" w:pos="5760"/>
        </w:tabs>
        <w:ind w:left="5760" w:hanging="360"/>
      </w:pPr>
      <w:rPr>
        <w:position w:val="0"/>
      </w:rPr>
    </w:lvl>
    <w:lvl w:ilvl="8">
      <w:start w:val="1"/>
      <w:numFmt w:val="lowerRoman"/>
      <w:lvlText w:val="%9."/>
      <w:lvlJc w:val="left"/>
      <w:pPr>
        <w:tabs>
          <w:tab w:val="num" w:pos="6480"/>
        </w:tabs>
        <w:ind w:left="6480" w:hanging="296"/>
      </w:pPr>
      <w:rPr>
        <w:position w:val="0"/>
      </w:rPr>
    </w:lvl>
  </w:abstractNum>
  <w:abstractNum w:abstractNumId="300" w15:restartNumberingAfterBreak="0">
    <w:nsid w:val="690D6BBF"/>
    <w:multiLevelType w:val="multilevel"/>
    <w:tmpl w:val="310AC04A"/>
    <w:styleLink w:val="List11002"/>
    <w:lvl w:ilvl="0">
      <w:start w:val="1"/>
      <w:numFmt w:val="decimal"/>
      <w:lvlText w:val="%1."/>
      <w:lvlJc w:val="left"/>
      <w:pPr>
        <w:tabs>
          <w:tab w:val="num" w:pos="123"/>
        </w:tabs>
        <w:ind w:left="123" w:hanging="123"/>
      </w:pPr>
      <w:rPr>
        <w:position w:val="0"/>
        <w:sz w:val="24"/>
        <w:szCs w:val="24"/>
        <w:shd w:val="clear" w:color="auto" w:fill="FEFEFE"/>
      </w:rPr>
    </w:lvl>
    <w:lvl w:ilvl="1">
      <w:start w:val="1"/>
      <w:numFmt w:val="lowerLetter"/>
      <w:lvlText w:val="%2."/>
      <w:lvlJc w:val="left"/>
      <w:pPr>
        <w:tabs>
          <w:tab w:val="num" w:pos="2384"/>
        </w:tabs>
        <w:ind w:left="2384" w:hanging="1304"/>
      </w:pPr>
      <w:rPr>
        <w:position w:val="0"/>
        <w:sz w:val="24"/>
        <w:szCs w:val="24"/>
        <w:shd w:val="clear" w:color="auto" w:fill="FEFEFE"/>
      </w:rPr>
    </w:lvl>
    <w:lvl w:ilvl="2">
      <w:start w:val="1"/>
      <w:numFmt w:val="lowerRoman"/>
      <w:lvlText w:val="%3."/>
      <w:lvlJc w:val="left"/>
      <w:pPr>
        <w:tabs>
          <w:tab w:val="num" w:pos="2934"/>
        </w:tabs>
        <w:ind w:left="2934" w:hanging="1070"/>
      </w:pPr>
      <w:rPr>
        <w:position w:val="0"/>
        <w:sz w:val="24"/>
        <w:szCs w:val="24"/>
        <w:shd w:val="clear" w:color="auto" w:fill="FEFEFE"/>
      </w:rPr>
    </w:lvl>
    <w:lvl w:ilvl="3">
      <w:start w:val="1"/>
      <w:numFmt w:val="decimal"/>
      <w:lvlText w:val="%4."/>
      <w:lvlJc w:val="left"/>
      <w:pPr>
        <w:tabs>
          <w:tab w:val="num" w:pos="3824"/>
        </w:tabs>
        <w:ind w:left="3824" w:hanging="1304"/>
      </w:pPr>
      <w:rPr>
        <w:position w:val="0"/>
        <w:sz w:val="24"/>
        <w:szCs w:val="24"/>
        <w:shd w:val="clear" w:color="auto" w:fill="FEFEFE"/>
      </w:rPr>
    </w:lvl>
    <w:lvl w:ilvl="4">
      <w:start w:val="1"/>
      <w:numFmt w:val="lowerLetter"/>
      <w:lvlText w:val="%5."/>
      <w:lvlJc w:val="left"/>
      <w:pPr>
        <w:tabs>
          <w:tab w:val="num" w:pos="4544"/>
        </w:tabs>
        <w:ind w:left="4544" w:hanging="1304"/>
      </w:pPr>
      <w:rPr>
        <w:position w:val="0"/>
        <w:sz w:val="24"/>
        <w:szCs w:val="24"/>
        <w:shd w:val="clear" w:color="auto" w:fill="FEFEFE"/>
      </w:rPr>
    </w:lvl>
    <w:lvl w:ilvl="5">
      <w:start w:val="1"/>
      <w:numFmt w:val="lowerRoman"/>
      <w:lvlText w:val="%6."/>
      <w:lvlJc w:val="left"/>
      <w:pPr>
        <w:tabs>
          <w:tab w:val="num" w:pos="5094"/>
        </w:tabs>
        <w:ind w:left="5094" w:hanging="1070"/>
      </w:pPr>
      <w:rPr>
        <w:position w:val="0"/>
        <w:sz w:val="24"/>
        <w:szCs w:val="24"/>
        <w:shd w:val="clear" w:color="auto" w:fill="FEFEFE"/>
      </w:rPr>
    </w:lvl>
    <w:lvl w:ilvl="6">
      <w:start w:val="1"/>
      <w:numFmt w:val="decimal"/>
      <w:lvlText w:val="%7."/>
      <w:lvlJc w:val="left"/>
      <w:pPr>
        <w:tabs>
          <w:tab w:val="num" w:pos="5984"/>
        </w:tabs>
        <w:ind w:left="5984" w:hanging="1303"/>
      </w:pPr>
      <w:rPr>
        <w:position w:val="0"/>
        <w:sz w:val="24"/>
        <w:szCs w:val="24"/>
        <w:shd w:val="clear" w:color="auto" w:fill="FEFEFE"/>
      </w:rPr>
    </w:lvl>
    <w:lvl w:ilvl="7">
      <w:start w:val="1"/>
      <w:numFmt w:val="lowerLetter"/>
      <w:lvlText w:val="%8."/>
      <w:lvlJc w:val="left"/>
      <w:pPr>
        <w:tabs>
          <w:tab w:val="num" w:pos="6704"/>
        </w:tabs>
        <w:ind w:left="6704" w:hanging="1304"/>
      </w:pPr>
      <w:rPr>
        <w:position w:val="0"/>
        <w:sz w:val="24"/>
        <w:szCs w:val="24"/>
        <w:shd w:val="clear" w:color="auto" w:fill="FEFEFE"/>
      </w:rPr>
    </w:lvl>
    <w:lvl w:ilvl="8">
      <w:start w:val="1"/>
      <w:numFmt w:val="lowerRoman"/>
      <w:lvlText w:val="%9."/>
      <w:lvlJc w:val="left"/>
      <w:pPr>
        <w:tabs>
          <w:tab w:val="num" w:pos="7254"/>
        </w:tabs>
        <w:ind w:left="7254" w:hanging="1070"/>
      </w:pPr>
      <w:rPr>
        <w:position w:val="0"/>
        <w:sz w:val="24"/>
        <w:szCs w:val="24"/>
        <w:shd w:val="clear" w:color="auto" w:fill="FEFEFE"/>
      </w:rPr>
    </w:lvl>
  </w:abstractNum>
  <w:abstractNum w:abstractNumId="301" w15:restartNumberingAfterBreak="0">
    <w:nsid w:val="692D3E8B"/>
    <w:multiLevelType w:val="multilevel"/>
    <w:tmpl w:val="47EE0808"/>
    <w:styleLink w:val="List208"/>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8"/>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302" w15:restartNumberingAfterBreak="0">
    <w:nsid w:val="696E6D18"/>
    <w:multiLevelType w:val="multilevel"/>
    <w:tmpl w:val="4CAA6B88"/>
    <w:styleLink w:val="List153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rFonts w:ascii="Times New Roman" w:eastAsia="Times New Roman" w:hAnsi="Times New Roman" w:cs="Times New Roman"/>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03" w15:restartNumberingAfterBreak="0">
    <w:nsid w:val="69B06514"/>
    <w:multiLevelType w:val="multilevel"/>
    <w:tmpl w:val="BE1843E0"/>
    <w:styleLink w:val="List36"/>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04" w15:restartNumberingAfterBreak="0">
    <w:nsid w:val="6A40676C"/>
    <w:multiLevelType w:val="multilevel"/>
    <w:tmpl w:val="4C8C1476"/>
    <w:styleLink w:val="List913"/>
    <w:lvl w:ilvl="0">
      <w:start w:val="1"/>
      <w:numFmt w:val="lowerLetter"/>
      <w:lvlText w:val="%1)"/>
      <w:lvlJc w:val="left"/>
      <w:pPr>
        <w:tabs>
          <w:tab w:val="num" w:pos="1557"/>
        </w:tabs>
        <w:ind w:left="1557" w:hanging="439"/>
      </w:pPr>
      <w:rPr>
        <w:color w:val="000000"/>
        <w:position w:val="0"/>
        <w:sz w:val="24"/>
        <w:szCs w:val="24"/>
        <w:shd w:val="clear" w:color="auto" w:fill="FEFEFE"/>
      </w:rPr>
    </w:lvl>
    <w:lvl w:ilvl="1">
      <w:start w:val="1"/>
      <w:numFmt w:val="lowerLetter"/>
      <w:lvlText w:val="%2)"/>
      <w:lvlJc w:val="left"/>
      <w:pPr>
        <w:tabs>
          <w:tab w:val="num" w:pos="1865"/>
        </w:tabs>
        <w:ind w:left="1865" w:hanging="65"/>
      </w:pPr>
      <w:rPr>
        <w:color w:val="000000"/>
        <w:position w:val="0"/>
        <w:sz w:val="24"/>
        <w:szCs w:val="24"/>
        <w:shd w:val="clear" w:color="auto" w:fill="FEFEFE"/>
      </w:rPr>
    </w:lvl>
    <w:lvl w:ilvl="2">
      <w:start w:val="1"/>
      <w:numFmt w:val="lowerRoman"/>
      <w:lvlText w:val="%3."/>
      <w:lvlJc w:val="left"/>
      <w:pPr>
        <w:tabs>
          <w:tab w:val="num" w:pos="3815"/>
        </w:tabs>
        <w:ind w:left="3815" w:hanging="1194"/>
      </w:pPr>
      <w:rPr>
        <w:color w:val="000000"/>
        <w:position w:val="0"/>
        <w:sz w:val="24"/>
        <w:szCs w:val="24"/>
        <w:shd w:val="clear" w:color="auto" w:fill="FEFEFE"/>
      </w:rPr>
    </w:lvl>
    <w:lvl w:ilvl="3">
      <w:start w:val="1"/>
      <w:numFmt w:val="decimal"/>
      <w:lvlText w:val="%4."/>
      <w:lvlJc w:val="left"/>
      <w:pPr>
        <w:tabs>
          <w:tab w:val="num" w:pos="4738"/>
        </w:tabs>
        <w:ind w:left="4738" w:hanging="1460"/>
      </w:pPr>
      <w:rPr>
        <w:color w:val="000000"/>
        <w:position w:val="0"/>
        <w:sz w:val="24"/>
        <w:szCs w:val="24"/>
        <w:shd w:val="clear" w:color="auto" w:fill="FEFEFE"/>
      </w:rPr>
    </w:lvl>
    <w:lvl w:ilvl="4">
      <w:start w:val="1"/>
      <w:numFmt w:val="lowerLetter"/>
      <w:lvlText w:val="%5."/>
      <w:lvlJc w:val="left"/>
      <w:pPr>
        <w:tabs>
          <w:tab w:val="num" w:pos="5458"/>
        </w:tabs>
        <w:ind w:left="5458" w:hanging="1460"/>
      </w:pPr>
      <w:rPr>
        <w:color w:val="000000"/>
        <w:position w:val="0"/>
        <w:sz w:val="24"/>
        <w:szCs w:val="24"/>
        <w:shd w:val="clear" w:color="auto" w:fill="FEFEFE"/>
      </w:rPr>
    </w:lvl>
    <w:lvl w:ilvl="5">
      <w:start w:val="1"/>
      <w:numFmt w:val="lowerRoman"/>
      <w:lvlText w:val="%6."/>
      <w:lvlJc w:val="left"/>
      <w:pPr>
        <w:tabs>
          <w:tab w:val="num" w:pos="5975"/>
        </w:tabs>
        <w:ind w:left="5975" w:hanging="1194"/>
      </w:pPr>
      <w:rPr>
        <w:color w:val="000000"/>
        <w:position w:val="0"/>
        <w:sz w:val="24"/>
        <w:szCs w:val="24"/>
        <w:shd w:val="clear" w:color="auto" w:fill="FEFEFE"/>
      </w:rPr>
    </w:lvl>
    <w:lvl w:ilvl="6">
      <w:start w:val="1"/>
      <w:numFmt w:val="decimal"/>
      <w:lvlText w:val="%7."/>
      <w:lvlJc w:val="left"/>
      <w:pPr>
        <w:tabs>
          <w:tab w:val="num" w:pos="6898"/>
        </w:tabs>
        <w:ind w:left="6898" w:hanging="1460"/>
      </w:pPr>
      <w:rPr>
        <w:color w:val="000000"/>
        <w:position w:val="0"/>
        <w:sz w:val="24"/>
        <w:szCs w:val="24"/>
        <w:shd w:val="clear" w:color="auto" w:fill="FEFEFE"/>
      </w:rPr>
    </w:lvl>
    <w:lvl w:ilvl="7">
      <w:start w:val="1"/>
      <w:numFmt w:val="lowerLetter"/>
      <w:lvlText w:val="%8."/>
      <w:lvlJc w:val="left"/>
      <w:pPr>
        <w:tabs>
          <w:tab w:val="num" w:pos="7618"/>
        </w:tabs>
        <w:ind w:left="7618" w:hanging="1460"/>
      </w:pPr>
      <w:rPr>
        <w:color w:val="000000"/>
        <w:position w:val="0"/>
        <w:sz w:val="24"/>
        <w:szCs w:val="24"/>
        <w:shd w:val="clear" w:color="auto" w:fill="FEFEFE"/>
      </w:rPr>
    </w:lvl>
    <w:lvl w:ilvl="8">
      <w:start w:val="1"/>
      <w:numFmt w:val="lowerRoman"/>
      <w:lvlText w:val="%9."/>
      <w:lvlJc w:val="left"/>
      <w:pPr>
        <w:tabs>
          <w:tab w:val="num" w:pos="8135"/>
        </w:tabs>
        <w:ind w:left="8135" w:hanging="1194"/>
      </w:pPr>
      <w:rPr>
        <w:color w:val="000000"/>
        <w:position w:val="0"/>
        <w:sz w:val="24"/>
        <w:szCs w:val="24"/>
        <w:shd w:val="clear" w:color="auto" w:fill="FEFEFE"/>
      </w:rPr>
    </w:lvl>
  </w:abstractNum>
  <w:abstractNum w:abstractNumId="305" w15:restartNumberingAfterBreak="0">
    <w:nsid w:val="6B091025"/>
    <w:multiLevelType w:val="multilevel"/>
    <w:tmpl w:val="CF6ACA82"/>
    <w:styleLink w:val="List1542"/>
    <w:lvl w:ilvl="0">
      <w:start w:val="1"/>
      <w:numFmt w:val="lowerLetter"/>
      <w:lvlText w:val="%1)"/>
      <w:lvlJc w:val="left"/>
      <w:pPr>
        <w:tabs>
          <w:tab w:val="num" w:pos="745"/>
        </w:tabs>
        <w:ind w:left="745" w:hanging="385"/>
      </w:pPr>
      <w:rPr>
        <w:position w:val="0"/>
        <w:sz w:val="24"/>
        <w:szCs w:val="24"/>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2940"/>
        </w:tabs>
        <w:ind w:left="294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306" w15:restartNumberingAfterBreak="0">
    <w:nsid w:val="6BF450F6"/>
    <w:multiLevelType w:val="multilevel"/>
    <w:tmpl w:val="81169C5C"/>
    <w:styleLink w:val="List11"/>
    <w:lvl w:ilvl="0">
      <w:start w:val="1"/>
      <w:numFmt w:val="decimal"/>
      <w:lvlText w:val="%1."/>
      <w:lvlJc w:val="left"/>
      <w:pPr>
        <w:ind w:left="0" w:firstLine="0"/>
      </w:pPr>
      <w:rPr>
        <w:position w:val="0"/>
      </w:rPr>
    </w:lvl>
    <w:lvl w:ilvl="1">
      <w:start w:val="1"/>
      <w:numFmt w:val="lowerLetter"/>
      <w:lvlText w:val="%2."/>
      <w:lvlJc w:val="left"/>
      <w:pPr>
        <w:ind w:left="0" w:firstLine="0"/>
      </w:pPr>
      <w:rPr>
        <w:position w:val="0"/>
      </w:rPr>
    </w:lvl>
    <w:lvl w:ilvl="2">
      <w:start w:val="1"/>
      <w:numFmt w:val="lowerRoman"/>
      <w:lvlText w:val="%3."/>
      <w:lvlJc w:val="left"/>
      <w:pPr>
        <w:ind w:left="0" w:firstLine="0"/>
      </w:pPr>
      <w:rPr>
        <w:position w:val="0"/>
      </w:rPr>
    </w:lvl>
    <w:lvl w:ilvl="3">
      <w:start w:val="1"/>
      <w:numFmt w:val="decimal"/>
      <w:lvlText w:val="%4."/>
      <w:lvlJc w:val="left"/>
      <w:pPr>
        <w:ind w:left="0" w:firstLine="0"/>
      </w:pPr>
      <w:rPr>
        <w:position w:val="0"/>
      </w:rPr>
    </w:lvl>
    <w:lvl w:ilvl="4">
      <w:start w:val="1"/>
      <w:numFmt w:val="lowerLetter"/>
      <w:lvlText w:val="%5."/>
      <w:lvlJc w:val="left"/>
      <w:pPr>
        <w:ind w:left="0" w:firstLine="0"/>
      </w:pPr>
      <w:rPr>
        <w:position w:val="0"/>
      </w:rPr>
    </w:lvl>
    <w:lvl w:ilvl="5">
      <w:start w:val="1"/>
      <w:numFmt w:val="lowerRoman"/>
      <w:lvlText w:val="%6."/>
      <w:lvlJc w:val="left"/>
      <w:pPr>
        <w:ind w:left="0" w:firstLine="0"/>
      </w:pPr>
      <w:rPr>
        <w:position w:val="0"/>
      </w:rPr>
    </w:lvl>
    <w:lvl w:ilvl="6">
      <w:start w:val="1"/>
      <w:numFmt w:val="decimal"/>
      <w:lvlText w:val="%7."/>
      <w:lvlJc w:val="left"/>
      <w:pPr>
        <w:ind w:left="0" w:firstLine="0"/>
      </w:pPr>
      <w:rPr>
        <w:position w:val="0"/>
      </w:rPr>
    </w:lvl>
    <w:lvl w:ilvl="7">
      <w:start w:val="1"/>
      <w:numFmt w:val="lowerLetter"/>
      <w:lvlText w:val="%8."/>
      <w:lvlJc w:val="left"/>
      <w:pPr>
        <w:ind w:left="0" w:firstLine="0"/>
      </w:pPr>
      <w:rPr>
        <w:position w:val="0"/>
      </w:rPr>
    </w:lvl>
    <w:lvl w:ilvl="8">
      <w:start w:val="1"/>
      <w:numFmt w:val="lowerRoman"/>
      <w:lvlText w:val="%9."/>
      <w:lvlJc w:val="left"/>
      <w:pPr>
        <w:ind w:left="0" w:firstLine="0"/>
      </w:pPr>
      <w:rPr>
        <w:position w:val="0"/>
      </w:rPr>
    </w:lvl>
  </w:abstractNum>
  <w:abstractNum w:abstractNumId="307" w15:restartNumberingAfterBreak="0">
    <w:nsid w:val="6C315027"/>
    <w:multiLevelType w:val="multilevel"/>
    <w:tmpl w:val="102CBBF0"/>
    <w:styleLink w:val="List27"/>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08" w15:restartNumberingAfterBreak="0">
    <w:nsid w:val="6CAA00DB"/>
    <w:multiLevelType w:val="multilevel"/>
    <w:tmpl w:val="242AAD24"/>
    <w:styleLink w:val="List982"/>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09" w15:restartNumberingAfterBreak="0">
    <w:nsid w:val="6CDA2A49"/>
    <w:multiLevelType w:val="multilevel"/>
    <w:tmpl w:val="D7627810"/>
    <w:styleLink w:val="List213"/>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2"/>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10" w15:restartNumberingAfterBreak="0">
    <w:nsid w:val="6D8B3C16"/>
    <w:multiLevelType w:val="multilevel"/>
    <w:tmpl w:val="BC5C9742"/>
    <w:styleLink w:val="Numbered"/>
    <w:lvl w:ilvl="0">
      <w:start w:val="1"/>
      <w:numFmt w:val="lowerLetter"/>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11" w15:restartNumberingAfterBreak="0">
    <w:nsid w:val="6E133097"/>
    <w:multiLevelType w:val="multilevel"/>
    <w:tmpl w:val="87ECE09E"/>
    <w:styleLink w:val="List792"/>
    <w:lvl w:ilvl="0">
      <w:start w:val="1"/>
      <w:numFmt w:val="decimal"/>
      <w:lvlText w:val="%1."/>
      <w:lvlJc w:val="left"/>
      <w:pPr>
        <w:tabs>
          <w:tab w:val="num" w:pos="368"/>
        </w:tabs>
        <w:ind w:left="368" w:hanging="368"/>
      </w:pPr>
      <w:rPr>
        <w:color w:val="000000"/>
        <w:position w:val="0"/>
        <w:sz w:val="24"/>
        <w:szCs w:val="24"/>
      </w:rPr>
    </w:lvl>
    <w:lvl w:ilvl="1">
      <w:start w:val="2"/>
      <w:numFmt w:val="decimal"/>
      <w:lvlText w:val="%2."/>
      <w:lvlJc w:val="left"/>
      <w:pPr>
        <w:tabs>
          <w:tab w:val="num" w:pos="237"/>
        </w:tabs>
        <w:ind w:left="237" w:hanging="237"/>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312" w15:restartNumberingAfterBreak="0">
    <w:nsid w:val="6E656B34"/>
    <w:multiLevelType w:val="multilevel"/>
    <w:tmpl w:val="1146EAF4"/>
    <w:styleLink w:val="List210"/>
    <w:lvl w:ilvl="0">
      <w:start w:val="5"/>
      <w:numFmt w:val="decimal"/>
      <w:lvlText w:val="%1."/>
      <w:lvlJc w:val="left"/>
      <w:pPr>
        <w:tabs>
          <w:tab w:val="num" w:pos="270"/>
        </w:tabs>
        <w:ind w:left="270" w:hanging="180"/>
      </w:pPr>
      <w:rPr>
        <w:position w:val="0"/>
        <w:sz w:val="24"/>
        <w:szCs w:val="24"/>
        <w:shd w:val="clear" w:color="auto" w:fill="FEFEFE"/>
      </w:rPr>
    </w:lvl>
    <w:lvl w:ilvl="1">
      <w:start w:val="1"/>
      <w:numFmt w:val="decimal"/>
      <w:lvlText w:val="%2."/>
      <w:lvlJc w:val="left"/>
      <w:pPr>
        <w:tabs>
          <w:tab w:val="num" w:pos="941"/>
        </w:tabs>
        <w:ind w:left="941" w:hanging="491"/>
      </w:pPr>
      <w:rPr>
        <w:position w:val="0"/>
        <w:sz w:val="24"/>
        <w:szCs w:val="24"/>
        <w:shd w:val="clear" w:color="auto" w:fill="FEFEFE"/>
      </w:rPr>
    </w:lvl>
    <w:lvl w:ilvl="2">
      <w:start w:val="1"/>
      <w:numFmt w:val="decimal"/>
      <w:lvlText w:val="%3."/>
      <w:lvlJc w:val="left"/>
      <w:pPr>
        <w:tabs>
          <w:tab w:val="num" w:pos="1301"/>
        </w:tabs>
        <w:ind w:left="1301" w:hanging="491"/>
      </w:pPr>
      <w:rPr>
        <w:position w:val="0"/>
        <w:sz w:val="24"/>
        <w:szCs w:val="24"/>
        <w:shd w:val="clear" w:color="auto" w:fill="FEFEFE"/>
      </w:rPr>
    </w:lvl>
    <w:lvl w:ilvl="3">
      <w:start w:val="1"/>
      <w:numFmt w:val="decimal"/>
      <w:lvlText w:val="%4."/>
      <w:lvlJc w:val="left"/>
      <w:pPr>
        <w:tabs>
          <w:tab w:val="num" w:pos="1661"/>
        </w:tabs>
        <w:ind w:left="1661" w:hanging="491"/>
      </w:pPr>
      <w:rPr>
        <w:position w:val="0"/>
        <w:sz w:val="24"/>
        <w:szCs w:val="24"/>
        <w:shd w:val="clear" w:color="auto" w:fill="FEFEFE"/>
      </w:rPr>
    </w:lvl>
    <w:lvl w:ilvl="4">
      <w:start w:val="1"/>
      <w:numFmt w:val="decimal"/>
      <w:lvlText w:val="%5."/>
      <w:lvlJc w:val="left"/>
      <w:pPr>
        <w:tabs>
          <w:tab w:val="num" w:pos="2021"/>
        </w:tabs>
        <w:ind w:left="2021" w:hanging="491"/>
      </w:pPr>
      <w:rPr>
        <w:position w:val="0"/>
        <w:sz w:val="24"/>
        <w:szCs w:val="24"/>
        <w:shd w:val="clear" w:color="auto" w:fill="FEFEFE"/>
      </w:rPr>
    </w:lvl>
    <w:lvl w:ilvl="5">
      <w:start w:val="1"/>
      <w:numFmt w:val="decimal"/>
      <w:lvlText w:val="%6."/>
      <w:lvlJc w:val="left"/>
      <w:pPr>
        <w:tabs>
          <w:tab w:val="num" w:pos="2381"/>
        </w:tabs>
        <w:ind w:left="2381" w:hanging="491"/>
      </w:pPr>
      <w:rPr>
        <w:position w:val="0"/>
        <w:sz w:val="24"/>
        <w:szCs w:val="24"/>
        <w:shd w:val="clear" w:color="auto" w:fill="FEFEFE"/>
      </w:rPr>
    </w:lvl>
    <w:lvl w:ilvl="6">
      <w:start w:val="1"/>
      <w:numFmt w:val="decimal"/>
      <w:lvlText w:val="%7."/>
      <w:lvlJc w:val="left"/>
      <w:pPr>
        <w:tabs>
          <w:tab w:val="num" w:pos="2741"/>
        </w:tabs>
        <w:ind w:left="2741" w:hanging="491"/>
      </w:pPr>
      <w:rPr>
        <w:position w:val="0"/>
        <w:sz w:val="24"/>
        <w:szCs w:val="24"/>
        <w:shd w:val="clear" w:color="auto" w:fill="FEFEFE"/>
      </w:rPr>
    </w:lvl>
    <w:lvl w:ilvl="7">
      <w:start w:val="1"/>
      <w:numFmt w:val="decimal"/>
      <w:lvlText w:val="%8."/>
      <w:lvlJc w:val="left"/>
      <w:pPr>
        <w:tabs>
          <w:tab w:val="num" w:pos="3101"/>
        </w:tabs>
        <w:ind w:left="3101" w:hanging="491"/>
      </w:pPr>
      <w:rPr>
        <w:position w:val="0"/>
        <w:sz w:val="24"/>
        <w:szCs w:val="24"/>
        <w:shd w:val="clear" w:color="auto" w:fill="FEFEFE"/>
      </w:rPr>
    </w:lvl>
    <w:lvl w:ilvl="8">
      <w:start w:val="1"/>
      <w:numFmt w:val="decimal"/>
      <w:lvlText w:val="%9."/>
      <w:lvlJc w:val="left"/>
      <w:pPr>
        <w:tabs>
          <w:tab w:val="num" w:pos="3461"/>
        </w:tabs>
        <w:ind w:left="3461" w:hanging="491"/>
      </w:pPr>
      <w:rPr>
        <w:position w:val="0"/>
        <w:sz w:val="24"/>
        <w:szCs w:val="24"/>
        <w:shd w:val="clear" w:color="auto" w:fill="FEFEFE"/>
      </w:rPr>
    </w:lvl>
  </w:abstractNum>
  <w:abstractNum w:abstractNumId="313" w15:restartNumberingAfterBreak="0">
    <w:nsid w:val="6E741B88"/>
    <w:multiLevelType w:val="hybridMultilevel"/>
    <w:tmpl w:val="D3669B14"/>
    <w:styleLink w:val="List1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4" w15:restartNumberingAfterBreak="0">
    <w:nsid w:val="6EB03014"/>
    <w:multiLevelType w:val="multilevel"/>
    <w:tmpl w:val="8D464B4A"/>
    <w:styleLink w:val="List1972"/>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1"/>
      <w:numFmt w:val="decimal"/>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239"/>
        </w:tabs>
        <w:ind w:left="239" w:hanging="239"/>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315" w15:restartNumberingAfterBreak="0">
    <w:nsid w:val="6EEA5DA6"/>
    <w:multiLevelType w:val="multilevel"/>
    <w:tmpl w:val="E6609FA2"/>
    <w:styleLink w:val="List42"/>
    <w:lvl w:ilvl="0">
      <w:start w:val="1"/>
      <w:numFmt w:val="decimal"/>
      <w:lvlText w:val="%1."/>
      <w:lvlJc w:val="left"/>
      <w:pPr>
        <w:ind w:left="0" w:firstLine="0"/>
      </w:pPr>
      <w:rPr>
        <w:rFonts w:ascii="Times New Roman Bold" w:eastAsia="Times New Roman Bold" w:hAnsi="Times New Roman Bold" w:cs="Times New Roman Bold"/>
        <w:position w:val="0"/>
      </w:rPr>
    </w:lvl>
    <w:lvl w:ilvl="1">
      <w:start w:val="1"/>
      <w:numFmt w:val="decimal"/>
      <w:lvlText w:val="%2."/>
      <w:lvlJc w:val="left"/>
      <w:pPr>
        <w:ind w:left="0" w:firstLine="0"/>
      </w:pPr>
      <w:rPr>
        <w:rFonts w:ascii="Times New Roman Bold" w:eastAsia="Times New Roman Bold" w:hAnsi="Times New Roman Bold" w:cs="Times New Roman Bold"/>
        <w:position w:val="0"/>
      </w:rPr>
    </w:lvl>
    <w:lvl w:ilvl="2">
      <w:start w:val="1"/>
      <w:numFmt w:val="decimal"/>
      <w:lvlText w:val="%3."/>
      <w:lvlJc w:val="left"/>
      <w:pPr>
        <w:ind w:left="0" w:firstLine="0"/>
      </w:pPr>
      <w:rPr>
        <w:rFonts w:ascii="Times New Roman Bold" w:eastAsia="Times New Roman Bold" w:hAnsi="Times New Roman Bold" w:cs="Times New Roman Bold"/>
        <w:position w:val="0"/>
      </w:rPr>
    </w:lvl>
    <w:lvl w:ilvl="3">
      <w:start w:val="1"/>
      <w:numFmt w:val="decimal"/>
      <w:lvlText w:val="%4."/>
      <w:lvlJc w:val="left"/>
      <w:pPr>
        <w:ind w:left="0" w:firstLine="0"/>
      </w:pPr>
      <w:rPr>
        <w:rFonts w:ascii="Times New Roman Bold" w:eastAsia="Times New Roman Bold" w:hAnsi="Times New Roman Bold" w:cs="Times New Roman Bold"/>
        <w:position w:val="0"/>
      </w:rPr>
    </w:lvl>
    <w:lvl w:ilvl="4">
      <w:start w:val="1"/>
      <w:numFmt w:val="decimal"/>
      <w:lvlText w:val="%5."/>
      <w:lvlJc w:val="left"/>
      <w:pPr>
        <w:ind w:left="0" w:firstLine="0"/>
      </w:pPr>
      <w:rPr>
        <w:rFonts w:ascii="Times New Roman Bold" w:eastAsia="Times New Roman Bold" w:hAnsi="Times New Roman Bold" w:cs="Times New Roman Bold"/>
        <w:position w:val="0"/>
      </w:rPr>
    </w:lvl>
    <w:lvl w:ilvl="5">
      <w:start w:val="1"/>
      <w:numFmt w:val="decimal"/>
      <w:lvlText w:val="%6."/>
      <w:lvlJc w:val="left"/>
      <w:pPr>
        <w:ind w:left="0" w:firstLine="0"/>
      </w:pPr>
      <w:rPr>
        <w:rFonts w:ascii="Times New Roman Bold" w:eastAsia="Times New Roman Bold" w:hAnsi="Times New Roman Bold" w:cs="Times New Roman Bold"/>
        <w:position w:val="0"/>
      </w:rPr>
    </w:lvl>
    <w:lvl w:ilvl="6">
      <w:start w:val="1"/>
      <w:numFmt w:val="decimal"/>
      <w:lvlText w:val="%7."/>
      <w:lvlJc w:val="left"/>
      <w:pPr>
        <w:ind w:left="0" w:firstLine="0"/>
      </w:pPr>
      <w:rPr>
        <w:rFonts w:ascii="Times New Roman Bold" w:eastAsia="Times New Roman Bold" w:hAnsi="Times New Roman Bold" w:cs="Times New Roman Bold"/>
        <w:position w:val="0"/>
      </w:rPr>
    </w:lvl>
    <w:lvl w:ilvl="7">
      <w:start w:val="1"/>
      <w:numFmt w:val="decimal"/>
      <w:lvlText w:val="%8."/>
      <w:lvlJc w:val="left"/>
      <w:pPr>
        <w:ind w:left="0" w:firstLine="0"/>
      </w:pPr>
      <w:rPr>
        <w:rFonts w:ascii="Times New Roman Bold" w:eastAsia="Times New Roman Bold" w:hAnsi="Times New Roman Bold" w:cs="Times New Roman Bold"/>
        <w:position w:val="0"/>
      </w:rPr>
    </w:lvl>
    <w:lvl w:ilvl="8">
      <w:start w:val="1"/>
      <w:numFmt w:val="decimal"/>
      <w:lvlText w:val="%9."/>
      <w:lvlJc w:val="left"/>
      <w:pPr>
        <w:ind w:left="0" w:firstLine="0"/>
      </w:pPr>
      <w:rPr>
        <w:rFonts w:ascii="Times New Roman Bold" w:eastAsia="Times New Roman Bold" w:hAnsi="Times New Roman Bold" w:cs="Times New Roman Bold"/>
        <w:position w:val="0"/>
      </w:rPr>
    </w:lvl>
  </w:abstractNum>
  <w:abstractNum w:abstractNumId="316" w15:restartNumberingAfterBreak="0">
    <w:nsid w:val="6EF04BD8"/>
    <w:multiLevelType w:val="multilevel"/>
    <w:tmpl w:val="A13042D2"/>
    <w:styleLink w:val="List732"/>
    <w:lvl w:ilvl="0">
      <w:start w:val="4"/>
      <w:numFmt w:val="decimal"/>
      <w:lvlText w:val="%1."/>
      <w:lvlJc w:val="left"/>
      <w:pPr>
        <w:tabs>
          <w:tab w:val="num" w:pos="610"/>
        </w:tabs>
        <w:ind w:left="610" w:hanging="25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8" w15:restartNumberingAfterBreak="0">
    <w:nsid w:val="6FBC4681"/>
    <w:multiLevelType w:val="hybridMultilevel"/>
    <w:tmpl w:val="5A2A88BE"/>
    <w:styleLink w:val="List1592"/>
    <w:lvl w:ilvl="0" w:tplc="777E8FA4">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9" w15:restartNumberingAfterBreak="0">
    <w:nsid w:val="6FDE6892"/>
    <w:multiLevelType w:val="multilevel"/>
    <w:tmpl w:val="081ED91E"/>
    <w:styleLink w:val="List233"/>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20" w15:restartNumberingAfterBreak="0">
    <w:nsid w:val="70124320"/>
    <w:multiLevelType w:val="multilevel"/>
    <w:tmpl w:val="ACF263AE"/>
    <w:styleLink w:val="List932"/>
    <w:lvl w:ilvl="0">
      <w:start w:val="1"/>
      <w:numFmt w:val="lowerLetter"/>
      <w:lvlText w:val="%1)"/>
      <w:lvlJc w:val="left"/>
      <w:pPr>
        <w:tabs>
          <w:tab w:val="num" w:pos="630"/>
        </w:tabs>
        <w:ind w:left="630" w:hanging="360"/>
      </w:pPr>
      <w:rPr>
        <w:position w:val="0"/>
        <w:sz w:val="24"/>
        <w:szCs w:val="24"/>
        <w:shd w:val="clear" w:color="auto" w:fill="FEFEFE"/>
      </w:rPr>
    </w:lvl>
    <w:lvl w:ilvl="1">
      <w:start w:val="1"/>
      <w:numFmt w:val="lowerLetter"/>
      <w:lvlText w:val="%2."/>
      <w:lvlJc w:val="left"/>
      <w:pPr>
        <w:tabs>
          <w:tab w:val="num" w:pos="1350"/>
        </w:tabs>
        <w:ind w:left="1350" w:hanging="360"/>
      </w:pPr>
      <w:rPr>
        <w:position w:val="0"/>
        <w:sz w:val="24"/>
        <w:szCs w:val="24"/>
        <w:shd w:val="clear" w:color="auto" w:fill="FEFEFE"/>
      </w:rPr>
    </w:lvl>
    <w:lvl w:ilvl="2">
      <w:start w:val="1"/>
      <w:numFmt w:val="lowerRoman"/>
      <w:lvlText w:val="%3."/>
      <w:lvlJc w:val="left"/>
      <w:pPr>
        <w:tabs>
          <w:tab w:val="num" w:pos="2070"/>
        </w:tabs>
        <w:ind w:left="2070" w:hanging="296"/>
      </w:pPr>
      <w:rPr>
        <w:position w:val="0"/>
        <w:sz w:val="24"/>
        <w:szCs w:val="24"/>
        <w:shd w:val="clear" w:color="auto" w:fill="FEFEFE"/>
      </w:rPr>
    </w:lvl>
    <w:lvl w:ilvl="3">
      <w:start w:val="1"/>
      <w:numFmt w:val="decimal"/>
      <w:lvlText w:val="%4."/>
      <w:lvlJc w:val="left"/>
      <w:pPr>
        <w:tabs>
          <w:tab w:val="num" w:pos="2790"/>
        </w:tabs>
        <w:ind w:left="2790" w:hanging="360"/>
      </w:pPr>
      <w:rPr>
        <w:position w:val="0"/>
        <w:sz w:val="24"/>
        <w:szCs w:val="24"/>
        <w:shd w:val="clear" w:color="auto" w:fill="FEFEFE"/>
      </w:rPr>
    </w:lvl>
    <w:lvl w:ilvl="4">
      <w:start w:val="1"/>
      <w:numFmt w:val="lowerLetter"/>
      <w:lvlText w:val="%5."/>
      <w:lvlJc w:val="left"/>
      <w:pPr>
        <w:tabs>
          <w:tab w:val="num" w:pos="3510"/>
        </w:tabs>
        <w:ind w:left="3510" w:hanging="360"/>
      </w:pPr>
      <w:rPr>
        <w:position w:val="0"/>
        <w:sz w:val="24"/>
        <w:szCs w:val="24"/>
        <w:shd w:val="clear" w:color="auto" w:fill="FEFEFE"/>
      </w:rPr>
    </w:lvl>
    <w:lvl w:ilvl="5">
      <w:start w:val="1"/>
      <w:numFmt w:val="lowerRoman"/>
      <w:lvlText w:val="%6."/>
      <w:lvlJc w:val="left"/>
      <w:pPr>
        <w:tabs>
          <w:tab w:val="num" w:pos="4230"/>
        </w:tabs>
        <w:ind w:left="4230" w:hanging="296"/>
      </w:pPr>
      <w:rPr>
        <w:position w:val="0"/>
        <w:sz w:val="24"/>
        <w:szCs w:val="24"/>
        <w:shd w:val="clear" w:color="auto" w:fill="FEFEFE"/>
      </w:rPr>
    </w:lvl>
    <w:lvl w:ilvl="6">
      <w:start w:val="1"/>
      <w:numFmt w:val="decimal"/>
      <w:lvlText w:val="%7."/>
      <w:lvlJc w:val="left"/>
      <w:pPr>
        <w:tabs>
          <w:tab w:val="num" w:pos="4950"/>
        </w:tabs>
        <w:ind w:left="4950" w:hanging="360"/>
      </w:pPr>
      <w:rPr>
        <w:position w:val="0"/>
        <w:sz w:val="24"/>
        <w:szCs w:val="24"/>
        <w:shd w:val="clear" w:color="auto" w:fill="FEFEFE"/>
      </w:rPr>
    </w:lvl>
    <w:lvl w:ilvl="7">
      <w:start w:val="1"/>
      <w:numFmt w:val="lowerLetter"/>
      <w:lvlText w:val="%8."/>
      <w:lvlJc w:val="left"/>
      <w:pPr>
        <w:tabs>
          <w:tab w:val="num" w:pos="5670"/>
        </w:tabs>
        <w:ind w:left="5670" w:hanging="360"/>
      </w:pPr>
      <w:rPr>
        <w:position w:val="0"/>
        <w:sz w:val="24"/>
        <w:szCs w:val="24"/>
        <w:shd w:val="clear" w:color="auto" w:fill="FEFEFE"/>
      </w:rPr>
    </w:lvl>
    <w:lvl w:ilvl="8">
      <w:start w:val="1"/>
      <w:numFmt w:val="lowerRoman"/>
      <w:lvlText w:val="%9."/>
      <w:lvlJc w:val="left"/>
      <w:pPr>
        <w:tabs>
          <w:tab w:val="num" w:pos="6390"/>
        </w:tabs>
        <w:ind w:left="6390" w:hanging="296"/>
      </w:pPr>
      <w:rPr>
        <w:position w:val="0"/>
        <w:sz w:val="24"/>
        <w:szCs w:val="24"/>
        <w:shd w:val="clear" w:color="auto" w:fill="FEFEFE"/>
      </w:rPr>
    </w:lvl>
  </w:abstractNum>
  <w:abstractNum w:abstractNumId="321" w15:restartNumberingAfterBreak="0">
    <w:nsid w:val="70EB351B"/>
    <w:multiLevelType w:val="multilevel"/>
    <w:tmpl w:val="3934D71A"/>
    <w:styleLink w:val="List1202"/>
    <w:lvl w:ilvl="0">
      <w:start w:val="1"/>
      <w:numFmt w:val="lowerLetter"/>
      <w:lvlText w:val="%1)"/>
      <w:lvlJc w:val="left"/>
      <w:pPr>
        <w:tabs>
          <w:tab w:val="num" w:pos="421"/>
        </w:tabs>
        <w:ind w:left="421" w:hanging="107"/>
      </w:pPr>
      <w:rPr>
        <w:b/>
        <w:bCs/>
        <w:position w:val="0"/>
        <w:sz w:val="24"/>
        <w:szCs w:val="24"/>
        <w:shd w:val="clear" w:color="auto" w:fill="FEFEFE"/>
      </w:rPr>
    </w:lvl>
    <w:lvl w:ilvl="1">
      <w:start w:val="1"/>
      <w:numFmt w:val="lowerLetter"/>
      <w:lvlText w:val="%2."/>
      <w:lvlJc w:val="left"/>
      <w:pPr>
        <w:tabs>
          <w:tab w:val="num" w:pos="114"/>
        </w:tabs>
        <w:ind w:left="0" w:firstLine="0"/>
      </w:pPr>
      <w:rPr>
        <w:b/>
        <w:bCs/>
        <w:position w:val="0"/>
        <w:sz w:val="24"/>
        <w:szCs w:val="24"/>
        <w:shd w:val="clear" w:color="auto" w:fill="FEFEFE"/>
      </w:rPr>
    </w:lvl>
    <w:lvl w:ilvl="2">
      <w:start w:val="1"/>
      <w:numFmt w:val="lowerRoman"/>
      <w:lvlText w:val="%3."/>
      <w:lvlJc w:val="left"/>
      <w:pPr>
        <w:tabs>
          <w:tab w:val="num" w:pos="114"/>
        </w:tabs>
        <w:ind w:left="0" w:firstLine="0"/>
      </w:pPr>
      <w:rPr>
        <w:b/>
        <w:bCs/>
        <w:position w:val="0"/>
        <w:sz w:val="24"/>
        <w:szCs w:val="24"/>
        <w:shd w:val="clear" w:color="auto" w:fill="FEFEFE"/>
      </w:rPr>
    </w:lvl>
    <w:lvl w:ilvl="3">
      <w:start w:val="1"/>
      <w:numFmt w:val="decimal"/>
      <w:lvlText w:val="%4."/>
      <w:lvlJc w:val="left"/>
      <w:pPr>
        <w:tabs>
          <w:tab w:val="num" w:pos="114"/>
        </w:tabs>
        <w:ind w:left="0" w:firstLine="0"/>
      </w:pPr>
      <w:rPr>
        <w:b/>
        <w:bCs/>
        <w:position w:val="0"/>
        <w:sz w:val="24"/>
        <w:szCs w:val="24"/>
        <w:shd w:val="clear" w:color="auto" w:fill="FEFEFE"/>
      </w:rPr>
    </w:lvl>
    <w:lvl w:ilvl="4">
      <w:start w:val="1"/>
      <w:numFmt w:val="lowerLetter"/>
      <w:lvlText w:val="%5."/>
      <w:lvlJc w:val="left"/>
      <w:pPr>
        <w:tabs>
          <w:tab w:val="num" w:pos="114"/>
        </w:tabs>
        <w:ind w:left="0" w:firstLine="0"/>
      </w:pPr>
      <w:rPr>
        <w:b/>
        <w:bCs/>
        <w:position w:val="0"/>
        <w:sz w:val="24"/>
        <w:szCs w:val="24"/>
        <w:shd w:val="clear" w:color="auto" w:fill="FEFEFE"/>
      </w:rPr>
    </w:lvl>
    <w:lvl w:ilvl="5">
      <w:start w:val="1"/>
      <w:numFmt w:val="lowerRoman"/>
      <w:lvlText w:val="%6."/>
      <w:lvlJc w:val="left"/>
      <w:pPr>
        <w:tabs>
          <w:tab w:val="num" w:pos="114"/>
        </w:tabs>
        <w:ind w:left="0" w:firstLine="0"/>
      </w:pPr>
      <w:rPr>
        <w:b/>
        <w:bCs/>
        <w:position w:val="0"/>
        <w:sz w:val="24"/>
        <w:szCs w:val="24"/>
        <w:shd w:val="clear" w:color="auto" w:fill="FEFEFE"/>
      </w:rPr>
    </w:lvl>
    <w:lvl w:ilvl="6">
      <w:start w:val="1"/>
      <w:numFmt w:val="decimal"/>
      <w:lvlText w:val="%7."/>
      <w:lvlJc w:val="left"/>
      <w:pPr>
        <w:tabs>
          <w:tab w:val="num" w:pos="114"/>
        </w:tabs>
        <w:ind w:left="0" w:firstLine="0"/>
      </w:pPr>
      <w:rPr>
        <w:b/>
        <w:bCs/>
        <w:position w:val="0"/>
        <w:sz w:val="24"/>
        <w:szCs w:val="24"/>
        <w:shd w:val="clear" w:color="auto" w:fill="FEFEFE"/>
      </w:rPr>
    </w:lvl>
    <w:lvl w:ilvl="7">
      <w:start w:val="1"/>
      <w:numFmt w:val="lowerLetter"/>
      <w:lvlText w:val="%8."/>
      <w:lvlJc w:val="left"/>
      <w:pPr>
        <w:tabs>
          <w:tab w:val="num" w:pos="114"/>
        </w:tabs>
        <w:ind w:left="0" w:firstLine="0"/>
      </w:pPr>
      <w:rPr>
        <w:b/>
        <w:bCs/>
        <w:position w:val="0"/>
        <w:sz w:val="24"/>
        <w:szCs w:val="24"/>
        <w:shd w:val="clear" w:color="auto" w:fill="FEFEFE"/>
      </w:rPr>
    </w:lvl>
    <w:lvl w:ilvl="8">
      <w:start w:val="1"/>
      <w:numFmt w:val="lowerRoman"/>
      <w:lvlText w:val="%9."/>
      <w:lvlJc w:val="left"/>
      <w:pPr>
        <w:tabs>
          <w:tab w:val="num" w:pos="114"/>
        </w:tabs>
        <w:ind w:left="0" w:firstLine="0"/>
      </w:pPr>
      <w:rPr>
        <w:b/>
        <w:bCs/>
        <w:position w:val="0"/>
        <w:sz w:val="24"/>
        <w:szCs w:val="24"/>
        <w:shd w:val="clear" w:color="auto" w:fill="FEFEFE"/>
      </w:rPr>
    </w:lvl>
  </w:abstractNum>
  <w:abstractNum w:abstractNumId="322" w15:restartNumberingAfterBreak="0">
    <w:nsid w:val="71A47C1E"/>
    <w:multiLevelType w:val="multilevel"/>
    <w:tmpl w:val="C67E712A"/>
    <w:styleLink w:val="List162"/>
    <w:lvl w:ilvl="0">
      <w:start w:val="1"/>
      <w:numFmt w:val="decimal"/>
      <w:lvlText w:val="%1."/>
      <w:lvlJc w:val="left"/>
      <w:pPr>
        <w:tabs>
          <w:tab w:val="num" w:pos="537"/>
        </w:tabs>
        <w:ind w:left="537" w:hanging="177"/>
      </w:pPr>
      <w:rPr>
        <w:position w:val="0"/>
        <w:sz w:val="24"/>
        <w:szCs w:val="24"/>
        <w:shd w:val="clear" w:color="auto" w:fill="FEFEFE"/>
      </w:rPr>
    </w:lvl>
    <w:lvl w:ilvl="1">
      <w:start w:val="1"/>
      <w:numFmt w:val="lowerLetter"/>
      <w:lvlText w:val="%2."/>
      <w:lvlJc w:val="left"/>
      <w:pPr>
        <w:tabs>
          <w:tab w:val="num" w:pos="133"/>
        </w:tabs>
        <w:ind w:left="0" w:firstLine="0"/>
      </w:pPr>
      <w:rPr>
        <w:position w:val="0"/>
        <w:sz w:val="28"/>
        <w:szCs w:val="28"/>
        <w:shd w:val="clear" w:color="auto" w:fill="FEFEFE"/>
      </w:rPr>
    </w:lvl>
    <w:lvl w:ilvl="2">
      <w:start w:val="1"/>
      <w:numFmt w:val="lowerRoman"/>
      <w:lvlText w:val="%3."/>
      <w:lvlJc w:val="left"/>
      <w:pPr>
        <w:tabs>
          <w:tab w:val="num" w:pos="133"/>
        </w:tabs>
        <w:ind w:left="0" w:firstLine="0"/>
      </w:pPr>
      <w:rPr>
        <w:position w:val="0"/>
        <w:sz w:val="28"/>
        <w:szCs w:val="28"/>
        <w:shd w:val="clear" w:color="auto" w:fill="FEFEFE"/>
      </w:rPr>
    </w:lvl>
    <w:lvl w:ilvl="3">
      <w:start w:val="1"/>
      <w:numFmt w:val="decimal"/>
      <w:lvlText w:val="%4."/>
      <w:lvlJc w:val="left"/>
      <w:pPr>
        <w:tabs>
          <w:tab w:val="num" w:pos="133"/>
        </w:tabs>
        <w:ind w:left="0" w:firstLine="0"/>
      </w:pPr>
      <w:rPr>
        <w:position w:val="0"/>
        <w:sz w:val="28"/>
        <w:szCs w:val="28"/>
        <w:shd w:val="clear" w:color="auto" w:fill="FEFEFE"/>
      </w:rPr>
    </w:lvl>
    <w:lvl w:ilvl="4">
      <w:start w:val="1"/>
      <w:numFmt w:val="lowerLetter"/>
      <w:lvlText w:val="%5."/>
      <w:lvlJc w:val="left"/>
      <w:pPr>
        <w:tabs>
          <w:tab w:val="num" w:pos="133"/>
        </w:tabs>
        <w:ind w:left="0" w:firstLine="0"/>
      </w:pPr>
      <w:rPr>
        <w:position w:val="0"/>
        <w:sz w:val="28"/>
        <w:szCs w:val="28"/>
        <w:shd w:val="clear" w:color="auto" w:fill="FEFEFE"/>
      </w:rPr>
    </w:lvl>
    <w:lvl w:ilvl="5">
      <w:start w:val="1"/>
      <w:numFmt w:val="lowerRoman"/>
      <w:lvlText w:val="%6."/>
      <w:lvlJc w:val="left"/>
      <w:pPr>
        <w:tabs>
          <w:tab w:val="num" w:pos="133"/>
        </w:tabs>
        <w:ind w:left="0" w:firstLine="0"/>
      </w:pPr>
      <w:rPr>
        <w:position w:val="0"/>
        <w:sz w:val="28"/>
        <w:szCs w:val="28"/>
        <w:shd w:val="clear" w:color="auto" w:fill="FEFEFE"/>
      </w:rPr>
    </w:lvl>
    <w:lvl w:ilvl="6">
      <w:start w:val="1"/>
      <w:numFmt w:val="decimal"/>
      <w:lvlText w:val="%7."/>
      <w:lvlJc w:val="left"/>
      <w:pPr>
        <w:tabs>
          <w:tab w:val="num" w:pos="133"/>
        </w:tabs>
        <w:ind w:left="0" w:firstLine="0"/>
      </w:pPr>
      <w:rPr>
        <w:position w:val="0"/>
        <w:sz w:val="28"/>
        <w:szCs w:val="28"/>
        <w:shd w:val="clear" w:color="auto" w:fill="FEFEFE"/>
      </w:rPr>
    </w:lvl>
    <w:lvl w:ilvl="7">
      <w:start w:val="1"/>
      <w:numFmt w:val="lowerLetter"/>
      <w:lvlText w:val="%8."/>
      <w:lvlJc w:val="left"/>
      <w:pPr>
        <w:tabs>
          <w:tab w:val="num" w:pos="133"/>
        </w:tabs>
        <w:ind w:left="0" w:firstLine="0"/>
      </w:pPr>
      <w:rPr>
        <w:position w:val="0"/>
        <w:sz w:val="28"/>
        <w:szCs w:val="28"/>
        <w:shd w:val="clear" w:color="auto" w:fill="FEFEFE"/>
      </w:rPr>
    </w:lvl>
    <w:lvl w:ilvl="8">
      <w:start w:val="1"/>
      <w:numFmt w:val="lowerRoman"/>
      <w:lvlText w:val="%9."/>
      <w:lvlJc w:val="left"/>
      <w:pPr>
        <w:tabs>
          <w:tab w:val="num" w:pos="133"/>
        </w:tabs>
        <w:ind w:left="0" w:firstLine="0"/>
      </w:pPr>
      <w:rPr>
        <w:position w:val="0"/>
        <w:sz w:val="28"/>
        <w:szCs w:val="28"/>
        <w:shd w:val="clear" w:color="auto" w:fill="FEFEFE"/>
      </w:rPr>
    </w:lvl>
  </w:abstractNum>
  <w:abstractNum w:abstractNumId="323" w15:restartNumberingAfterBreak="0">
    <w:nsid w:val="72445A21"/>
    <w:multiLevelType w:val="multilevel"/>
    <w:tmpl w:val="E3329DFA"/>
    <w:styleLink w:val="List1712"/>
    <w:lvl w:ilvl="0">
      <w:start w:val="15"/>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24" w15:restartNumberingAfterBreak="0">
    <w:nsid w:val="725B514D"/>
    <w:multiLevelType w:val="hybridMultilevel"/>
    <w:tmpl w:val="5E682FA2"/>
    <w:styleLink w:val="List11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5" w15:restartNumberingAfterBreak="0">
    <w:nsid w:val="72975164"/>
    <w:multiLevelType w:val="multilevel"/>
    <w:tmpl w:val="710E9E4A"/>
    <w:styleLink w:val="List1992"/>
    <w:lvl w:ilvl="0">
      <w:start w:val="6"/>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26" w15:restartNumberingAfterBreak="0">
    <w:nsid w:val="729C0B46"/>
    <w:multiLevelType w:val="multilevel"/>
    <w:tmpl w:val="3BDCBFF2"/>
    <w:styleLink w:val="List1472"/>
    <w:lvl w:ilvl="0">
      <w:start w:val="1"/>
      <w:numFmt w:val="decimal"/>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27" w15:restartNumberingAfterBreak="0">
    <w:nsid w:val="729E5F7F"/>
    <w:multiLevelType w:val="multilevel"/>
    <w:tmpl w:val="85D83D34"/>
    <w:styleLink w:val="List415"/>
    <w:lvl w:ilvl="0">
      <w:start w:val="1"/>
      <w:numFmt w:val="decimal"/>
      <w:lvlText w:val="%1."/>
      <w:lvlJc w:val="left"/>
      <w:pPr>
        <w:tabs>
          <w:tab w:val="num" w:pos="157"/>
        </w:tabs>
        <w:ind w:left="157" w:hanging="157"/>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28" w15:restartNumberingAfterBreak="0">
    <w:nsid w:val="72F31D2E"/>
    <w:multiLevelType w:val="multilevel"/>
    <w:tmpl w:val="800A5CA2"/>
    <w:styleLink w:val="List7"/>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29" w15:restartNumberingAfterBreak="0">
    <w:nsid w:val="737238BD"/>
    <w:multiLevelType w:val="multilevel"/>
    <w:tmpl w:val="C5C6DFDC"/>
    <w:styleLink w:val="List262"/>
    <w:lvl w:ilvl="0">
      <w:start w:val="1"/>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30" w15:restartNumberingAfterBreak="0">
    <w:nsid w:val="739855B1"/>
    <w:multiLevelType w:val="multilevel"/>
    <w:tmpl w:val="6278F0E6"/>
    <w:styleLink w:val="List314"/>
    <w:lvl w:ilvl="0">
      <w:start w:val="1"/>
      <w:numFmt w:val="lowerLetter"/>
      <w:lvlText w:val="%1)"/>
      <w:lvlJc w:val="left"/>
      <w:pPr>
        <w:tabs>
          <w:tab w:val="num" w:pos="663"/>
        </w:tabs>
        <w:ind w:left="66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31" w15:restartNumberingAfterBreak="0">
    <w:nsid w:val="742338D7"/>
    <w:multiLevelType w:val="multilevel"/>
    <w:tmpl w:val="B3B22F9E"/>
    <w:styleLink w:val="List1492"/>
    <w:lvl w:ilvl="0">
      <w:start w:val="1"/>
      <w:numFmt w:val="lowerLetter"/>
      <w:lvlText w:val="%1."/>
      <w:lvlJc w:val="left"/>
      <w:pPr>
        <w:tabs>
          <w:tab w:val="num" w:pos="663"/>
        </w:tabs>
        <w:ind w:left="663" w:hanging="303"/>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32" w15:restartNumberingAfterBreak="0">
    <w:nsid w:val="742F0CD5"/>
    <w:multiLevelType w:val="multilevel"/>
    <w:tmpl w:val="1D187C46"/>
    <w:styleLink w:val="List29"/>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33" w15:restartNumberingAfterBreak="0">
    <w:nsid w:val="75020D80"/>
    <w:multiLevelType w:val="multilevel"/>
    <w:tmpl w:val="5EB4AA3C"/>
    <w:styleLink w:val="List178"/>
    <w:lvl w:ilvl="0">
      <w:start w:val="1"/>
      <w:numFmt w:val="lowerLetter"/>
      <w:lvlText w:val="%1)"/>
      <w:lvlJc w:val="left"/>
      <w:pPr>
        <w:tabs>
          <w:tab w:val="num" w:pos="547"/>
        </w:tabs>
        <w:ind w:left="547" w:hanging="187"/>
      </w:pPr>
      <w:rPr>
        <w:position w:val="0"/>
        <w:sz w:val="28"/>
        <w:szCs w:val="28"/>
        <w:shd w:val="clear" w:color="auto" w:fill="FEFEFE"/>
      </w:rPr>
    </w:lvl>
    <w:lvl w:ilvl="1">
      <w:start w:val="1"/>
      <w:numFmt w:val="lowerLetter"/>
      <w:lvlText w:val="%2."/>
      <w:lvlJc w:val="left"/>
      <w:pPr>
        <w:tabs>
          <w:tab w:val="num" w:pos="1737"/>
        </w:tabs>
        <w:ind w:left="1737" w:hanging="657"/>
      </w:pPr>
      <w:rPr>
        <w:position w:val="0"/>
        <w:sz w:val="28"/>
        <w:szCs w:val="28"/>
        <w:shd w:val="clear" w:color="auto" w:fill="FEFEFE"/>
      </w:rPr>
    </w:lvl>
    <w:lvl w:ilvl="2">
      <w:start w:val="1"/>
      <w:numFmt w:val="lowerRoman"/>
      <w:lvlText w:val="%3."/>
      <w:lvlJc w:val="left"/>
      <w:pPr>
        <w:tabs>
          <w:tab w:val="num" w:pos="2404"/>
        </w:tabs>
        <w:ind w:left="2404" w:hanging="540"/>
      </w:pPr>
      <w:rPr>
        <w:position w:val="0"/>
        <w:sz w:val="28"/>
        <w:szCs w:val="28"/>
        <w:shd w:val="clear" w:color="auto" w:fill="FEFEFE"/>
      </w:rPr>
    </w:lvl>
    <w:lvl w:ilvl="3">
      <w:start w:val="1"/>
      <w:numFmt w:val="decimal"/>
      <w:lvlText w:val="%4."/>
      <w:lvlJc w:val="left"/>
      <w:pPr>
        <w:tabs>
          <w:tab w:val="num" w:pos="3177"/>
        </w:tabs>
        <w:ind w:left="3177" w:hanging="657"/>
      </w:pPr>
      <w:rPr>
        <w:position w:val="0"/>
        <w:sz w:val="28"/>
        <w:szCs w:val="28"/>
        <w:shd w:val="clear" w:color="auto" w:fill="FEFEFE"/>
      </w:rPr>
    </w:lvl>
    <w:lvl w:ilvl="4">
      <w:start w:val="1"/>
      <w:numFmt w:val="lowerLetter"/>
      <w:lvlText w:val="%5."/>
      <w:lvlJc w:val="left"/>
      <w:pPr>
        <w:tabs>
          <w:tab w:val="num" w:pos="3897"/>
        </w:tabs>
        <w:ind w:left="3897" w:hanging="657"/>
      </w:pPr>
      <w:rPr>
        <w:position w:val="0"/>
        <w:sz w:val="28"/>
        <w:szCs w:val="28"/>
        <w:shd w:val="clear" w:color="auto" w:fill="FEFEFE"/>
      </w:rPr>
    </w:lvl>
    <w:lvl w:ilvl="5">
      <w:start w:val="1"/>
      <w:numFmt w:val="lowerRoman"/>
      <w:lvlText w:val="%6."/>
      <w:lvlJc w:val="left"/>
      <w:pPr>
        <w:tabs>
          <w:tab w:val="num" w:pos="4564"/>
        </w:tabs>
        <w:ind w:left="4564" w:hanging="540"/>
      </w:pPr>
      <w:rPr>
        <w:position w:val="0"/>
        <w:sz w:val="28"/>
        <w:szCs w:val="28"/>
        <w:shd w:val="clear" w:color="auto" w:fill="FEFEFE"/>
      </w:rPr>
    </w:lvl>
    <w:lvl w:ilvl="6">
      <w:start w:val="1"/>
      <w:numFmt w:val="decimal"/>
      <w:lvlText w:val="%7."/>
      <w:lvlJc w:val="left"/>
      <w:pPr>
        <w:tabs>
          <w:tab w:val="num" w:pos="5337"/>
        </w:tabs>
        <w:ind w:left="5337" w:hanging="657"/>
      </w:pPr>
      <w:rPr>
        <w:position w:val="0"/>
        <w:sz w:val="28"/>
        <w:szCs w:val="28"/>
        <w:shd w:val="clear" w:color="auto" w:fill="FEFEFE"/>
      </w:rPr>
    </w:lvl>
    <w:lvl w:ilvl="7">
      <w:start w:val="1"/>
      <w:numFmt w:val="lowerLetter"/>
      <w:lvlText w:val="%8."/>
      <w:lvlJc w:val="left"/>
      <w:pPr>
        <w:tabs>
          <w:tab w:val="num" w:pos="6057"/>
        </w:tabs>
        <w:ind w:left="6057" w:hanging="657"/>
      </w:pPr>
      <w:rPr>
        <w:position w:val="0"/>
        <w:sz w:val="28"/>
        <w:szCs w:val="28"/>
        <w:shd w:val="clear" w:color="auto" w:fill="FEFEFE"/>
      </w:rPr>
    </w:lvl>
    <w:lvl w:ilvl="8">
      <w:start w:val="1"/>
      <w:numFmt w:val="lowerRoman"/>
      <w:lvlText w:val="%9."/>
      <w:lvlJc w:val="left"/>
      <w:pPr>
        <w:tabs>
          <w:tab w:val="num" w:pos="6724"/>
        </w:tabs>
        <w:ind w:left="6724" w:hanging="540"/>
      </w:pPr>
      <w:rPr>
        <w:position w:val="0"/>
        <w:sz w:val="28"/>
        <w:szCs w:val="28"/>
        <w:shd w:val="clear" w:color="auto" w:fill="FEFEFE"/>
      </w:rPr>
    </w:lvl>
  </w:abstractNum>
  <w:abstractNum w:abstractNumId="334" w15:restartNumberingAfterBreak="0">
    <w:nsid w:val="752272C5"/>
    <w:multiLevelType w:val="multilevel"/>
    <w:tmpl w:val="0706DFF4"/>
    <w:styleLink w:val="List1742"/>
    <w:lvl w:ilvl="0">
      <w:start w:val="1"/>
      <w:numFmt w:val="lowerLetter"/>
      <w:lvlText w:val="%1)"/>
      <w:lvlJc w:val="left"/>
      <w:pPr>
        <w:tabs>
          <w:tab w:val="num" w:pos="745"/>
        </w:tabs>
        <w:ind w:left="745" w:hanging="385"/>
      </w:pPr>
      <w:rPr>
        <w:position w:val="0"/>
        <w:sz w:val="24"/>
        <w:szCs w:val="24"/>
        <w:u w:color="191919"/>
        <w:shd w:val="clear" w:color="auto" w:fill="FEFEFE"/>
      </w:rPr>
    </w:lvl>
    <w:lvl w:ilvl="1">
      <w:start w:val="1"/>
      <w:numFmt w:val="lowerLetter"/>
      <w:lvlText w:val="%2."/>
      <w:lvlJc w:val="left"/>
      <w:pPr>
        <w:tabs>
          <w:tab w:val="num" w:pos="1500"/>
        </w:tabs>
        <w:ind w:left="1500" w:hanging="420"/>
      </w:pPr>
      <w:rPr>
        <w:position w:val="0"/>
        <w:sz w:val="28"/>
        <w:szCs w:val="28"/>
        <w:u w:color="191919"/>
        <w:shd w:val="clear" w:color="auto" w:fill="FEFEFE"/>
      </w:rPr>
    </w:lvl>
    <w:lvl w:ilvl="2">
      <w:start w:val="1"/>
      <w:numFmt w:val="lowerRoman"/>
      <w:lvlText w:val="%3."/>
      <w:lvlJc w:val="left"/>
      <w:pPr>
        <w:tabs>
          <w:tab w:val="num" w:pos="2209"/>
        </w:tabs>
        <w:ind w:left="2209" w:hanging="345"/>
      </w:pPr>
      <w:rPr>
        <w:position w:val="0"/>
        <w:sz w:val="28"/>
        <w:szCs w:val="28"/>
        <w:u w:color="191919"/>
        <w:shd w:val="clear" w:color="auto" w:fill="FEFEFE"/>
      </w:rPr>
    </w:lvl>
    <w:lvl w:ilvl="3">
      <w:start w:val="1"/>
      <w:numFmt w:val="decimal"/>
      <w:lvlText w:val="%4."/>
      <w:lvlJc w:val="left"/>
      <w:pPr>
        <w:tabs>
          <w:tab w:val="num" w:pos="2940"/>
        </w:tabs>
        <w:ind w:left="2940" w:hanging="420"/>
      </w:pPr>
      <w:rPr>
        <w:position w:val="0"/>
        <w:sz w:val="28"/>
        <w:szCs w:val="28"/>
        <w:u w:color="191919"/>
        <w:shd w:val="clear" w:color="auto" w:fill="FEFEFE"/>
      </w:rPr>
    </w:lvl>
    <w:lvl w:ilvl="4">
      <w:start w:val="1"/>
      <w:numFmt w:val="lowerLetter"/>
      <w:lvlText w:val="%5."/>
      <w:lvlJc w:val="left"/>
      <w:pPr>
        <w:tabs>
          <w:tab w:val="num" w:pos="3660"/>
        </w:tabs>
        <w:ind w:left="3660" w:hanging="420"/>
      </w:pPr>
      <w:rPr>
        <w:position w:val="0"/>
        <w:sz w:val="28"/>
        <w:szCs w:val="28"/>
        <w:u w:color="191919"/>
        <w:shd w:val="clear" w:color="auto" w:fill="FEFEFE"/>
      </w:rPr>
    </w:lvl>
    <w:lvl w:ilvl="5">
      <w:start w:val="1"/>
      <w:numFmt w:val="lowerRoman"/>
      <w:lvlText w:val="%6."/>
      <w:lvlJc w:val="left"/>
      <w:pPr>
        <w:tabs>
          <w:tab w:val="num" w:pos="4369"/>
        </w:tabs>
        <w:ind w:left="4369" w:hanging="345"/>
      </w:pPr>
      <w:rPr>
        <w:position w:val="0"/>
        <w:sz w:val="28"/>
        <w:szCs w:val="28"/>
        <w:u w:color="191919"/>
        <w:shd w:val="clear" w:color="auto" w:fill="FEFEFE"/>
      </w:rPr>
    </w:lvl>
    <w:lvl w:ilvl="6">
      <w:start w:val="1"/>
      <w:numFmt w:val="decimal"/>
      <w:lvlText w:val="%7."/>
      <w:lvlJc w:val="left"/>
      <w:pPr>
        <w:tabs>
          <w:tab w:val="num" w:pos="5100"/>
        </w:tabs>
        <w:ind w:left="5100" w:hanging="420"/>
      </w:pPr>
      <w:rPr>
        <w:position w:val="0"/>
        <w:sz w:val="28"/>
        <w:szCs w:val="28"/>
        <w:u w:color="191919"/>
        <w:shd w:val="clear" w:color="auto" w:fill="FEFEFE"/>
      </w:rPr>
    </w:lvl>
    <w:lvl w:ilvl="7">
      <w:start w:val="1"/>
      <w:numFmt w:val="lowerLetter"/>
      <w:lvlText w:val="%8."/>
      <w:lvlJc w:val="left"/>
      <w:pPr>
        <w:tabs>
          <w:tab w:val="num" w:pos="5820"/>
        </w:tabs>
        <w:ind w:left="5820" w:hanging="420"/>
      </w:pPr>
      <w:rPr>
        <w:position w:val="0"/>
        <w:sz w:val="28"/>
        <w:szCs w:val="28"/>
        <w:u w:color="191919"/>
        <w:shd w:val="clear" w:color="auto" w:fill="FEFEFE"/>
      </w:rPr>
    </w:lvl>
    <w:lvl w:ilvl="8">
      <w:start w:val="1"/>
      <w:numFmt w:val="lowerRoman"/>
      <w:lvlText w:val="%9."/>
      <w:lvlJc w:val="left"/>
      <w:pPr>
        <w:tabs>
          <w:tab w:val="num" w:pos="6529"/>
        </w:tabs>
        <w:ind w:left="6529" w:hanging="345"/>
      </w:pPr>
      <w:rPr>
        <w:position w:val="0"/>
        <w:sz w:val="28"/>
        <w:szCs w:val="28"/>
        <w:u w:color="191919"/>
        <w:shd w:val="clear" w:color="auto" w:fill="FEFEFE"/>
      </w:rPr>
    </w:lvl>
  </w:abstractNum>
  <w:abstractNum w:abstractNumId="335" w15:restartNumberingAfterBreak="0">
    <w:nsid w:val="7594122B"/>
    <w:multiLevelType w:val="hybridMultilevel"/>
    <w:tmpl w:val="48B6F98A"/>
    <w:styleLink w:val="List17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6" w15:restartNumberingAfterBreak="0">
    <w:nsid w:val="75A50323"/>
    <w:multiLevelType w:val="multilevel"/>
    <w:tmpl w:val="0FCC7452"/>
    <w:styleLink w:val="List1152"/>
    <w:lvl w:ilvl="0">
      <w:start w:val="1"/>
      <w:numFmt w:val="decimal"/>
      <w:lvlText w:val="%1."/>
      <w:lvlJc w:val="left"/>
      <w:pPr>
        <w:tabs>
          <w:tab w:val="num" w:pos="128"/>
        </w:tabs>
        <w:ind w:left="128" w:hanging="128"/>
      </w:pPr>
      <w:rPr>
        <w:position w:val="0"/>
        <w:sz w:val="24"/>
        <w:szCs w:val="24"/>
        <w:shd w:val="clear" w:color="auto" w:fill="FEFEFE"/>
      </w:rPr>
    </w:lvl>
    <w:lvl w:ilvl="1">
      <w:start w:val="1"/>
      <w:numFmt w:val="decimal"/>
      <w:lvlText w:val="%2."/>
      <w:lvlJc w:val="left"/>
      <w:pPr>
        <w:tabs>
          <w:tab w:val="num" w:pos="1404"/>
        </w:tabs>
        <w:ind w:left="1404" w:hanging="1044"/>
      </w:pPr>
      <w:rPr>
        <w:position w:val="0"/>
        <w:sz w:val="24"/>
        <w:szCs w:val="24"/>
        <w:shd w:val="clear" w:color="auto" w:fill="FEFEFE"/>
      </w:rPr>
    </w:lvl>
    <w:lvl w:ilvl="2">
      <w:start w:val="1"/>
      <w:numFmt w:val="decimal"/>
      <w:lvlText w:val="%3."/>
      <w:lvlJc w:val="left"/>
      <w:pPr>
        <w:tabs>
          <w:tab w:val="num" w:pos="1764"/>
        </w:tabs>
        <w:ind w:left="1764" w:hanging="1044"/>
      </w:pPr>
      <w:rPr>
        <w:position w:val="0"/>
        <w:sz w:val="24"/>
        <w:szCs w:val="24"/>
        <w:shd w:val="clear" w:color="auto" w:fill="FEFEFE"/>
      </w:rPr>
    </w:lvl>
    <w:lvl w:ilvl="3">
      <w:start w:val="1"/>
      <w:numFmt w:val="decimal"/>
      <w:lvlText w:val="%4."/>
      <w:lvlJc w:val="left"/>
      <w:pPr>
        <w:tabs>
          <w:tab w:val="num" w:pos="2124"/>
        </w:tabs>
        <w:ind w:left="2124" w:hanging="1044"/>
      </w:pPr>
      <w:rPr>
        <w:position w:val="0"/>
        <w:sz w:val="24"/>
        <w:szCs w:val="24"/>
        <w:shd w:val="clear" w:color="auto" w:fill="FEFEFE"/>
      </w:rPr>
    </w:lvl>
    <w:lvl w:ilvl="4">
      <w:start w:val="1"/>
      <w:numFmt w:val="decimal"/>
      <w:lvlText w:val="%5."/>
      <w:lvlJc w:val="left"/>
      <w:pPr>
        <w:tabs>
          <w:tab w:val="num" w:pos="2484"/>
        </w:tabs>
        <w:ind w:left="2484" w:hanging="1044"/>
      </w:pPr>
      <w:rPr>
        <w:position w:val="0"/>
        <w:sz w:val="24"/>
        <w:szCs w:val="24"/>
        <w:shd w:val="clear" w:color="auto" w:fill="FEFEFE"/>
      </w:rPr>
    </w:lvl>
    <w:lvl w:ilvl="5">
      <w:start w:val="1"/>
      <w:numFmt w:val="decimal"/>
      <w:lvlText w:val="%6."/>
      <w:lvlJc w:val="left"/>
      <w:pPr>
        <w:tabs>
          <w:tab w:val="num" w:pos="2844"/>
        </w:tabs>
        <w:ind w:left="2844" w:hanging="1044"/>
      </w:pPr>
      <w:rPr>
        <w:position w:val="0"/>
        <w:sz w:val="24"/>
        <w:szCs w:val="24"/>
        <w:shd w:val="clear" w:color="auto" w:fill="FEFEFE"/>
      </w:rPr>
    </w:lvl>
    <w:lvl w:ilvl="6">
      <w:start w:val="1"/>
      <w:numFmt w:val="decimal"/>
      <w:lvlText w:val="%7."/>
      <w:lvlJc w:val="left"/>
      <w:pPr>
        <w:tabs>
          <w:tab w:val="num" w:pos="3204"/>
        </w:tabs>
        <w:ind w:left="3204" w:hanging="1044"/>
      </w:pPr>
      <w:rPr>
        <w:position w:val="0"/>
        <w:sz w:val="24"/>
        <w:szCs w:val="24"/>
        <w:shd w:val="clear" w:color="auto" w:fill="FEFEFE"/>
      </w:rPr>
    </w:lvl>
    <w:lvl w:ilvl="7">
      <w:start w:val="1"/>
      <w:numFmt w:val="decimal"/>
      <w:lvlText w:val="%8."/>
      <w:lvlJc w:val="left"/>
      <w:pPr>
        <w:tabs>
          <w:tab w:val="num" w:pos="3564"/>
        </w:tabs>
        <w:ind w:left="3564" w:hanging="1044"/>
      </w:pPr>
      <w:rPr>
        <w:position w:val="0"/>
        <w:sz w:val="24"/>
        <w:szCs w:val="24"/>
        <w:shd w:val="clear" w:color="auto" w:fill="FEFEFE"/>
      </w:rPr>
    </w:lvl>
    <w:lvl w:ilvl="8">
      <w:start w:val="1"/>
      <w:numFmt w:val="decimal"/>
      <w:lvlText w:val="%9."/>
      <w:lvlJc w:val="left"/>
      <w:pPr>
        <w:tabs>
          <w:tab w:val="num" w:pos="3924"/>
        </w:tabs>
        <w:ind w:left="3924" w:hanging="1044"/>
      </w:pPr>
      <w:rPr>
        <w:position w:val="0"/>
        <w:sz w:val="24"/>
        <w:szCs w:val="24"/>
        <w:shd w:val="clear" w:color="auto" w:fill="FEFEFE"/>
      </w:rPr>
    </w:lvl>
  </w:abstractNum>
  <w:abstractNum w:abstractNumId="337" w15:restartNumberingAfterBreak="0">
    <w:nsid w:val="75A51969"/>
    <w:multiLevelType w:val="multilevel"/>
    <w:tmpl w:val="F0767462"/>
    <w:styleLink w:val="List212"/>
    <w:lvl w:ilvl="0">
      <w:start w:val="1"/>
      <w:numFmt w:val="lowerLetter"/>
      <w:lvlText w:val="%1)"/>
      <w:lvlJc w:val="left"/>
      <w:pPr>
        <w:tabs>
          <w:tab w:val="num" w:pos="509"/>
        </w:tabs>
        <w:ind w:left="509" w:hanging="239"/>
      </w:pPr>
      <w:rPr>
        <w:position w:val="0"/>
        <w:sz w:val="24"/>
        <w:szCs w:val="24"/>
        <w:shd w:val="clear" w:color="auto" w:fill="FEFEFE"/>
      </w:rPr>
    </w:lvl>
    <w:lvl w:ilvl="1">
      <w:start w:val="1"/>
      <w:numFmt w:val="lowerLetter"/>
      <w:lvlText w:val="%2."/>
      <w:lvlJc w:val="left"/>
      <w:pPr>
        <w:tabs>
          <w:tab w:val="num" w:pos="1350"/>
        </w:tabs>
        <w:ind w:left="1350" w:hanging="360"/>
      </w:pPr>
      <w:rPr>
        <w:position w:val="0"/>
        <w:sz w:val="24"/>
        <w:szCs w:val="24"/>
        <w:shd w:val="clear" w:color="auto" w:fill="FEFEFE"/>
      </w:rPr>
    </w:lvl>
    <w:lvl w:ilvl="2">
      <w:start w:val="1"/>
      <w:numFmt w:val="lowerRoman"/>
      <w:lvlText w:val="%3."/>
      <w:lvlJc w:val="left"/>
      <w:pPr>
        <w:tabs>
          <w:tab w:val="num" w:pos="2070"/>
        </w:tabs>
        <w:ind w:left="2070" w:hanging="296"/>
      </w:pPr>
      <w:rPr>
        <w:position w:val="0"/>
        <w:sz w:val="24"/>
        <w:szCs w:val="24"/>
        <w:shd w:val="clear" w:color="auto" w:fill="FEFEFE"/>
      </w:rPr>
    </w:lvl>
    <w:lvl w:ilvl="3">
      <w:start w:val="1"/>
      <w:numFmt w:val="decimal"/>
      <w:lvlText w:val="%4."/>
      <w:lvlJc w:val="left"/>
      <w:pPr>
        <w:tabs>
          <w:tab w:val="num" w:pos="360"/>
        </w:tabs>
        <w:ind w:left="360" w:hanging="360"/>
      </w:pPr>
      <w:rPr>
        <w:position w:val="0"/>
        <w:sz w:val="24"/>
        <w:szCs w:val="24"/>
        <w:shd w:val="clear" w:color="auto" w:fill="FEFEFE"/>
      </w:rPr>
    </w:lvl>
    <w:lvl w:ilvl="4">
      <w:start w:val="1"/>
      <w:numFmt w:val="lowerLetter"/>
      <w:lvlText w:val="%5."/>
      <w:lvlJc w:val="left"/>
      <w:pPr>
        <w:tabs>
          <w:tab w:val="num" w:pos="3510"/>
        </w:tabs>
        <w:ind w:left="3510" w:hanging="360"/>
      </w:pPr>
      <w:rPr>
        <w:position w:val="0"/>
        <w:sz w:val="24"/>
        <w:szCs w:val="24"/>
        <w:shd w:val="clear" w:color="auto" w:fill="FEFEFE"/>
      </w:rPr>
    </w:lvl>
    <w:lvl w:ilvl="5">
      <w:start w:val="1"/>
      <w:numFmt w:val="lowerRoman"/>
      <w:lvlText w:val="%6."/>
      <w:lvlJc w:val="left"/>
      <w:pPr>
        <w:tabs>
          <w:tab w:val="num" w:pos="4230"/>
        </w:tabs>
        <w:ind w:left="4230" w:hanging="296"/>
      </w:pPr>
      <w:rPr>
        <w:position w:val="0"/>
        <w:sz w:val="24"/>
        <w:szCs w:val="24"/>
        <w:shd w:val="clear" w:color="auto" w:fill="FEFEFE"/>
      </w:rPr>
    </w:lvl>
    <w:lvl w:ilvl="6">
      <w:start w:val="1"/>
      <w:numFmt w:val="decimal"/>
      <w:lvlText w:val="%7."/>
      <w:lvlJc w:val="left"/>
      <w:pPr>
        <w:tabs>
          <w:tab w:val="num" w:pos="360"/>
        </w:tabs>
        <w:ind w:left="360" w:hanging="360"/>
      </w:pPr>
      <w:rPr>
        <w:position w:val="0"/>
        <w:sz w:val="24"/>
        <w:szCs w:val="24"/>
        <w:shd w:val="clear" w:color="auto" w:fill="FEFEFE"/>
      </w:rPr>
    </w:lvl>
    <w:lvl w:ilvl="7">
      <w:start w:val="1"/>
      <w:numFmt w:val="lowerLetter"/>
      <w:lvlText w:val="%8."/>
      <w:lvlJc w:val="left"/>
      <w:pPr>
        <w:tabs>
          <w:tab w:val="num" w:pos="5670"/>
        </w:tabs>
        <w:ind w:left="5670" w:hanging="360"/>
      </w:pPr>
      <w:rPr>
        <w:position w:val="0"/>
        <w:sz w:val="24"/>
        <w:szCs w:val="24"/>
        <w:shd w:val="clear" w:color="auto" w:fill="FEFEFE"/>
      </w:rPr>
    </w:lvl>
    <w:lvl w:ilvl="8">
      <w:start w:val="1"/>
      <w:numFmt w:val="lowerRoman"/>
      <w:lvlText w:val="%9."/>
      <w:lvlJc w:val="left"/>
      <w:pPr>
        <w:tabs>
          <w:tab w:val="num" w:pos="6390"/>
        </w:tabs>
        <w:ind w:left="6390" w:hanging="296"/>
      </w:pPr>
      <w:rPr>
        <w:position w:val="0"/>
        <w:sz w:val="24"/>
        <w:szCs w:val="24"/>
        <w:shd w:val="clear" w:color="auto" w:fill="FEFEFE"/>
      </w:rPr>
    </w:lvl>
  </w:abstractNum>
  <w:abstractNum w:abstractNumId="338" w15:restartNumberingAfterBreak="0">
    <w:nsid w:val="76016838"/>
    <w:multiLevelType w:val="multilevel"/>
    <w:tmpl w:val="FF7838B6"/>
    <w:styleLink w:val="List1242"/>
    <w:lvl w:ilvl="0">
      <w:start w:val="1"/>
      <w:numFmt w:val="lowerLetter"/>
      <w:lvlText w:val="%1)"/>
      <w:lvlJc w:val="left"/>
      <w:pPr>
        <w:tabs>
          <w:tab w:val="num" w:pos="1678"/>
        </w:tabs>
        <w:ind w:left="1678" w:hanging="957"/>
      </w:pPr>
      <w:rPr>
        <w:position w:val="0"/>
        <w:sz w:val="24"/>
        <w:szCs w:val="24"/>
        <w:shd w:val="clear" w:color="auto" w:fill="FEFEFE"/>
      </w:rPr>
    </w:lvl>
    <w:lvl w:ilvl="1">
      <w:start w:val="1"/>
      <w:numFmt w:val="lowerLetter"/>
      <w:lvlText w:val="%2)"/>
      <w:lvlJc w:val="left"/>
      <w:pPr>
        <w:tabs>
          <w:tab w:val="num" w:pos="1556"/>
        </w:tabs>
        <w:ind w:left="1556" w:hanging="116"/>
      </w:pPr>
      <w:rPr>
        <w:position w:val="0"/>
        <w:sz w:val="24"/>
        <w:szCs w:val="24"/>
        <w:shd w:val="clear" w:color="auto" w:fill="FEFEFE"/>
      </w:rPr>
    </w:lvl>
    <w:lvl w:ilvl="2">
      <w:start w:val="1"/>
      <w:numFmt w:val="lowerRoman"/>
      <w:lvlText w:val="%3."/>
      <w:lvlJc w:val="left"/>
      <w:pPr>
        <w:tabs>
          <w:tab w:val="num" w:pos="3012"/>
        </w:tabs>
        <w:ind w:left="3012" w:hanging="788"/>
      </w:pPr>
      <w:rPr>
        <w:position w:val="0"/>
        <w:sz w:val="24"/>
        <w:szCs w:val="24"/>
        <w:shd w:val="clear" w:color="auto" w:fill="FEFEFE"/>
      </w:rPr>
    </w:lvl>
    <w:lvl w:ilvl="3">
      <w:start w:val="1"/>
      <w:numFmt w:val="decimal"/>
      <w:lvlText w:val="%4."/>
      <w:lvlJc w:val="left"/>
      <w:pPr>
        <w:tabs>
          <w:tab w:val="num" w:pos="3838"/>
        </w:tabs>
        <w:ind w:left="3838" w:hanging="958"/>
      </w:pPr>
      <w:rPr>
        <w:position w:val="0"/>
        <w:sz w:val="24"/>
        <w:szCs w:val="24"/>
        <w:shd w:val="clear" w:color="auto" w:fill="FEFEFE"/>
      </w:rPr>
    </w:lvl>
    <w:lvl w:ilvl="4">
      <w:start w:val="1"/>
      <w:numFmt w:val="lowerLetter"/>
      <w:lvlText w:val="%5."/>
      <w:lvlJc w:val="left"/>
      <w:pPr>
        <w:tabs>
          <w:tab w:val="num" w:pos="4558"/>
        </w:tabs>
        <w:ind w:left="4558" w:hanging="958"/>
      </w:pPr>
      <w:rPr>
        <w:position w:val="0"/>
        <w:sz w:val="24"/>
        <w:szCs w:val="24"/>
        <w:shd w:val="clear" w:color="auto" w:fill="FEFEFE"/>
      </w:rPr>
    </w:lvl>
    <w:lvl w:ilvl="5">
      <w:start w:val="1"/>
      <w:numFmt w:val="lowerRoman"/>
      <w:lvlText w:val="%6."/>
      <w:lvlJc w:val="left"/>
      <w:pPr>
        <w:tabs>
          <w:tab w:val="num" w:pos="5172"/>
        </w:tabs>
        <w:ind w:left="5172" w:hanging="788"/>
      </w:pPr>
      <w:rPr>
        <w:position w:val="0"/>
        <w:sz w:val="24"/>
        <w:szCs w:val="24"/>
        <w:shd w:val="clear" w:color="auto" w:fill="FEFEFE"/>
      </w:rPr>
    </w:lvl>
    <w:lvl w:ilvl="6">
      <w:start w:val="1"/>
      <w:numFmt w:val="decimal"/>
      <w:lvlText w:val="%7."/>
      <w:lvlJc w:val="left"/>
      <w:pPr>
        <w:tabs>
          <w:tab w:val="num" w:pos="5998"/>
        </w:tabs>
        <w:ind w:left="5998" w:hanging="958"/>
      </w:pPr>
      <w:rPr>
        <w:position w:val="0"/>
        <w:sz w:val="24"/>
        <w:szCs w:val="24"/>
        <w:shd w:val="clear" w:color="auto" w:fill="FEFEFE"/>
      </w:rPr>
    </w:lvl>
    <w:lvl w:ilvl="7">
      <w:start w:val="1"/>
      <w:numFmt w:val="lowerLetter"/>
      <w:lvlText w:val="%8."/>
      <w:lvlJc w:val="left"/>
      <w:pPr>
        <w:tabs>
          <w:tab w:val="num" w:pos="6718"/>
        </w:tabs>
        <w:ind w:left="6718" w:hanging="958"/>
      </w:pPr>
      <w:rPr>
        <w:position w:val="0"/>
        <w:sz w:val="24"/>
        <w:szCs w:val="24"/>
        <w:shd w:val="clear" w:color="auto" w:fill="FEFEFE"/>
      </w:rPr>
    </w:lvl>
    <w:lvl w:ilvl="8">
      <w:start w:val="1"/>
      <w:numFmt w:val="lowerRoman"/>
      <w:lvlText w:val="%9."/>
      <w:lvlJc w:val="left"/>
      <w:pPr>
        <w:tabs>
          <w:tab w:val="num" w:pos="7332"/>
        </w:tabs>
        <w:ind w:left="7332" w:hanging="788"/>
      </w:pPr>
      <w:rPr>
        <w:position w:val="0"/>
        <w:sz w:val="24"/>
        <w:szCs w:val="24"/>
        <w:shd w:val="clear" w:color="auto" w:fill="FEFEFE"/>
      </w:rPr>
    </w:lvl>
  </w:abstractNum>
  <w:abstractNum w:abstractNumId="339" w15:restartNumberingAfterBreak="0">
    <w:nsid w:val="76CD6AD8"/>
    <w:multiLevelType w:val="multilevel"/>
    <w:tmpl w:val="5D26EF1A"/>
    <w:styleLink w:val="List2022"/>
    <w:lvl w:ilvl="0">
      <w:start w:val="1"/>
      <w:numFmt w:val="decimal"/>
      <w:lvlText w:val="%1."/>
      <w:lvlJc w:val="left"/>
      <w:pPr>
        <w:tabs>
          <w:tab w:val="num" w:pos="663"/>
        </w:tabs>
        <w:ind w:left="663" w:hanging="573"/>
      </w:pPr>
      <w:rPr>
        <w:position w:val="0"/>
        <w:sz w:val="28"/>
        <w:szCs w:val="28"/>
        <w:shd w:val="clear" w:color="auto" w:fill="FEFEFE"/>
      </w:rPr>
    </w:lvl>
    <w:lvl w:ilvl="1">
      <w:start w:val="3"/>
      <w:numFmt w:val="decimal"/>
      <w:lvlText w:val="%2."/>
      <w:lvlJc w:val="left"/>
      <w:pPr>
        <w:tabs>
          <w:tab w:val="num" w:pos="941"/>
        </w:tabs>
        <w:ind w:left="941" w:hanging="491"/>
      </w:pPr>
      <w:rPr>
        <w:position w:val="0"/>
        <w:sz w:val="28"/>
        <w:szCs w:val="28"/>
        <w:shd w:val="clear" w:color="auto" w:fill="FEFEFE"/>
      </w:rPr>
    </w:lvl>
    <w:lvl w:ilvl="2">
      <w:start w:val="1"/>
      <w:numFmt w:val="decimal"/>
      <w:lvlText w:val="%3."/>
      <w:lvlJc w:val="left"/>
      <w:pPr>
        <w:tabs>
          <w:tab w:val="num" w:pos="1383"/>
        </w:tabs>
        <w:ind w:left="1383" w:hanging="573"/>
      </w:pPr>
      <w:rPr>
        <w:position w:val="0"/>
        <w:sz w:val="28"/>
        <w:szCs w:val="28"/>
        <w:shd w:val="clear" w:color="auto" w:fill="FEFEFE"/>
      </w:rPr>
    </w:lvl>
    <w:lvl w:ilvl="3">
      <w:start w:val="1"/>
      <w:numFmt w:val="decimal"/>
      <w:lvlText w:val="%4."/>
      <w:lvlJc w:val="left"/>
      <w:pPr>
        <w:tabs>
          <w:tab w:val="num" w:pos="1743"/>
        </w:tabs>
        <w:ind w:left="1743" w:hanging="573"/>
      </w:pPr>
      <w:rPr>
        <w:position w:val="0"/>
        <w:sz w:val="28"/>
        <w:szCs w:val="28"/>
        <w:shd w:val="clear" w:color="auto" w:fill="FEFEFE"/>
      </w:rPr>
    </w:lvl>
    <w:lvl w:ilvl="4">
      <w:start w:val="1"/>
      <w:numFmt w:val="decimal"/>
      <w:lvlText w:val="%5."/>
      <w:lvlJc w:val="left"/>
      <w:pPr>
        <w:tabs>
          <w:tab w:val="num" w:pos="2103"/>
        </w:tabs>
        <w:ind w:left="2103" w:hanging="573"/>
      </w:pPr>
      <w:rPr>
        <w:position w:val="0"/>
        <w:sz w:val="28"/>
        <w:szCs w:val="28"/>
        <w:shd w:val="clear" w:color="auto" w:fill="FEFEFE"/>
      </w:rPr>
    </w:lvl>
    <w:lvl w:ilvl="5">
      <w:start w:val="1"/>
      <w:numFmt w:val="decimal"/>
      <w:lvlText w:val="%6."/>
      <w:lvlJc w:val="left"/>
      <w:pPr>
        <w:tabs>
          <w:tab w:val="num" w:pos="2463"/>
        </w:tabs>
        <w:ind w:left="2463" w:hanging="573"/>
      </w:pPr>
      <w:rPr>
        <w:position w:val="0"/>
        <w:sz w:val="28"/>
        <w:szCs w:val="28"/>
        <w:shd w:val="clear" w:color="auto" w:fill="FEFEFE"/>
      </w:rPr>
    </w:lvl>
    <w:lvl w:ilvl="6">
      <w:start w:val="1"/>
      <w:numFmt w:val="decimal"/>
      <w:lvlText w:val="%7."/>
      <w:lvlJc w:val="left"/>
      <w:pPr>
        <w:tabs>
          <w:tab w:val="num" w:pos="2823"/>
        </w:tabs>
        <w:ind w:left="2823" w:hanging="573"/>
      </w:pPr>
      <w:rPr>
        <w:position w:val="0"/>
        <w:sz w:val="28"/>
        <w:szCs w:val="28"/>
        <w:shd w:val="clear" w:color="auto" w:fill="FEFEFE"/>
      </w:rPr>
    </w:lvl>
    <w:lvl w:ilvl="7">
      <w:start w:val="1"/>
      <w:numFmt w:val="decimal"/>
      <w:lvlText w:val="%8."/>
      <w:lvlJc w:val="left"/>
      <w:pPr>
        <w:tabs>
          <w:tab w:val="num" w:pos="3183"/>
        </w:tabs>
        <w:ind w:left="3183" w:hanging="573"/>
      </w:pPr>
      <w:rPr>
        <w:position w:val="0"/>
        <w:sz w:val="28"/>
        <w:szCs w:val="28"/>
        <w:shd w:val="clear" w:color="auto" w:fill="FEFEFE"/>
      </w:rPr>
    </w:lvl>
    <w:lvl w:ilvl="8">
      <w:start w:val="1"/>
      <w:numFmt w:val="decimal"/>
      <w:lvlText w:val="%9."/>
      <w:lvlJc w:val="left"/>
      <w:pPr>
        <w:tabs>
          <w:tab w:val="num" w:pos="3543"/>
        </w:tabs>
        <w:ind w:left="3543" w:hanging="573"/>
      </w:pPr>
      <w:rPr>
        <w:position w:val="0"/>
        <w:sz w:val="28"/>
        <w:szCs w:val="28"/>
        <w:shd w:val="clear" w:color="auto" w:fill="FEFEFE"/>
      </w:rPr>
    </w:lvl>
  </w:abstractNum>
  <w:abstractNum w:abstractNumId="340" w15:restartNumberingAfterBreak="0">
    <w:nsid w:val="77264CA1"/>
    <w:multiLevelType w:val="multilevel"/>
    <w:tmpl w:val="079ADE78"/>
    <w:styleLink w:val="List1072"/>
    <w:lvl w:ilvl="0">
      <w:start w:val="1"/>
      <w:numFmt w:val="decimal"/>
      <w:lvlText w:val="%1."/>
      <w:lvlJc w:val="left"/>
      <w:pPr>
        <w:ind w:left="0" w:firstLine="0"/>
      </w:pPr>
      <w:rPr>
        <w:color w:val="000000"/>
        <w:position w:val="0"/>
        <w:shd w:val="clear" w:color="auto" w:fill="FEFEFE"/>
      </w:rPr>
    </w:lvl>
    <w:lvl w:ilvl="1">
      <w:start w:val="1"/>
      <w:numFmt w:val="decimal"/>
      <w:lvlText w:val="%2."/>
      <w:lvlJc w:val="left"/>
      <w:pPr>
        <w:ind w:left="0" w:firstLine="0"/>
      </w:pPr>
      <w:rPr>
        <w:color w:val="000000"/>
        <w:position w:val="0"/>
        <w:shd w:val="clear" w:color="auto" w:fill="FEFEFE"/>
      </w:rPr>
    </w:lvl>
    <w:lvl w:ilvl="2">
      <w:start w:val="1"/>
      <w:numFmt w:val="decimal"/>
      <w:lvlText w:val="%3."/>
      <w:lvlJc w:val="left"/>
      <w:pPr>
        <w:ind w:left="0" w:firstLine="0"/>
      </w:pPr>
      <w:rPr>
        <w:color w:val="000000"/>
        <w:position w:val="0"/>
        <w:shd w:val="clear" w:color="auto" w:fill="FEFEFE"/>
      </w:rPr>
    </w:lvl>
    <w:lvl w:ilvl="3">
      <w:start w:val="1"/>
      <w:numFmt w:val="decimal"/>
      <w:lvlText w:val="%4."/>
      <w:lvlJc w:val="left"/>
      <w:pPr>
        <w:ind w:left="0" w:firstLine="0"/>
      </w:pPr>
      <w:rPr>
        <w:color w:val="000000"/>
        <w:position w:val="0"/>
        <w:shd w:val="clear" w:color="auto" w:fill="FEFEFE"/>
      </w:rPr>
    </w:lvl>
    <w:lvl w:ilvl="4">
      <w:start w:val="1"/>
      <w:numFmt w:val="decimal"/>
      <w:lvlText w:val="%5."/>
      <w:lvlJc w:val="left"/>
      <w:pPr>
        <w:ind w:left="0" w:firstLine="0"/>
      </w:pPr>
      <w:rPr>
        <w:color w:val="000000"/>
        <w:position w:val="0"/>
        <w:shd w:val="clear" w:color="auto" w:fill="FEFEFE"/>
      </w:rPr>
    </w:lvl>
    <w:lvl w:ilvl="5">
      <w:start w:val="1"/>
      <w:numFmt w:val="decimal"/>
      <w:lvlText w:val="%6."/>
      <w:lvlJc w:val="left"/>
      <w:pPr>
        <w:ind w:left="0" w:firstLine="0"/>
      </w:pPr>
      <w:rPr>
        <w:color w:val="000000"/>
        <w:position w:val="0"/>
        <w:shd w:val="clear" w:color="auto" w:fill="FEFEFE"/>
      </w:rPr>
    </w:lvl>
    <w:lvl w:ilvl="6">
      <w:start w:val="1"/>
      <w:numFmt w:val="decimal"/>
      <w:lvlText w:val="%7."/>
      <w:lvlJc w:val="left"/>
      <w:pPr>
        <w:ind w:left="0" w:firstLine="0"/>
      </w:pPr>
      <w:rPr>
        <w:color w:val="000000"/>
        <w:position w:val="0"/>
        <w:shd w:val="clear" w:color="auto" w:fill="FEFEFE"/>
      </w:rPr>
    </w:lvl>
    <w:lvl w:ilvl="7">
      <w:start w:val="1"/>
      <w:numFmt w:val="decimal"/>
      <w:lvlText w:val="%8."/>
      <w:lvlJc w:val="left"/>
      <w:pPr>
        <w:ind w:left="0" w:firstLine="0"/>
      </w:pPr>
      <w:rPr>
        <w:color w:val="000000"/>
        <w:position w:val="0"/>
        <w:shd w:val="clear" w:color="auto" w:fill="FEFEFE"/>
      </w:rPr>
    </w:lvl>
    <w:lvl w:ilvl="8">
      <w:start w:val="1"/>
      <w:numFmt w:val="decimal"/>
      <w:lvlText w:val="%9."/>
      <w:lvlJc w:val="left"/>
      <w:pPr>
        <w:ind w:left="0" w:firstLine="0"/>
      </w:pPr>
      <w:rPr>
        <w:color w:val="000000"/>
        <w:position w:val="0"/>
        <w:shd w:val="clear" w:color="auto" w:fill="FEFEFE"/>
      </w:rPr>
    </w:lvl>
  </w:abstractNum>
  <w:abstractNum w:abstractNumId="341" w15:restartNumberingAfterBreak="0">
    <w:nsid w:val="77375DC1"/>
    <w:multiLevelType w:val="multilevel"/>
    <w:tmpl w:val="DEF4FC26"/>
    <w:styleLink w:val="List842"/>
    <w:lvl w:ilvl="0">
      <w:start w:val="1"/>
      <w:numFmt w:val="decimal"/>
      <w:lvlText w:val="%1."/>
      <w:lvlJc w:val="left"/>
      <w:pPr>
        <w:tabs>
          <w:tab w:val="num" w:pos="368"/>
        </w:tabs>
        <w:ind w:left="368" w:hanging="368"/>
      </w:pPr>
      <w:rPr>
        <w:color w:val="000000"/>
        <w:position w:val="0"/>
        <w:sz w:val="24"/>
        <w:szCs w:val="24"/>
      </w:rPr>
    </w:lvl>
    <w:lvl w:ilvl="1">
      <w:start w:val="7"/>
      <w:numFmt w:val="decimal"/>
      <w:lvlText w:val="%2."/>
      <w:lvlJc w:val="left"/>
      <w:pPr>
        <w:tabs>
          <w:tab w:val="num" w:pos="259"/>
        </w:tabs>
        <w:ind w:left="259" w:hanging="259"/>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342" w15:restartNumberingAfterBreak="0">
    <w:nsid w:val="77415787"/>
    <w:multiLevelType w:val="multilevel"/>
    <w:tmpl w:val="21EA5E02"/>
    <w:styleLink w:val="List213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43" w15:restartNumberingAfterBreak="0">
    <w:nsid w:val="77B366CD"/>
    <w:multiLevelType w:val="multilevel"/>
    <w:tmpl w:val="50820AEC"/>
    <w:styleLink w:val="List229"/>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44" w15:restartNumberingAfterBreak="0">
    <w:nsid w:val="77DE6289"/>
    <w:multiLevelType w:val="multilevel"/>
    <w:tmpl w:val="FD5EAFAE"/>
    <w:styleLink w:val="List234"/>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45" w15:restartNumberingAfterBreak="0">
    <w:nsid w:val="784E21D7"/>
    <w:multiLevelType w:val="multilevel"/>
    <w:tmpl w:val="541AE3C0"/>
    <w:styleLink w:val="List158"/>
    <w:lvl w:ilvl="0">
      <w:start w:val="1"/>
      <w:numFmt w:val="decimal"/>
      <w:lvlText w:val="%1."/>
      <w:lvlJc w:val="left"/>
      <w:pPr>
        <w:tabs>
          <w:tab w:val="num" w:pos="2450"/>
        </w:tabs>
        <w:ind w:left="2450" w:hanging="1640"/>
      </w:pPr>
      <w:rPr>
        <w:position w:val="0"/>
        <w:sz w:val="28"/>
        <w:szCs w:val="28"/>
        <w:shd w:val="clear" w:color="auto" w:fill="FEFEFE"/>
      </w:rPr>
    </w:lvl>
    <w:lvl w:ilvl="1">
      <w:start w:val="1"/>
      <w:numFmt w:val="decimal"/>
      <w:lvlText w:val="%2."/>
      <w:lvlJc w:val="left"/>
      <w:pPr>
        <w:tabs>
          <w:tab w:val="num" w:pos="2360"/>
        </w:tabs>
        <w:ind w:left="2360" w:hanging="1640"/>
      </w:pPr>
      <w:rPr>
        <w:position w:val="0"/>
        <w:sz w:val="28"/>
        <w:szCs w:val="28"/>
        <w:shd w:val="clear" w:color="auto" w:fill="FEFEFE"/>
      </w:rPr>
    </w:lvl>
    <w:lvl w:ilvl="2">
      <w:start w:val="1"/>
      <w:numFmt w:val="decimal"/>
      <w:lvlText w:val="%3."/>
      <w:lvlJc w:val="left"/>
      <w:pPr>
        <w:tabs>
          <w:tab w:val="num" w:pos="3080"/>
        </w:tabs>
        <w:ind w:left="3080" w:hanging="1640"/>
      </w:pPr>
      <w:rPr>
        <w:position w:val="0"/>
        <w:sz w:val="28"/>
        <w:szCs w:val="28"/>
        <w:shd w:val="clear" w:color="auto" w:fill="FEFEFE"/>
      </w:rPr>
    </w:lvl>
    <w:lvl w:ilvl="3">
      <w:start w:val="4"/>
      <w:numFmt w:val="decimal"/>
      <w:lvlText w:val="%4."/>
      <w:lvlJc w:val="left"/>
      <w:pPr>
        <w:tabs>
          <w:tab w:val="num" w:pos="150"/>
        </w:tabs>
        <w:ind w:left="150" w:hanging="150"/>
      </w:pPr>
      <w:rPr>
        <w:position w:val="0"/>
        <w:sz w:val="28"/>
        <w:szCs w:val="28"/>
        <w:shd w:val="clear" w:color="auto" w:fill="FEFEFE"/>
      </w:rPr>
    </w:lvl>
    <w:lvl w:ilvl="4">
      <w:start w:val="1"/>
      <w:numFmt w:val="decimal"/>
      <w:lvlText w:val="%5."/>
      <w:lvlJc w:val="left"/>
      <w:pPr>
        <w:tabs>
          <w:tab w:val="num" w:pos="4520"/>
        </w:tabs>
        <w:ind w:left="4520" w:hanging="1640"/>
      </w:pPr>
      <w:rPr>
        <w:position w:val="0"/>
        <w:sz w:val="28"/>
        <w:szCs w:val="28"/>
        <w:shd w:val="clear" w:color="auto" w:fill="FEFEFE"/>
      </w:rPr>
    </w:lvl>
    <w:lvl w:ilvl="5">
      <w:start w:val="1"/>
      <w:numFmt w:val="decimal"/>
      <w:lvlText w:val="%6."/>
      <w:lvlJc w:val="left"/>
      <w:pPr>
        <w:tabs>
          <w:tab w:val="num" w:pos="5240"/>
        </w:tabs>
        <w:ind w:left="5240" w:hanging="1640"/>
      </w:pPr>
      <w:rPr>
        <w:position w:val="0"/>
        <w:sz w:val="28"/>
        <w:szCs w:val="28"/>
        <w:shd w:val="clear" w:color="auto" w:fill="FEFEFE"/>
      </w:rPr>
    </w:lvl>
    <w:lvl w:ilvl="6">
      <w:start w:val="1"/>
      <w:numFmt w:val="decimal"/>
      <w:lvlText w:val="%7."/>
      <w:lvlJc w:val="left"/>
      <w:pPr>
        <w:tabs>
          <w:tab w:val="num" w:pos="5960"/>
        </w:tabs>
        <w:ind w:left="5960" w:hanging="1640"/>
      </w:pPr>
      <w:rPr>
        <w:position w:val="0"/>
        <w:sz w:val="28"/>
        <w:szCs w:val="28"/>
        <w:shd w:val="clear" w:color="auto" w:fill="FEFEFE"/>
      </w:rPr>
    </w:lvl>
    <w:lvl w:ilvl="7">
      <w:start w:val="1"/>
      <w:numFmt w:val="decimal"/>
      <w:lvlText w:val="%8."/>
      <w:lvlJc w:val="left"/>
      <w:pPr>
        <w:tabs>
          <w:tab w:val="num" w:pos="6680"/>
        </w:tabs>
        <w:ind w:left="6680" w:hanging="1640"/>
      </w:pPr>
      <w:rPr>
        <w:position w:val="0"/>
        <w:sz w:val="28"/>
        <w:szCs w:val="28"/>
        <w:shd w:val="clear" w:color="auto" w:fill="FEFEFE"/>
      </w:rPr>
    </w:lvl>
    <w:lvl w:ilvl="8">
      <w:start w:val="1"/>
      <w:numFmt w:val="decimal"/>
      <w:lvlText w:val="%9."/>
      <w:lvlJc w:val="left"/>
      <w:pPr>
        <w:tabs>
          <w:tab w:val="num" w:pos="7400"/>
        </w:tabs>
        <w:ind w:left="7400" w:hanging="1640"/>
      </w:pPr>
      <w:rPr>
        <w:position w:val="0"/>
        <w:sz w:val="28"/>
        <w:szCs w:val="28"/>
        <w:shd w:val="clear" w:color="auto" w:fill="FEFEFE"/>
      </w:rPr>
    </w:lvl>
  </w:abstractNum>
  <w:abstractNum w:abstractNumId="346" w15:restartNumberingAfterBreak="0">
    <w:nsid w:val="78580AEF"/>
    <w:multiLevelType w:val="multilevel"/>
    <w:tmpl w:val="2FBED0F2"/>
    <w:styleLink w:val="List1122"/>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47" w15:restartNumberingAfterBreak="0">
    <w:nsid w:val="78F2417C"/>
    <w:multiLevelType w:val="multilevel"/>
    <w:tmpl w:val="F6329BDA"/>
    <w:styleLink w:val="List315"/>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48" w15:restartNumberingAfterBreak="0">
    <w:nsid w:val="79015FE6"/>
    <w:multiLevelType w:val="multilevel"/>
    <w:tmpl w:val="229E5D2E"/>
    <w:styleLink w:val="List33"/>
    <w:lvl w:ilvl="0">
      <w:start w:val="1"/>
      <w:numFmt w:val="lowerLetter"/>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49" w15:restartNumberingAfterBreak="0">
    <w:nsid w:val="79260C63"/>
    <w:multiLevelType w:val="multilevel"/>
    <w:tmpl w:val="CBA65C24"/>
    <w:styleLink w:val="List672"/>
    <w:lvl w:ilvl="0">
      <w:start w:val="1"/>
      <w:numFmt w:val="lowerLetter"/>
      <w:lvlText w:val="%1."/>
      <w:lvlJc w:val="left"/>
      <w:pPr>
        <w:tabs>
          <w:tab w:val="num" w:pos="720"/>
        </w:tabs>
        <w:ind w:left="720" w:hanging="360"/>
      </w:pPr>
      <w:rPr>
        <w:position w:val="0"/>
        <w:sz w:val="24"/>
        <w:szCs w:val="24"/>
      </w:rPr>
    </w:lvl>
    <w:lvl w:ilvl="1">
      <w:start w:val="1"/>
      <w:numFmt w:val="lowerLetter"/>
      <w:lvlText w:val="%2)"/>
      <w:lvlJc w:val="left"/>
      <w:pPr>
        <w:tabs>
          <w:tab w:val="num" w:pos="1067"/>
        </w:tabs>
        <w:ind w:left="1067" w:hanging="358"/>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350" w15:restartNumberingAfterBreak="0">
    <w:nsid w:val="7A5C7E00"/>
    <w:multiLevelType w:val="multilevel"/>
    <w:tmpl w:val="C5AE2E80"/>
    <w:styleLink w:val="List1802"/>
    <w:lvl w:ilvl="0">
      <w:start w:val="1"/>
      <w:numFmt w:val="decimal"/>
      <w:lvlText w:val="%1."/>
      <w:lvlJc w:val="left"/>
      <w:pPr>
        <w:tabs>
          <w:tab w:val="num" w:pos="745"/>
        </w:tabs>
        <w:ind w:left="745" w:hanging="385"/>
      </w:pPr>
      <w:rPr>
        <w:color w:val="000000"/>
        <w:position w:val="0"/>
        <w:sz w:val="28"/>
        <w:szCs w:val="28"/>
        <w:shd w:val="clear" w:color="auto" w:fill="FEFEFE"/>
      </w:rPr>
    </w:lvl>
    <w:lvl w:ilvl="1">
      <w:start w:val="1"/>
      <w:numFmt w:val="lowerLetter"/>
      <w:lvlText w:val="%2."/>
      <w:lvlJc w:val="left"/>
      <w:pPr>
        <w:tabs>
          <w:tab w:val="num" w:pos="1737"/>
        </w:tabs>
        <w:ind w:left="1737" w:hanging="657"/>
      </w:pPr>
      <w:rPr>
        <w:color w:val="000000"/>
        <w:position w:val="0"/>
        <w:sz w:val="28"/>
        <w:szCs w:val="28"/>
        <w:shd w:val="clear" w:color="auto" w:fill="FEFEFE"/>
      </w:rPr>
    </w:lvl>
    <w:lvl w:ilvl="2">
      <w:start w:val="1"/>
      <w:numFmt w:val="lowerRoman"/>
      <w:lvlText w:val="%3."/>
      <w:lvlJc w:val="left"/>
      <w:pPr>
        <w:tabs>
          <w:tab w:val="num" w:pos="2404"/>
        </w:tabs>
        <w:ind w:left="2404" w:hanging="540"/>
      </w:pPr>
      <w:rPr>
        <w:color w:val="000000"/>
        <w:position w:val="0"/>
        <w:sz w:val="28"/>
        <w:szCs w:val="28"/>
        <w:shd w:val="clear" w:color="auto" w:fill="FEFEFE"/>
      </w:rPr>
    </w:lvl>
    <w:lvl w:ilvl="3">
      <w:start w:val="2"/>
      <w:numFmt w:val="decimal"/>
      <w:lvlText w:val="%4."/>
      <w:lvlJc w:val="left"/>
      <w:pPr>
        <w:tabs>
          <w:tab w:val="num" w:pos="270"/>
        </w:tabs>
        <w:ind w:left="270" w:hanging="270"/>
      </w:pPr>
      <w:rPr>
        <w:color w:val="000000"/>
        <w:position w:val="0"/>
        <w:sz w:val="28"/>
        <w:szCs w:val="28"/>
        <w:shd w:val="clear" w:color="auto" w:fill="FEFEFE"/>
      </w:rPr>
    </w:lvl>
    <w:lvl w:ilvl="4">
      <w:start w:val="1"/>
      <w:numFmt w:val="lowerLetter"/>
      <w:lvlText w:val="%5."/>
      <w:lvlJc w:val="left"/>
      <w:pPr>
        <w:tabs>
          <w:tab w:val="num" w:pos="3897"/>
        </w:tabs>
        <w:ind w:left="3897" w:hanging="657"/>
      </w:pPr>
      <w:rPr>
        <w:color w:val="000000"/>
        <w:position w:val="0"/>
        <w:sz w:val="28"/>
        <w:szCs w:val="28"/>
        <w:shd w:val="clear" w:color="auto" w:fill="FEFEFE"/>
      </w:rPr>
    </w:lvl>
    <w:lvl w:ilvl="5">
      <w:start w:val="1"/>
      <w:numFmt w:val="lowerRoman"/>
      <w:lvlText w:val="%6."/>
      <w:lvlJc w:val="left"/>
      <w:pPr>
        <w:tabs>
          <w:tab w:val="num" w:pos="4564"/>
        </w:tabs>
        <w:ind w:left="4564" w:hanging="540"/>
      </w:pPr>
      <w:rPr>
        <w:color w:val="000000"/>
        <w:position w:val="0"/>
        <w:sz w:val="28"/>
        <w:szCs w:val="28"/>
        <w:shd w:val="clear" w:color="auto" w:fill="FEFEFE"/>
      </w:rPr>
    </w:lvl>
    <w:lvl w:ilvl="6">
      <w:start w:val="1"/>
      <w:numFmt w:val="decimal"/>
      <w:lvlText w:val="%7."/>
      <w:lvlJc w:val="left"/>
      <w:pPr>
        <w:tabs>
          <w:tab w:val="num" w:pos="5337"/>
        </w:tabs>
        <w:ind w:left="5337" w:hanging="657"/>
      </w:pPr>
      <w:rPr>
        <w:color w:val="000000"/>
        <w:position w:val="0"/>
        <w:sz w:val="28"/>
        <w:szCs w:val="28"/>
        <w:shd w:val="clear" w:color="auto" w:fill="FEFEFE"/>
      </w:rPr>
    </w:lvl>
    <w:lvl w:ilvl="7">
      <w:start w:val="1"/>
      <w:numFmt w:val="lowerLetter"/>
      <w:lvlText w:val="%8."/>
      <w:lvlJc w:val="left"/>
      <w:pPr>
        <w:tabs>
          <w:tab w:val="num" w:pos="6057"/>
        </w:tabs>
        <w:ind w:left="6057" w:hanging="657"/>
      </w:pPr>
      <w:rPr>
        <w:color w:val="000000"/>
        <w:position w:val="0"/>
        <w:sz w:val="28"/>
        <w:szCs w:val="28"/>
        <w:shd w:val="clear" w:color="auto" w:fill="FEFEFE"/>
      </w:rPr>
    </w:lvl>
    <w:lvl w:ilvl="8">
      <w:start w:val="1"/>
      <w:numFmt w:val="lowerRoman"/>
      <w:lvlText w:val="%9."/>
      <w:lvlJc w:val="left"/>
      <w:pPr>
        <w:tabs>
          <w:tab w:val="num" w:pos="6724"/>
        </w:tabs>
        <w:ind w:left="6724" w:hanging="540"/>
      </w:pPr>
      <w:rPr>
        <w:color w:val="000000"/>
        <w:position w:val="0"/>
        <w:sz w:val="28"/>
        <w:szCs w:val="28"/>
        <w:shd w:val="clear" w:color="auto" w:fill="FEFEFE"/>
      </w:rPr>
    </w:lvl>
  </w:abstractNum>
  <w:abstractNum w:abstractNumId="351" w15:restartNumberingAfterBreak="0">
    <w:nsid w:val="7A6245C4"/>
    <w:multiLevelType w:val="multilevel"/>
    <w:tmpl w:val="408A7614"/>
    <w:styleLink w:val="List622"/>
    <w:lvl w:ilvl="0">
      <w:start w:val="1"/>
      <w:numFmt w:val="decimal"/>
      <w:lvlText w:val="%1."/>
      <w:lvlJc w:val="left"/>
      <w:pPr>
        <w:tabs>
          <w:tab w:val="num" w:pos="303"/>
        </w:tabs>
        <w:ind w:left="303" w:hanging="303"/>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52" w15:restartNumberingAfterBreak="0">
    <w:nsid w:val="7AC406CC"/>
    <w:multiLevelType w:val="multilevel"/>
    <w:tmpl w:val="D52C92F6"/>
    <w:styleLink w:val="List43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450"/>
        </w:tabs>
        <w:ind w:left="45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5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4" w15:restartNumberingAfterBreak="0">
    <w:nsid w:val="7B007DBB"/>
    <w:multiLevelType w:val="multilevel"/>
    <w:tmpl w:val="7C2ACEA6"/>
    <w:styleLink w:val="List6"/>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55" w15:restartNumberingAfterBreak="0">
    <w:nsid w:val="7BA07903"/>
    <w:multiLevelType w:val="multilevel"/>
    <w:tmpl w:val="63182C74"/>
    <w:styleLink w:val="List632"/>
    <w:lvl w:ilvl="0">
      <w:start w:val="1"/>
      <w:numFmt w:val="decimal"/>
      <w:lvlText w:val="%1."/>
      <w:lvlJc w:val="left"/>
      <w:pPr>
        <w:tabs>
          <w:tab w:val="num" w:pos="610"/>
        </w:tabs>
        <w:ind w:left="610" w:hanging="250"/>
      </w:pPr>
      <w:rPr>
        <w:position w:val="0"/>
        <w:sz w:val="24"/>
        <w:szCs w:val="24"/>
        <w:shd w:val="clear" w:color="auto" w:fill="FEFEFE"/>
      </w:rPr>
    </w:lvl>
    <w:lvl w:ilvl="1">
      <w:start w:val="1"/>
      <w:numFmt w:val="lowerLetter"/>
      <w:lvlText w:val="%2."/>
      <w:lvlJc w:val="left"/>
      <w:pPr>
        <w:tabs>
          <w:tab w:val="num" w:pos="1440"/>
        </w:tabs>
        <w:ind w:left="144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288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040" w:hanging="360"/>
      </w:pPr>
      <w:rPr>
        <w:position w:val="0"/>
        <w:sz w:val="24"/>
        <w:szCs w:val="24"/>
        <w:shd w:val="clear" w:color="auto" w:fill="FEFEFE"/>
      </w:rPr>
    </w:lvl>
    <w:lvl w:ilvl="7">
      <w:start w:val="1"/>
      <w:numFmt w:val="lowerLetter"/>
      <w:lvlText w:val="%8."/>
      <w:lvlJc w:val="left"/>
      <w:pPr>
        <w:tabs>
          <w:tab w:val="num" w:pos="5760"/>
        </w:tabs>
        <w:ind w:left="5760" w:hanging="360"/>
      </w:pPr>
      <w:rPr>
        <w:position w:val="0"/>
        <w:sz w:val="24"/>
        <w:szCs w:val="24"/>
        <w:shd w:val="clear" w:color="auto" w:fill="FEFEFE"/>
      </w:rPr>
    </w:lvl>
    <w:lvl w:ilvl="8">
      <w:start w:val="1"/>
      <w:numFmt w:val="lowerRoman"/>
      <w:lvlText w:val="%9."/>
      <w:lvlJc w:val="left"/>
      <w:pPr>
        <w:tabs>
          <w:tab w:val="num" w:pos="6480"/>
        </w:tabs>
        <w:ind w:left="6480" w:hanging="296"/>
      </w:pPr>
      <w:rPr>
        <w:position w:val="0"/>
        <w:sz w:val="24"/>
        <w:szCs w:val="24"/>
        <w:shd w:val="clear" w:color="auto" w:fill="FEFEFE"/>
      </w:rPr>
    </w:lvl>
  </w:abstractNum>
  <w:abstractNum w:abstractNumId="356" w15:restartNumberingAfterBreak="0">
    <w:nsid w:val="7BB47C22"/>
    <w:multiLevelType w:val="multilevel"/>
    <w:tmpl w:val="E6E6BA58"/>
    <w:styleLink w:val="List782"/>
    <w:lvl w:ilvl="0">
      <w:start w:val="1"/>
      <w:numFmt w:val="decimal"/>
      <w:lvlText w:val="%1."/>
      <w:lvlJc w:val="left"/>
      <w:pPr>
        <w:tabs>
          <w:tab w:val="num" w:pos="368"/>
        </w:tabs>
        <w:ind w:left="368" w:hanging="368"/>
      </w:pPr>
      <w:rPr>
        <w:color w:val="000000"/>
        <w:position w:val="0"/>
        <w:sz w:val="24"/>
        <w:szCs w:val="24"/>
      </w:rPr>
    </w:lvl>
    <w:lvl w:ilvl="1">
      <w:start w:val="1"/>
      <w:numFmt w:val="decimal"/>
      <w:lvlText w:val="%2."/>
      <w:lvlJc w:val="left"/>
      <w:pPr>
        <w:tabs>
          <w:tab w:val="num" w:pos="237"/>
        </w:tabs>
        <w:ind w:left="237" w:hanging="237"/>
      </w:pPr>
      <w:rPr>
        <w:color w:val="000000"/>
        <w:position w:val="0"/>
        <w:sz w:val="24"/>
        <w:szCs w:val="24"/>
      </w:rPr>
    </w:lvl>
    <w:lvl w:ilvl="2">
      <w:start w:val="1"/>
      <w:numFmt w:val="decimal"/>
      <w:lvlText w:val="%3."/>
      <w:lvlJc w:val="left"/>
      <w:pPr>
        <w:tabs>
          <w:tab w:val="num" w:pos="7840"/>
        </w:tabs>
        <w:ind w:left="7840" w:hanging="7120"/>
      </w:pPr>
      <w:rPr>
        <w:color w:val="000000"/>
        <w:position w:val="0"/>
        <w:sz w:val="24"/>
        <w:szCs w:val="24"/>
      </w:rPr>
    </w:lvl>
    <w:lvl w:ilvl="3">
      <w:start w:val="1"/>
      <w:numFmt w:val="decimal"/>
      <w:lvlText w:val="%4."/>
      <w:lvlJc w:val="left"/>
      <w:pPr>
        <w:tabs>
          <w:tab w:val="num" w:pos="8200"/>
        </w:tabs>
        <w:ind w:left="8200" w:hanging="7120"/>
      </w:pPr>
      <w:rPr>
        <w:color w:val="000000"/>
        <w:position w:val="0"/>
        <w:sz w:val="24"/>
        <w:szCs w:val="24"/>
      </w:rPr>
    </w:lvl>
    <w:lvl w:ilvl="4">
      <w:start w:val="1"/>
      <w:numFmt w:val="decimal"/>
      <w:lvlText w:val="%5."/>
      <w:lvlJc w:val="left"/>
      <w:pPr>
        <w:tabs>
          <w:tab w:val="num" w:pos="8561"/>
        </w:tabs>
        <w:ind w:left="8561" w:hanging="7119"/>
      </w:pPr>
      <w:rPr>
        <w:color w:val="000000"/>
        <w:position w:val="0"/>
        <w:sz w:val="24"/>
        <w:szCs w:val="24"/>
      </w:rPr>
    </w:lvl>
    <w:lvl w:ilvl="5">
      <w:start w:val="1"/>
      <w:numFmt w:val="decimal"/>
      <w:lvlText w:val="%6."/>
      <w:lvlJc w:val="left"/>
      <w:pPr>
        <w:tabs>
          <w:tab w:val="num" w:pos="8921"/>
        </w:tabs>
        <w:ind w:left="8921" w:hanging="7119"/>
      </w:pPr>
      <w:rPr>
        <w:color w:val="000000"/>
        <w:position w:val="0"/>
        <w:sz w:val="24"/>
        <w:szCs w:val="24"/>
      </w:rPr>
    </w:lvl>
    <w:lvl w:ilvl="6">
      <w:start w:val="1"/>
      <w:numFmt w:val="decimal"/>
      <w:lvlText w:val="%7."/>
      <w:lvlJc w:val="left"/>
      <w:pPr>
        <w:tabs>
          <w:tab w:val="num" w:pos="9281"/>
        </w:tabs>
        <w:ind w:left="9281" w:hanging="7119"/>
      </w:pPr>
      <w:rPr>
        <w:color w:val="000000"/>
        <w:position w:val="0"/>
        <w:sz w:val="24"/>
        <w:szCs w:val="24"/>
      </w:rPr>
    </w:lvl>
    <w:lvl w:ilvl="7">
      <w:start w:val="1"/>
      <w:numFmt w:val="decimal"/>
      <w:lvlText w:val="%8."/>
      <w:lvlJc w:val="left"/>
      <w:pPr>
        <w:tabs>
          <w:tab w:val="num" w:pos="9633"/>
        </w:tabs>
        <w:ind w:left="9633" w:hanging="7113"/>
      </w:pPr>
      <w:rPr>
        <w:color w:val="000000"/>
        <w:position w:val="0"/>
        <w:sz w:val="24"/>
        <w:szCs w:val="24"/>
      </w:rPr>
    </w:lvl>
    <w:lvl w:ilvl="8">
      <w:start w:val="1"/>
      <w:numFmt w:val="decimal"/>
      <w:lvlText w:val="%9."/>
      <w:lvlJc w:val="left"/>
      <w:pPr>
        <w:tabs>
          <w:tab w:val="num" w:pos="9994"/>
        </w:tabs>
        <w:ind w:left="9994" w:hanging="7113"/>
      </w:pPr>
      <w:rPr>
        <w:color w:val="000000"/>
        <w:position w:val="0"/>
        <w:sz w:val="24"/>
        <w:szCs w:val="24"/>
      </w:rPr>
    </w:lvl>
  </w:abstractNum>
  <w:abstractNum w:abstractNumId="357" w15:restartNumberingAfterBreak="0">
    <w:nsid w:val="7C7858BA"/>
    <w:multiLevelType w:val="multilevel"/>
    <w:tmpl w:val="39942C84"/>
    <w:styleLink w:val="List196"/>
    <w:lvl w:ilvl="0">
      <w:start w:val="1"/>
      <w:numFmt w:val="lowerLetter"/>
      <w:lvlText w:val="%1."/>
      <w:lvlJc w:val="left"/>
      <w:pPr>
        <w:tabs>
          <w:tab w:val="num" w:pos="720"/>
        </w:tabs>
        <w:ind w:left="720" w:hanging="360"/>
      </w:pPr>
      <w:rPr>
        <w:position w:val="0"/>
        <w:sz w:val="28"/>
        <w:szCs w:val="28"/>
        <w:shd w:val="clear" w:color="auto" w:fill="FEFEFE"/>
      </w:rPr>
    </w:lvl>
    <w:lvl w:ilvl="1">
      <w:start w:val="1"/>
      <w:numFmt w:val="lowerLetter"/>
      <w:lvlText w:val="%2."/>
      <w:lvlJc w:val="left"/>
      <w:pPr>
        <w:tabs>
          <w:tab w:val="num" w:pos="1500"/>
        </w:tabs>
        <w:ind w:left="1500" w:hanging="420"/>
      </w:pPr>
      <w:rPr>
        <w:position w:val="0"/>
        <w:sz w:val="28"/>
        <w:szCs w:val="28"/>
        <w:shd w:val="clear" w:color="auto" w:fill="FEFEFE"/>
      </w:rPr>
    </w:lvl>
    <w:lvl w:ilvl="2">
      <w:start w:val="1"/>
      <w:numFmt w:val="lowerRoman"/>
      <w:lvlText w:val="%3."/>
      <w:lvlJc w:val="left"/>
      <w:pPr>
        <w:tabs>
          <w:tab w:val="num" w:pos="2209"/>
        </w:tabs>
        <w:ind w:left="2209" w:hanging="345"/>
      </w:pPr>
      <w:rPr>
        <w:position w:val="0"/>
        <w:sz w:val="28"/>
        <w:szCs w:val="28"/>
        <w:shd w:val="clear" w:color="auto" w:fill="FEFEFE"/>
      </w:rPr>
    </w:lvl>
    <w:lvl w:ilvl="3">
      <w:start w:val="1"/>
      <w:numFmt w:val="decimal"/>
      <w:lvlText w:val="%4."/>
      <w:lvlJc w:val="left"/>
      <w:pPr>
        <w:tabs>
          <w:tab w:val="num" w:pos="420"/>
        </w:tabs>
        <w:ind w:left="420" w:hanging="420"/>
      </w:pPr>
      <w:rPr>
        <w:position w:val="0"/>
        <w:sz w:val="28"/>
        <w:szCs w:val="28"/>
        <w:shd w:val="clear" w:color="auto" w:fill="FEFEFE"/>
      </w:rPr>
    </w:lvl>
    <w:lvl w:ilvl="4">
      <w:start w:val="1"/>
      <w:numFmt w:val="lowerLetter"/>
      <w:lvlText w:val="%5."/>
      <w:lvlJc w:val="left"/>
      <w:pPr>
        <w:tabs>
          <w:tab w:val="num" w:pos="3660"/>
        </w:tabs>
        <w:ind w:left="3660" w:hanging="420"/>
      </w:pPr>
      <w:rPr>
        <w:position w:val="0"/>
        <w:sz w:val="28"/>
        <w:szCs w:val="28"/>
        <w:shd w:val="clear" w:color="auto" w:fill="FEFEFE"/>
      </w:rPr>
    </w:lvl>
    <w:lvl w:ilvl="5">
      <w:start w:val="1"/>
      <w:numFmt w:val="lowerRoman"/>
      <w:lvlText w:val="%6."/>
      <w:lvlJc w:val="left"/>
      <w:pPr>
        <w:tabs>
          <w:tab w:val="num" w:pos="4369"/>
        </w:tabs>
        <w:ind w:left="4369" w:hanging="345"/>
      </w:pPr>
      <w:rPr>
        <w:position w:val="0"/>
        <w:sz w:val="28"/>
        <w:szCs w:val="28"/>
        <w:shd w:val="clear" w:color="auto" w:fill="FEFEFE"/>
      </w:rPr>
    </w:lvl>
    <w:lvl w:ilvl="6">
      <w:start w:val="1"/>
      <w:numFmt w:val="decimal"/>
      <w:lvlText w:val="%7."/>
      <w:lvlJc w:val="left"/>
      <w:pPr>
        <w:tabs>
          <w:tab w:val="num" w:pos="5100"/>
        </w:tabs>
        <w:ind w:left="5100" w:hanging="420"/>
      </w:pPr>
      <w:rPr>
        <w:position w:val="0"/>
        <w:sz w:val="28"/>
        <w:szCs w:val="28"/>
        <w:shd w:val="clear" w:color="auto" w:fill="FEFEFE"/>
      </w:rPr>
    </w:lvl>
    <w:lvl w:ilvl="7">
      <w:start w:val="1"/>
      <w:numFmt w:val="lowerLetter"/>
      <w:lvlText w:val="%8."/>
      <w:lvlJc w:val="left"/>
      <w:pPr>
        <w:tabs>
          <w:tab w:val="num" w:pos="5820"/>
        </w:tabs>
        <w:ind w:left="5820" w:hanging="420"/>
      </w:pPr>
      <w:rPr>
        <w:position w:val="0"/>
        <w:sz w:val="28"/>
        <w:szCs w:val="28"/>
        <w:shd w:val="clear" w:color="auto" w:fill="FEFEFE"/>
      </w:rPr>
    </w:lvl>
    <w:lvl w:ilvl="8">
      <w:start w:val="1"/>
      <w:numFmt w:val="lowerRoman"/>
      <w:lvlText w:val="%9."/>
      <w:lvlJc w:val="left"/>
      <w:pPr>
        <w:tabs>
          <w:tab w:val="num" w:pos="6529"/>
        </w:tabs>
        <w:ind w:left="6529" w:hanging="345"/>
      </w:pPr>
      <w:rPr>
        <w:position w:val="0"/>
        <w:sz w:val="28"/>
        <w:szCs w:val="28"/>
        <w:shd w:val="clear" w:color="auto" w:fill="FEFEFE"/>
      </w:rPr>
    </w:lvl>
  </w:abstractNum>
  <w:abstractNum w:abstractNumId="358" w15:restartNumberingAfterBreak="0">
    <w:nsid w:val="7CD7236E"/>
    <w:multiLevelType w:val="multilevel"/>
    <w:tmpl w:val="CCCAD662"/>
    <w:styleLink w:val="List139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2"/>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59" w15:restartNumberingAfterBreak="0">
    <w:nsid w:val="7D917D55"/>
    <w:multiLevelType w:val="multilevel"/>
    <w:tmpl w:val="0B4A7B8A"/>
    <w:styleLink w:val="List2082"/>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60" w15:restartNumberingAfterBreak="0">
    <w:nsid w:val="7DAC7E5E"/>
    <w:multiLevelType w:val="multilevel"/>
    <w:tmpl w:val="513839F2"/>
    <w:styleLink w:val="List1913"/>
    <w:lvl w:ilvl="0">
      <w:start w:val="1"/>
      <w:numFmt w:val="decimal"/>
      <w:lvlText w:val="%1."/>
      <w:lvlJc w:val="left"/>
      <w:pPr>
        <w:tabs>
          <w:tab w:val="num" w:pos="114"/>
        </w:tabs>
        <w:ind w:left="0" w:firstLine="0"/>
      </w:pPr>
      <w:rPr>
        <w:position w:val="0"/>
        <w:sz w:val="24"/>
        <w:szCs w:val="24"/>
        <w:shd w:val="clear" w:color="auto" w:fill="FEFEFE"/>
      </w:rPr>
    </w:lvl>
    <w:lvl w:ilvl="1">
      <w:start w:val="1"/>
      <w:numFmt w:val="decimal"/>
      <w:lvlText w:val="%2."/>
      <w:lvlJc w:val="left"/>
      <w:pPr>
        <w:tabs>
          <w:tab w:val="num" w:pos="114"/>
        </w:tabs>
        <w:ind w:left="0" w:firstLine="0"/>
      </w:pPr>
      <w:rPr>
        <w:position w:val="0"/>
        <w:sz w:val="24"/>
        <w:szCs w:val="24"/>
        <w:shd w:val="clear" w:color="auto" w:fill="FEFEFE"/>
      </w:rPr>
    </w:lvl>
    <w:lvl w:ilvl="2">
      <w:start w:val="5"/>
      <w:numFmt w:val="decimal"/>
      <w:lvlText w:val="%3."/>
      <w:lvlJc w:val="left"/>
      <w:pPr>
        <w:tabs>
          <w:tab w:val="num" w:pos="239"/>
        </w:tabs>
        <w:ind w:left="239" w:hanging="239"/>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decimal"/>
      <w:lvlText w:val="%5."/>
      <w:lvlJc w:val="left"/>
      <w:pPr>
        <w:tabs>
          <w:tab w:val="num" w:pos="114"/>
        </w:tabs>
        <w:ind w:left="0" w:firstLine="0"/>
      </w:pPr>
      <w:rPr>
        <w:position w:val="0"/>
        <w:sz w:val="24"/>
        <w:szCs w:val="24"/>
        <w:shd w:val="clear" w:color="auto" w:fill="FEFEFE"/>
      </w:rPr>
    </w:lvl>
    <w:lvl w:ilvl="5">
      <w:start w:val="1"/>
      <w:numFmt w:val="decimal"/>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decimal"/>
      <w:lvlText w:val="%8."/>
      <w:lvlJc w:val="left"/>
      <w:pPr>
        <w:tabs>
          <w:tab w:val="num" w:pos="114"/>
        </w:tabs>
        <w:ind w:left="0" w:firstLine="0"/>
      </w:pPr>
      <w:rPr>
        <w:position w:val="0"/>
        <w:sz w:val="24"/>
        <w:szCs w:val="24"/>
        <w:shd w:val="clear" w:color="auto" w:fill="FEFEFE"/>
      </w:rPr>
    </w:lvl>
    <w:lvl w:ilvl="8">
      <w:start w:val="1"/>
      <w:numFmt w:val="decimal"/>
      <w:lvlText w:val="%9."/>
      <w:lvlJc w:val="left"/>
      <w:pPr>
        <w:tabs>
          <w:tab w:val="num" w:pos="114"/>
        </w:tabs>
        <w:ind w:left="0" w:firstLine="0"/>
      </w:pPr>
      <w:rPr>
        <w:position w:val="0"/>
        <w:sz w:val="24"/>
        <w:szCs w:val="24"/>
        <w:shd w:val="clear" w:color="auto" w:fill="FEFEFE"/>
      </w:rPr>
    </w:lvl>
  </w:abstractNum>
  <w:abstractNum w:abstractNumId="361" w15:restartNumberingAfterBreak="0">
    <w:nsid w:val="7DC363A1"/>
    <w:multiLevelType w:val="multilevel"/>
    <w:tmpl w:val="C9148F74"/>
    <w:styleLink w:val="List182"/>
    <w:lvl w:ilvl="0">
      <w:start w:val="1"/>
      <w:numFmt w:val="lowerLetter"/>
      <w:lvlText w:val="%1)"/>
      <w:lvlJc w:val="left"/>
      <w:pPr>
        <w:tabs>
          <w:tab w:val="num" w:pos="938"/>
        </w:tabs>
        <w:ind w:left="938" w:hanging="218"/>
      </w:pPr>
      <w:rPr>
        <w:position w:val="0"/>
        <w:sz w:val="28"/>
        <w:szCs w:val="28"/>
        <w:shd w:val="clear" w:color="auto" w:fill="FEFEFE"/>
      </w:rPr>
    </w:lvl>
    <w:lvl w:ilvl="1">
      <w:start w:val="1"/>
      <w:numFmt w:val="lowerLetter"/>
      <w:lvlText w:val="%2."/>
      <w:lvlJc w:val="left"/>
      <w:pPr>
        <w:tabs>
          <w:tab w:val="num" w:pos="2558"/>
        </w:tabs>
        <w:ind w:left="2558" w:hanging="1118"/>
      </w:pPr>
      <w:rPr>
        <w:position w:val="0"/>
        <w:sz w:val="28"/>
        <w:szCs w:val="28"/>
        <w:shd w:val="clear" w:color="auto" w:fill="FEFEFE"/>
      </w:rPr>
    </w:lvl>
    <w:lvl w:ilvl="2">
      <w:start w:val="1"/>
      <w:numFmt w:val="lowerRoman"/>
      <w:lvlText w:val="%3."/>
      <w:lvlJc w:val="left"/>
      <w:pPr>
        <w:tabs>
          <w:tab w:val="num" w:pos="3143"/>
        </w:tabs>
        <w:ind w:left="3143" w:hanging="919"/>
      </w:pPr>
      <w:rPr>
        <w:position w:val="0"/>
        <w:sz w:val="28"/>
        <w:szCs w:val="28"/>
        <w:shd w:val="clear" w:color="auto" w:fill="FEFEFE"/>
      </w:rPr>
    </w:lvl>
    <w:lvl w:ilvl="3">
      <w:start w:val="1"/>
      <w:numFmt w:val="decimal"/>
      <w:lvlText w:val="%4."/>
      <w:lvlJc w:val="left"/>
      <w:pPr>
        <w:tabs>
          <w:tab w:val="num" w:pos="270"/>
        </w:tabs>
        <w:ind w:left="270" w:hanging="270"/>
      </w:pPr>
      <w:rPr>
        <w:position w:val="0"/>
        <w:sz w:val="28"/>
        <w:szCs w:val="28"/>
        <w:shd w:val="clear" w:color="auto" w:fill="FEFEFE"/>
      </w:rPr>
    </w:lvl>
    <w:lvl w:ilvl="4">
      <w:start w:val="1"/>
      <w:numFmt w:val="lowerLetter"/>
      <w:lvlText w:val="%5."/>
      <w:lvlJc w:val="left"/>
      <w:pPr>
        <w:tabs>
          <w:tab w:val="num" w:pos="4718"/>
        </w:tabs>
        <w:ind w:left="4718" w:hanging="1118"/>
      </w:pPr>
      <w:rPr>
        <w:position w:val="0"/>
        <w:sz w:val="28"/>
        <w:szCs w:val="28"/>
        <w:shd w:val="clear" w:color="auto" w:fill="FEFEFE"/>
      </w:rPr>
    </w:lvl>
    <w:lvl w:ilvl="5">
      <w:start w:val="1"/>
      <w:numFmt w:val="lowerRoman"/>
      <w:lvlText w:val="%6."/>
      <w:lvlJc w:val="left"/>
      <w:pPr>
        <w:tabs>
          <w:tab w:val="num" w:pos="5303"/>
        </w:tabs>
        <w:ind w:left="5303" w:hanging="919"/>
      </w:pPr>
      <w:rPr>
        <w:position w:val="0"/>
        <w:sz w:val="28"/>
        <w:szCs w:val="28"/>
        <w:shd w:val="clear" w:color="auto" w:fill="FEFEFE"/>
      </w:rPr>
    </w:lvl>
    <w:lvl w:ilvl="6">
      <w:start w:val="1"/>
      <w:numFmt w:val="decimal"/>
      <w:lvlText w:val="%7."/>
      <w:lvlJc w:val="left"/>
      <w:pPr>
        <w:tabs>
          <w:tab w:val="num" w:pos="6158"/>
        </w:tabs>
        <w:ind w:left="6158" w:hanging="1118"/>
      </w:pPr>
      <w:rPr>
        <w:position w:val="0"/>
        <w:sz w:val="28"/>
        <w:szCs w:val="28"/>
        <w:shd w:val="clear" w:color="auto" w:fill="FEFEFE"/>
      </w:rPr>
    </w:lvl>
    <w:lvl w:ilvl="7">
      <w:start w:val="1"/>
      <w:numFmt w:val="lowerLetter"/>
      <w:lvlText w:val="%8."/>
      <w:lvlJc w:val="left"/>
      <w:pPr>
        <w:tabs>
          <w:tab w:val="num" w:pos="6878"/>
        </w:tabs>
        <w:ind w:left="6878" w:hanging="1118"/>
      </w:pPr>
      <w:rPr>
        <w:position w:val="0"/>
        <w:sz w:val="28"/>
        <w:szCs w:val="28"/>
        <w:shd w:val="clear" w:color="auto" w:fill="FEFEFE"/>
      </w:rPr>
    </w:lvl>
    <w:lvl w:ilvl="8">
      <w:start w:val="1"/>
      <w:numFmt w:val="lowerRoman"/>
      <w:lvlText w:val="%9."/>
      <w:lvlJc w:val="left"/>
      <w:pPr>
        <w:tabs>
          <w:tab w:val="num" w:pos="7463"/>
        </w:tabs>
        <w:ind w:left="7463" w:hanging="919"/>
      </w:pPr>
      <w:rPr>
        <w:position w:val="0"/>
        <w:sz w:val="28"/>
        <w:szCs w:val="28"/>
        <w:shd w:val="clear" w:color="auto" w:fill="FEFEFE"/>
      </w:rPr>
    </w:lvl>
  </w:abstractNum>
  <w:abstractNum w:abstractNumId="362" w15:restartNumberingAfterBreak="0">
    <w:nsid w:val="7DC96D4A"/>
    <w:multiLevelType w:val="multilevel"/>
    <w:tmpl w:val="DD06D684"/>
    <w:styleLink w:val="List363"/>
    <w:lvl w:ilvl="0">
      <w:start w:val="1"/>
      <w:numFmt w:val="lowerLetter"/>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abstractNum w:abstractNumId="363" w15:restartNumberingAfterBreak="0">
    <w:nsid w:val="7DE22069"/>
    <w:multiLevelType w:val="hybridMultilevel"/>
    <w:tmpl w:val="4234264A"/>
    <w:styleLink w:val="List1332"/>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64" w15:restartNumberingAfterBreak="0">
    <w:nsid w:val="7E6E13AC"/>
    <w:multiLevelType w:val="multilevel"/>
    <w:tmpl w:val="D0864110"/>
    <w:styleLink w:val="List183"/>
    <w:lvl w:ilvl="0">
      <w:start w:val="1"/>
      <w:numFmt w:val="lowerLetter"/>
      <w:lvlText w:val="%1)"/>
      <w:lvlJc w:val="left"/>
      <w:pPr>
        <w:tabs>
          <w:tab w:val="num" w:pos="836"/>
        </w:tabs>
        <w:ind w:left="1736" w:hanging="116"/>
      </w:pPr>
      <w:rPr>
        <w:position w:val="0"/>
        <w:sz w:val="24"/>
        <w:szCs w:val="24"/>
        <w:shd w:val="clear" w:color="auto" w:fill="FEFEFE"/>
      </w:rPr>
    </w:lvl>
    <w:lvl w:ilvl="1">
      <w:start w:val="1"/>
      <w:numFmt w:val="lowerLetter"/>
      <w:lvlText w:val="%2."/>
      <w:lvlJc w:val="left"/>
      <w:pPr>
        <w:tabs>
          <w:tab w:val="num" w:pos="2398"/>
        </w:tabs>
        <w:ind w:left="3298" w:hanging="958"/>
      </w:pPr>
      <w:rPr>
        <w:position w:val="0"/>
        <w:sz w:val="24"/>
        <w:szCs w:val="24"/>
        <w:shd w:val="clear" w:color="auto" w:fill="FEFEFE"/>
      </w:rPr>
    </w:lvl>
    <w:lvl w:ilvl="2">
      <w:start w:val="1"/>
      <w:numFmt w:val="lowerRoman"/>
      <w:lvlText w:val="%3."/>
      <w:lvlJc w:val="left"/>
      <w:pPr>
        <w:tabs>
          <w:tab w:val="num" w:pos="3012"/>
        </w:tabs>
        <w:ind w:left="3012" w:hanging="788"/>
      </w:pPr>
      <w:rPr>
        <w:position w:val="0"/>
        <w:sz w:val="24"/>
        <w:szCs w:val="24"/>
        <w:shd w:val="clear" w:color="auto" w:fill="FEFEFE"/>
      </w:rPr>
    </w:lvl>
    <w:lvl w:ilvl="3">
      <w:start w:val="1"/>
      <w:numFmt w:val="decimal"/>
      <w:lvlText w:val="%4."/>
      <w:lvlJc w:val="left"/>
      <w:pPr>
        <w:tabs>
          <w:tab w:val="num" w:pos="3838"/>
        </w:tabs>
        <w:ind w:left="3838" w:hanging="958"/>
      </w:pPr>
      <w:rPr>
        <w:position w:val="0"/>
        <w:sz w:val="24"/>
        <w:szCs w:val="24"/>
        <w:shd w:val="clear" w:color="auto" w:fill="FEFEFE"/>
      </w:rPr>
    </w:lvl>
    <w:lvl w:ilvl="4">
      <w:start w:val="1"/>
      <w:numFmt w:val="lowerLetter"/>
      <w:lvlText w:val="%5."/>
      <w:lvlJc w:val="left"/>
      <w:pPr>
        <w:tabs>
          <w:tab w:val="num" w:pos="4558"/>
        </w:tabs>
        <w:ind w:left="4558" w:hanging="958"/>
      </w:pPr>
      <w:rPr>
        <w:position w:val="0"/>
        <w:sz w:val="24"/>
        <w:szCs w:val="24"/>
        <w:shd w:val="clear" w:color="auto" w:fill="FEFEFE"/>
      </w:rPr>
    </w:lvl>
    <w:lvl w:ilvl="5">
      <w:start w:val="1"/>
      <w:numFmt w:val="lowerRoman"/>
      <w:lvlText w:val="%6."/>
      <w:lvlJc w:val="left"/>
      <w:pPr>
        <w:tabs>
          <w:tab w:val="num" w:pos="5172"/>
        </w:tabs>
        <w:ind w:left="5172" w:hanging="788"/>
      </w:pPr>
      <w:rPr>
        <w:position w:val="0"/>
        <w:sz w:val="24"/>
        <w:szCs w:val="24"/>
        <w:shd w:val="clear" w:color="auto" w:fill="FEFEFE"/>
      </w:rPr>
    </w:lvl>
    <w:lvl w:ilvl="6">
      <w:start w:val="1"/>
      <w:numFmt w:val="decimal"/>
      <w:lvlText w:val="%7."/>
      <w:lvlJc w:val="left"/>
      <w:pPr>
        <w:tabs>
          <w:tab w:val="num" w:pos="5998"/>
        </w:tabs>
        <w:ind w:left="5998" w:hanging="958"/>
      </w:pPr>
      <w:rPr>
        <w:position w:val="0"/>
        <w:sz w:val="24"/>
        <w:szCs w:val="24"/>
        <w:shd w:val="clear" w:color="auto" w:fill="FEFEFE"/>
      </w:rPr>
    </w:lvl>
    <w:lvl w:ilvl="7">
      <w:start w:val="1"/>
      <w:numFmt w:val="lowerLetter"/>
      <w:lvlText w:val="%8."/>
      <w:lvlJc w:val="left"/>
      <w:pPr>
        <w:tabs>
          <w:tab w:val="num" w:pos="6718"/>
        </w:tabs>
        <w:ind w:left="6718" w:hanging="958"/>
      </w:pPr>
      <w:rPr>
        <w:position w:val="0"/>
        <w:sz w:val="24"/>
        <w:szCs w:val="24"/>
        <w:shd w:val="clear" w:color="auto" w:fill="FEFEFE"/>
      </w:rPr>
    </w:lvl>
    <w:lvl w:ilvl="8">
      <w:start w:val="1"/>
      <w:numFmt w:val="lowerRoman"/>
      <w:lvlText w:val="%9."/>
      <w:lvlJc w:val="left"/>
      <w:pPr>
        <w:tabs>
          <w:tab w:val="num" w:pos="7332"/>
        </w:tabs>
        <w:ind w:left="8232" w:hanging="788"/>
      </w:pPr>
      <w:rPr>
        <w:position w:val="0"/>
        <w:sz w:val="24"/>
        <w:szCs w:val="24"/>
        <w:shd w:val="clear" w:color="auto" w:fill="FEFEFE"/>
      </w:rPr>
    </w:lvl>
  </w:abstractNum>
  <w:abstractNum w:abstractNumId="365" w15:restartNumberingAfterBreak="0">
    <w:nsid w:val="7E79378B"/>
    <w:multiLevelType w:val="multilevel"/>
    <w:tmpl w:val="FD7E940E"/>
    <w:styleLink w:val="List482"/>
    <w:lvl w:ilvl="0">
      <w:start w:val="1"/>
      <w:numFmt w:val="decimal"/>
      <w:lvlText w:val="%1."/>
      <w:lvlJc w:val="left"/>
      <w:pPr>
        <w:tabs>
          <w:tab w:val="num" w:pos="360"/>
        </w:tabs>
        <w:ind w:left="360" w:hanging="360"/>
      </w:pPr>
      <w:rPr>
        <w:position w:val="0"/>
        <w:sz w:val="24"/>
        <w:szCs w:val="24"/>
        <w:shd w:val="clear" w:color="auto" w:fill="FEFEFE"/>
      </w:rPr>
    </w:lvl>
    <w:lvl w:ilvl="1">
      <w:start w:val="1"/>
      <w:numFmt w:val="lowerLetter"/>
      <w:lvlText w:val="%2)"/>
      <w:lvlJc w:val="left"/>
      <w:pPr>
        <w:tabs>
          <w:tab w:val="num" w:pos="1080"/>
        </w:tabs>
        <w:ind w:left="1080" w:hanging="360"/>
      </w:pPr>
      <w:rPr>
        <w:position w:val="0"/>
        <w:sz w:val="24"/>
        <w:szCs w:val="24"/>
        <w:shd w:val="clear" w:color="auto" w:fill="FEFEFE"/>
      </w:rPr>
    </w:lvl>
    <w:lvl w:ilvl="2">
      <w:start w:val="1"/>
      <w:numFmt w:val="lowerRoman"/>
      <w:lvlText w:val="%3."/>
      <w:lvlJc w:val="left"/>
      <w:pPr>
        <w:tabs>
          <w:tab w:val="num" w:pos="1800"/>
        </w:tabs>
        <w:ind w:left="1800" w:hanging="296"/>
      </w:pPr>
      <w:rPr>
        <w:position w:val="0"/>
        <w:sz w:val="24"/>
        <w:szCs w:val="24"/>
        <w:shd w:val="clear" w:color="auto" w:fill="FEFEFE"/>
      </w:rPr>
    </w:lvl>
    <w:lvl w:ilvl="3">
      <w:start w:val="1"/>
      <w:numFmt w:val="decimal"/>
      <w:lvlText w:val="%4."/>
      <w:lvlJc w:val="left"/>
      <w:pPr>
        <w:tabs>
          <w:tab w:val="num" w:pos="2520"/>
        </w:tabs>
        <w:ind w:left="2520" w:hanging="360"/>
      </w:pPr>
      <w:rPr>
        <w:position w:val="0"/>
        <w:sz w:val="24"/>
        <w:szCs w:val="24"/>
        <w:shd w:val="clear" w:color="auto" w:fill="FEFEFE"/>
      </w:rPr>
    </w:lvl>
    <w:lvl w:ilvl="4">
      <w:start w:val="1"/>
      <w:numFmt w:val="lowerLetter"/>
      <w:lvlText w:val="%5."/>
      <w:lvlJc w:val="left"/>
      <w:pPr>
        <w:tabs>
          <w:tab w:val="num" w:pos="3240"/>
        </w:tabs>
        <w:ind w:left="3240" w:hanging="360"/>
      </w:pPr>
      <w:rPr>
        <w:position w:val="0"/>
        <w:sz w:val="24"/>
        <w:szCs w:val="24"/>
        <w:shd w:val="clear" w:color="auto" w:fill="FEFEFE"/>
      </w:rPr>
    </w:lvl>
    <w:lvl w:ilvl="5">
      <w:start w:val="1"/>
      <w:numFmt w:val="lowerRoman"/>
      <w:lvlText w:val="%6."/>
      <w:lvlJc w:val="left"/>
      <w:pPr>
        <w:tabs>
          <w:tab w:val="num" w:pos="3960"/>
        </w:tabs>
        <w:ind w:left="3960" w:hanging="296"/>
      </w:pPr>
      <w:rPr>
        <w:position w:val="0"/>
        <w:sz w:val="24"/>
        <w:szCs w:val="24"/>
        <w:shd w:val="clear" w:color="auto" w:fill="FEFEFE"/>
      </w:rPr>
    </w:lvl>
    <w:lvl w:ilvl="6">
      <w:start w:val="1"/>
      <w:numFmt w:val="decimal"/>
      <w:lvlText w:val="%7."/>
      <w:lvlJc w:val="left"/>
      <w:pPr>
        <w:tabs>
          <w:tab w:val="num" w:pos="4680"/>
        </w:tabs>
        <w:ind w:left="4680" w:hanging="360"/>
      </w:pPr>
      <w:rPr>
        <w:position w:val="0"/>
        <w:sz w:val="24"/>
        <w:szCs w:val="24"/>
        <w:shd w:val="clear" w:color="auto" w:fill="FEFEFE"/>
      </w:rPr>
    </w:lvl>
    <w:lvl w:ilvl="7">
      <w:start w:val="1"/>
      <w:numFmt w:val="lowerLetter"/>
      <w:lvlText w:val="%8."/>
      <w:lvlJc w:val="left"/>
      <w:pPr>
        <w:tabs>
          <w:tab w:val="num" w:pos="5400"/>
        </w:tabs>
        <w:ind w:left="5400" w:hanging="360"/>
      </w:pPr>
      <w:rPr>
        <w:position w:val="0"/>
        <w:sz w:val="24"/>
        <w:szCs w:val="24"/>
        <w:shd w:val="clear" w:color="auto" w:fill="FEFEFE"/>
      </w:rPr>
    </w:lvl>
    <w:lvl w:ilvl="8">
      <w:start w:val="1"/>
      <w:numFmt w:val="lowerRoman"/>
      <w:lvlText w:val="%9."/>
      <w:lvlJc w:val="left"/>
      <w:pPr>
        <w:tabs>
          <w:tab w:val="num" w:pos="6120"/>
        </w:tabs>
        <w:ind w:left="6120" w:hanging="296"/>
      </w:pPr>
      <w:rPr>
        <w:position w:val="0"/>
        <w:sz w:val="24"/>
        <w:szCs w:val="24"/>
        <w:shd w:val="clear" w:color="auto" w:fill="FEFEFE"/>
      </w:rPr>
    </w:lvl>
  </w:abstractNum>
  <w:abstractNum w:abstractNumId="366" w15:restartNumberingAfterBreak="0">
    <w:nsid w:val="7ED1632E"/>
    <w:multiLevelType w:val="multilevel"/>
    <w:tmpl w:val="6FA46204"/>
    <w:styleLink w:val="List40"/>
    <w:lvl w:ilvl="0">
      <w:start w:val="5"/>
      <w:numFmt w:val="lowerLetter"/>
      <w:lvlText w:val="%1)"/>
      <w:lvlJc w:val="left"/>
      <w:pPr>
        <w:tabs>
          <w:tab w:val="num" w:pos="690"/>
        </w:tabs>
        <w:ind w:left="690" w:hanging="330"/>
      </w:pPr>
      <w:rPr>
        <w:position w:val="0"/>
        <w:sz w:val="24"/>
        <w:szCs w:val="24"/>
        <w:shd w:val="clear" w:color="auto" w:fill="FEFEFE"/>
      </w:rPr>
    </w:lvl>
    <w:lvl w:ilvl="1">
      <w:start w:val="1"/>
      <w:numFmt w:val="lowerLetter"/>
      <w:lvlText w:val="%2."/>
      <w:lvlJc w:val="left"/>
      <w:pPr>
        <w:tabs>
          <w:tab w:val="num" w:pos="1410"/>
        </w:tabs>
        <w:ind w:left="1410" w:hanging="330"/>
      </w:pPr>
      <w:rPr>
        <w:position w:val="0"/>
        <w:sz w:val="24"/>
        <w:szCs w:val="24"/>
        <w:shd w:val="clear" w:color="auto" w:fill="FEFEFE"/>
      </w:rPr>
    </w:lvl>
    <w:lvl w:ilvl="2">
      <w:start w:val="1"/>
      <w:numFmt w:val="lowerRoman"/>
      <w:lvlText w:val="%3."/>
      <w:lvlJc w:val="left"/>
      <w:pPr>
        <w:tabs>
          <w:tab w:val="num" w:pos="2135"/>
        </w:tabs>
        <w:ind w:left="2135" w:hanging="271"/>
      </w:pPr>
      <w:rPr>
        <w:position w:val="0"/>
        <w:sz w:val="24"/>
        <w:szCs w:val="24"/>
        <w:shd w:val="clear" w:color="auto" w:fill="FEFEFE"/>
      </w:rPr>
    </w:lvl>
    <w:lvl w:ilvl="3">
      <w:start w:val="1"/>
      <w:numFmt w:val="decimal"/>
      <w:lvlText w:val="%4."/>
      <w:lvlJc w:val="left"/>
      <w:pPr>
        <w:tabs>
          <w:tab w:val="num" w:pos="2850"/>
        </w:tabs>
        <w:ind w:left="2850" w:hanging="330"/>
      </w:pPr>
      <w:rPr>
        <w:position w:val="0"/>
        <w:sz w:val="24"/>
        <w:szCs w:val="24"/>
        <w:shd w:val="clear" w:color="auto" w:fill="FEFEFE"/>
      </w:rPr>
    </w:lvl>
    <w:lvl w:ilvl="4">
      <w:start w:val="1"/>
      <w:numFmt w:val="lowerLetter"/>
      <w:lvlText w:val="%5."/>
      <w:lvlJc w:val="left"/>
      <w:pPr>
        <w:tabs>
          <w:tab w:val="num" w:pos="3570"/>
        </w:tabs>
        <w:ind w:left="3570" w:hanging="330"/>
      </w:pPr>
      <w:rPr>
        <w:position w:val="0"/>
        <w:sz w:val="24"/>
        <w:szCs w:val="24"/>
        <w:shd w:val="clear" w:color="auto" w:fill="FEFEFE"/>
      </w:rPr>
    </w:lvl>
    <w:lvl w:ilvl="5">
      <w:start w:val="1"/>
      <w:numFmt w:val="lowerRoman"/>
      <w:lvlText w:val="%6."/>
      <w:lvlJc w:val="left"/>
      <w:pPr>
        <w:tabs>
          <w:tab w:val="num" w:pos="4295"/>
        </w:tabs>
        <w:ind w:left="4295" w:hanging="271"/>
      </w:pPr>
      <w:rPr>
        <w:position w:val="0"/>
        <w:sz w:val="24"/>
        <w:szCs w:val="24"/>
        <w:shd w:val="clear" w:color="auto" w:fill="FEFEFE"/>
      </w:rPr>
    </w:lvl>
    <w:lvl w:ilvl="6">
      <w:start w:val="1"/>
      <w:numFmt w:val="decimal"/>
      <w:lvlText w:val="%7."/>
      <w:lvlJc w:val="left"/>
      <w:pPr>
        <w:tabs>
          <w:tab w:val="num" w:pos="5010"/>
        </w:tabs>
        <w:ind w:left="5010" w:hanging="330"/>
      </w:pPr>
      <w:rPr>
        <w:position w:val="0"/>
        <w:sz w:val="24"/>
        <w:szCs w:val="24"/>
        <w:shd w:val="clear" w:color="auto" w:fill="FEFEFE"/>
      </w:rPr>
    </w:lvl>
    <w:lvl w:ilvl="7">
      <w:start w:val="1"/>
      <w:numFmt w:val="lowerLetter"/>
      <w:lvlText w:val="%8."/>
      <w:lvlJc w:val="left"/>
      <w:pPr>
        <w:tabs>
          <w:tab w:val="num" w:pos="5730"/>
        </w:tabs>
        <w:ind w:left="5730" w:hanging="330"/>
      </w:pPr>
      <w:rPr>
        <w:position w:val="0"/>
        <w:sz w:val="24"/>
        <w:szCs w:val="24"/>
        <w:shd w:val="clear" w:color="auto" w:fill="FEFEFE"/>
      </w:rPr>
    </w:lvl>
    <w:lvl w:ilvl="8">
      <w:start w:val="1"/>
      <w:numFmt w:val="lowerRoman"/>
      <w:lvlText w:val="%9."/>
      <w:lvlJc w:val="left"/>
      <w:pPr>
        <w:tabs>
          <w:tab w:val="num" w:pos="6455"/>
        </w:tabs>
        <w:ind w:left="6455" w:hanging="271"/>
      </w:pPr>
      <w:rPr>
        <w:position w:val="0"/>
        <w:sz w:val="24"/>
        <w:szCs w:val="24"/>
        <w:shd w:val="clear" w:color="auto" w:fill="FEFEFE"/>
      </w:rPr>
    </w:lvl>
  </w:abstractNum>
  <w:abstractNum w:abstractNumId="367" w15:restartNumberingAfterBreak="0">
    <w:nsid w:val="7F0B1AA4"/>
    <w:multiLevelType w:val="multilevel"/>
    <w:tmpl w:val="8F2E622C"/>
    <w:styleLink w:val="List228"/>
    <w:lvl w:ilvl="0">
      <w:start w:val="1"/>
      <w:numFmt w:val="decimal"/>
      <w:lvlText w:val="%1."/>
      <w:lvlJc w:val="left"/>
      <w:pPr>
        <w:ind w:left="0" w:firstLine="0"/>
      </w:pPr>
      <w:rPr>
        <w:position w:val="0"/>
        <w:shd w:val="clear" w:color="auto" w:fill="FEFEFE"/>
      </w:rPr>
    </w:lvl>
    <w:lvl w:ilvl="1">
      <w:start w:val="1"/>
      <w:numFmt w:val="decimal"/>
      <w:lvlText w:val="%2."/>
      <w:lvlJc w:val="left"/>
      <w:pPr>
        <w:ind w:left="0" w:firstLine="0"/>
      </w:pPr>
      <w:rPr>
        <w:position w:val="0"/>
        <w:shd w:val="clear" w:color="auto" w:fill="FEFEFE"/>
      </w:rPr>
    </w:lvl>
    <w:lvl w:ilvl="2">
      <w:start w:val="1"/>
      <w:numFmt w:val="decimal"/>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decimal"/>
      <w:lvlText w:val="%5."/>
      <w:lvlJc w:val="left"/>
      <w:pPr>
        <w:ind w:left="0" w:firstLine="0"/>
      </w:pPr>
      <w:rPr>
        <w:position w:val="0"/>
        <w:shd w:val="clear" w:color="auto" w:fill="FEFEFE"/>
      </w:rPr>
    </w:lvl>
    <w:lvl w:ilvl="5">
      <w:start w:val="1"/>
      <w:numFmt w:val="decimal"/>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decimal"/>
      <w:lvlText w:val="%8."/>
      <w:lvlJc w:val="left"/>
      <w:pPr>
        <w:ind w:left="0" w:firstLine="0"/>
      </w:pPr>
      <w:rPr>
        <w:position w:val="0"/>
        <w:shd w:val="clear" w:color="auto" w:fill="FEFEFE"/>
      </w:rPr>
    </w:lvl>
    <w:lvl w:ilvl="8">
      <w:start w:val="1"/>
      <w:numFmt w:val="decimal"/>
      <w:lvlText w:val="%9."/>
      <w:lvlJc w:val="left"/>
      <w:pPr>
        <w:ind w:left="0" w:firstLine="0"/>
      </w:pPr>
      <w:rPr>
        <w:position w:val="0"/>
        <w:shd w:val="clear" w:color="auto" w:fill="FEFEFE"/>
      </w:rPr>
    </w:lvl>
  </w:abstractNum>
  <w:abstractNum w:abstractNumId="368" w15:restartNumberingAfterBreak="0">
    <w:nsid w:val="7F192BE0"/>
    <w:multiLevelType w:val="multilevel"/>
    <w:tmpl w:val="B6FA21A6"/>
    <w:styleLink w:val="List952"/>
    <w:lvl w:ilvl="0">
      <w:start w:val="1"/>
      <w:numFmt w:val="lowerLetter"/>
      <w:lvlText w:val="%1)"/>
      <w:lvlJc w:val="left"/>
      <w:pPr>
        <w:tabs>
          <w:tab w:val="num" w:pos="720"/>
        </w:tabs>
        <w:ind w:left="720" w:hanging="360"/>
      </w:pPr>
      <w:rPr>
        <w:position w:val="0"/>
        <w:sz w:val="24"/>
        <w:szCs w:val="24"/>
        <w:shd w:val="clear" w:color="auto" w:fill="FEFEFE"/>
      </w:rPr>
    </w:lvl>
    <w:lvl w:ilvl="1">
      <w:start w:val="1"/>
      <w:numFmt w:val="lowerLetter"/>
      <w:lvlText w:val="%2."/>
      <w:lvlJc w:val="left"/>
      <w:pPr>
        <w:tabs>
          <w:tab w:val="num" w:pos="1440"/>
        </w:tabs>
        <w:ind w:left="1800" w:hanging="360"/>
      </w:pPr>
      <w:rPr>
        <w:position w:val="0"/>
        <w:sz w:val="24"/>
        <w:szCs w:val="24"/>
        <w:shd w:val="clear" w:color="auto" w:fill="FEFEFE"/>
      </w:rPr>
    </w:lvl>
    <w:lvl w:ilvl="2">
      <w:start w:val="1"/>
      <w:numFmt w:val="lowerRoman"/>
      <w:lvlText w:val="%3."/>
      <w:lvlJc w:val="left"/>
      <w:pPr>
        <w:tabs>
          <w:tab w:val="num" w:pos="2160"/>
        </w:tabs>
        <w:ind w:left="2160" w:hanging="296"/>
      </w:pPr>
      <w:rPr>
        <w:position w:val="0"/>
        <w:sz w:val="24"/>
        <w:szCs w:val="24"/>
        <w:shd w:val="clear" w:color="auto" w:fill="FEFEFE"/>
      </w:rPr>
    </w:lvl>
    <w:lvl w:ilvl="3">
      <w:start w:val="1"/>
      <w:numFmt w:val="decimal"/>
      <w:lvlText w:val="%4."/>
      <w:lvlJc w:val="left"/>
      <w:pPr>
        <w:tabs>
          <w:tab w:val="num" w:pos="2880"/>
        </w:tabs>
        <w:ind w:left="3240" w:hanging="360"/>
      </w:pPr>
      <w:rPr>
        <w:position w:val="0"/>
        <w:sz w:val="24"/>
        <w:szCs w:val="24"/>
        <w:shd w:val="clear" w:color="auto" w:fill="FEFEFE"/>
      </w:rPr>
    </w:lvl>
    <w:lvl w:ilvl="4">
      <w:start w:val="1"/>
      <w:numFmt w:val="lowerLetter"/>
      <w:lvlText w:val="%5."/>
      <w:lvlJc w:val="left"/>
      <w:pPr>
        <w:tabs>
          <w:tab w:val="num" w:pos="3600"/>
        </w:tabs>
        <w:ind w:left="3600" w:hanging="360"/>
      </w:pPr>
      <w:rPr>
        <w:position w:val="0"/>
        <w:sz w:val="24"/>
        <w:szCs w:val="24"/>
        <w:shd w:val="clear" w:color="auto" w:fill="FEFEFE"/>
      </w:rPr>
    </w:lvl>
    <w:lvl w:ilvl="5">
      <w:start w:val="1"/>
      <w:numFmt w:val="lowerRoman"/>
      <w:lvlText w:val="%6."/>
      <w:lvlJc w:val="left"/>
      <w:pPr>
        <w:tabs>
          <w:tab w:val="num" w:pos="4320"/>
        </w:tabs>
        <w:ind w:left="4320" w:hanging="296"/>
      </w:pPr>
      <w:rPr>
        <w:position w:val="0"/>
        <w:sz w:val="24"/>
        <w:szCs w:val="24"/>
        <w:shd w:val="clear" w:color="auto" w:fill="FEFEFE"/>
      </w:rPr>
    </w:lvl>
    <w:lvl w:ilvl="6">
      <w:start w:val="1"/>
      <w:numFmt w:val="decimal"/>
      <w:lvlText w:val="%7."/>
      <w:lvlJc w:val="left"/>
      <w:pPr>
        <w:tabs>
          <w:tab w:val="num" w:pos="5040"/>
        </w:tabs>
        <w:ind w:left="5400" w:hanging="360"/>
      </w:pPr>
      <w:rPr>
        <w:position w:val="0"/>
        <w:sz w:val="24"/>
        <w:szCs w:val="24"/>
        <w:shd w:val="clear" w:color="auto" w:fill="FEFEFE"/>
      </w:rPr>
    </w:lvl>
    <w:lvl w:ilvl="7">
      <w:start w:val="1"/>
      <w:numFmt w:val="lowerLetter"/>
      <w:lvlText w:val="%8."/>
      <w:lvlJc w:val="left"/>
      <w:pPr>
        <w:tabs>
          <w:tab w:val="num" w:pos="5760"/>
        </w:tabs>
        <w:ind w:left="6120" w:hanging="360"/>
      </w:pPr>
      <w:rPr>
        <w:position w:val="0"/>
        <w:sz w:val="24"/>
        <w:szCs w:val="24"/>
        <w:shd w:val="clear" w:color="auto" w:fill="FEFEFE"/>
      </w:rPr>
    </w:lvl>
    <w:lvl w:ilvl="8">
      <w:start w:val="1"/>
      <w:numFmt w:val="lowerRoman"/>
      <w:lvlText w:val="%9."/>
      <w:lvlJc w:val="left"/>
      <w:pPr>
        <w:tabs>
          <w:tab w:val="num" w:pos="6480"/>
        </w:tabs>
        <w:ind w:left="6840" w:hanging="296"/>
      </w:pPr>
      <w:rPr>
        <w:position w:val="0"/>
        <w:sz w:val="24"/>
        <w:szCs w:val="24"/>
        <w:shd w:val="clear" w:color="auto" w:fill="FEFEFE"/>
      </w:rPr>
    </w:lvl>
  </w:abstractNum>
  <w:abstractNum w:abstractNumId="369" w15:restartNumberingAfterBreak="0">
    <w:nsid w:val="7F496EE6"/>
    <w:multiLevelType w:val="multilevel"/>
    <w:tmpl w:val="77405ECC"/>
    <w:styleLink w:val="List1082"/>
    <w:lvl w:ilvl="0">
      <w:start w:val="1"/>
      <w:numFmt w:val="decimal"/>
      <w:lvlText w:val="%1."/>
      <w:lvlJc w:val="left"/>
      <w:pPr>
        <w:ind w:left="0" w:firstLine="0"/>
      </w:pPr>
      <w:rPr>
        <w:color w:val="000000"/>
        <w:position w:val="0"/>
        <w:shd w:val="clear" w:color="auto" w:fill="FEFEFE"/>
      </w:rPr>
    </w:lvl>
    <w:lvl w:ilvl="1">
      <w:start w:val="1"/>
      <w:numFmt w:val="lowerLetter"/>
      <w:lvlText w:val="%2."/>
      <w:lvlJc w:val="left"/>
      <w:pPr>
        <w:ind w:left="0" w:firstLine="0"/>
      </w:pPr>
      <w:rPr>
        <w:color w:val="000000"/>
        <w:position w:val="0"/>
        <w:shd w:val="clear" w:color="auto" w:fill="FEFEFE"/>
      </w:rPr>
    </w:lvl>
    <w:lvl w:ilvl="2">
      <w:start w:val="1"/>
      <w:numFmt w:val="lowerRoman"/>
      <w:lvlText w:val="%3."/>
      <w:lvlJc w:val="left"/>
      <w:pPr>
        <w:ind w:left="0" w:firstLine="0"/>
      </w:pPr>
      <w:rPr>
        <w:color w:val="000000"/>
        <w:position w:val="0"/>
        <w:shd w:val="clear" w:color="auto" w:fill="FEFEFE"/>
      </w:rPr>
    </w:lvl>
    <w:lvl w:ilvl="3">
      <w:start w:val="1"/>
      <w:numFmt w:val="decimal"/>
      <w:lvlText w:val="%4."/>
      <w:lvlJc w:val="left"/>
      <w:pPr>
        <w:ind w:left="0" w:firstLine="0"/>
      </w:pPr>
      <w:rPr>
        <w:color w:val="000000"/>
        <w:position w:val="0"/>
        <w:shd w:val="clear" w:color="auto" w:fill="FEFEFE"/>
      </w:rPr>
    </w:lvl>
    <w:lvl w:ilvl="4">
      <w:start w:val="1"/>
      <w:numFmt w:val="lowerLetter"/>
      <w:lvlText w:val="%5."/>
      <w:lvlJc w:val="left"/>
      <w:pPr>
        <w:ind w:left="0" w:firstLine="0"/>
      </w:pPr>
      <w:rPr>
        <w:color w:val="000000"/>
        <w:position w:val="0"/>
        <w:shd w:val="clear" w:color="auto" w:fill="FEFEFE"/>
      </w:rPr>
    </w:lvl>
    <w:lvl w:ilvl="5">
      <w:start w:val="1"/>
      <w:numFmt w:val="lowerRoman"/>
      <w:lvlText w:val="%6."/>
      <w:lvlJc w:val="left"/>
      <w:pPr>
        <w:ind w:left="0" w:firstLine="0"/>
      </w:pPr>
      <w:rPr>
        <w:color w:val="000000"/>
        <w:position w:val="0"/>
        <w:shd w:val="clear" w:color="auto" w:fill="FEFEFE"/>
      </w:rPr>
    </w:lvl>
    <w:lvl w:ilvl="6">
      <w:start w:val="1"/>
      <w:numFmt w:val="decimal"/>
      <w:lvlText w:val="%7."/>
      <w:lvlJc w:val="left"/>
      <w:pPr>
        <w:ind w:left="0" w:firstLine="0"/>
      </w:pPr>
      <w:rPr>
        <w:color w:val="000000"/>
        <w:position w:val="0"/>
        <w:shd w:val="clear" w:color="auto" w:fill="FEFEFE"/>
      </w:rPr>
    </w:lvl>
    <w:lvl w:ilvl="7">
      <w:start w:val="1"/>
      <w:numFmt w:val="lowerLetter"/>
      <w:lvlText w:val="%8."/>
      <w:lvlJc w:val="left"/>
      <w:pPr>
        <w:ind w:left="0" w:firstLine="0"/>
      </w:pPr>
      <w:rPr>
        <w:color w:val="000000"/>
        <w:position w:val="0"/>
        <w:shd w:val="clear" w:color="auto" w:fill="FEFEFE"/>
      </w:rPr>
    </w:lvl>
    <w:lvl w:ilvl="8">
      <w:start w:val="1"/>
      <w:numFmt w:val="lowerRoman"/>
      <w:lvlText w:val="%9."/>
      <w:lvlJc w:val="left"/>
      <w:pPr>
        <w:ind w:left="0" w:firstLine="0"/>
      </w:pPr>
      <w:rPr>
        <w:color w:val="000000"/>
        <w:position w:val="0"/>
        <w:shd w:val="clear" w:color="auto" w:fill="FEFEFE"/>
      </w:rPr>
    </w:lvl>
  </w:abstractNum>
  <w:abstractNum w:abstractNumId="370" w15:restartNumberingAfterBreak="0">
    <w:nsid w:val="7FD01A59"/>
    <w:multiLevelType w:val="multilevel"/>
    <w:tmpl w:val="DA7E8F0E"/>
    <w:styleLink w:val="List1132"/>
    <w:lvl w:ilvl="0">
      <w:start w:val="1"/>
      <w:numFmt w:val="lowerLetter"/>
      <w:lvlText w:val="%1)"/>
      <w:lvlJc w:val="left"/>
      <w:pPr>
        <w:tabs>
          <w:tab w:val="num" w:pos="714"/>
        </w:tabs>
        <w:ind w:left="714" w:hanging="105"/>
      </w:pPr>
      <w:rPr>
        <w:position w:val="0"/>
        <w:sz w:val="24"/>
        <w:szCs w:val="24"/>
        <w:shd w:val="clear" w:color="auto" w:fill="FEFEFE"/>
      </w:rPr>
    </w:lvl>
    <w:lvl w:ilvl="1">
      <w:start w:val="1"/>
      <w:numFmt w:val="lowerLetter"/>
      <w:lvlText w:val="%2."/>
      <w:lvlJc w:val="left"/>
      <w:pPr>
        <w:tabs>
          <w:tab w:val="num" w:pos="114"/>
        </w:tabs>
        <w:ind w:left="0" w:firstLine="0"/>
      </w:pPr>
      <w:rPr>
        <w:position w:val="0"/>
        <w:sz w:val="24"/>
        <w:szCs w:val="24"/>
        <w:shd w:val="clear" w:color="auto" w:fill="FEFEFE"/>
      </w:rPr>
    </w:lvl>
    <w:lvl w:ilvl="2">
      <w:start w:val="1"/>
      <w:numFmt w:val="lowerRoman"/>
      <w:lvlText w:val="%3."/>
      <w:lvlJc w:val="left"/>
      <w:pPr>
        <w:tabs>
          <w:tab w:val="num" w:pos="114"/>
        </w:tabs>
        <w:ind w:left="0" w:firstLine="0"/>
      </w:pPr>
      <w:rPr>
        <w:position w:val="0"/>
        <w:sz w:val="24"/>
        <w:szCs w:val="24"/>
        <w:shd w:val="clear" w:color="auto" w:fill="FEFEFE"/>
      </w:rPr>
    </w:lvl>
    <w:lvl w:ilvl="3">
      <w:start w:val="1"/>
      <w:numFmt w:val="decimal"/>
      <w:lvlText w:val="%4."/>
      <w:lvlJc w:val="left"/>
      <w:pPr>
        <w:tabs>
          <w:tab w:val="num" w:pos="114"/>
        </w:tabs>
        <w:ind w:left="0" w:firstLine="0"/>
      </w:pPr>
      <w:rPr>
        <w:position w:val="0"/>
        <w:sz w:val="24"/>
        <w:szCs w:val="24"/>
        <w:shd w:val="clear" w:color="auto" w:fill="FEFEFE"/>
      </w:rPr>
    </w:lvl>
    <w:lvl w:ilvl="4">
      <w:start w:val="1"/>
      <w:numFmt w:val="lowerLetter"/>
      <w:lvlText w:val="%5."/>
      <w:lvlJc w:val="left"/>
      <w:pPr>
        <w:tabs>
          <w:tab w:val="num" w:pos="114"/>
        </w:tabs>
        <w:ind w:left="0" w:firstLine="0"/>
      </w:pPr>
      <w:rPr>
        <w:position w:val="0"/>
        <w:sz w:val="24"/>
        <w:szCs w:val="24"/>
        <w:shd w:val="clear" w:color="auto" w:fill="FEFEFE"/>
      </w:rPr>
    </w:lvl>
    <w:lvl w:ilvl="5">
      <w:start w:val="1"/>
      <w:numFmt w:val="lowerRoman"/>
      <w:lvlText w:val="%6."/>
      <w:lvlJc w:val="left"/>
      <w:pPr>
        <w:tabs>
          <w:tab w:val="num" w:pos="114"/>
        </w:tabs>
        <w:ind w:left="0" w:firstLine="0"/>
      </w:pPr>
      <w:rPr>
        <w:position w:val="0"/>
        <w:sz w:val="24"/>
        <w:szCs w:val="24"/>
        <w:shd w:val="clear" w:color="auto" w:fill="FEFEFE"/>
      </w:rPr>
    </w:lvl>
    <w:lvl w:ilvl="6">
      <w:start w:val="1"/>
      <w:numFmt w:val="decimal"/>
      <w:lvlText w:val="%7."/>
      <w:lvlJc w:val="left"/>
      <w:pPr>
        <w:tabs>
          <w:tab w:val="num" w:pos="114"/>
        </w:tabs>
        <w:ind w:left="0" w:firstLine="0"/>
      </w:pPr>
      <w:rPr>
        <w:position w:val="0"/>
        <w:sz w:val="24"/>
        <w:szCs w:val="24"/>
        <w:shd w:val="clear" w:color="auto" w:fill="FEFEFE"/>
      </w:rPr>
    </w:lvl>
    <w:lvl w:ilvl="7">
      <w:start w:val="1"/>
      <w:numFmt w:val="lowerLetter"/>
      <w:lvlText w:val="%8."/>
      <w:lvlJc w:val="left"/>
      <w:pPr>
        <w:tabs>
          <w:tab w:val="num" w:pos="114"/>
        </w:tabs>
        <w:ind w:left="0" w:firstLine="0"/>
      </w:pPr>
      <w:rPr>
        <w:position w:val="0"/>
        <w:sz w:val="24"/>
        <w:szCs w:val="24"/>
        <w:shd w:val="clear" w:color="auto" w:fill="FEFEFE"/>
      </w:rPr>
    </w:lvl>
    <w:lvl w:ilvl="8">
      <w:start w:val="1"/>
      <w:numFmt w:val="lowerRoman"/>
      <w:lvlText w:val="%9."/>
      <w:lvlJc w:val="left"/>
      <w:pPr>
        <w:tabs>
          <w:tab w:val="num" w:pos="114"/>
        </w:tabs>
        <w:ind w:left="0" w:firstLine="0"/>
      </w:pPr>
      <w:rPr>
        <w:position w:val="0"/>
        <w:sz w:val="24"/>
        <w:szCs w:val="24"/>
        <w:shd w:val="clear" w:color="auto" w:fill="FEFEFE"/>
      </w:rPr>
    </w:lvl>
  </w:abstractNum>
  <w:abstractNum w:abstractNumId="371" w15:restartNumberingAfterBreak="0">
    <w:nsid w:val="7FE67073"/>
    <w:multiLevelType w:val="hybridMultilevel"/>
    <w:tmpl w:val="708290FC"/>
    <w:styleLink w:val="List158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2" w15:restartNumberingAfterBreak="0">
    <w:nsid w:val="7FE96937"/>
    <w:multiLevelType w:val="multilevel"/>
    <w:tmpl w:val="7A2084AA"/>
    <w:styleLink w:val="List223"/>
    <w:lvl w:ilvl="0">
      <w:start w:val="4"/>
      <w:numFmt w:val="decimal"/>
      <w:lvlText w:val="%1."/>
      <w:lvlJc w:val="left"/>
      <w:pPr>
        <w:ind w:left="0" w:firstLine="0"/>
      </w:pPr>
      <w:rPr>
        <w:position w:val="0"/>
        <w:shd w:val="clear" w:color="auto" w:fill="FEFEFE"/>
      </w:rPr>
    </w:lvl>
    <w:lvl w:ilvl="1">
      <w:start w:val="1"/>
      <w:numFmt w:val="lowerLetter"/>
      <w:lvlText w:val="%2."/>
      <w:lvlJc w:val="left"/>
      <w:pPr>
        <w:ind w:left="0" w:firstLine="0"/>
      </w:pPr>
      <w:rPr>
        <w:position w:val="0"/>
        <w:shd w:val="clear" w:color="auto" w:fill="FEFEFE"/>
      </w:rPr>
    </w:lvl>
    <w:lvl w:ilvl="2">
      <w:start w:val="1"/>
      <w:numFmt w:val="lowerRoman"/>
      <w:lvlText w:val="%3."/>
      <w:lvlJc w:val="left"/>
      <w:pPr>
        <w:ind w:left="0" w:firstLine="0"/>
      </w:pPr>
      <w:rPr>
        <w:position w:val="0"/>
        <w:shd w:val="clear" w:color="auto" w:fill="FEFEFE"/>
      </w:rPr>
    </w:lvl>
    <w:lvl w:ilvl="3">
      <w:start w:val="1"/>
      <w:numFmt w:val="decimal"/>
      <w:lvlText w:val="%4."/>
      <w:lvlJc w:val="left"/>
      <w:pPr>
        <w:ind w:left="0" w:firstLine="0"/>
      </w:pPr>
      <w:rPr>
        <w:position w:val="0"/>
        <w:shd w:val="clear" w:color="auto" w:fill="FEFEFE"/>
      </w:rPr>
    </w:lvl>
    <w:lvl w:ilvl="4">
      <w:start w:val="1"/>
      <w:numFmt w:val="lowerLetter"/>
      <w:lvlText w:val="%5."/>
      <w:lvlJc w:val="left"/>
      <w:pPr>
        <w:ind w:left="0" w:firstLine="0"/>
      </w:pPr>
      <w:rPr>
        <w:position w:val="0"/>
        <w:shd w:val="clear" w:color="auto" w:fill="FEFEFE"/>
      </w:rPr>
    </w:lvl>
    <w:lvl w:ilvl="5">
      <w:start w:val="1"/>
      <w:numFmt w:val="lowerRoman"/>
      <w:lvlText w:val="%6."/>
      <w:lvlJc w:val="left"/>
      <w:pPr>
        <w:ind w:left="0" w:firstLine="0"/>
      </w:pPr>
      <w:rPr>
        <w:position w:val="0"/>
        <w:shd w:val="clear" w:color="auto" w:fill="FEFEFE"/>
      </w:rPr>
    </w:lvl>
    <w:lvl w:ilvl="6">
      <w:start w:val="1"/>
      <w:numFmt w:val="decimal"/>
      <w:lvlText w:val="%7."/>
      <w:lvlJc w:val="left"/>
      <w:pPr>
        <w:ind w:left="0" w:firstLine="0"/>
      </w:pPr>
      <w:rPr>
        <w:position w:val="0"/>
        <w:shd w:val="clear" w:color="auto" w:fill="FEFEFE"/>
      </w:rPr>
    </w:lvl>
    <w:lvl w:ilvl="7">
      <w:start w:val="1"/>
      <w:numFmt w:val="lowerLetter"/>
      <w:lvlText w:val="%8."/>
      <w:lvlJc w:val="left"/>
      <w:pPr>
        <w:ind w:left="0" w:firstLine="0"/>
      </w:pPr>
      <w:rPr>
        <w:position w:val="0"/>
        <w:shd w:val="clear" w:color="auto" w:fill="FEFEFE"/>
      </w:rPr>
    </w:lvl>
    <w:lvl w:ilvl="8">
      <w:start w:val="1"/>
      <w:numFmt w:val="lowerRoman"/>
      <w:lvlText w:val="%9."/>
      <w:lvlJc w:val="left"/>
      <w:pPr>
        <w:ind w:left="0" w:firstLine="0"/>
      </w:pPr>
      <w:rPr>
        <w:position w:val="0"/>
        <w:shd w:val="clear" w:color="auto" w:fill="FEFEFE"/>
      </w:r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1"/>
  </w:num>
  <w:num w:numId="36">
    <w:abstractNumId w:val="32"/>
  </w:num>
  <w:num w:numId="37">
    <w:abstractNumId w:val="33"/>
  </w:num>
  <w:num w:numId="38">
    <w:abstractNumId w:val="34"/>
  </w:num>
  <w:num w:numId="39">
    <w:abstractNumId w:val="35"/>
  </w:num>
  <w:num w:numId="40">
    <w:abstractNumId w:val="36"/>
  </w:num>
  <w:num w:numId="41">
    <w:abstractNumId w:val="37"/>
  </w:num>
  <w:num w:numId="42">
    <w:abstractNumId w:val="38"/>
  </w:num>
  <w:num w:numId="43">
    <w:abstractNumId w:val="39"/>
  </w:num>
  <w:num w:numId="44">
    <w:abstractNumId w:val="40"/>
  </w:num>
  <w:num w:numId="45">
    <w:abstractNumId w:val="41"/>
  </w:num>
  <w:num w:numId="46">
    <w:abstractNumId w:val="42"/>
  </w:num>
  <w:num w:numId="47">
    <w:abstractNumId w:val="43"/>
  </w:num>
  <w:num w:numId="48">
    <w:abstractNumId w:val="44"/>
  </w:num>
  <w:num w:numId="49">
    <w:abstractNumId w:val="45"/>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92"/>
  </w:num>
  <w:num w:numId="95">
    <w:abstractNumId w:val="93"/>
  </w:num>
  <w:num w:numId="96">
    <w:abstractNumId w:val="94"/>
  </w:num>
  <w:num w:numId="97">
    <w:abstractNumId w:val="95"/>
  </w:num>
  <w:num w:numId="98">
    <w:abstractNumId w:val="96"/>
  </w:num>
  <w:num w:numId="99">
    <w:abstractNumId w:val="97"/>
  </w:num>
  <w:num w:numId="100">
    <w:abstractNumId w:val="98"/>
  </w:num>
  <w:num w:numId="101">
    <w:abstractNumId w:val="99"/>
  </w:num>
  <w:num w:numId="102">
    <w:abstractNumId w:val="100"/>
  </w:num>
  <w:num w:numId="103">
    <w:abstractNumId w:val="101"/>
  </w:num>
  <w:num w:numId="104">
    <w:abstractNumId w:val="102"/>
  </w:num>
  <w:num w:numId="105">
    <w:abstractNumId w:val="103"/>
  </w:num>
  <w:num w:numId="106">
    <w:abstractNumId w:val="104"/>
  </w:num>
  <w:num w:numId="107">
    <w:abstractNumId w:val="105"/>
  </w:num>
  <w:num w:numId="108">
    <w:abstractNumId w:val="106"/>
  </w:num>
  <w:num w:numId="109">
    <w:abstractNumId w:val="107"/>
  </w:num>
  <w:num w:numId="110">
    <w:abstractNumId w:val="108"/>
  </w:num>
  <w:num w:numId="111">
    <w:abstractNumId w:val="109"/>
  </w:num>
  <w:num w:numId="112">
    <w:abstractNumId w:val="110"/>
  </w:num>
  <w:num w:numId="113">
    <w:abstractNumId w:val="111"/>
  </w:num>
  <w:num w:numId="114">
    <w:abstractNumId w:val="112"/>
  </w:num>
  <w:num w:numId="115">
    <w:abstractNumId w:val="113"/>
  </w:num>
  <w:num w:numId="116">
    <w:abstractNumId w:val="114"/>
  </w:num>
  <w:num w:numId="117">
    <w:abstractNumId w:val="115"/>
  </w:num>
  <w:num w:numId="118">
    <w:abstractNumId w:val="116"/>
  </w:num>
  <w:num w:numId="119">
    <w:abstractNumId w:val="117"/>
  </w:num>
  <w:num w:numId="120">
    <w:abstractNumId w:val="118"/>
  </w:num>
  <w:num w:numId="121">
    <w:abstractNumId w:val="119"/>
  </w:num>
  <w:num w:numId="122">
    <w:abstractNumId w:val="120"/>
  </w:num>
  <w:num w:numId="123">
    <w:abstractNumId w:val="121"/>
  </w:num>
  <w:num w:numId="124">
    <w:abstractNumId w:val="122"/>
  </w:num>
  <w:num w:numId="125">
    <w:abstractNumId w:val="123"/>
  </w:num>
  <w:num w:numId="126">
    <w:abstractNumId w:val="124"/>
  </w:num>
  <w:num w:numId="127">
    <w:abstractNumId w:val="125"/>
  </w:num>
  <w:num w:numId="128">
    <w:abstractNumId w:val="126"/>
  </w:num>
  <w:num w:numId="129">
    <w:abstractNumId w:val="127"/>
  </w:num>
  <w:num w:numId="130">
    <w:abstractNumId w:val="128"/>
  </w:num>
  <w:num w:numId="131">
    <w:abstractNumId w:val="129"/>
  </w:num>
  <w:num w:numId="132">
    <w:abstractNumId w:val="130"/>
  </w:num>
  <w:num w:numId="133">
    <w:abstractNumId w:val="131"/>
  </w:num>
  <w:num w:numId="134">
    <w:abstractNumId w:val="132"/>
  </w:num>
  <w:num w:numId="135">
    <w:abstractNumId w:val="133"/>
  </w:num>
  <w:num w:numId="136">
    <w:abstractNumId w:val="134"/>
  </w:num>
  <w:num w:numId="137">
    <w:abstractNumId w:val="135"/>
  </w:num>
  <w:num w:numId="138">
    <w:abstractNumId w:val="136"/>
  </w:num>
  <w:num w:numId="139">
    <w:abstractNumId w:val="137"/>
  </w:num>
  <w:num w:numId="140">
    <w:abstractNumId w:val="138"/>
  </w:num>
  <w:num w:numId="141">
    <w:abstractNumId w:val="139"/>
  </w:num>
  <w:num w:numId="142">
    <w:abstractNumId w:val="140"/>
  </w:num>
  <w:num w:numId="143">
    <w:abstractNumId w:val="141"/>
  </w:num>
  <w:num w:numId="144">
    <w:abstractNumId w:val="142"/>
  </w:num>
  <w:num w:numId="145">
    <w:abstractNumId w:val="143"/>
  </w:num>
  <w:num w:numId="146">
    <w:abstractNumId w:val="144"/>
  </w:num>
  <w:num w:numId="147">
    <w:abstractNumId w:val="145"/>
  </w:num>
  <w:num w:numId="148">
    <w:abstractNumId w:val="146"/>
  </w:num>
  <w:num w:numId="149">
    <w:abstractNumId w:val="147"/>
  </w:num>
  <w:num w:numId="150">
    <w:abstractNumId w:val="148"/>
  </w:num>
  <w:num w:numId="151">
    <w:abstractNumId w:val="149"/>
  </w:num>
  <w:num w:numId="152">
    <w:abstractNumId w:val="150"/>
  </w:num>
  <w:num w:numId="153">
    <w:abstractNumId w:val="151"/>
  </w:num>
  <w:num w:numId="154">
    <w:abstractNumId w:val="152"/>
  </w:num>
  <w:num w:numId="155">
    <w:abstractNumId w:val="153"/>
  </w:num>
  <w:num w:numId="156">
    <w:abstractNumId w:val="154"/>
  </w:num>
  <w:num w:numId="157">
    <w:abstractNumId w:val="155"/>
  </w:num>
  <w:num w:numId="158">
    <w:abstractNumId w:val="156"/>
  </w:num>
  <w:num w:numId="159">
    <w:abstractNumId w:val="157"/>
  </w:num>
  <w:num w:numId="160">
    <w:abstractNumId w:val="158"/>
  </w:num>
  <w:num w:numId="161">
    <w:abstractNumId w:val="159"/>
  </w:num>
  <w:num w:numId="162">
    <w:abstractNumId w:val="160"/>
  </w:num>
  <w:num w:numId="163">
    <w:abstractNumId w:val="161"/>
  </w:num>
  <w:num w:numId="164">
    <w:abstractNumId w:val="162"/>
  </w:num>
  <w:num w:numId="165">
    <w:abstractNumId w:val="163"/>
  </w:num>
  <w:num w:numId="166">
    <w:abstractNumId w:val="164"/>
  </w:num>
  <w:num w:numId="167">
    <w:abstractNumId w:val="165"/>
  </w:num>
  <w:num w:numId="168">
    <w:abstractNumId w:val="166"/>
  </w:num>
  <w:num w:numId="169">
    <w:abstractNumId w:val="167"/>
  </w:num>
  <w:num w:numId="170">
    <w:abstractNumId w:val="168"/>
  </w:num>
  <w:num w:numId="171">
    <w:abstractNumId w:val="169"/>
  </w:num>
  <w:num w:numId="172">
    <w:abstractNumId w:val="170"/>
  </w:num>
  <w:num w:numId="173">
    <w:abstractNumId w:val="171"/>
  </w:num>
  <w:num w:numId="174">
    <w:abstractNumId w:val="172"/>
  </w:num>
  <w:num w:numId="175">
    <w:abstractNumId w:val="173"/>
  </w:num>
  <w:num w:numId="176">
    <w:abstractNumId w:val="174"/>
  </w:num>
  <w:num w:numId="177">
    <w:abstractNumId w:val="175"/>
  </w:num>
  <w:num w:numId="178">
    <w:abstractNumId w:val="176"/>
  </w:num>
  <w:num w:numId="179">
    <w:abstractNumId w:val="177"/>
  </w:num>
  <w:num w:numId="180">
    <w:abstractNumId w:val="178"/>
  </w:num>
  <w:num w:numId="181">
    <w:abstractNumId w:val="179"/>
  </w:num>
  <w:num w:numId="182">
    <w:abstractNumId w:val="180"/>
  </w:num>
  <w:num w:numId="183">
    <w:abstractNumId w:val="181"/>
  </w:num>
  <w:num w:numId="184">
    <w:abstractNumId w:val="182"/>
  </w:num>
  <w:num w:numId="185">
    <w:abstractNumId w:val="183"/>
  </w:num>
  <w:num w:numId="186">
    <w:abstractNumId w:val="184"/>
  </w:num>
  <w:num w:numId="187">
    <w:abstractNumId w:val="185"/>
  </w:num>
  <w:num w:numId="188">
    <w:abstractNumId w:val="186"/>
  </w:num>
  <w:num w:numId="189">
    <w:abstractNumId w:val="187"/>
  </w:num>
  <w:num w:numId="190">
    <w:abstractNumId w:val="188"/>
  </w:num>
  <w:num w:numId="191">
    <w:abstractNumId w:val="189"/>
  </w:num>
  <w:num w:numId="192">
    <w:abstractNumId w:val="190"/>
  </w:num>
  <w:num w:numId="193">
    <w:abstractNumId w:val="191"/>
  </w:num>
  <w:num w:numId="194">
    <w:abstractNumId w:val="192"/>
  </w:num>
  <w:num w:numId="195">
    <w:abstractNumId w:val="193"/>
  </w:num>
  <w:num w:numId="196">
    <w:abstractNumId w:val="194"/>
  </w:num>
  <w:num w:numId="197">
    <w:abstractNumId w:val="195"/>
  </w:num>
  <w:num w:numId="198">
    <w:abstractNumId w:val="196"/>
  </w:num>
  <w:num w:numId="199">
    <w:abstractNumId w:val="197"/>
  </w:num>
  <w:num w:numId="200">
    <w:abstractNumId w:val="198"/>
  </w:num>
  <w:num w:numId="201">
    <w:abstractNumId w:val="199"/>
  </w:num>
  <w:num w:numId="202">
    <w:abstractNumId w:val="200"/>
  </w:num>
  <w:num w:numId="203">
    <w:abstractNumId w:val="201"/>
  </w:num>
  <w:num w:numId="204">
    <w:abstractNumId w:val="202"/>
  </w:num>
  <w:num w:numId="205">
    <w:abstractNumId w:val="203"/>
  </w:num>
  <w:num w:numId="206">
    <w:abstractNumId w:val="204"/>
  </w:num>
  <w:num w:numId="207">
    <w:abstractNumId w:val="205"/>
  </w:num>
  <w:num w:numId="208">
    <w:abstractNumId w:val="206"/>
  </w:num>
  <w:num w:numId="209">
    <w:abstractNumId w:val="207"/>
  </w:num>
  <w:num w:numId="210">
    <w:abstractNumId w:val="208"/>
  </w:num>
  <w:num w:numId="211">
    <w:abstractNumId w:val="209"/>
  </w:num>
  <w:num w:numId="212">
    <w:abstractNumId w:val="210"/>
  </w:num>
  <w:num w:numId="213">
    <w:abstractNumId w:val="211"/>
  </w:num>
  <w:num w:numId="214">
    <w:abstractNumId w:val="212"/>
  </w:num>
  <w:num w:numId="215">
    <w:abstractNumId w:val="213"/>
  </w:num>
  <w:num w:numId="216">
    <w:abstractNumId w:val="214"/>
  </w:num>
  <w:num w:numId="217">
    <w:abstractNumId w:val="215"/>
  </w:num>
  <w:num w:numId="218">
    <w:abstractNumId w:val="216"/>
  </w:num>
  <w:num w:numId="219">
    <w:abstractNumId w:val="217"/>
  </w:num>
  <w:num w:numId="220">
    <w:abstractNumId w:val="218"/>
  </w:num>
  <w:num w:numId="221">
    <w:abstractNumId w:val="219"/>
  </w:num>
  <w:num w:numId="222">
    <w:abstractNumId w:val="220"/>
  </w:num>
  <w:num w:numId="223">
    <w:abstractNumId w:val="221"/>
  </w:num>
  <w:num w:numId="224">
    <w:abstractNumId w:val="222"/>
  </w:num>
  <w:num w:numId="225">
    <w:abstractNumId w:val="223"/>
  </w:num>
  <w:num w:numId="226">
    <w:abstractNumId w:val="224"/>
  </w:num>
  <w:num w:numId="227">
    <w:abstractNumId w:val="225"/>
  </w:num>
  <w:num w:numId="228">
    <w:abstractNumId w:val="226"/>
  </w:num>
  <w:num w:numId="229">
    <w:abstractNumId w:val="227"/>
  </w:num>
  <w:num w:numId="230">
    <w:abstractNumId w:val="228"/>
  </w:num>
  <w:num w:numId="231">
    <w:abstractNumId w:val="229"/>
  </w:num>
  <w:num w:numId="232">
    <w:abstractNumId w:val="230"/>
  </w:num>
  <w:num w:numId="233">
    <w:abstractNumId w:val="231"/>
  </w:num>
  <w:num w:numId="234">
    <w:abstractNumId w:val="232"/>
  </w:num>
  <w:num w:numId="235">
    <w:abstractNumId w:val="233"/>
  </w:num>
  <w:num w:numId="236">
    <w:abstractNumId w:val="234"/>
  </w:num>
  <w:num w:numId="237">
    <w:abstractNumId w:val="235"/>
  </w:num>
  <w:num w:numId="238">
    <w:abstractNumId w:val="236"/>
  </w:num>
  <w:num w:numId="239">
    <w:abstractNumId w:val="237"/>
  </w:num>
  <w:num w:numId="240">
    <w:abstractNumId w:val="238"/>
  </w:num>
  <w:num w:numId="241">
    <w:abstractNumId w:val="239"/>
  </w:num>
  <w:num w:numId="242">
    <w:abstractNumId w:val="240"/>
  </w:num>
  <w:num w:numId="243">
    <w:abstractNumId w:val="241"/>
  </w:num>
  <w:num w:numId="244">
    <w:abstractNumId w:val="242"/>
  </w:num>
  <w:num w:numId="245">
    <w:abstractNumId w:val="243"/>
  </w:num>
  <w:num w:numId="246">
    <w:abstractNumId w:val="244"/>
  </w:num>
  <w:num w:numId="247">
    <w:abstractNumId w:val="245"/>
  </w:num>
  <w:num w:numId="248">
    <w:abstractNumId w:val="246"/>
  </w:num>
  <w:num w:numId="249">
    <w:abstractNumId w:val="247"/>
  </w:num>
  <w:num w:numId="250">
    <w:abstractNumId w:val="248"/>
  </w:num>
  <w:num w:numId="251">
    <w:abstractNumId w:val="249"/>
  </w:num>
  <w:num w:numId="252">
    <w:abstractNumId w:val="250"/>
  </w:num>
  <w:num w:numId="253">
    <w:abstractNumId w:val="251"/>
  </w:num>
  <w:num w:numId="254">
    <w:abstractNumId w:val="252"/>
  </w:num>
  <w:num w:numId="255">
    <w:abstractNumId w:val="253"/>
  </w:num>
  <w:num w:numId="256">
    <w:abstractNumId w:val="254"/>
  </w:num>
  <w:num w:numId="257">
    <w:abstractNumId w:val="255"/>
  </w:num>
  <w:num w:numId="258">
    <w:abstractNumId w:val="256"/>
  </w:num>
  <w:num w:numId="259">
    <w:abstractNumId w:val="257"/>
  </w:num>
  <w:num w:numId="260">
    <w:abstractNumId w:val="258"/>
  </w:num>
  <w:num w:numId="261">
    <w:abstractNumId w:val="259"/>
  </w:num>
  <w:num w:numId="262">
    <w:abstractNumId w:val="260"/>
  </w:num>
  <w:num w:numId="263">
    <w:abstractNumId w:val="261"/>
  </w:num>
  <w:num w:numId="264">
    <w:abstractNumId w:val="262"/>
  </w:num>
  <w:num w:numId="265">
    <w:abstractNumId w:val="263"/>
  </w:num>
  <w:num w:numId="266">
    <w:abstractNumId w:val="264"/>
  </w:num>
  <w:num w:numId="267">
    <w:abstractNumId w:val="265"/>
  </w:num>
  <w:num w:numId="268">
    <w:abstractNumId w:val="266"/>
  </w:num>
  <w:num w:numId="269">
    <w:abstractNumId w:val="267"/>
  </w:num>
  <w:num w:numId="270">
    <w:abstractNumId w:val="268"/>
  </w:num>
  <w:num w:numId="271">
    <w:abstractNumId w:val="269"/>
  </w:num>
  <w:num w:numId="272">
    <w:abstractNumId w:val="270"/>
  </w:num>
  <w:num w:numId="273">
    <w:abstractNumId w:val="271"/>
  </w:num>
  <w:num w:numId="274">
    <w:abstractNumId w:val="272"/>
  </w:num>
  <w:num w:numId="275">
    <w:abstractNumId w:val="273"/>
  </w:num>
  <w:num w:numId="276">
    <w:abstractNumId w:val="274"/>
  </w:num>
  <w:num w:numId="277">
    <w:abstractNumId w:val="275"/>
  </w:num>
  <w:num w:numId="278">
    <w:abstractNumId w:val="276"/>
  </w:num>
  <w:num w:numId="279">
    <w:abstractNumId w:val="277"/>
  </w:num>
  <w:num w:numId="280">
    <w:abstractNumId w:val="278"/>
  </w:num>
  <w:num w:numId="281">
    <w:abstractNumId w:val="279"/>
  </w:num>
  <w:num w:numId="282">
    <w:abstractNumId w:val="280"/>
  </w:num>
  <w:num w:numId="283">
    <w:abstractNumId w:val="281"/>
  </w:num>
  <w:num w:numId="284">
    <w:abstractNumId w:val="282"/>
  </w:num>
  <w:num w:numId="285">
    <w:abstractNumId w:val="283"/>
  </w:num>
  <w:num w:numId="286">
    <w:abstractNumId w:val="284"/>
  </w:num>
  <w:num w:numId="287">
    <w:abstractNumId w:val="285"/>
  </w:num>
  <w:num w:numId="288">
    <w:abstractNumId w:val="286"/>
  </w:num>
  <w:num w:numId="289">
    <w:abstractNumId w:val="287"/>
  </w:num>
  <w:num w:numId="290">
    <w:abstractNumId w:val="288"/>
  </w:num>
  <w:num w:numId="291">
    <w:abstractNumId w:val="289"/>
  </w:num>
  <w:num w:numId="292">
    <w:abstractNumId w:val="290"/>
  </w:num>
  <w:num w:numId="293">
    <w:abstractNumId w:val="291"/>
  </w:num>
  <w:num w:numId="294">
    <w:abstractNumId w:val="292"/>
  </w:num>
  <w:num w:numId="295">
    <w:abstractNumId w:val="293"/>
  </w:num>
  <w:num w:numId="296">
    <w:abstractNumId w:val="294"/>
  </w:num>
  <w:num w:numId="297">
    <w:abstractNumId w:val="295"/>
  </w:num>
  <w:num w:numId="298">
    <w:abstractNumId w:val="296"/>
  </w:num>
  <w:num w:numId="299">
    <w:abstractNumId w:val="297"/>
  </w:num>
  <w:num w:numId="300">
    <w:abstractNumId w:val="298"/>
  </w:num>
  <w:num w:numId="301">
    <w:abstractNumId w:val="299"/>
  </w:num>
  <w:num w:numId="302">
    <w:abstractNumId w:val="300"/>
  </w:num>
  <w:num w:numId="303">
    <w:abstractNumId w:val="301"/>
  </w:num>
  <w:num w:numId="304">
    <w:abstractNumId w:val="302"/>
  </w:num>
  <w:num w:numId="305">
    <w:abstractNumId w:val="303"/>
  </w:num>
  <w:num w:numId="306">
    <w:abstractNumId w:val="304"/>
  </w:num>
  <w:num w:numId="307">
    <w:abstractNumId w:val="305"/>
  </w:num>
  <w:num w:numId="308">
    <w:abstractNumId w:val="306"/>
  </w:num>
  <w:num w:numId="309">
    <w:abstractNumId w:val="307"/>
  </w:num>
  <w:num w:numId="310">
    <w:abstractNumId w:val="308"/>
  </w:num>
  <w:num w:numId="311">
    <w:abstractNumId w:val="309"/>
  </w:num>
  <w:num w:numId="312">
    <w:abstractNumId w:val="310"/>
  </w:num>
  <w:num w:numId="313">
    <w:abstractNumId w:val="311"/>
  </w:num>
  <w:num w:numId="314">
    <w:abstractNumId w:val="312"/>
  </w:num>
  <w:num w:numId="315">
    <w:abstractNumId w:val="313"/>
  </w:num>
  <w:num w:numId="316">
    <w:abstractNumId w:val="314"/>
  </w:num>
  <w:num w:numId="317">
    <w:abstractNumId w:val="315"/>
  </w:num>
  <w:num w:numId="318">
    <w:abstractNumId w:val="316"/>
  </w:num>
  <w:num w:numId="319">
    <w:abstractNumId w:val="317"/>
  </w:num>
  <w:num w:numId="320">
    <w:abstractNumId w:val="318"/>
  </w:num>
  <w:num w:numId="321">
    <w:abstractNumId w:val="319"/>
  </w:num>
  <w:num w:numId="322">
    <w:abstractNumId w:val="320"/>
  </w:num>
  <w:num w:numId="323">
    <w:abstractNumId w:val="321"/>
  </w:num>
  <w:num w:numId="324">
    <w:abstractNumId w:val="322"/>
  </w:num>
  <w:num w:numId="325">
    <w:abstractNumId w:val="323"/>
  </w:num>
  <w:num w:numId="326">
    <w:abstractNumId w:val="324"/>
  </w:num>
  <w:num w:numId="327">
    <w:abstractNumId w:val="325"/>
  </w:num>
  <w:num w:numId="328">
    <w:abstractNumId w:val="326"/>
  </w:num>
  <w:num w:numId="329">
    <w:abstractNumId w:val="327"/>
  </w:num>
  <w:num w:numId="330">
    <w:abstractNumId w:val="328"/>
  </w:num>
  <w:num w:numId="331">
    <w:abstractNumId w:val="329"/>
  </w:num>
  <w:num w:numId="332">
    <w:abstractNumId w:val="330"/>
  </w:num>
  <w:num w:numId="333">
    <w:abstractNumId w:val="331"/>
  </w:num>
  <w:num w:numId="334">
    <w:abstractNumId w:val="332"/>
  </w:num>
  <w:num w:numId="335">
    <w:abstractNumId w:val="333"/>
  </w:num>
  <w:num w:numId="336">
    <w:abstractNumId w:val="334"/>
  </w:num>
  <w:num w:numId="337">
    <w:abstractNumId w:val="335"/>
  </w:num>
  <w:num w:numId="338">
    <w:abstractNumId w:val="336"/>
  </w:num>
  <w:num w:numId="339">
    <w:abstractNumId w:val="337"/>
  </w:num>
  <w:num w:numId="340">
    <w:abstractNumId w:val="338"/>
  </w:num>
  <w:num w:numId="341">
    <w:abstractNumId w:val="339"/>
  </w:num>
  <w:num w:numId="342">
    <w:abstractNumId w:val="340"/>
  </w:num>
  <w:num w:numId="343">
    <w:abstractNumId w:val="341"/>
  </w:num>
  <w:num w:numId="344">
    <w:abstractNumId w:val="342"/>
  </w:num>
  <w:num w:numId="345">
    <w:abstractNumId w:val="343"/>
  </w:num>
  <w:num w:numId="346">
    <w:abstractNumId w:val="344"/>
  </w:num>
  <w:num w:numId="347">
    <w:abstractNumId w:val="345"/>
  </w:num>
  <w:num w:numId="348">
    <w:abstractNumId w:val="346"/>
  </w:num>
  <w:num w:numId="349">
    <w:abstractNumId w:val="347"/>
  </w:num>
  <w:num w:numId="350">
    <w:abstractNumId w:val="348"/>
  </w:num>
  <w:num w:numId="351">
    <w:abstractNumId w:val="349"/>
  </w:num>
  <w:num w:numId="352">
    <w:abstractNumId w:val="350"/>
  </w:num>
  <w:num w:numId="353">
    <w:abstractNumId w:val="351"/>
  </w:num>
  <w:num w:numId="354">
    <w:abstractNumId w:val="352"/>
  </w:num>
  <w:num w:numId="355">
    <w:abstractNumId w:val="353"/>
  </w:num>
  <w:num w:numId="356">
    <w:abstractNumId w:val="354"/>
  </w:num>
  <w:num w:numId="357">
    <w:abstractNumId w:val="355"/>
  </w:num>
  <w:num w:numId="358">
    <w:abstractNumId w:val="356"/>
  </w:num>
  <w:num w:numId="359">
    <w:abstractNumId w:val="357"/>
  </w:num>
  <w:num w:numId="360">
    <w:abstractNumId w:val="358"/>
  </w:num>
  <w:num w:numId="361">
    <w:abstractNumId w:val="359"/>
  </w:num>
  <w:num w:numId="362">
    <w:abstractNumId w:val="360"/>
  </w:num>
  <w:num w:numId="363">
    <w:abstractNumId w:val="361"/>
  </w:num>
  <w:num w:numId="364">
    <w:abstractNumId w:val="362"/>
  </w:num>
  <w:num w:numId="365">
    <w:abstractNumId w:val="363"/>
  </w:num>
  <w:num w:numId="366">
    <w:abstractNumId w:val="364"/>
  </w:num>
  <w:num w:numId="367">
    <w:abstractNumId w:val="365"/>
  </w:num>
  <w:num w:numId="368">
    <w:abstractNumId w:val="366"/>
  </w:num>
  <w:num w:numId="369">
    <w:abstractNumId w:val="367"/>
  </w:num>
  <w:num w:numId="370">
    <w:abstractNumId w:val="368"/>
  </w:num>
  <w:num w:numId="371">
    <w:abstractNumId w:val="369"/>
  </w:num>
  <w:num w:numId="372">
    <w:abstractNumId w:val="370"/>
  </w:num>
  <w:num w:numId="373">
    <w:abstractNumId w:val="371"/>
  </w:num>
  <w:num w:numId="374">
    <w:abstractNumId w:val="372"/>
  </w:num>
  <w:numIdMacAtCleanup w:val="3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54A"/>
    <w:rsid w:val="000261CA"/>
    <w:rsid w:val="00041344"/>
    <w:rsid w:val="001A457B"/>
    <w:rsid w:val="001C3A71"/>
    <w:rsid w:val="00391516"/>
    <w:rsid w:val="004C7518"/>
    <w:rsid w:val="0057154A"/>
    <w:rsid w:val="00606A0D"/>
    <w:rsid w:val="0066279B"/>
    <w:rsid w:val="00716906"/>
    <w:rsid w:val="007971CD"/>
    <w:rsid w:val="008536B0"/>
    <w:rsid w:val="00917B29"/>
    <w:rsid w:val="009469C4"/>
    <w:rsid w:val="009E6B4F"/>
    <w:rsid w:val="00A5190E"/>
    <w:rsid w:val="00A62E67"/>
    <w:rsid w:val="00A95E2F"/>
    <w:rsid w:val="00AC58E1"/>
    <w:rsid w:val="00B02E6D"/>
    <w:rsid w:val="00B77CEC"/>
    <w:rsid w:val="00CE5BF3"/>
    <w:rsid w:val="00E1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8583"/>
  <w15:chartTrackingRefBased/>
  <w15:docId w15:val="{1040209A-B868-4DC3-8CE9-1DB81562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154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57154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57154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57154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7154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7154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7154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57154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57154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715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57154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57154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57154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7154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715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7154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57154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5715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57154A"/>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57154A"/>
    <w:rPr>
      <w:color w:val="0000FF"/>
      <w:u w:val="single"/>
    </w:rPr>
  </w:style>
  <w:style w:type="character" w:styleId="FollowedHyperlink">
    <w:name w:val="FollowedHyperlink"/>
    <w:uiPriority w:val="99"/>
    <w:semiHidden/>
    <w:unhideWhenUsed/>
    <w:rsid w:val="0057154A"/>
    <w:rPr>
      <w:color w:val="800080"/>
      <w:u w:val="single"/>
    </w:rPr>
  </w:style>
  <w:style w:type="paragraph" w:styleId="HTMLAddress">
    <w:name w:val="HTML Address"/>
    <w:basedOn w:val="Normal"/>
    <w:link w:val="HTMLAddressChar"/>
    <w:semiHidden/>
    <w:unhideWhenUsed/>
    <w:rsid w:val="0057154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7154A"/>
    <w:rPr>
      <w:rFonts w:ascii="Tahoma" w:eastAsia="Times New Roman" w:hAnsi="Tahoma" w:cs="Times New Roman"/>
      <w:i/>
      <w:iCs/>
      <w:lang w:val="de-AT" w:eastAsia="de-DE"/>
    </w:rPr>
  </w:style>
  <w:style w:type="character" w:styleId="HTMLCode">
    <w:name w:val="HTML Code"/>
    <w:semiHidden/>
    <w:unhideWhenUsed/>
    <w:rsid w:val="0057154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57154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57154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57154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57154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571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57154A"/>
    <w:rPr>
      <w:rFonts w:ascii="Courier New" w:eastAsia="Times New Roman" w:hAnsi="Courier New" w:cs="Times New Roman"/>
      <w:sz w:val="20"/>
      <w:lang w:val="de-AT" w:eastAsia="de-DE"/>
    </w:rPr>
  </w:style>
  <w:style w:type="character" w:styleId="HTMLSample">
    <w:name w:val="HTML Sample"/>
    <w:semiHidden/>
    <w:unhideWhenUsed/>
    <w:rsid w:val="0057154A"/>
    <w:rPr>
      <w:rFonts w:ascii="Courier New" w:eastAsia="Times New Roman" w:hAnsi="Courier New" w:cs="Courier New" w:hint="default"/>
    </w:rPr>
  </w:style>
  <w:style w:type="character" w:styleId="HTMLTypewriter">
    <w:name w:val="HTML Typewriter"/>
    <w:semiHidden/>
    <w:unhideWhenUsed/>
    <w:rsid w:val="0057154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57154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57154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57154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57154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57154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57154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57154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57154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57154A"/>
    <w:rPr>
      <w:rFonts w:ascii="Calibri" w:eastAsia="Calibri" w:hAnsi="Calibri" w:cs="Times New Roman"/>
    </w:rPr>
  </w:style>
  <w:style w:type="character" w:customStyle="1" w:styleId="FooterChar">
    <w:name w:val="Footer Char"/>
    <w:basedOn w:val="DefaultParagraphFont"/>
    <w:link w:val="Footer"/>
    <w:uiPriority w:val="99"/>
    <w:semiHidden/>
    <w:locked/>
    <w:rsid w:val="0057154A"/>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57154A"/>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57154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57154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57154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57154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57154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57154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57154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57154A"/>
    <w:rPr>
      <w:rFonts w:ascii="Calibri" w:eastAsia="Calibri" w:hAnsi="Calibri" w:cs="Times New Roman"/>
    </w:rPr>
  </w:style>
  <w:style w:type="character" w:customStyle="1" w:styleId="MessageHeaderChar">
    <w:name w:val="Message Header Char"/>
    <w:basedOn w:val="DefaultParagraphFont"/>
    <w:link w:val="MessageHeader"/>
    <w:semiHidden/>
    <w:locked/>
    <w:rsid w:val="0057154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57154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57154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57154A"/>
    <w:rPr>
      <w:rFonts w:ascii="Tahoma" w:eastAsia="Times New Roman" w:hAnsi="Tahoma" w:cs="Times New Roman"/>
      <w:lang w:val="de-AT" w:eastAsia="de-DE"/>
    </w:rPr>
  </w:style>
  <w:style w:type="paragraph" w:styleId="BodyText">
    <w:name w:val="Body Text"/>
    <w:basedOn w:val="Normal"/>
    <w:link w:val="BodyTextChar"/>
    <w:semiHidden/>
    <w:unhideWhenUsed/>
    <w:qFormat/>
    <w:rsid w:val="0057154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57154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57154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57154A"/>
    <w:pPr>
      <w:spacing w:after="120"/>
      <w:ind w:left="360"/>
    </w:pPr>
  </w:style>
  <w:style w:type="character" w:customStyle="1" w:styleId="BodyTextIndentChar1">
    <w:name w:val="Body Text Indent Char1"/>
    <w:basedOn w:val="DefaultParagraphFont"/>
    <w:uiPriority w:val="99"/>
    <w:semiHidden/>
    <w:rsid w:val="0057154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57154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57154A"/>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57154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57154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57154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57154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57154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57154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57154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57154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57154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57154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57154A"/>
    <w:pPr>
      <w:ind w:left="720" w:firstLine="0"/>
      <w:contextualSpacing/>
      <w:jc w:val="left"/>
    </w:pPr>
    <w:rPr>
      <w:rFonts w:eastAsia="Times New Roman"/>
    </w:rPr>
  </w:style>
  <w:style w:type="character" w:customStyle="1" w:styleId="AktiChar">
    <w:name w:val="Akti Char"/>
    <w:basedOn w:val="DefaultParagraphFont"/>
    <w:link w:val="Akti"/>
    <w:locked/>
    <w:rsid w:val="0057154A"/>
    <w:rPr>
      <w:rFonts w:ascii="Garamond" w:eastAsia="MS Mincho" w:hAnsi="Garamond" w:cs="CG Times"/>
      <w:b/>
      <w:bCs/>
      <w:caps/>
      <w:color w:val="000000"/>
      <w:sz w:val="24"/>
      <w:lang w:val="en-GB"/>
    </w:rPr>
  </w:style>
  <w:style w:type="paragraph" w:customStyle="1" w:styleId="Akti">
    <w:name w:val="Akti"/>
    <w:link w:val="AktiChar"/>
    <w:qFormat/>
    <w:rsid w:val="0057154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57154A"/>
    <w:rPr>
      <w:rFonts w:ascii="Garamond" w:eastAsia="MS Mincho" w:hAnsi="Garamond" w:cs="CG Times"/>
      <w:b/>
      <w:bCs/>
      <w:sz w:val="24"/>
      <w:lang w:val="en-GB"/>
    </w:rPr>
  </w:style>
  <w:style w:type="paragraph" w:customStyle="1" w:styleId="NumriData">
    <w:name w:val="Numri_Data"/>
    <w:next w:val="Normal"/>
    <w:link w:val="NumriDataChar"/>
    <w:qFormat/>
    <w:rsid w:val="005715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7154A"/>
    <w:rPr>
      <w:rFonts w:ascii="Garamond" w:eastAsia="MS Mincho" w:hAnsi="Garamond" w:cs="CG Times"/>
      <w:sz w:val="24"/>
    </w:rPr>
  </w:style>
  <w:style w:type="paragraph" w:customStyle="1" w:styleId="Paragrafi">
    <w:name w:val="Paragrafi"/>
    <w:link w:val="ParagrafiChar"/>
    <w:qFormat/>
    <w:rsid w:val="0057154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57154A"/>
    <w:rPr>
      <w:rFonts w:ascii="Garamond" w:eastAsia="MS Mincho" w:hAnsi="Garamond" w:cs="CG Times"/>
      <w:b/>
      <w:bCs/>
      <w:caps/>
      <w:sz w:val="24"/>
      <w:lang w:val="en-GB"/>
    </w:rPr>
  </w:style>
  <w:style w:type="paragraph" w:customStyle="1" w:styleId="Titulli">
    <w:name w:val="Titulli"/>
    <w:next w:val="Normal"/>
    <w:link w:val="TitulliChar"/>
    <w:qFormat/>
    <w:rsid w:val="005715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57154A"/>
    <w:rPr>
      <w:rFonts w:ascii="Garamond" w:eastAsia="MS Mincho" w:hAnsi="Garamond" w:cs="CG Times"/>
      <w:sz w:val="24"/>
      <w:lang w:val="en-GB"/>
    </w:rPr>
  </w:style>
  <w:style w:type="paragraph" w:customStyle="1" w:styleId="NeniNr">
    <w:name w:val="Neni_Nr"/>
    <w:next w:val="Normal"/>
    <w:link w:val="NeniNrChar"/>
    <w:qFormat/>
    <w:rsid w:val="005715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5715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7154A"/>
    <w:rPr>
      <w:rFonts w:ascii="Garamond" w:eastAsia="MS Mincho" w:hAnsi="Garamond" w:cs="CG Times"/>
      <w:caps/>
      <w:sz w:val="24"/>
      <w:lang w:val="en-GB"/>
    </w:rPr>
  </w:style>
  <w:style w:type="paragraph" w:customStyle="1" w:styleId="Autoriteti">
    <w:name w:val="Autoriteti"/>
    <w:next w:val="Normal"/>
    <w:link w:val="AutoritetiChar"/>
    <w:qFormat/>
    <w:rsid w:val="0057154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7154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57154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57154A"/>
    <w:pPr>
      <w:ind w:firstLine="0"/>
      <w:jc w:val="center"/>
    </w:pPr>
    <w:rPr>
      <w:caps/>
      <w:szCs w:val="24"/>
    </w:rPr>
  </w:style>
  <w:style w:type="paragraph" w:customStyle="1" w:styleId="Vendosi">
    <w:name w:val="Vendosi"/>
    <w:basedOn w:val="Titull-Titull"/>
    <w:uiPriority w:val="99"/>
    <w:qFormat/>
    <w:rsid w:val="0057154A"/>
  </w:style>
  <w:style w:type="paragraph" w:customStyle="1" w:styleId="Hapesira7">
    <w:name w:val="Hapesira 7"/>
    <w:basedOn w:val="Paragrafi"/>
    <w:uiPriority w:val="99"/>
    <w:qFormat/>
    <w:rsid w:val="0057154A"/>
    <w:rPr>
      <w:sz w:val="14"/>
      <w:szCs w:val="24"/>
    </w:rPr>
  </w:style>
  <w:style w:type="character" w:customStyle="1" w:styleId="Style1Char">
    <w:name w:val="Style1 Char"/>
    <w:link w:val="Style1"/>
    <w:locked/>
    <w:rsid w:val="0057154A"/>
    <w:rPr>
      <w:rFonts w:ascii="CG Times" w:eastAsia="MS Mincho" w:hAnsi="CG Times" w:cs="CG Times"/>
      <w:b/>
      <w:bCs/>
      <w:caps/>
      <w:color w:val="000000"/>
      <w:sz w:val="21"/>
      <w:lang w:val="en-GB"/>
    </w:rPr>
  </w:style>
  <w:style w:type="paragraph" w:customStyle="1" w:styleId="Style1">
    <w:name w:val="Style1"/>
    <w:basedOn w:val="Akti"/>
    <w:link w:val="Style1Char"/>
    <w:qFormat/>
    <w:rsid w:val="0057154A"/>
    <w:rPr>
      <w:rFonts w:ascii="CG Times" w:hAnsi="CG Times"/>
      <w:sz w:val="21"/>
    </w:rPr>
  </w:style>
  <w:style w:type="paragraph" w:customStyle="1" w:styleId="ADDRESS">
    <w:name w:val="ADDRESS"/>
    <w:basedOn w:val="Normal"/>
    <w:uiPriority w:val="99"/>
    <w:qFormat/>
    <w:rsid w:val="0057154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57154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57154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57154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5715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57154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57154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5715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5715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5715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57154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5715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57154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57154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57154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5715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5715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5715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57154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57154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57154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57154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5715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57154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57154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57154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57154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57154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5715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57154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57154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57154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57154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57154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57154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57154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57154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57154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5715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57154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5715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57154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57154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57154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57154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5715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57154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57154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57154A"/>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5715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57154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5715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57154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57154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5715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5715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57154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57154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57154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57154A"/>
    <w:rPr>
      <w:rFonts w:ascii="Times New Roman" w:eastAsia="Calibri" w:hAnsi="Times New Roman" w:cs="Times New Roman"/>
      <w:color w:val="000000"/>
      <w:sz w:val="24"/>
      <w:szCs w:val="24"/>
    </w:rPr>
  </w:style>
  <w:style w:type="paragraph" w:customStyle="1" w:styleId="Default">
    <w:name w:val="Default"/>
    <w:link w:val="DefaultChar"/>
    <w:qFormat/>
    <w:rsid w:val="005715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57154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7154A"/>
    <w:rPr>
      <w:sz w:val="24"/>
      <w:lang w:val="en-GB" w:eastAsia="fr-FR"/>
    </w:rPr>
  </w:style>
  <w:style w:type="paragraph" w:customStyle="1" w:styleId="JuPara">
    <w:name w:val="Ju_Para"/>
    <w:aliases w:val="Left,First line:  0 cm,ECHR_Para,Para"/>
    <w:basedOn w:val="Normal"/>
    <w:link w:val="JuParaCar"/>
    <w:qFormat/>
    <w:rsid w:val="0057154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57154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57154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57154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57154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57154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57154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57154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57154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57154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57154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57154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7154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57154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5715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57154A"/>
    <w:rPr>
      <w:b w:val="0"/>
    </w:rPr>
  </w:style>
  <w:style w:type="paragraph" w:customStyle="1" w:styleId="StyleStyle1Bold">
    <w:name w:val="Style Style1 + Bold"/>
    <w:basedOn w:val="Style1"/>
    <w:uiPriority w:val="99"/>
    <w:qFormat/>
    <w:rsid w:val="0057154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57154A"/>
    <w:rPr>
      <w:rFonts w:ascii="EUAlbertina" w:hAnsi="EUAlbertina"/>
      <w:color w:val="auto"/>
    </w:rPr>
  </w:style>
  <w:style w:type="paragraph" w:customStyle="1" w:styleId="CM4">
    <w:name w:val="CM4"/>
    <w:basedOn w:val="Normal"/>
    <w:next w:val="Normal"/>
    <w:uiPriority w:val="99"/>
    <w:qFormat/>
    <w:rsid w:val="0057154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57154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7154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57154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57154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57154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57154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7154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57154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57154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57154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57154A"/>
  </w:style>
  <w:style w:type="paragraph" w:customStyle="1" w:styleId="Point0">
    <w:name w:val="Point 0"/>
    <w:basedOn w:val="Normal"/>
    <w:uiPriority w:val="99"/>
    <w:qFormat/>
    <w:rsid w:val="0057154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57154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57154A"/>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57154A"/>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57154A"/>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57154A"/>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57154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7154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57154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57154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57154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57154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57154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57154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57154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7154A"/>
    <w:rPr>
      <w:rFonts w:ascii="CG Times" w:eastAsia="Times New Roman" w:hAnsi="CG Times" w:cs="Times New Roman"/>
      <w:b/>
      <w:szCs w:val="24"/>
    </w:rPr>
  </w:style>
  <w:style w:type="paragraph" w:customStyle="1" w:styleId="ParagrafiCharCharChar">
    <w:name w:val="Paragrafi Char Char Char"/>
    <w:link w:val="ParagrafiCharCharCharChar"/>
    <w:qFormat/>
    <w:rsid w:val="0057154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57154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7154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57154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57154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57154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7154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57154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5715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57154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57154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57154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57154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7154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57154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57154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5715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57154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57154A"/>
    <w:pPr>
      <w:tabs>
        <w:tab w:val="left" w:pos="6575"/>
      </w:tabs>
    </w:pPr>
    <w:rPr>
      <w:spacing w:val="-4"/>
    </w:rPr>
  </w:style>
  <w:style w:type="paragraph" w:customStyle="1" w:styleId="Cover1">
    <w:name w:val="Cover1"/>
    <w:basedOn w:val="Normal"/>
    <w:next w:val="Normal"/>
    <w:uiPriority w:val="99"/>
    <w:qFormat/>
    <w:rsid w:val="0057154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57154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5715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7154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57154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57154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57154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715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57154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57154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57154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57154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5715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5715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7154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57154A"/>
    <w:rPr>
      <w:vertAlign w:val="superscript"/>
    </w:rPr>
  </w:style>
  <w:style w:type="paragraph" w:customStyle="1" w:styleId="Char2">
    <w:name w:val="Char2"/>
    <w:basedOn w:val="Normal"/>
    <w:link w:val="FootnoteReference"/>
    <w:uiPriority w:val="99"/>
    <w:qFormat/>
    <w:rsid w:val="0057154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57154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7154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7154A"/>
    <w:rPr>
      <w:sz w:val="24"/>
    </w:rPr>
  </w:style>
  <w:style w:type="paragraph" w:customStyle="1" w:styleId="xl160">
    <w:name w:val="xl160"/>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5715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57154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5715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5715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5715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5715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5715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5715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5715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5715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5715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5715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5715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57154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5715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5715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5715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5715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5715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57154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57154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5715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57154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57154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57154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57154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57154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57154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57154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57154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57154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57154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57154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57154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5715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5715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57154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57154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57154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5715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5715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5715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5715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5715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57154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57154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5715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5715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5715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5715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5715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5715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5715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5715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5715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5715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5715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5715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5715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5715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5715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5715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5715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5715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5715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5715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5715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5715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57154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57154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57154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57154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57154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57154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5715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5715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5715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57154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5715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5715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57154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57154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5715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5715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5715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57154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57154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57154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5715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5715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5715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5715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5715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5715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57154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5715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5715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5715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5715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5715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5715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5715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5715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5715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5715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5715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5715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5715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57154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5715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5715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5715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5715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5715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5715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5715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5715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5715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5715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57154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5715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57154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5715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57154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5715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57154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57154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57154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57154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57154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57154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57154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57154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57154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57154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57154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57154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57154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57154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57154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57154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57154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57154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57154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57154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57154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57154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57154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57154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57154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57154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57154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57154A"/>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57154A"/>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57154A"/>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57154A"/>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57154A"/>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57154A"/>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57154A"/>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57154A"/>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57154A"/>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7154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57154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57154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57154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57154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57154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57154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7154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57154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57154A"/>
    <w:pPr>
      <w:spacing w:before="0"/>
    </w:pPr>
  </w:style>
  <w:style w:type="paragraph" w:customStyle="1" w:styleId="Definition1a">
    <w:name w:val="Definition 1a"/>
    <w:basedOn w:val="Definition"/>
    <w:next w:val="Definition1b"/>
    <w:uiPriority w:val="99"/>
    <w:qFormat/>
    <w:rsid w:val="0057154A"/>
    <w:pPr>
      <w:keepNext/>
    </w:pPr>
  </w:style>
  <w:style w:type="character" w:customStyle="1" w:styleId="Paragraph1Char">
    <w:name w:val="Paragraph (1) Char"/>
    <w:link w:val="Paragraph1"/>
    <w:locked/>
    <w:rsid w:val="0057154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57154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57154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57154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57154A"/>
    <w:pPr>
      <w:tabs>
        <w:tab w:val="clear" w:pos="2835"/>
      </w:tabs>
      <w:ind w:firstLine="0"/>
    </w:pPr>
  </w:style>
  <w:style w:type="paragraph" w:customStyle="1" w:styleId="Definition3">
    <w:name w:val="Definition 3"/>
    <w:basedOn w:val="Definition2"/>
    <w:uiPriority w:val="99"/>
    <w:qFormat/>
    <w:rsid w:val="0057154A"/>
    <w:pPr>
      <w:tabs>
        <w:tab w:val="clear" w:pos="3402"/>
      </w:tabs>
      <w:ind w:left="3402"/>
    </w:pPr>
  </w:style>
  <w:style w:type="paragraph" w:customStyle="1" w:styleId="Definition4">
    <w:name w:val="Definition 4"/>
    <w:basedOn w:val="Definition3"/>
    <w:uiPriority w:val="99"/>
    <w:qFormat/>
    <w:rsid w:val="0057154A"/>
    <w:pPr>
      <w:tabs>
        <w:tab w:val="clear" w:pos="3969"/>
      </w:tabs>
      <w:ind w:left="3969"/>
    </w:pPr>
  </w:style>
  <w:style w:type="paragraph" w:customStyle="1" w:styleId="Paragraphi">
    <w:name w:val="Paragraph (i)"/>
    <w:basedOn w:val="Normal"/>
    <w:uiPriority w:val="99"/>
    <w:qFormat/>
    <w:rsid w:val="0057154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57154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57154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5715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5715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57154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7154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57154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57154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5715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57154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57154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57154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57154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57154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5715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57154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57154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6">
    <w:name w:val="List1"/>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57154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57154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57154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57154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57154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57154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5715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57154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57154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5715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5715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5715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5715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5715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57154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57154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5715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5715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5715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57154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57154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57154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57154A"/>
    <w:pPr>
      <w:ind w:left="720" w:firstLine="0"/>
      <w:contextualSpacing/>
    </w:pPr>
  </w:style>
  <w:style w:type="paragraph" w:customStyle="1" w:styleId="ReturnAddress">
    <w:name w:val="Return Address"/>
    <w:basedOn w:val="Normal"/>
    <w:uiPriority w:val="99"/>
    <w:qFormat/>
    <w:rsid w:val="0057154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57154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57154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57154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57154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57154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57154A"/>
  </w:style>
  <w:style w:type="paragraph" w:customStyle="1" w:styleId="CharCharCharCharCharCharCharCharCharCharChar1">
    <w:name w:val="Char Char Char Char Char Char Char Char Char Char Char1"/>
    <w:basedOn w:val="Normal"/>
    <w:uiPriority w:val="99"/>
    <w:qFormat/>
    <w:rsid w:val="0057154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57154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57154A"/>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57154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57154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57154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57154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57154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57154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57154A"/>
    <w:pPr>
      <w:ind w:left="720" w:firstLine="0"/>
      <w:contextualSpacing/>
      <w:jc w:val="left"/>
    </w:pPr>
    <w:rPr>
      <w:rFonts w:eastAsia="MS Mincho"/>
    </w:rPr>
  </w:style>
  <w:style w:type="paragraph" w:customStyle="1" w:styleId="Style54">
    <w:name w:val="Style54"/>
    <w:basedOn w:val="Normal"/>
    <w:uiPriority w:val="99"/>
    <w:qFormat/>
    <w:rsid w:val="0057154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57154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57154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57154A"/>
    <w:pPr>
      <w:ind w:firstLine="0"/>
    </w:pPr>
    <w:rPr>
      <w:u w:val="single"/>
    </w:rPr>
  </w:style>
  <w:style w:type="paragraph" w:customStyle="1" w:styleId="Indenta">
    <w:name w:val="Indent (a)"/>
    <w:basedOn w:val="Normal"/>
    <w:uiPriority w:val="99"/>
    <w:qFormat/>
    <w:rsid w:val="0057154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57154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57154A"/>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57154A"/>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57154A"/>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57154A"/>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HeaderFooter">
    <w:name w:val="Header &amp; Footer"/>
    <w:uiPriority w:val="99"/>
    <w:qFormat/>
    <w:rsid w:val="0057154A"/>
    <w:pPr>
      <w:tabs>
        <w:tab w:val="right" w:pos="9020"/>
      </w:tabs>
      <w:spacing w:after="0" w:line="240" w:lineRule="auto"/>
    </w:pPr>
    <w:rPr>
      <w:rFonts w:ascii="Helvetica" w:eastAsia="Arial Unicode MS" w:hAnsi="Arial Unicode MS" w:cs="Arial Unicode MS"/>
      <w:color w:val="000000"/>
      <w:sz w:val="24"/>
      <w:szCs w:val="24"/>
    </w:rPr>
  </w:style>
  <w:style w:type="paragraph" w:customStyle="1" w:styleId="BodyA">
    <w:name w:val="Body A"/>
    <w:uiPriority w:val="99"/>
    <w:qFormat/>
    <w:rsid w:val="0057154A"/>
    <w:pPr>
      <w:spacing w:after="200" w:line="276" w:lineRule="auto"/>
    </w:pPr>
    <w:rPr>
      <w:rFonts w:ascii="Trebuchet MS" w:eastAsia="Arial Unicode MS" w:hAnsi="Arial Unicode MS" w:cs="Arial Unicode MS"/>
      <w:color w:val="000000"/>
      <w:u w:color="000000"/>
    </w:rPr>
  </w:style>
  <w:style w:type="paragraph" w:customStyle="1" w:styleId="BodyB">
    <w:name w:val="Body B"/>
    <w:uiPriority w:val="99"/>
    <w:qFormat/>
    <w:rsid w:val="0057154A"/>
    <w:pPr>
      <w:spacing w:after="0" w:line="240" w:lineRule="auto"/>
    </w:pPr>
    <w:rPr>
      <w:rFonts w:ascii="Times New Roman" w:eastAsia="Times New Roman" w:hAnsi="Times New Roman" w:cs="Times New Roman"/>
      <w:color w:val="000000"/>
      <w:sz w:val="24"/>
      <w:szCs w:val="24"/>
      <w:u w:color="000000"/>
    </w:rPr>
  </w:style>
  <w:style w:type="paragraph" w:customStyle="1" w:styleId="Body">
    <w:name w:val="Body"/>
    <w:uiPriority w:val="99"/>
    <w:qFormat/>
    <w:rsid w:val="0057154A"/>
    <w:pPr>
      <w:spacing w:after="0" w:line="240" w:lineRule="auto"/>
    </w:pPr>
    <w:rPr>
      <w:rFonts w:ascii="Times New Roman" w:eastAsia="Times New Roman" w:hAnsi="Times New Roman" w:cs="Times New Roman"/>
      <w:color w:val="000000"/>
      <w:sz w:val="24"/>
      <w:szCs w:val="24"/>
      <w:u w:color="000000"/>
    </w:rPr>
  </w:style>
  <w:style w:type="paragraph" w:customStyle="1" w:styleId="BodyAA">
    <w:name w:val="Body A A"/>
    <w:uiPriority w:val="99"/>
    <w:qFormat/>
    <w:rsid w:val="0057154A"/>
    <w:pPr>
      <w:spacing w:after="200" w:line="276" w:lineRule="auto"/>
    </w:pPr>
    <w:rPr>
      <w:rFonts w:ascii="Trebuchet MS" w:eastAsia="Arial Unicode MS" w:hAnsi="Arial Unicode MS" w:cs="Arial Unicode MS"/>
      <w:color w:val="000000"/>
      <w:u w:color="000000"/>
    </w:rPr>
  </w:style>
  <w:style w:type="paragraph" w:customStyle="1" w:styleId="BodyAAA">
    <w:name w:val="Body A A A"/>
    <w:uiPriority w:val="99"/>
    <w:qFormat/>
    <w:rsid w:val="0057154A"/>
    <w:pPr>
      <w:spacing w:after="200" w:line="276" w:lineRule="auto"/>
    </w:pPr>
    <w:rPr>
      <w:rFonts w:ascii="Trebuchet MS" w:eastAsia="Arial Unicode MS" w:hAnsi="Arial Unicode MS" w:cs="Arial Unicode MS"/>
      <w:color w:val="000000"/>
      <w:u w:color="000000"/>
    </w:rPr>
  </w:style>
  <w:style w:type="paragraph" w:customStyle="1" w:styleId="BodyC">
    <w:name w:val="Body C"/>
    <w:uiPriority w:val="99"/>
    <w:qFormat/>
    <w:rsid w:val="0057154A"/>
    <w:pPr>
      <w:spacing w:after="0" w:line="240" w:lineRule="auto"/>
    </w:pPr>
    <w:rPr>
      <w:rFonts w:ascii="Times New Roman" w:eastAsia="Arial Unicode MS" w:hAnsi="Arial Unicode MS" w:cs="Arial Unicode MS"/>
      <w:color w:val="000000"/>
      <w:sz w:val="24"/>
      <w:szCs w:val="24"/>
      <w:u w:color="000000"/>
    </w:rPr>
  </w:style>
  <w:style w:type="paragraph" w:customStyle="1" w:styleId="BodyBA">
    <w:name w:val="Body B A"/>
    <w:uiPriority w:val="99"/>
    <w:qFormat/>
    <w:rsid w:val="0057154A"/>
    <w:pPr>
      <w:spacing w:after="0" w:line="240" w:lineRule="auto"/>
    </w:pPr>
    <w:rPr>
      <w:rFonts w:ascii="Times New Roman" w:eastAsia="Times New Roman" w:hAnsi="Times New Roman" w:cs="Times New Roman"/>
      <w:color w:val="000000"/>
      <w:sz w:val="24"/>
      <w:szCs w:val="24"/>
      <w:u w:color="000000"/>
    </w:rPr>
  </w:style>
  <w:style w:type="paragraph" w:customStyle="1" w:styleId="BodyD">
    <w:name w:val="Body D"/>
    <w:uiPriority w:val="99"/>
    <w:qFormat/>
    <w:rsid w:val="0057154A"/>
    <w:pPr>
      <w:spacing w:after="0" w:line="240" w:lineRule="auto"/>
    </w:pPr>
    <w:rPr>
      <w:rFonts w:ascii="Times New Roman" w:eastAsia="Times New Roman" w:hAnsi="Times New Roman" w:cs="Times New Roman"/>
      <w:color w:val="000000"/>
      <w:sz w:val="24"/>
      <w:szCs w:val="24"/>
      <w:u w:color="000000"/>
    </w:rPr>
  </w:style>
  <w:style w:type="paragraph" w:customStyle="1" w:styleId="BodyBAA">
    <w:name w:val="Body B A A"/>
    <w:uiPriority w:val="99"/>
    <w:qFormat/>
    <w:rsid w:val="0057154A"/>
    <w:pPr>
      <w:spacing w:after="0" w:line="240" w:lineRule="auto"/>
    </w:pPr>
    <w:rPr>
      <w:rFonts w:ascii="Times New Roman" w:eastAsia="Times New Roman" w:hAnsi="Times New Roman" w:cs="Times New Roman"/>
      <w:color w:val="000000"/>
      <w:sz w:val="24"/>
      <w:szCs w:val="24"/>
      <w:u w:color="000000"/>
    </w:rPr>
  </w:style>
  <w:style w:type="paragraph" w:customStyle="1" w:styleId="BodyCA">
    <w:name w:val="Body C A"/>
    <w:uiPriority w:val="99"/>
    <w:qFormat/>
    <w:rsid w:val="0057154A"/>
    <w:pPr>
      <w:spacing w:after="0" w:line="240" w:lineRule="auto"/>
    </w:pPr>
    <w:rPr>
      <w:rFonts w:ascii="Times New Roman" w:eastAsia="Arial Unicode MS" w:hAnsi="Arial Unicode MS" w:cs="Arial Unicode MS"/>
      <w:color w:val="000000"/>
      <w:sz w:val="24"/>
      <w:szCs w:val="24"/>
      <w:u w:color="000000"/>
    </w:rPr>
  </w:style>
  <w:style w:type="paragraph" w:customStyle="1" w:styleId="Heading">
    <w:name w:val="Heading"/>
    <w:next w:val="BodyA"/>
    <w:uiPriority w:val="99"/>
    <w:qFormat/>
    <w:rsid w:val="0057154A"/>
    <w:pPr>
      <w:keepNext/>
      <w:spacing w:before="240" w:after="60" w:line="276" w:lineRule="auto"/>
      <w:outlineLvl w:val="0"/>
    </w:pPr>
    <w:rPr>
      <w:rFonts w:ascii="Times New Roman Bold" w:eastAsia="Arial Unicode MS" w:hAnsi="Arial Unicode MS" w:cs="Arial Unicode MS"/>
      <w:color w:val="000000"/>
      <w:kern w:val="32"/>
      <w:sz w:val="32"/>
      <w:szCs w:val="32"/>
      <w:u w:color="000000"/>
      <w:lang w:val="en-GB" w:eastAsia="en-GB"/>
    </w:rPr>
  </w:style>
  <w:style w:type="paragraph" w:customStyle="1" w:styleId="yiv6511659714msonormal">
    <w:name w:val="yiv6511659714msonormal"/>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m8445834467376564440gmail-bodya">
    <w:name w:val="m_8445834467376564440gmail-bodya"/>
    <w:basedOn w:val="Normal"/>
    <w:uiPriority w:val="99"/>
    <w:qFormat/>
    <w:rsid w:val="005715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styleId="CommentReference">
    <w:name w:val="annotation reference"/>
    <w:uiPriority w:val="99"/>
    <w:semiHidden/>
    <w:unhideWhenUsed/>
    <w:rsid w:val="0057154A"/>
    <w:rPr>
      <w:sz w:val="16"/>
      <w:szCs w:val="16"/>
    </w:rPr>
  </w:style>
  <w:style w:type="character" w:styleId="LineNumber">
    <w:name w:val="line number"/>
    <w:semiHidden/>
    <w:unhideWhenUsed/>
    <w:rsid w:val="0057154A"/>
    <w:rPr>
      <w:rFonts w:ascii="Tahoma" w:hAnsi="Tahoma" w:cs="Tahoma" w:hint="default"/>
      <w:sz w:val="22"/>
    </w:rPr>
  </w:style>
  <w:style w:type="character" w:styleId="EndnoteReference">
    <w:name w:val="endnote reference"/>
    <w:semiHidden/>
    <w:unhideWhenUsed/>
    <w:rsid w:val="0057154A"/>
    <w:rPr>
      <w:vertAlign w:val="superscript"/>
    </w:rPr>
  </w:style>
  <w:style w:type="character" w:styleId="PlaceholderText">
    <w:name w:val="Placeholder Text"/>
    <w:uiPriority w:val="99"/>
    <w:semiHidden/>
    <w:rsid w:val="0057154A"/>
    <w:rPr>
      <w:rFonts w:ascii="Times New Roman" w:hAnsi="Times New Roman" w:cs="Times New Roman" w:hint="default"/>
      <w:color w:val="808080"/>
    </w:rPr>
  </w:style>
  <w:style w:type="character" w:styleId="SubtleEmphasis">
    <w:name w:val="Subtle Emphasis"/>
    <w:uiPriority w:val="19"/>
    <w:qFormat/>
    <w:rsid w:val="0057154A"/>
    <w:rPr>
      <w:i/>
      <w:iCs/>
      <w:color w:val="404040"/>
    </w:rPr>
  </w:style>
  <w:style w:type="character" w:styleId="IntenseEmphasis">
    <w:name w:val="Intense Emphasis"/>
    <w:uiPriority w:val="21"/>
    <w:qFormat/>
    <w:rsid w:val="0057154A"/>
    <w:rPr>
      <w:b/>
      <w:bCs/>
      <w:i/>
      <w:iCs/>
      <w:color w:val="4F81BD"/>
      <w:sz w:val="24"/>
    </w:rPr>
  </w:style>
  <w:style w:type="character" w:styleId="IntenseReference">
    <w:name w:val="Intense Reference"/>
    <w:basedOn w:val="DefaultParagraphFont"/>
    <w:uiPriority w:val="32"/>
    <w:qFormat/>
    <w:rsid w:val="0057154A"/>
    <w:rPr>
      <w:b/>
      <w:bCs/>
      <w:smallCaps/>
      <w:color w:val="5B9BD5" w:themeColor="accent1"/>
      <w:spacing w:val="5"/>
    </w:rPr>
  </w:style>
  <w:style w:type="character" w:styleId="BookTitle">
    <w:name w:val="Book Title"/>
    <w:uiPriority w:val="33"/>
    <w:qFormat/>
    <w:rsid w:val="0057154A"/>
    <w:rPr>
      <w:b/>
      <w:bCs/>
      <w:smallCaps/>
      <w:spacing w:val="5"/>
    </w:rPr>
  </w:style>
  <w:style w:type="character" w:customStyle="1" w:styleId="Heading9Char1">
    <w:name w:val="Heading 9 Char1"/>
    <w:basedOn w:val="DefaultParagraphFont"/>
    <w:semiHidden/>
    <w:rsid w:val="0057154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7154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57154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7154A"/>
    <w:rPr>
      <w:rFonts w:ascii="Segoe UI" w:eastAsia="Calibri" w:hAnsi="Segoe UI" w:cs="Segoe UI"/>
      <w:sz w:val="18"/>
      <w:szCs w:val="18"/>
    </w:rPr>
  </w:style>
  <w:style w:type="paragraph" w:styleId="Header">
    <w:name w:val="header"/>
    <w:basedOn w:val="Normal"/>
    <w:link w:val="HeaderChar"/>
    <w:uiPriority w:val="99"/>
    <w:semiHidden/>
    <w:unhideWhenUsed/>
    <w:rsid w:val="0057154A"/>
    <w:pPr>
      <w:tabs>
        <w:tab w:val="center" w:pos="4680"/>
        <w:tab w:val="right" w:pos="9360"/>
      </w:tabs>
      <w:spacing w:after="0" w:line="240" w:lineRule="auto"/>
    </w:pPr>
  </w:style>
  <w:style w:type="character" w:customStyle="1" w:styleId="HeaderChar1">
    <w:name w:val="Header Char1"/>
    <w:basedOn w:val="DefaultParagraphFont"/>
    <w:uiPriority w:val="99"/>
    <w:semiHidden/>
    <w:rsid w:val="0057154A"/>
    <w:rPr>
      <w:rFonts w:ascii="Calibri" w:eastAsia="Calibri" w:hAnsi="Calibri" w:cs="Times New Roman"/>
    </w:rPr>
  </w:style>
  <w:style w:type="paragraph" w:styleId="Footer">
    <w:name w:val="footer"/>
    <w:basedOn w:val="Normal"/>
    <w:link w:val="FooterChar"/>
    <w:uiPriority w:val="99"/>
    <w:semiHidden/>
    <w:unhideWhenUsed/>
    <w:rsid w:val="0057154A"/>
    <w:pPr>
      <w:tabs>
        <w:tab w:val="center" w:pos="4680"/>
        <w:tab w:val="right" w:pos="9360"/>
      </w:tabs>
      <w:spacing w:after="0" w:line="240" w:lineRule="auto"/>
    </w:pPr>
  </w:style>
  <w:style w:type="character" w:customStyle="1" w:styleId="FooterChar1">
    <w:name w:val="Footer Char1"/>
    <w:basedOn w:val="DefaultParagraphFont"/>
    <w:uiPriority w:val="99"/>
    <w:semiHidden/>
    <w:rsid w:val="0057154A"/>
    <w:rPr>
      <w:rFonts w:ascii="Calibri" w:eastAsia="Calibri" w:hAnsi="Calibri" w:cs="Times New Roman"/>
    </w:rPr>
  </w:style>
  <w:style w:type="paragraph" w:styleId="Subtitle">
    <w:name w:val="Subtitle"/>
    <w:basedOn w:val="Normal"/>
    <w:next w:val="Normal"/>
    <w:link w:val="SubtitleChar"/>
    <w:uiPriority w:val="11"/>
    <w:qFormat/>
    <w:rsid w:val="0057154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57154A"/>
    <w:rPr>
      <w:rFonts w:eastAsiaTheme="minorEastAsia"/>
      <w:color w:val="5A5A5A" w:themeColor="text1" w:themeTint="A5"/>
      <w:spacing w:val="15"/>
    </w:rPr>
  </w:style>
  <w:style w:type="character" w:customStyle="1" w:styleId="apple-converted-space">
    <w:name w:val="apple-converted-space"/>
    <w:rsid w:val="0057154A"/>
  </w:style>
  <w:style w:type="paragraph" w:styleId="BodyText3">
    <w:name w:val="Body Text 3"/>
    <w:basedOn w:val="Normal"/>
    <w:link w:val="BodyText3Char"/>
    <w:uiPriority w:val="99"/>
    <w:semiHidden/>
    <w:unhideWhenUsed/>
    <w:rsid w:val="0057154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7154A"/>
    <w:rPr>
      <w:rFonts w:ascii="Calibri" w:eastAsia="Calibri" w:hAnsi="Calibri" w:cs="Times New Roman"/>
      <w:sz w:val="16"/>
      <w:szCs w:val="16"/>
    </w:rPr>
  </w:style>
  <w:style w:type="character" w:customStyle="1" w:styleId="sb8d990e2">
    <w:name w:val="sb8d990e2"/>
    <w:basedOn w:val="DefaultParagraphFont"/>
    <w:rsid w:val="0057154A"/>
  </w:style>
  <w:style w:type="character" w:customStyle="1" w:styleId="normal--char">
    <w:name w:val="normal--char"/>
    <w:basedOn w:val="DefaultParagraphFont"/>
    <w:rsid w:val="0057154A"/>
  </w:style>
  <w:style w:type="character" w:customStyle="1" w:styleId="s7d2086b4">
    <w:name w:val="s7d2086b4"/>
    <w:basedOn w:val="DefaultParagraphFont"/>
    <w:uiPriority w:val="99"/>
    <w:rsid w:val="0057154A"/>
  </w:style>
  <w:style w:type="character" w:customStyle="1" w:styleId="hps">
    <w:name w:val="hps"/>
    <w:basedOn w:val="DefaultParagraphFont"/>
    <w:rsid w:val="0057154A"/>
  </w:style>
  <w:style w:type="character" w:customStyle="1" w:styleId="grame">
    <w:name w:val="grame"/>
    <w:rsid w:val="0057154A"/>
    <w:rPr>
      <w:rFonts w:ascii="Times New Roman" w:hAnsi="Times New Roman" w:cs="Times New Roman" w:hint="default"/>
    </w:rPr>
  </w:style>
  <w:style w:type="character" w:customStyle="1" w:styleId="atn">
    <w:name w:val="atn"/>
    <w:basedOn w:val="DefaultParagraphFont"/>
    <w:rsid w:val="0057154A"/>
  </w:style>
  <w:style w:type="paragraph" w:styleId="PlainText">
    <w:name w:val="Plain Text"/>
    <w:basedOn w:val="Normal"/>
    <w:link w:val="PlainTextChar"/>
    <w:uiPriority w:val="99"/>
    <w:semiHidden/>
    <w:unhideWhenUsed/>
    <w:rsid w:val="0057154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57154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57154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57154A"/>
    <w:rPr>
      <w:rFonts w:ascii="Segoe UI" w:eastAsia="Calibri" w:hAnsi="Segoe UI" w:cs="Segoe UI"/>
      <w:sz w:val="16"/>
      <w:szCs w:val="16"/>
    </w:rPr>
  </w:style>
  <w:style w:type="character" w:customStyle="1" w:styleId="longtext">
    <w:name w:val="long_text"/>
    <w:rsid w:val="0057154A"/>
    <w:rPr>
      <w:rFonts w:ascii="Comic Sans MS" w:hAnsi="Comic Sans MS" w:hint="default"/>
      <w:b/>
      <w:bCs w:val="0"/>
      <w:sz w:val="96"/>
      <w:szCs w:val="24"/>
      <w:lang w:val="pl-PL" w:eastAsia="pl-PL" w:bidi="ar-SA"/>
    </w:rPr>
  </w:style>
  <w:style w:type="character" w:customStyle="1" w:styleId="Point1CharChar">
    <w:name w:val="Point 1 Char Char"/>
    <w:rsid w:val="0057154A"/>
    <w:rPr>
      <w:sz w:val="24"/>
      <w:szCs w:val="24"/>
      <w:lang w:val="en-GB" w:eastAsia="en-GB" w:bidi="ar-SA"/>
    </w:rPr>
  </w:style>
  <w:style w:type="character" w:customStyle="1" w:styleId="apple-style-span">
    <w:name w:val="apple-style-span"/>
    <w:rsid w:val="0057154A"/>
  </w:style>
  <w:style w:type="character" w:customStyle="1" w:styleId="CommentTextChar">
    <w:name w:val="Comment Text Char"/>
    <w:basedOn w:val="DefaultParagraphFont"/>
    <w:uiPriority w:val="99"/>
    <w:semiHidden/>
    <w:rsid w:val="0057154A"/>
    <w:rPr>
      <w:rFonts w:ascii="Calibri" w:eastAsia="Calibri" w:hAnsi="Calibri" w:cs="Times New Roman"/>
    </w:rPr>
  </w:style>
  <w:style w:type="character" w:customStyle="1" w:styleId="CommentTextChar1">
    <w:name w:val="Comment Text Char1"/>
    <w:basedOn w:val="DefaultParagraphFont"/>
    <w:rsid w:val="0057154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7154A"/>
    <w:pPr>
      <w:spacing w:line="240" w:lineRule="auto"/>
    </w:pPr>
    <w:rPr>
      <w:sz w:val="20"/>
      <w:szCs w:val="20"/>
    </w:rPr>
  </w:style>
  <w:style w:type="character" w:customStyle="1" w:styleId="CommentTextChar2">
    <w:name w:val="Comment Text Char2"/>
    <w:basedOn w:val="DefaultParagraphFont"/>
    <w:link w:val="CommentText"/>
    <w:uiPriority w:val="99"/>
    <w:semiHidden/>
    <w:rsid w:val="0057154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154A"/>
    <w:rPr>
      <w:b/>
      <w:bCs/>
    </w:rPr>
  </w:style>
  <w:style w:type="character" w:customStyle="1" w:styleId="CommentSubjectChar">
    <w:name w:val="Comment Subject Char"/>
    <w:basedOn w:val="CommentTextChar2"/>
    <w:link w:val="CommentSubject"/>
    <w:uiPriority w:val="99"/>
    <w:semiHidden/>
    <w:rsid w:val="0057154A"/>
    <w:rPr>
      <w:rFonts w:ascii="Calibri" w:eastAsia="Calibri" w:hAnsi="Calibri" w:cs="Times New Roman"/>
      <w:b/>
      <w:bCs/>
      <w:sz w:val="20"/>
      <w:szCs w:val="20"/>
    </w:rPr>
  </w:style>
  <w:style w:type="paragraph" w:styleId="MacroText">
    <w:name w:val="macro"/>
    <w:link w:val="MacroTextChar"/>
    <w:semiHidden/>
    <w:unhideWhenUsed/>
    <w:rsid w:val="0057154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57154A"/>
    <w:rPr>
      <w:rFonts w:ascii="Consolas" w:eastAsia="Calibri" w:hAnsi="Consolas" w:cs="Times New Roman"/>
      <w:sz w:val="20"/>
      <w:szCs w:val="20"/>
    </w:rPr>
  </w:style>
  <w:style w:type="paragraph" w:styleId="Date">
    <w:name w:val="Date"/>
    <w:basedOn w:val="Normal"/>
    <w:next w:val="Normal"/>
    <w:link w:val="DateChar"/>
    <w:semiHidden/>
    <w:unhideWhenUsed/>
    <w:rsid w:val="0057154A"/>
    <w:rPr>
      <w:rFonts w:ascii="Tahoma" w:eastAsia="Times New Roman" w:hAnsi="Tahoma"/>
      <w:lang w:val="de-AT" w:eastAsia="de-DE"/>
    </w:rPr>
  </w:style>
  <w:style w:type="character" w:customStyle="1" w:styleId="DateChar1">
    <w:name w:val="Date Char1"/>
    <w:basedOn w:val="DefaultParagraphFont"/>
    <w:semiHidden/>
    <w:rsid w:val="0057154A"/>
    <w:rPr>
      <w:rFonts w:ascii="Calibri" w:eastAsia="Calibri" w:hAnsi="Calibri" w:cs="Times New Roman"/>
    </w:rPr>
  </w:style>
  <w:style w:type="character" w:customStyle="1" w:styleId="Emphasis1">
    <w:name w:val="Emphasis1"/>
    <w:semiHidden/>
    <w:rsid w:val="0057154A"/>
  </w:style>
  <w:style w:type="paragraph" w:styleId="NoteHeading">
    <w:name w:val="Note Heading"/>
    <w:basedOn w:val="Normal"/>
    <w:next w:val="Normal"/>
    <w:link w:val="NoteHeadingChar"/>
    <w:semiHidden/>
    <w:unhideWhenUsed/>
    <w:rsid w:val="0057154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57154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57154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57154A"/>
    <w:rPr>
      <w:rFonts w:ascii="Calibri" w:eastAsia="Calibri" w:hAnsi="Calibri" w:cs="Times New Roman"/>
    </w:rPr>
  </w:style>
  <w:style w:type="paragraph" w:styleId="Salutation">
    <w:name w:val="Salutation"/>
    <w:basedOn w:val="Normal"/>
    <w:next w:val="Normal"/>
    <w:link w:val="SalutationChar"/>
    <w:semiHidden/>
    <w:unhideWhenUsed/>
    <w:rsid w:val="0057154A"/>
    <w:rPr>
      <w:rFonts w:ascii="Tahoma" w:eastAsia="Times New Roman" w:hAnsi="Tahoma"/>
      <w:lang w:val="de-AT" w:eastAsia="de-DE"/>
    </w:rPr>
  </w:style>
  <w:style w:type="character" w:customStyle="1" w:styleId="SalutationChar1">
    <w:name w:val="Salutation Char1"/>
    <w:basedOn w:val="DefaultParagraphFont"/>
    <w:semiHidden/>
    <w:rsid w:val="0057154A"/>
    <w:rPr>
      <w:rFonts w:ascii="Calibri" w:eastAsia="Calibri" w:hAnsi="Calibri" w:cs="Times New Roman"/>
    </w:rPr>
  </w:style>
  <w:style w:type="paragraph" w:styleId="Closing">
    <w:name w:val="Closing"/>
    <w:basedOn w:val="Normal"/>
    <w:link w:val="ClosingChar"/>
    <w:semiHidden/>
    <w:unhideWhenUsed/>
    <w:rsid w:val="0057154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57154A"/>
    <w:rPr>
      <w:rFonts w:ascii="Calibri" w:eastAsia="Calibri" w:hAnsi="Calibri" w:cs="Times New Roman"/>
    </w:rPr>
  </w:style>
  <w:style w:type="paragraph" w:styleId="Signature">
    <w:name w:val="Signature"/>
    <w:basedOn w:val="Normal"/>
    <w:link w:val="SignatureChar"/>
    <w:semiHidden/>
    <w:unhideWhenUsed/>
    <w:rsid w:val="0057154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57154A"/>
    <w:rPr>
      <w:rFonts w:ascii="Calibri" w:eastAsia="Calibri" w:hAnsi="Calibri" w:cs="Times New Roman"/>
    </w:rPr>
  </w:style>
  <w:style w:type="paragraph" w:styleId="E-mailSignature">
    <w:name w:val="E-mail Signature"/>
    <w:basedOn w:val="Normal"/>
    <w:link w:val="E-mailSignatureChar"/>
    <w:semiHidden/>
    <w:unhideWhenUsed/>
    <w:rsid w:val="0057154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57154A"/>
    <w:rPr>
      <w:rFonts w:ascii="Calibri" w:eastAsia="Calibri" w:hAnsi="Calibri" w:cs="Times New Roman"/>
    </w:rPr>
  </w:style>
  <w:style w:type="paragraph" w:styleId="BodyText2">
    <w:name w:val="Body Text 2"/>
    <w:basedOn w:val="Normal"/>
    <w:link w:val="BodyText2Char"/>
    <w:uiPriority w:val="99"/>
    <w:semiHidden/>
    <w:unhideWhenUsed/>
    <w:rsid w:val="0057154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57154A"/>
    <w:rPr>
      <w:rFonts w:ascii="Calibri" w:eastAsia="Calibri" w:hAnsi="Calibri" w:cs="Times New Roman"/>
    </w:rPr>
  </w:style>
  <w:style w:type="paragraph" w:styleId="BodyTextIndent2">
    <w:name w:val="Body Text Indent 2"/>
    <w:basedOn w:val="Normal"/>
    <w:link w:val="BodyTextIndent2Char"/>
    <w:uiPriority w:val="99"/>
    <w:semiHidden/>
    <w:unhideWhenUsed/>
    <w:rsid w:val="0057154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57154A"/>
    <w:rPr>
      <w:rFonts w:ascii="Calibri" w:eastAsia="Calibri" w:hAnsi="Calibri" w:cs="Times New Roman"/>
    </w:rPr>
  </w:style>
  <w:style w:type="paragraph" w:styleId="BodyTextIndent3">
    <w:name w:val="Body Text Indent 3"/>
    <w:basedOn w:val="Normal"/>
    <w:link w:val="BodyTextIndent3Char"/>
    <w:uiPriority w:val="99"/>
    <w:semiHidden/>
    <w:unhideWhenUsed/>
    <w:rsid w:val="0057154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57154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57154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57154A"/>
    <w:rPr>
      <w:rFonts w:ascii="Calibri" w:eastAsia="Calibri" w:hAnsi="Calibri" w:cs="Times New Roman"/>
    </w:rPr>
  </w:style>
  <w:style w:type="character" w:customStyle="1" w:styleId="CharChar11">
    <w:name w:val="Char Char11"/>
    <w:semiHidden/>
    <w:locked/>
    <w:rsid w:val="0057154A"/>
    <w:rPr>
      <w:rFonts w:ascii="Tahoma" w:hAnsi="Tahoma" w:cs="Tahoma" w:hint="default"/>
      <w:i/>
      <w:iCs/>
      <w:sz w:val="22"/>
      <w:szCs w:val="22"/>
      <w:lang w:val="de-AT" w:eastAsia="de-DE" w:bidi="ar-SA"/>
    </w:rPr>
  </w:style>
  <w:style w:type="character" w:customStyle="1" w:styleId="CharChar36">
    <w:name w:val="Char Char36"/>
    <w:locked/>
    <w:rsid w:val="0057154A"/>
    <w:rPr>
      <w:rFonts w:ascii="Arial" w:hAnsi="Arial" w:cs="Arial" w:hint="default"/>
      <w:b/>
      <w:bCs/>
      <w:kern w:val="32"/>
      <w:sz w:val="32"/>
      <w:szCs w:val="32"/>
      <w:lang w:val="sq-AL" w:eastAsia="en-US" w:bidi="ar-SA"/>
    </w:rPr>
  </w:style>
  <w:style w:type="character" w:customStyle="1" w:styleId="CharChar35">
    <w:name w:val="Char Char35"/>
    <w:locked/>
    <w:rsid w:val="0057154A"/>
    <w:rPr>
      <w:rFonts w:ascii="Arial" w:hAnsi="Arial" w:cs="Arial" w:hint="default"/>
      <w:b/>
      <w:bCs/>
      <w:i/>
      <w:iCs/>
      <w:sz w:val="28"/>
      <w:szCs w:val="28"/>
      <w:lang w:val="sq-AL" w:eastAsia="en-US" w:bidi="ar-SA"/>
    </w:rPr>
  </w:style>
  <w:style w:type="character" w:customStyle="1" w:styleId="CharChar34">
    <w:name w:val="Char Char34"/>
    <w:locked/>
    <w:rsid w:val="0057154A"/>
    <w:rPr>
      <w:rFonts w:ascii="Tahoma" w:hAnsi="Tahoma" w:cs="Tahoma" w:hint="default"/>
      <w:b/>
      <w:bCs w:val="0"/>
      <w:kern w:val="28"/>
      <w:sz w:val="24"/>
      <w:szCs w:val="28"/>
      <w:lang w:val="de-AT" w:eastAsia="de-DE" w:bidi="ar-SA"/>
    </w:rPr>
  </w:style>
  <w:style w:type="character" w:customStyle="1" w:styleId="CharChar33">
    <w:name w:val="Char Char33"/>
    <w:locked/>
    <w:rsid w:val="0057154A"/>
    <w:rPr>
      <w:rFonts w:ascii="Tahoma" w:hAnsi="Tahoma" w:cs="Tahoma" w:hint="default"/>
      <w:b/>
      <w:bCs w:val="0"/>
      <w:i/>
      <w:iCs w:val="0"/>
      <w:kern w:val="28"/>
      <w:sz w:val="22"/>
      <w:szCs w:val="22"/>
      <w:lang w:val="de-AT" w:eastAsia="de-DE" w:bidi="ar-SA"/>
    </w:rPr>
  </w:style>
  <w:style w:type="character" w:customStyle="1" w:styleId="CharChar32">
    <w:name w:val="Char Char32"/>
    <w:locked/>
    <w:rsid w:val="0057154A"/>
    <w:rPr>
      <w:rFonts w:ascii="Tahoma" w:hAnsi="Tahoma" w:cs="Tahoma" w:hint="default"/>
      <w:b/>
      <w:bCs w:val="0"/>
      <w:i/>
      <w:iCs w:val="0"/>
      <w:kern w:val="28"/>
      <w:sz w:val="22"/>
      <w:szCs w:val="22"/>
      <w:lang w:val="de-AT" w:eastAsia="de-DE" w:bidi="ar-SA"/>
    </w:rPr>
  </w:style>
  <w:style w:type="character" w:customStyle="1" w:styleId="CharChar31">
    <w:name w:val="Char Char31"/>
    <w:locked/>
    <w:rsid w:val="0057154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7154A"/>
    <w:rPr>
      <w:rFonts w:ascii="Courier New" w:hAnsi="Courier New" w:cs="Courier New" w:hint="default"/>
      <w:szCs w:val="22"/>
      <w:lang w:val="de-AT" w:eastAsia="de-DE" w:bidi="ar-SA"/>
    </w:rPr>
  </w:style>
  <w:style w:type="character" w:customStyle="1" w:styleId="CharChar30">
    <w:name w:val="Char Char30"/>
    <w:locked/>
    <w:rsid w:val="0057154A"/>
    <w:rPr>
      <w:rFonts w:ascii="Tahoma" w:hAnsi="Tahoma" w:cs="Tahoma" w:hint="default"/>
      <w:b/>
      <w:bCs w:val="0"/>
      <w:i/>
      <w:iCs w:val="0"/>
      <w:kern w:val="28"/>
      <w:sz w:val="22"/>
      <w:szCs w:val="22"/>
      <w:lang w:val="de-AT" w:eastAsia="de-DE" w:bidi="ar-SA"/>
    </w:rPr>
  </w:style>
  <w:style w:type="character" w:customStyle="1" w:styleId="CharChar29">
    <w:name w:val="Char Char29"/>
    <w:locked/>
    <w:rsid w:val="0057154A"/>
    <w:rPr>
      <w:rFonts w:ascii="Tahoma" w:hAnsi="Tahoma" w:cs="Tahoma" w:hint="default"/>
      <w:b/>
      <w:bCs w:val="0"/>
      <w:i/>
      <w:iCs w:val="0"/>
      <w:kern w:val="28"/>
      <w:sz w:val="22"/>
      <w:szCs w:val="22"/>
      <w:lang w:val="de-AT" w:eastAsia="de-DE" w:bidi="ar-SA"/>
    </w:rPr>
  </w:style>
  <w:style w:type="character" w:customStyle="1" w:styleId="CharChar28">
    <w:name w:val="Char Char28"/>
    <w:locked/>
    <w:rsid w:val="0057154A"/>
    <w:rPr>
      <w:rFonts w:ascii="Tahoma" w:hAnsi="Tahoma" w:cs="Tahoma" w:hint="default"/>
      <w:b/>
      <w:bCs w:val="0"/>
      <w:i/>
      <w:iCs w:val="0"/>
      <w:kern w:val="28"/>
      <w:sz w:val="22"/>
      <w:szCs w:val="22"/>
      <w:lang w:val="de-AT" w:eastAsia="de-DE" w:bidi="ar-SA"/>
    </w:rPr>
  </w:style>
  <w:style w:type="character" w:customStyle="1" w:styleId="CharChar27">
    <w:name w:val="Char Char27"/>
    <w:locked/>
    <w:rsid w:val="0057154A"/>
    <w:rPr>
      <w:rFonts w:ascii="Calibri" w:eastAsia="Calibri" w:hAnsi="Calibri" w:hint="default"/>
      <w:lang w:val="sq-AL" w:eastAsia="en-US" w:bidi="ar-SA"/>
    </w:rPr>
  </w:style>
  <w:style w:type="character" w:customStyle="1" w:styleId="CharChar24">
    <w:name w:val="Char Char24"/>
    <w:locked/>
    <w:rsid w:val="0057154A"/>
    <w:rPr>
      <w:rFonts w:ascii="Tahoma" w:hAnsi="Tahoma" w:cs="Tahoma" w:hint="default"/>
      <w:sz w:val="22"/>
      <w:szCs w:val="22"/>
      <w:lang w:val="de-AT" w:eastAsia="de-DE" w:bidi="ar-SA"/>
    </w:rPr>
  </w:style>
  <w:style w:type="character" w:customStyle="1" w:styleId="CharChar23">
    <w:name w:val="Char Char23"/>
    <w:locked/>
    <w:rsid w:val="0057154A"/>
    <w:rPr>
      <w:rFonts w:ascii="Tahoma" w:hAnsi="Tahoma" w:cs="Tahoma" w:hint="default"/>
      <w:sz w:val="22"/>
      <w:szCs w:val="22"/>
      <w:lang w:val="de-AT" w:eastAsia="de-DE" w:bidi="ar-SA"/>
    </w:rPr>
  </w:style>
  <w:style w:type="character" w:customStyle="1" w:styleId="CharChar22">
    <w:name w:val="Char Char22"/>
    <w:semiHidden/>
    <w:locked/>
    <w:rsid w:val="0057154A"/>
    <w:rPr>
      <w:rFonts w:ascii="Courier New" w:hAnsi="Courier New" w:cs="Courier New" w:hint="default"/>
      <w:sz w:val="22"/>
      <w:szCs w:val="22"/>
      <w:lang w:val="de-DE" w:eastAsia="de-DE" w:bidi="ar-SA"/>
    </w:rPr>
  </w:style>
  <w:style w:type="character" w:customStyle="1" w:styleId="CharChar21">
    <w:name w:val="Char Char21"/>
    <w:locked/>
    <w:rsid w:val="0057154A"/>
    <w:rPr>
      <w:rFonts w:ascii="Tahoma" w:hAnsi="Tahoma" w:cs="Tahoma" w:hint="default"/>
      <w:b/>
      <w:bCs w:val="0"/>
      <w:kern w:val="28"/>
      <w:sz w:val="36"/>
      <w:szCs w:val="36"/>
      <w:lang w:val="de-AT" w:eastAsia="de-DE" w:bidi="ar-SA"/>
    </w:rPr>
  </w:style>
  <w:style w:type="character" w:customStyle="1" w:styleId="CharChar12">
    <w:name w:val="Char Char12"/>
    <w:semiHidden/>
    <w:locked/>
    <w:rsid w:val="0057154A"/>
    <w:rPr>
      <w:rFonts w:ascii="Tahoma" w:hAnsi="Tahoma" w:cs="Tahoma" w:hint="default"/>
      <w:sz w:val="22"/>
      <w:szCs w:val="22"/>
      <w:lang w:val="de-AT" w:eastAsia="de-DE" w:bidi="ar-SA"/>
    </w:rPr>
  </w:style>
  <w:style w:type="character" w:customStyle="1" w:styleId="CharChar9">
    <w:name w:val="Char Char9"/>
    <w:semiHidden/>
    <w:locked/>
    <w:rsid w:val="0057154A"/>
    <w:rPr>
      <w:rFonts w:ascii="Tahoma" w:hAnsi="Tahoma" w:cs="Tahoma" w:hint="default"/>
      <w:sz w:val="22"/>
      <w:szCs w:val="22"/>
      <w:lang w:val="de-AT" w:eastAsia="de-DE" w:bidi="ar-SA"/>
    </w:rPr>
  </w:style>
  <w:style w:type="character" w:customStyle="1" w:styleId="CharChar25">
    <w:name w:val="Char Char25"/>
    <w:semiHidden/>
    <w:locked/>
    <w:rsid w:val="0057154A"/>
    <w:rPr>
      <w:rFonts w:ascii="Tahoma" w:hAnsi="Tahoma" w:cs="Tahoma" w:hint="default"/>
      <w:sz w:val="22"/>
      <w:szCs w:val="22"/>
      <w:lang w:val="de-AT" w:eastAsia="de-DE" w:bidi="ar-SA"/>
    </w:rPr>
  </w:style>
  <w:style w:type="character" w:customStyle="1" w:styleId="CharChar15">
    <w:name w:val="Char Char15"/>
    <w:semiHidden/>
    <w:locked/>
    <w:rsid w:val="0057154A"/>
    <w:rPr>
      <w:rFonts w:ascii="Tahoma" w:hAnsi="Tahoma" w:cs="Tahoma" w:hint="default"/>
      <w:sz w:val="22"/>
      <w:szCs w:val="22"/>
      <w:lang w:val="de-AT" w:eastAsia="de-DE" w:bidi="ar-SA"/>
    </w:rPr>
  </w:style>
  <w:style w:type="character" w:customStyle="1" w:styleId="CharChar16">
    <w:name w:val="Char Char16"/>
    <w:semiHidden/>
    <w:locked/>
    <w:rsid w:val="0057154A"/>
    <w:rPr>
      <w:rFonts w:ascii="Tahoma" w:hAnsi="Tahoma" w:cs="Arial" w:hint="default"/>
      <w:sz w:val="24"/>
      <w:szCs w:val="24"/>
      <w:lang w:val="de-AT" w:eastAsia="de-DE" w:bidi="ar-SA"/>
    </w:rPr>
  </w:style>
  <w:style w:type="character" w:customStyle="1" w:styleId="CharChar20">
    <w:name w:val="Char Char20"/>
    <w:locked/>
    <w:rsid w:val="0057154A"/>
    <w:rPr>
      <w:rFonts w:ascii="Tahoma" w:hAnsi="Tahoma" w:cs="Tahoma" w:hint="default"/>
      <w:b/>
      <w:bCs w:val="0"/>
      <w:kern w:val="28"/>
      <w:sz w:val="32"/>
      <w:szCs w:val="36"/>
      <w:lang w:val="de-AT" w:eastAsia="de-DE" w:bidi="ar-SA"/>
    </w:rPr>
  </w:style>
  <w:style w:type="character" w:customStyle="1" w:styleId="CharChar13">
    <w:name w:val="Char Char13"/>
    <w:semiHidden/>
    <w:locked/>
    <w:rsid w:val="0057154A"/>
    <w:rPr>
      <w:rFonts w:ascii="Tahoma" w:hAnsi="Tahoma" w:cs="Tahoma" w:hint="default"/>
      <w:sz w:val="22"/>
      <w:szCs w:val="22"/>
      <w:lang w:val="de-AT" w:eastAsia="de-DE" w:bidi="ar-SA"/>
    </w:rPr>
  </w:style>
  <w:style w:type="character" w:customStyle="1" w:styleId="CharChar19">
    <w:name w:val="Char Char19"/>
    <w:semiHidden/>
    <w:locked/>
    <w:rsid w:val="0057154A"/>
    <w:rPr>
      <w:rFonts w:ascii="Tahoma" w:hAnsi="Tahoma" w:cs="Tahoma" w:hint="default"/>
      <w:sz w:val="22"/>
      <w:szCs w:val="22"/>
      <w:lang w:val="de-AT" w:eastAsia="de-DE" w:bidi="ar-SA"/>
    </w:rPr>
  </w:style>
  <w:style w:type="character" w:customStyle="1" w:styleId="CharChar3">
    <w:name w:val="Char Char3"/>
    <w:semiHidden/>
    <w:locked/>
    <w:rsid w:val="0057154A"/>
  </w:style>
  <w:style w:type="character" w:customStyle="1" w:styleId="CharChar14">
    <w:name w:val="Char Char14"/>
    <w:semiHidden/>
    <w:locked/>
    <w:rsid w:val="0057154A"/>
  </w:style>
  <w:style w:type="character" w:customStyle="1" w:styleId="CharChar17">
    <w:name w:val="Char Char17"/>
    <w:locked/>
    <w:rsid w:val="0057154A"/>
    <w:rPr>
      <w:rFonts w:ascii="Tahoma" w:hAnsi="Tahoma" w:cs="Tahoma" w:hint="default"/>
      <w:sz w:val="22"/>
      <w:szCs w:val="22"/>
      <w:lang w:val="de-AT" w:eastAsia="de-DE" w:bidi="ar-SA"/>
    </w:rPr>
  </w:style>
  <w:style w:type="character" w:customStyle="1" w:styleId="CharChar7">
    <w:name w:val="Char Char7"/>
    <w:semiHidden/>
    <w:locked/>
    <w:rsid w:val="0057154A"/>
    <w:rPr>
      <w:rFonts w:ascii="Tahoma" w:hAnsi="Tahoma" w:cs="Tahoma" w:hint="default"/>
      <w:sz w:val="22"/>
      <w:szCs w:val="22"/>
      <w:lang w:val="de-AT" w:eastAsia="de-DE" w:bidi="ar-SA"/>
    </w:rPr>
  </w:style>
  <w:style w:type="character" w:customStyle="1" w:styleId="CharChar6">
    <w:name w:val="Char Char6"/>
    <w:semiHidden/>
    <w:locked/>
    <w:rsid w:val="0057154A"/>
    <w:rPr>
      <w:rFonts w:ascii="Tahoma" w:hAnsi="Tahoma" w:cs="Tahoma" w:hint="default"/>
      <w:sz w:val="16"/>
      <w:szCs w:val="16"/>
      <w:lang w:val="de-AT" w:eastAsia="de-DE" w:bidi="ar-SA"/>
    </w:rPr>
  </w:style>
  <w:style w:type="character" w:customStyle="1" w:styleId="CharChar5">
    <w:name w:val="Char Char5"/>
    <w:semiHidden/>
    <w:locked/>
    <w:rsid w:val="0057154A"/>
    <w:rPr>
      <w:rFonts w:ascii="Tahoma" w:hAnsi="Tahoma" w:cs="Tahoma" w:hint="default"/>
      <w:sz w:val="22"/>
      <w:szCs w:val="22"/>
      <w:lang w:val="de-AT" w:eastAsia="de-DE" w:bidi="ar-SA"/>
    </w:rPr>
  </w:style>
  <w:style w:type="character" w:customStyle="1" w:styleId="CharChar4">
    <w:name w:val="Char Char4"/>
    <w:semiHidden/>
    <w:locked/>
    <w:rsid w:val="0057154A"/>
    <w:rPr>
      <w:rFonts w:ascii="Tahoma" w:hAnsi="Tahoma" w:cs="Tahoma" w:hint="default"/>
      <w:sz w:val="16"/>
      <w:szCs w:val="16"/>
      <w:lang w:val="de-AT" w:eastAsia="de-DE" w:bidi="ar-SA"/>
    </w:rPr>
  </w:style>
  <w:style w:type="character" w:customStyle="1" w:styleId="CharChar18">
    <w:name w:val="Char Char18"/>
    <w:semiHidden/>
    <w:locked/>
    <w:rsid w:val="0057154A"/>
    <w:rPr>
      <w:rFonts w:ascii="Tahoma" w:hAnsi="Tahoma" w:cs="Tahoma" w:hint="default"/>
      <w:sz w:val="22"/>
      <w:szCs w:val="22"/>
      <w:lang w:val="de-AT" w:eastAsia="de-DE" w:bidi="ar-SA"/>
    </w:rPr>
  </w:style>
  <w:style w:type="character" w:customStyle="1" w:styleId="CharChar8">
    <w:name w:val="Char Char8"/>
    <w:locked/>
    <w:rsid w:val="0057154A"/>
    <w:rPr>
      <w:rFonts w:ascii="Tahoma" w:hAnsi="Tahoma" w:cs="Tahoma" w:hint="default"/>
      <w:sz w:val="22"/>
      <w:szCs w:val="22"/>
      <w:lang w:val="de-AT" w:eastAsia="de-DE" w:bidi="ar-SA"/>
    </w:rPr>
  </w:style>
  <w:style w:type="character" w:customStyle="1" w:styleId="CharChar2">
    <w:name w:val="Char Char2"/>
    <w:locked/>
    <w:rsid w:val="0057154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7154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7154A"/>
    <w:rPr>
      <w:rFonts w:ascii="Calibri" w:hAnsi="Calibri" w:hint="default"/>
      <w:lang w:val="sq-AL"/>
    </w:rPr>
  </w:style>
  <w:style w:type="paragraph" w:styleId="NormalIndent">
    <w:name w:val="Normal Indent"/>
    <w:basedOn w:val="Normal"/>
    <w:link w:val="NormalIndentChar"/>
    <w:semiHidden/>
    <w:unhideWhenUsed/>
    <w:rsid w:val="0057154A"/>
    <w:pPr>
      <w:ind w:left="720"/>
    </w:pPr>
    <w:rPr>
      <w:rFonts w:ascii="Tahoma" w:eastAsia="Times New Roman" w:hAnsi="Tahoma"/>
      <w:lang w:val="de-AT" w:eastAsia="de-DE"/>
    </w:rPr>
  </w:style>
  <w:style w:type="character" w:customStyle="1" w:styleId="DeltaViewInsertion">
    <w:name w:val="DeltaView Insertion"/>
    <w:uiPriority w:val="99"/>
    <w:rsid w:val="0057154A"/>
    <w:rPr>
      <w:color w:val="0000FF"/>
      <w:spacing w:val="0"/>
      <w:u w:val="double"/>
    </w:rPr>
  </w:style>
  <w:style w:type="character" w:customStyle="1" w:styleId="az12">
    <w:name w:val="az12"/>
    <w:uiPriority w:val="99"/>
    <w:rsid w:val="0057154A"/>
    <w:rPr>
      <w:rFonts w:ascii="Times New Roman" w:hAnsi="Times New Roman" w:cs="Times New Roman" w:hint="default"/>
      <w:sz w:val="24"/>
    </w:rPr>
  </w:style>
  <w:style w:type="character" w:customStyle="1" w:styleId="Style20">
    <w:name w:val="Style2"/>
    <w:basedOn w:val="Point1Char"/>
    <w:uiPriority w:val="1"/>
    <w:qFormat/>
    <w:rsid w:val="0057154A"/>
    <w:rPr>
      <w:rFonts w:ascii="Calibri" w:eastAsia="Times New Roman" w:hAnsi="Calibri" w:cs="Times New Roman"/>
      <w:sz w:val="24"/>
      <w:szCs w:val="24"/>
      <w:lang w:val="en-GB" w:eastAsia="en-GB"/>
    </w:rPr>
  </w:style>
  <w:style w:type="character" w:customStyle="1" w:styleId="Style2Char">
    <w:name w:val="Style2 Char"/>
    <w:locked/>
    <w:rsid w:val="0057154A"/>
    <w:rPr>
      <w:rFonts w:ascii="Times New Roman" w:eastAsia="Times New Roman" w:hAnsi="Times New Roman" w:cs="Times New Roman" w:hint="default"/>
      <w:color w:val="0070C0"/>
      <w:sz w:val="28"/>
      <w:szCs w:val="24"/>
      <w:lang w:val="sq-AL"/>
    </w:rPr>
  </w:style>
  <w:style w:type="character" w:customStyle="1" w:styleId="longtext1">
    <w:name w:val="long_text1"/>
    <w:rsid w:val="0057154A"/>
    <w:rPr>
      <w:sz w:val="20"/>
      <w:szCs w:val="20"/>
    </w:rPr>
  </w:style>
  <w:style w:type="character" w:customStyle="1" w:styleId="En-tteoupieddepage0">
    <w:name w:val="En-tête ou pied de page"/>
    <w:basedOn w:val="En-tteoupieddepage"/>
    <w:uiPriority w:val="99"/>
    <w:rsid w:val="0057154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57154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57154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57154A"/>
    <w:rPr>
      <w:rFonts w:ascii="Times New Roman" w:hAnsi="Times New Roman" w:cs="Times New Roman"/>
      <w:u w:val="single"/>
      <w:shd w:val="clear" w:color="auto" w:fill="FFFFFF"/>
    </w:rPr>
  </w:style>
  <w:style w:type="character" w:customStyle="1" w:styleId="super">
    <w:name w:val="super"/>
    <w:basedOn w:val="DefaultParagraphFont"/>
    <w:rsid w:val="0057154A"/>
  </w:style>
  <w:style w:type="character" w:customStyle="1" w:styleId="italic">
    <w:name w:val="italic"/>
    <w:basedOn w:val="DefaultParagraphFont"/>
    <w:rsid w:val="0057154A"/>
  </w:style>
  <w:style w:type="character" w:customStyle="1" w:styleId="shorttext">
    <w:name w:val="short_text"/>
    <w:basedOn w:val="DefaultParagraphFont"/>
    <w:rsid w:val="0057154A"/>
  </w:style>
  <w:style w:type="character" w:customStyle="1" w:styleId="boldface">
    <w:name w:val="boldface"/>
    <w:basedOn w:val="DefaultParagraphFont"/>
    <w:rsid w:val="0057154A"/>
  </w:style>
  <w:style w:type="character" w:customStyle="1" w:styleId="italics">
    <w:name w:val="italics"/>
    <w:basedOn w:val="DefaultParagraphFont"/>
    <w:rsid w:val="0057154A"/>
  </w:style>
  <w:style w:type="character" w:customStyle="1" w:styleId="superscript">
    <w:name w:val="superscript"/>
    <w:basedOn w:val="DefaultParagraphFont"/>
    <w:rsid w:val="0057154A"/>
  </w:style>
  <w:style w:type="character" w:customStyle="1" w:styleId="ParagrafiCharChar">
    <w:name w:val="Paragrafi Char Char"/>
    <w:rsid w:val="0057154A"/>
    <w:rPr>
      <w:rFonts w:ascii="CG Times" w:hAnsi="CG Times" w:hint="default"/>
      <w:sz w:val="22"/>
      <w:lang w:val="en-US" w:eastAsia="en-US" w:bidi="ar-SA"/>
    </w:rPr>
  </w:style>
  <w:style w:type="character" w:customStyle="1" w:styleId="st">
    <w:name w:val="st"/>
    <w:basedOn w:val="DefaultParagraphFont"/>
    <w:rsid w:val="0057154A"/>
  </w:style>
  <w:style w:type="character" w:customStyle="1" w:styleId="TitleChar2">
    <w:name w:val="Title Char2"/>
    <w:uiPriority w:val="99"/>
    <w:locked/>
    <w:rsid w:val="0057154A"/>
    <w:rPr>
      <w:rFonts w:ascii="Arrus BT" w:eastAsia="MS Mincho" w:hAnsi="Arrus BT" w:cs="Arrus BT" w:hint="default"/>
      <w:b/>
      <w:bCs/>
      <w:sz w:val="32"/>
      <w:szCs w:val="32"/>
      <w:lang w:val="en-US" w:eastAsia="en-US"/>
    </w:rPr>
  </w:style>
  <w:style w:type="character" w:customStyle="1" w:styleId="MessageHeaderLabel">
    <w:name w:val="Message Header Label"/>
    <w:rsid w:val="0057154A"/>
    <w:rPr>
      <w:rFonts w:ascii="Arial Black" w:hAnsi="Arial Black" w:hint="default"/>
      <w:spacing w:val="-10"/>
      <w:sz w:val="18"/>
    </w:rPr>
  </w:style>
  <w:style w:type="character" w:customStyle="1" w:styleId="FontStyle85">
    <w:name w:val="Font Style85"/>
    <w:basedOn w:val="DefaultParagraphFont"/>
    <w:uiPriority w:val="99"/>
    <w:rsid w:val="0057154A"/>
    <w:rPr>
      <w:rFonts w:ascii="Garamond" w:hAnsi="Garamond" w:cs="Garamond" w:hint="default"/>
      <w:sz w:val="22"/>
      <w:szCs w:val="22"/>
    </w:rPr>
  </w:style>
  <w:style w:type="character" w:customStyle="1" w:styleId="arial14">
    <w:name w:val="arial14"/>
    <w:rsid w:val="0057154A"/>
  </w:style>
  <w:style w:type="character" w:customStyle="1" w:styleId="ju-005fpara--char">
    <w:name w:val="ju-005fpara--char"/>
    <w:basedOn w:val="DefaultParagraphFont"/>
    <w:rsid w:val="0057154A"/>
  </w:style>
  <w:style w:type="character" w:customStyle="1" w:styleId="eheadnotes">
    <w:name w:val="eheadnotes"/>
    <w:rsid w:val="0057154A"/>
    <w:rPr>
      <w:rFonts w:ascii="Times New Roman" w:hAnsi="Times New Roman" w:cs="Times New Roman" w:hint="default"/>
    </w:rPr>
  </w:style>
  <w:style w:type="character" w:customStyle="1" w:styleId="edate">
    <w:name w:val="edate"/>
    <w:rsid w:val="0057154A"/>
    <w:rPr>
      <w:rFonts w:ascii="Times New Roman" w:hAnsi="Times New Roman" w:cs="Times New Roman" w:hint="default"/>
    </w:rPr>
  </w:style>
  <w:style w:type="character" w:customStyle="1" w:styleId="enumber">
    <w:name w:val="enumber"/>
    <w:rsid w:val="0057154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57154A"/>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57154A"/>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7154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7154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7154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7154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7154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7154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7154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7154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7154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7154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7154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7154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7154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57154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7154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57154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57154A"/>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57154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7154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715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7154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57154A"/>
    <w:pPr>
      <w:tabs>
        <w:tab w:val="num" w:pos="1134"/>
      </w:tabs>
      <w:ind w:left="1134" w:hanging="227"/>
      <w:contextualSpacing/>
    </w:pPr>
  </w:style>
  <w:style w:type="paragraph" w:styleId="ListBullet">
    <w:name w:val="List Bullet"/>
    <w:basedOn w:val="Normal"/>
    <w:semiHidden/>
    <w:unhideWhenUsed/>
    <w:rsid w:val="0057154A"/>
    <w:pPr>
      <w:numPr>
        <w:numId w:val="3"/>
      </w:numPr>
      <w:contextualSpacing/>
    </w:pPr>
  </w:style>
  <w:style w:type="paragraph" w:styleId="ListBullet2">
    <w:name w:val="List Bullet 2"/>
    <w:basedOn w:val="Normal"/>
    <w:semiHidden/>
    <w:unhideWhenUsed/>
    <w:rsid w:val="0057154A"/>
    <w:pPr>
      <w:numPr>
        <w:numId w:val="5"/>
      </w:numPr>
      <w:contextualSpacing/>
    </w:pPr>
  </w:style>
  <w:style w:type="paragraph" w:styleId="ListBullet3">
    <w:name w:val="List Bullet 3"/>
    <w:basedOn w:val="Normal"/>
    <w:semiHidden/>
    <w:unhideWhenUsed/>
    <w:rsid w:val="0057154A"/>
    <w:pPr>
      <w:numPr>
        <w:numId w:val="6"/>
      </w:numPr>
      <w:contextualSpacing/>
    </w:pPr>
  </w:style>
  <w:style w:type="paragraph" w:styleId="ListBullet4">
    <w:name w:val="List Bullet 4"/>
    <w:basedOn w:val="Normal"/>
    <w:semiHidden/>
    <w:unhideWhenUsed/>
    <w:rsid w:val="0057154A"/>
    <w:pPr>
      <w:numPr>
        <w:numId w:val="7"/>
      </w:numPr>
      <w:contextualSpacing/>
    </w:pPr>
  </w:style>
  <w:style w:type="paragraph" w:styleId="ListBullet5">
    <w:name w:val="List Bullet 5"/>
    <w:basedOn w:val="Normal"/>
    <w:semiHidden/>
    <w:unhideWhenUsed/>
    <w:rsid w:val="0057154A"/>
    <w:pPr>
      <w:numPr>
        <w:numId w:val="8"/>
      </w:numPr>
      <w:contextualSpacing/>
    </w:pPr>
  </w:style>
  <w:style w:type="paragraph" w:styleId="ListNumber2">
    <w:name w:val="List Number 2"/>
    <w:basedOn w:val="Normal"/>
    <w:semiHidden/>
    <w:unhideWhenUsed/>
    <w:rsid w:val="0057154A"/>
    <w:pPr>
      <w:numPr>
        <w:numId w:val="9"/>
      </w:numPr>
      <w:contextualSpacing/>
    </w:pPr>
  </w:style>
  <w:style w:type="paragraph" w:styleId="ListNumber3">
    <w:name w:val="List Number 3"/>
    <w:basedOn w:val="Normal"/>
    <w:semiHidden/>
    <w:unhideWhenUsed/>
    <w:rsid w:val="0057154A"/>
    <w:pPr>
      <w:numPr>
        <w:numId w:val="10"/>
      </w:numPr>
      <w:contextualSpacing/>
    </w:pPr>
  </w:style>
  <w:style w:type="paragraph" w:styleId="ListNumber4">
    <w:name w:val="List Number 4"/>
    <w:basedOn w:val="Normal"/>
    <w:semiHidden/>
    <w:unhideWhenUsed/>
    <w:rsid w:val="0057154A"/>
    <w:pPr>
      <w:numPr>
        <w:numId w:val="11"/>
      </w:numPr>
      <w:contextualSpacing/>
    </w:pPr>
  </w:style>
  <w:style w:type="numbering" w:customStyle="1" w:styleId="List1813">
    <w:name w:val="List 1813"/>
    <w:rsid w:val="0057154A"/>
    <w:pPr>
      <w:numPr>
        <w:numId w:val="14"/>
      </w:numPr>
    </w:pPr>
  </w:style>
  <w:style w:type="numbering" w:customStyle="1" w:styleId="List2142">
    <w:name w:val="List 2142"/>
    <w:rsid w:val="0057154A"/>
    <w:pPr>
      <w:numPr>
        <w:numId w:val="15"/>
      </w:numPr>
    </w:pPr>
  </w:style>
  <w:style w:type="numbering" w:customStyle="1" w:styleId="List1692">
    <w:name w:val="List 1692"/>
    <w:rsid w:val="0057154A"/>
    <w:pPr>
      <w:numPr>
        <w:numId w:val="16"/>
      </w:numPr>
    </w:pPr>
  </w:style>
  <w:style w:type="numbering" w:customStyle="1" w:styleId="List160">
    <w:name w:val="List 160"/>
    <w:rsid w:val="0057154A"/>
    <w:pPr>
      <w:numPr>
        <w:numId w:val="17"/>
      </w:numPr>
    </w:pPr>
  </w:style>
  <w:style w:type="numbering" w:customStyle="1" w:styleId="List012">
    <w:name w:val="List 012"/>
    <w:rsid w:val="0057154A"/>
    <w:pPr>
      <w:numPr>
        <w:numId w:val="18"/>
      </w:numPr>
    </w:pPr>
  </w:style>
  <w:style w:type="numbering" w:customStyle="1" w:styleId="List592">
    <w:name w:val="List 592"/>
    <w:rsid w:val="0057154A"/>
    <w:pPr>
      <w:numPr>
        <w:numId w:val="19"/>
      </w:numPr>
    </w:pPr>
  </w:style>
  <w:style w:type="numbering" w:customStyle="1" w:styleId="List2283">
    <w:name w:val="List 2283"/>
    <w:rsid w:val="0057154A"/>
    <w:pPr>
      <w:numPr>
        <w:numId w:val="20"/>
      </w:numPr>
    </w:pPr>
  </w:style>
  <w:style w:type="numbering" w:customStyle="1" w:styleId="List2293">
    <w:name w:val="List 2293"/>
    <w:rsid w:val="0057154A"/>
    <w:pPr>
      <w:numPr>
        <w:numId w:val="21"/>
      </w:numPr>
    </w:pPr>
  </w:style>
  <w:style w:type="numbering" w:customStyle="1" w:styleId="List1342">
    <w:name w:val="List 1342"/>
    <w:rsid w:val="0057154A"/>
    <w:pPr>
      <w:numPr>
        <w:numId w:val="22"/>
      </w:numPr>
    </w:pPr>
  </w:style>
  <w:style w:type="numbering" w:customStyle="1" w:styleId="List2303">
    <w:name w:val="List 2303"/>
    <w:rsid w:val="0057154A"/>
    <w:pPr>
      <w:numPr>
        <w:numId w:val="23"/>
      </w:numPr>
    </w:pPr>
  </w:style>
  <w:style w:type="numbering" w:customStyle="1" w:styleId="List2214">
    <w:name w:val="List 2214"/>
    <w:rsid w:val="0057154A"/>
    <w:pPr>
      <w:numPr>
        <w:numId w:val="24"/>
      </w:numPr>
    </w:pPr>
  </w:style>
  <w:style w:type="numbering" w:customStyle="1" w:styleId="List822">
    <w:name w:val="List 822"/>
    <w:rsid w:val="0057154A"/>
    <w:pPr>
      <w:numPr>
        <w:numId w:val="25"/>
      </w:numPr>
    </w:pPr>
  </w:style>
  <w:style w:type="numbering" w:customStyle="1" w:styleId="List2314">
    <w:name w:val="List 2314"/>
    <w:rsid w:val="0057154A"/>
    <w:pPr>
      <w:numPr>
        <w:numId w:val="26"/>
      </w:numPr>
    </w:pPr>
  </w:style>
  <w:style w:type="numbering" w:customStyle="1" w:styleId="List22">
    <w:name w:val="List 22"/>
    <w:rsid w:val="0057154A"/>
    <w:pPr>
      <w:numPr>
        <w:numId w:val="27"/>
      </w:numPr>
    </w:pPr>
  </w:style>
  <w:style w:type="numbering" w:customStyle="1" w:styleId="List1713">
    <w:name w:val="List 1713"/>
    <w:rsid w:val="0057154A"/>
    <w:pPr>
      <w:numPr>
        <w:numId w:val="28"/>
      </w:numPr>
    </w:pPr>
  </w:style>
  <w:style w:type="numbering" w:customStyle="1" w:styleId="List185">
    <w:name w:val="List 185"/>
    <w:rsid w:val="0057154A"/>
    <w:pPr>
      <w:numPr>
        <w:numId w:val="29"/>
      </w:numPr>
    </w:pPr>
  </w:style>
  <w:style w:type="numbering" w:customStyle="1" w:styleId="List742">
    <w:name w:val="List 742"/>
    <w:rsid w:val="0057154A"/>
    <w:pPr>
      <w:numPr>
        <w:numId w:val="30"/>
      </w:numPr>
    </w:pPr>
  </w:style>
  <w:style w:type="numbering" w:customStyle="1" w:styleId="List2322">
    <w:name w:val="List 2322"/>
    <w:rsid w:val="0057154A"/>
    <w:pPr>
      <w:numPr>
        <w:numId w:val="31"/>
      </w:numPr>
    </w:pPr>
  </w:style>
  <w:style w:type="numbering" w:customStyle="1" w:styleId="List1822">
    <w:name w:val="List 1822"/>
    <w:rsid w:val="0057154A"/>
    <w:pPr>
      <w:numPr>
        <w:numId w:val="32"/>
      </w:numPr>
    </w:pPr>
  </w:style>
  <w:style w:type="numbering" w:customStyle="1" w:styleId="List252">
    <w:name w:val="List 252"/>
    <w:rsid w:val="0057154A"/>
    <w:pPr>
      <w:numPr>
        <w:numId w:val="33"/>
      </w:numPr>
    </w:pPr>
  </w:style>
  <w:style w:type="numbering" w:customStyle="1" w:styleId="List602">
    <w:name w:val="List 602"/>
    <w:rsid w:val="0057154A"/>
    <w:pPr>
      <w:numPr>
        <w:numId w:val="34"/>
      </w:numPr>
    </w:pPr>
  </w:style>
  <w:style w:type="numbering" w:customStyle="1" w:styleId="List1372">
    <w:name w:val="List 1372"/>
    <w:rsid w:val="0057154A"/>
    <w:pPr>
      <w:numPr>
        <w:numId w:val="35"/>
      </w:numPr>
    </w:pPr>
  </w:style>
  <w:style w:type="numbering" w:customStyle="1" w:styleId="List402">
    <w:name w:val="List 402"/>
    <w:rsid w:val="0057154A"/>
    <w:pPr>
      <w:numPr>
        <w:numId w:val="36"/>
      </w:numPr>
    </w:pPr>
  </w:style>
  <w:style w:type="numbering" w:customStyle="1" w:styleId="List852">
    <w:name w:val="List 852"/>
    <w:rsid w:val="0057154A"/>
    <w:pPr>
      <w:numPr>
        <w:numId w:val="37"/>
      </w:numPr>
    </w:pPr>
  </w:style>
  <w:style w:type="numbering" w:customStyle="1" w:styleId="List25">
    <w:name w:val="List 25"/>
    <w:rsid w:val="0057154A"/>
    <w:pPr>
      <w:numPr>
        <w:numId w:val="38"/>
      </w:numPr>
    </w:pPr>
  </w:style>
  <w:style w:type="numbering" w:customStyle="1" w:styleId="List38">
    <w:name w:val="List 38"/>
    <w:rsid w:val="0057154A"/>
    <w:pPr>
      <w:numPr>
        <w:numId w:val="39"/>
      </w:numPr>
    </w:pPr>
  </w:style>
  <w:style w:type="numbering" w:customStyle="1" w:styleId="List713">
    <w:name w:val="List 713"/>
    <w:rsid w:val="0057154A"/>
    <w:pPr>
      <w:numPr>
        <w:numId w:val="40"/>
      </w:numPr>
    </w:pPr>
  </w:style>
  <w:style w:type="numbering" w:customStyle="1" w:styleId="List1772">
    <w:name w:val="List 1772"/>
    <w:rsid w:val="0057154A"/>
    <w:pPr>
      <w:numPr>
        <w:numId w:val="41"/>
      </w:numPr>
    </w:pPr>
  </w:style>
  <w:style w:type="numbering" w:customStyle="1" w:styleId="ImportedStyle412">
    <w:name w:val="Imported Style 412"/>
    <w:rsid w:val="0057154A"/>
    <w:pPr>
      <w:numPr>
        <w:numId w:val="42"/>
      </w:numPr>
    </w:pPr>
  </w:style>
  <w:style w:type="numbering" w:customStyle="1" w:styleId="List1402">
    <w:name w:val="List 1402"/>
    <w:rsid w:val="0057154A"/>
    <w:pPr>
      <w:numPr>
        <w:numId w:val="43"/>
      </w:numPr>
    </w:pPr>
  </w:style>
  <w:style w:type="numbering" w:customStyle="1" w:styleId="List220">
    <w:name w:val="List 220"/>
    <w:rsid w:val="0057154A"/>
    <w:pPr>
      <w:numPr>
        <w:numId w:val="44"/>
      </w:numPr>
    </w:pPr>
  </w:style>
  <w:style w:type="numbering" w:customStyle="1" w:styleId="List702">
    <w:name w:val="List 702"/>
    <w:rsid w:val="0057154A"/>
    <w:pPr>
      <w:numPr>
        <w:numId w:val="45"/>
      </w:numPr>
    </w:pPr>
  </w:style>
  <w:style w:type="numbering" w:customStyle="1" w:styleId="List2332">
    <w:name w:val="List 2332"/>
    <w:rsid w:val="0057154A"/>
    <w:pPr>
      <w:numPr>
        <w:numId w:val="46"/>
      </w:numPr>
    </w:pPr>
  </w:style>
  <w:style w:type="numbering" w:customStyle="1" w:styleId="List1104">
    <w:name w:val="List 1104"/>
    <w:rsid w:val="0057154A"/>
    <w:pPr>
      <w:numPr>
        <w:numId w:val="47"/>
      </w:numPr>
    </w:pPr>
  </w:style>
  <w:style w:type="numbering" w:customStyle="1" w:styleId="List1112">
    <w:name w:val="List 1112"/>
    <w:rsid w:val="0057154A"/>
    <w:pPr>
      <w:numPr>
        <w:numId w:val="48"/>
      </w:numPr>
    </w:pPr>
  </w:style>
  <w:style w:type="numbering" w:customStyle="1" w:styleId="List342">
    <w:name w:val="List 342"/>
    <w:rsid w:val="0057154A"/>
    <w:pPr>
      <w:numPr>
        <w:numId w:val="49"/>
      </w:numPr>
    </w:pPr>
  </w:style>
  <w:style w:type="numbering" w:customStyle="1" w:styleId="List472">
    <w:name w:val="List 472"/>
    <w:rsid w:val="0057154A"/>
    <w:pPr>
      <w:numPr>
        <w:numId w:val="50"/>
      </w:numPr>
    </w:pPr>
  </w:style>
  <w:style w:type="numbering" w:customStyle="1" w:styleId="List184">
    <w:name w:val="List 184"/>
    <w:rsid w:val="0057154A"/>
    <w:pPr>
      <w:numPr>
        <w:numId w:val="51"/>
      </w:numPr>
    </w:pPr>
  </w:style>
  <w:style w:type="numbering" w:customStyle="1" w:styleId="List2343">
    <w:name w:val="List 2343"/>
    <w:rsid w:val="0057154A"/>
    <w:pPr>
      <w:numPr>
        <w:numId w:val="52"/>
      </w:numPr>
    </w:pPr>
  </w:style>
  <w:style w:type="numbering" w:customStyle="1" w:styleId="List502">
    <w:name w:val="List 502"/>
    <w:rsid w:val="0057154A"/>
    <w:pPr>
      <w:numPr>
        <w:numId w:val="53"/>
      </w:numPr>
    </w:pPr>
  </w:style>
  <w:style w:type="numbering" w:customStyle="1" w:styleId="List1562">
    <w:name w:val="List 1562"/>
    <w:rsid w:val="0057154A"/>
    <w:pPr>
      <w:numPr>
        <w:numId w:val="54"/>
      </w:numPr>
    </w:pPr>
  </w:style>
  <w:style w:type="numbering" w:customStyle="1" w:styleId="List872">
    <w:name w:val="List 872"/>
    <w:rsid w:val="0057154A"/>
    <w:pPr>
      <w:numPr>
        <w:numId w:val="55"/>
      </w:numPr>
    </w:pPr>
  </w:style>
  <w:style w:type="numbering" w:customStyle="1" w:styleId="List1292">
    <w:name w:val="List 1292"/>
    <w:rsid w:val="0057154A"/>
    <w:pPr>
      <w:numPr>
        <w:numId w:val="56"/>
      </w:numPr>
    </w:pPr>
  </w:style>
  <w:style w:type="numbering" w:customStyle="1" w:styleId="List522">
    <w:name w:val="List 522"/>
    <w:rsid w:val="0057154A"/>
    <w:pPr>
      <w:numPr>
        <w:numId w:val="57"/>
      </w:numPr>
    </w:pPr>
  </w:style>
  <w:style w:type="numbering" w:customStyle="1" w:styleId="List572">
    <w:name w:val="List 572"/>
    <w:rsid w:val="0057154A"/>
    <w:pPr>
      <w:numPr>
        <w:numId w:val="58"/>
      </w:numPr>
    </w:pPr>
  </w:style>
  <w:style w:type="numbering" w:customStyle="1" w:styleId="List882">
    <w:name w:val="List 882"/>
    <w:rsid w:val="0057154A"/>
    <w:pPr>
      <w:numPr>
        <w:numId w:val="59"/>
      </w:numPr>
    </w:pPr>
  </w:style>
  <w:style w:type="numbering" w:customStyle="1" w:styleId="List332">
    <w:name w:val="List 332"/>
    <w:rsid w:val="0057154A"/>
    <w:pPr>
      <w:numPr>
        <w:numId w:val="60"/>
      </w:numPr>
    </w:pPr>
  </w:style>
  <w:style w:type="numbering" w:customStyle="1" w:styleId="List2353">
    <w:name w:val="List 2353"/>
    <w:rsid w:val="0057154A"/>
    <w:pPr>
      <w:numPr>
        <w:numId w:val="61"/>
      </w:numPr>
    </w:pPr>
  </w:style>
  <w:style w:type="numbering" w:customStyle="1" w:styleId="List1103">
    <w:name w:val="List 1103"/>
    <w:rsid w:val="0057154A"/>
    <w:pPr>
      <w:numPr>
        <w:numId w:val="62"/>
      </w:numPr>
    </w:pPr>
  </w:style>
  <w:style w:type="numbering" w:customStyle="1" w:styleId="List2223">
    <w:name w:val="List 2223"/>
    <w:rsid w:val="0057154A"/>
    <w:pPr>
      <w:numPr>
        <w:numId w:val="63"/>
      </w:numPr>
    </w:pPr>
  </w:style>
  <w:style w:type="numbering" w:customStyle="1" w:styleId="List13">
    <w:name w:val="List 13"/>
    <w:rsid w:val="0057154A"/>
    <w:pPr>
      <w:numPr>
        <w:numId w:val="64"/>
      </w:numPr>
    </w:pPr>
  </w:style>
  <w:style w:type="numbering" w:customStyle="1" w:styleId="List45">
    <w:name w:val="List 45"/>
    <w:rsid w:val="0057154A"/>
    <w:pPr>
      <w:numPr>
        <w:numId w:val="65"/>
      </w:numPr>
    </w:pPr>
  </w:style>
  <w:style w:type="numbering" w:customStyle="1" w:styleId="List1502">
    <w:name w:val="List 1502"/>
    <w:rsid w:val="0057154A"/>
    <w:pPr>
      <w:numPr>
        <w:numId w:val="66"/>
      </w:numPr>
    </w:pPr>
  </w:style>
  <w:style w:type="numbering" w:customStyle="1" w:styleId="List362">
    <w:name w:val="List 362"/>
    <w:rsid w:val="0057154A"/>
    <w:pPr>
      <w:numPr>
        <w:numId w:val="67"/>
      </w:numPr>
    </w:pPr>
  </w:style>
  <w:style w:type="numbering" w:customStyle="1" w:styleId="List2042">
    <w:name w:val="List 2042"/>
    <w:rsid w:val="0057154A"/>
    <w:pPr>
      <w:numPr>
        <w:numId w:val="68"/>
      </w:numPr>
    </w:pPr>
  </w:style>
  <w:style w:type="numbering" w:customStyle="1" w:styleId="List414">
    <w:name w:val="List 414"/>
    <w:rsid w:val="0057154A"/>
    <w:pPr>
      <w:numPr>
        <w:numId w:val="69"/>
      </w:numPr>
    </w:pPr>
  </w:style>
  <w:style w:type="numbering" w:styleId="111111">
    <w:name w:val="Outline List 2"/>
    <w:basedOn w:val="NoList"/>
    <w:semiHidden/>
    <w:unhideWhenUsed/>
    <w:rsid w:val="0057154A"/>
    <w:pPr>
      <w:numPr>
        <w:numId w:val="70"/>
      </w:numPr>
    </w:pPr>
  </w:style>
  <w:style w:type="numbering" w:customStyle="1" w:styleId="List1013">
    <w:name w:val="List 1013"/>
    <w:rsid w:val="0057154A"/>
    <w:pPr>
      <w:numPr>
        <w:numId w:val="71"/>
      </w:numPr>
    </w:pPr>
  </w:style>
  <w:style w:type="numbering" w:customStyle="1" w:styleId="List772">
    <w:name w:val="List 772"/>
    <w:rsid w:val="0057154A"/>
    <w:pPr>
      <w:numPr>
        <w:numId w:val="72"/>
      </w:numPr>
    </w:pPr>
  </w:style>
  <w:style w:type="numbering" w:customStyle="1" w:styleId="List219">
    <w:name w:val="List 219"/>
    <w:rsid w:val="0057154A"/>
    <w:pPr>
      <w:numPr>
        <w:numId w:val="73"/>
      </w:numPr>
    </w:pPr>
  </w:style>
  <w:style w:type="numbering" w:customStyle="1" w:styleId="List2122">
    <w:name w:val="List 2122"/>
    <w:rsid w:val="0057154A"/>
    <w:pPr>
      <w:numPr>
        <w:numId w:val="74"/>
      </w:numPr>
    </w:pPr>
  </w:style>
  <w:style w:type="numbering" w:customStyle="1" w:styleId="List612">
    <w:name w:val="List 612"/>
    <w:rsid w:val="0057154A"/>
    <w:pPr>
      <w:numPr>
        <w:numId w:val="75"/>
      </w:numPr>
    </w:pPr>
  </w:style>
  <w:style w:type="numbering" w:customStyle="1" w:styleId="List180">
    <w:name w:val="List 180"/>
    <w:rsid w:val="0057154A"/>
    <w:pPr>
      <w:numPr>
        <w:numId w:val="76"/>
      </w:numPr>
    </w:pPr>
  </w:style>
  <w:style w:type="numbering" w:customStyle="1" w:styleId="List452">
    <w:name w:val="List 452"/>
    <w:rsid w:val="0057154A"/>
    <w:pPr>
      <w:numPr>
        <w:numId w:val="77"/>
      </w:numPr>
    </w:pPr>
  </w:style>
  <w:style w:type="numbering" w:customStyle="1" w:styleId="List1312">
    <w:name w:val="List 1312"/>
    <w:rsid w:val="0057154A"/>
    <w:pPr>
      <w:numPr>
        <w:numId w:val="78"/>
      </w:numPr>
    </w:pPr>
  </w:style>
  <w:style w:type="numbering" w:customStyle="1" w:styleId="List2102">
    <w:name w:val="List 2102"/>
    <w:rsid w:val="0057154A"/>
    <w:pPr>
      <w:numPr>
        <w:numId w:val="79"/>
      </w:numPr>
    </w:pPr>
  </w:style>
  <w:style w:type="numbering" w:customStyle="1" w:styleId="List35">
    <w:name w:val="List 35"/>
    <w:rsid w:val="0057154A"/>
    <w:pPr>
      <w:numPr>
        <w:numId w:val="80"/>
      </w:numPr>
    </w:pPr>
  </w:style>
  <w:style w:type="numbering" w:customStyle="1" w:styleId="List2152">
    <w:name w:val="List 2152"/>
    <w:rsid w:val="0057154A"/>
    <w:pPr>
      <w:numPr>
        <w:numId w:val="81"/>
      </w:numPr>
    </w:pPr>
  </w:style>
  <w:style w:type="numbering" w:customStyle="1" w:styleId="List962">
    <w:name w:val="List 962"/>
    <w:rsid w:val="0057154A"/>
    <w:pPr>
      <w:numPr>
        <w:numId w:val="82"/>
      </w:numPr>
    </w:pPr>
  </w:style>
  <w:style w:type="numbering" w:customStyle="1" w:styleId="List2363">
    <w:name w:val="List 2363"/>
    <w:rsid w:val="0057154A"/>
    <w:pPr>
      <w:numPr>
        <w:numId w:val="83"/>
      </w:numPr>
    </w:pPr>
  </w:style>
  <w:style w:type="numbering" w:customStyle="1" w:styleId="List1022">
    <w:name w:val="List 1022"/>
    <w:rsid w:val="0057154A"/>
    <w:pPr>
      <w:numPr>
        <w:numId w:val="84"/>
      </w:numPr>
    </w:pPr>
  </w:style>
  <w:style w:type="numbering" w:customStyle="1" w:styleId="List2032">
    <w:name w:val="List 2032"/>
    <w:rsid w:val="0057154A"/>
    <w:pPr>
      <w:numPr>
        <w:numId w:val="85"/>
      </w:numPr>
    </w:pPr>
  </w:style>
  <w:style w:type="numbering" w:customStyle="1" w:styleId="List37">
    <w:name w:val="List 37"/>
    <w:rsid w:val="0057154A"/>
    <w:pPr>
      <w:numPr>
        <w:numId w:val="86"/>
      </w:numPr>
    </w:pPr>
  </w:style>
  <w:style w:type="numbering" w:customStyle="1" w:styleId="List2243">
    <w:name w:val="List 2243"/>
    <w:rsid w:val="0057154A"/>
    <w:pPr>
      <w:numPr>
        <w:numId w:val="87"/>
      </w:numPr>
    </w:pPr>
  </w:style>
  <w:style w:type="numbering" w:customStyle="1" w:styleId="List712">
    <w:name w:val="List 712"/>
    <w:rsid w:val="0057154A"/>
    <w:pPr>
      <w:numPr>
        <w:numId w:val="88"/>
      </w:numPr>
    </w:pPr>
  </w:style>
  <w:style w:type="numbering" w:customStyle="1" w:styleId="List2115">
    <w:name w:val="List 2115"/>
    <w:rsid w:val="0057154A"/>
    <w:pPr>
      <w:numPr>
        <w:numId w:val="89"/>
      </w:numPr>
    </w:pPr>
  </w:style>
  <w:style w:type="numbering" w:customStyle="1" w:styleId="List203">
    <w:name w:val="List 203"/>
    <w:rsid w:val="0057154A"/>
    <w:pPr>
      <w:numPr>
        <w:numId w:val="90"/>
      </w:numPr>
    </w:pPr>
  </w:style>
  <w:style w:type="numbering" w:customStyle="1" w:styleId="List692">
    <w:name w:val="List 692"/>
    <w:rsid w:val="0057154A"/>
    <w:pPr>
      <w:numPr>
        <w:numId w:val="91"/>
      </w:numPr>
    </w:pPr>
  </w:style>
  <w:style w:type="numbering" w:customStyle="1" w:styleId="List2012">
    <w:name w:val="List 2012"/>
    <w:rsid w:val="0057154A"/>
    <w:pPr>
      <w:numPr>
        <w:numId w:val="92"/>
      </w:numPr>
    </w:pPr>
  </w:style>
  <w:style w:type="numbering" w:customStyle="1" w:styleId="List282">
    <w:name w:val="List 282"/>
    <w:rsid w:val="0057154A"/>
    <w:pPr>
      <w:numPr>
        <w:numId w:val="93"/>
      </w:numPr>
    </w:pPr>
  </w:style>
  <w:style w:type="numbering" w:customStyle="1" w:styleId="List762">
    <w:name w:val="List 762"/>
    <w:rsid w:val="0057154A"/>
    <w:pPr>
      <w:numPr>
        <w:numId w:val="94"/>
      </w:numPr>
    </w:pPr>
  </w:style>
  <w:style w:type="numbering" w:customStyle="1" w:styleId="List1232">
    <w:name w:val="List 1232"/>
    <w:rsid w:val="0057154A"/>
    <w:pPr>
      <w:numPr>
        <w:numId w:val="95"/>
      </w:numPr>
    </w:pPr>
  </w:style>
  <w:style w:type="numbering" w:customStyle="1" w:styleId="List1602">
    <w:name w:val="List 1602"/>
    <w:rsid w:val="0057154A"/>
    <w:pPr>
      <w:numPr>
        <w:numId w:val="96"/>
      </w:numPr>
    </w:pPr>
  </w:style>
  <w:style w:type="numbering" w:customStyle="1" w:styleId="List972">
    <w:name w:val="List 972"/>
    <w:rsid w:val="0057154A"/>
    <w:pPr>
      <w:numPr>
        <w:numId w:val="97"/>
      </w:numPr>
    </w:pPr>
  </w:style>
  <w:style w:type="numbering" w:customStyle="1" w:styleId="List03">
    <w:name w:val="List 03"/>
    <w:rsid w:val="0057154A"/>
    <w:pPr>
      <w:numPr>
        <w:numId w:val="98"/>
      </w:numPr>
    </w:pPr>
  </w:style>
  <w:style w:type="numbering" w:customStyle="1" w:styleId="List1482">
    <w:name w:val="List 1482"/>
    <w:rsid w:val="0057154A"/>
    <w:pPr>
      <w:numPr>
        <w:numId w:val="99"/>
      </w:numPr>
    </w:pPr>
  </w:style>
  <w:style w:type="numbering" w:customStyle="1" w:styleId="List2373">
    <w:name w:val="List 2373"/>
    <w:rsid w:val="0057154A"/>
    <w:pPr>
      <w:numPr>
        <w:numId w:val="100"/>
      </w:numPr>
    </w:pPr>
  </w:style>
  <w:style w:type="numbering" w:customStyle="1" w:styleId="List232">
    <w:name w:val="List 232"/>
    <w:rsid w:val="0057154A"/>
    <w:pPr>
      <w:numPr>
        <w:numId w:val="101"/>
      </w:numPr>
    </w:pPr>
  </w:style>
  <w:style w:type="numbering" w:customStyle="1" w:styleId="List292">
    <w:name w:val="List 292"/>
    <w:rsid w:val="0057154A"/>
    <w:pPr>
      <w:numPr>
        <w:numId w:val="102"/>
      </w:numPr>
    </w:pPr>
  </w:style>
  <w:style w:type="numbering" w:customStyle="1" w:styleId="List1042">
    <w:name w:val="List 1042"/>
    <w:rsid w:val="0057154A"/>
    <w:pPr>
      <w:numPr>
        <w:numId w:val="103"/>
      </w:numPr>
    </w:pPr>
  </w:style>
  <w:style w:type="numbering" w:customStyle="1" w:styleId="List242">
    <w:name w:val="List 242"/>
    <w:rsid w:val="0057154A"/>
    <w:pPr>
      <w:numPr>
        <w:numId w:val="104"/>
      </w:numPr>
    </w:pPr>
  </w:style>
  <w:style w:type="numbering" w:customStyle="1" w:styleId="List2382">
    <w:name w:val="List 2382"/>
    <w:rsid w:val="0057154A"/>
    <w:pPr>
      <w:numPr>
        <w:numId w:val="105"/>
      </w:numPr>
    </w:pPr>
  </w:style>
  <w:style w:type="numbering" w:customStyle="1" w:styleId="List2393">
    <w:name w:val="List 2393"/>
    <w:rsid w:val="0057154A"/>
    <w:pPr>
      <w:numPr>
        <w:numId w:val="106"/>
      </w:numPr>
    </w:pPr>
  </w:style>
  <w:style w:type="numbering" w:customStyle="1" w:styleId="List1652">
    <w:name w:val="List 1652"/>
    <w:rsid w:val="0057154A"/>
    <w:pPr>
      <w:numPr>
        <w:numId w:val="107"/>
      </w:numPr>
    </w:pPr>
  </w:style>
  <w:style w:type="numbering" w:customStyle="1" w:styleId="List2403">
    <w:name w:val="List 2403"/>
    <w:rsid w:val="0057154A"/>
    <w:pPr>
      <w:numPr>
        <w:numId w:val="108"/>
      </w:numPr>
    </w:pPr>
  </w:style>
  <w:style w:type="numbering" w:customStyle="1" w:styleId="List922">
    <w:name w:val="List 922"/>
    <w:rsid w:val="0057154A"/>
    <w:pPr>
      <w:numPr>
        <w:numId w:val="109"/>
      </w:numPr>
    </w:pPr>
  </w:style>
  <w:style w:type="numbering" w:customStyle="1" w:styleId="List2252">
    <w:name w:val="List 2252"/>
    <w:rsid w:val="0057154A"/>
    <w:pPr>
      <w:numPr>
        <w:numId w:val="110"/>
      </w:numPr>
    </w:pPr>
  </w:style>
  <w:style w:type="numbering" w:customStyle="1" w:styleId="List2193">
    <w:name w:val="List 2193"/>
    <w:rsid w:val="0057154A"/>
    <w:pPr>
      <w:numPr>
        <w:numId w:val="111"/>
      </w:numPr>
    </w:pPr>
  </w:style>
  <w:style w:type="numbering" w:customStyle="1" w:styleId="List01">
    <w:name w:val="List 01"/>
    <w:rsid w:val="0057154A"/>
    <w:pPr>
      <w:numPr>
        <w:numId w:val="112"/>
      </w:numPr>
    </w:pPr>
  </w:style>
  <w:style w:type="numbering" w:customStyle="1" w:styleId="List1782">
    <w:name w:val="List 1782"/>
    <w:rsid w:val="0057154A"/>
    <w:pPr>
      <w:numPr>
        <w:numId w:val="113"/>
      </w:numPr>
    </w:pPr>
  </w:style>
  <w:style w:type="numbering" w:customStyle="1" w:styleId="List1552">
    <w:name w:val="List 1552"/>
    <w:rsid w:val="0057154A"/>
    <w:pPr>
      <w:numPr>
        <w:numId w:val="114"/>
      </w:numPr>
    </w:pPr>
  </w:style>
  <w:style w:type="numbering" w:customStyle="1" w:styleId="List515">
    <w:name w:val="List 515"/>
    <w:rsid w:val="0057154A"/>
    <w:pPr>
      <w:numPr>
        <w:numId w:val="115"/>
      </w:numPr>
    </w:pPr>
  </w:style>
  <w:style w:type="numbering" w:customStyle="1" w:styleId="List582">
    <w:name w:val="List 582"/>
    <w:rsid w:val="0057154A"/>
    <w:pPr>
      <w:numPr>
        <w:numId w:val="116"/>
      </w:numPr>
    </w:pPr>
  </w:style>
  <w:style w:type="numbering" w:customStyle="1" w:styleId="List11001">
    <w:name w:val="List 11001"/>
    <w:rsid w:val="0057154A"/>
    <w:pPr>
      <w:numPr>
        <w:numId w:val="117"/>
      </w:numPr>
    </w:pPr>
  </w:style>
  <w:style w:type="numbering" w:customStyle="1" w:styleId="List542">
    <w:name w:val="List 542"/>
    <w:rsid w:val="0057154A"/>
    <w:pPr>
      <w:numPr>
        <w:numId w:val="118"/>
      </w:numPr>
    </w:pPr>
  </w:style>
  <w:style w:type="numbering" w:customStyle="1" w:styleId="List9">
    <w:name w:val="List 9"/>
    <w:rsid w:val="0057154A"/>
    <w:pPr>
      <w:numPr>
        <w:numId w:val="119"/>
      </w:numPr>
    </w:pPr>
  </w:style>
  <w:style w:type="numbering" w:customStyle="1" w:styleId="List02">
    <w:name w:val="List 02"/>
    <w:rsid w:val="0057154A"/>
    <w:pPr>
      <w:numPr>
        <w:numId w:val="120"/>
      </w:numPr>
    </w:pPr>
  </w:style>
  <w:style w:type="numbering" w:customStyle="1" w:styleId="List10">
    <w:name w:val="List 10"/>
    <w:rsid w:val="0057154A"/>
    <w:pPr>
      <w:numPr>
        <w:numId w:val="121"/>
      </w:numPr>
    </w:pPr>
  </w:style>
  <w:style w:type="numbering" w:customStyle="1" w:styleId="List1722">
    <w:name w:val="List 1722"/>
    <w:rsid w:val="0057154A"/>
    <w:pPr>
      <w:numPr>
        <w:numId w:val="122"/>
      </w:numPr>
    </w:pPr>
  </w:style>
  <w:style w:type="numbering" w:customStyle="1" w:styleId="List1892">
    <w:name w:val="List 1892"/>
    <w:rsid w:val="0057154A"/>
    <w:pPr>
      <w:numPr>
        <w:numId w:val="123"/>
      </w:numPr>
    </w:pPr>
  </w:style>
  <w:style w:type="numbering" w:customStyle="1" w:styleId="List28">
    <w:name w:val="List 28"/>
    <w:rsid w:val="0057154A"/>
    <w:pPr>
      <w:numPr>
        <w:numId w:val="124"/>
      </w:numPr>
    </w:pPr>
  </w:style>
  <w:style w:type="numbering" w:customStyle="1" w:styleId="List224">
    <w:name w:val="List 224"/>
    <w:rsid w:val="0057154A"/>
    <w:pPr>
      <w:numPr>
        <w:numId w:val="125"/>
      </w:numPr>
    </w:pPr>
  </w:style>
  <w:style w:type="numbering" w:customStyle="1" w:styleId="List1452">
    <w:name w:val="List 1452"/>
    <w:rsid w:val="0057154A"/>
    <w:pPr>
      <w:numPr>
        <w:numId w:val="126"/>
      </w:numPr>
    </w:pPr>
  </w:style>
  <w:style w:type="numbering" w:customStyle="1" w:styleId="List492">
    <w:name w:val="List 492"/>
    <w:rsid w:val="0057154A"/>
    <w:pPr>
      <w:numPr>
        <w:numId w:val="127"/>
      </w:numPr>
    </w:pPr>
  </w:style>
  <w:style w:type="numbering" w:customStyle="1" w:styleId="List2413">
    <w:name w:val="List 2413"/>
    <w:rsid w:val="0057154A"/>
    <w:pPr>
      <w:numPr>
        <w:numId w:val="128"/>
      </w:numPr>
    </w:pPr>
  </w:style>
  <w:style w:type="numbering" w:customStyle="1" w:styleId="List2423">
    <w:name w:val="List 2423"/>
    <w:rsid w:val="0057154A"/>
    <w:pPr>
      <w:numPr>
        <w:numId w:val="129"/>
      </w:numPr>
    </w:pPr>
  </w:style>
  <w:style w:type="numbering" w:customStyle="1" w:styleId="List322">
    <w:name w:val="List 322"/>
    <w:rsid w:val="0057154A"/>
    <w:pPr>
      <w:numPr>
        <w:numId w:val="130"/>
      </w:numPr>
    </w:pPr>
  </w:style>
  <w:style w:type="numbering" w:customStyle="1" w:styleId="List1872">
    <w:name w:val="List 1872"/>
    <w:rsid w:val="0057154A"/>
    <w:pPr>
      <w:numPr>
        <w:numId w:val="131"/>
      </w:numPr>
    </w:pPr>
  </w:style>
  <w:style w:type="numbering" w:customStyle="1" w:styleId="List1702">
    <w:name w:val="List 1702"/>
    <w:rsid w:val="0057154A"/>
    <w:pPr>
      <w:numPr>
        <w:numId w:val="132"/>
      </w:numPr>
    </w:pPr>
  </w:style>
  <w:style w:type="numbering" w:customStyle="1" w:styleId="List1572">
    <w:name w:val="List 1572"/>
    <w:rsid w:val="0057154A"/>
    <w:pPr>
      <w:numPr>
        <w:numId w:val="133"/>
      </w:numPr>
    </w:pPr>
  </w:style>
  <w:style w:type="numbering" w:customStyle="1" w:styleId="List1412">
    <w:name w:val="List 1412"/>
    <w:rsid w:val="0057154A"/>
    <w:pPr>
      <w:numPr>
        <w:numId w:val="134"/>
      </w:numPr>
    </w:pPr>
  </w:style>
  <w:style w:type="numbering" w:customStyle="1" w:styleId="List514">
    <w:name w:val="List 514"/>
    <w:rsid w:val="0057154A"/>
    <w:pPr>
      <w:numPr>
        <w:numId w:val="135"/>
      </w:numPr>
    </w:pPr>
  </w:style>
  <w:style w:type="numbering" w:customStyle="1" w:styleId="List2092">
    <w:name w:val="List 2092"/>
    <w:rsid w:val="0057154A"/>
    <w:pPr>
      <w:numPr>
        <w:numId w:val="136"/>
      </w:numPr>
    </w:pPr>
  </w:style>
  <w:style w:type="numbering" w:customStyle="1" w:styleId="List2433">
    <w:name w:val="List 2433"/>
    <w:rsid w:val="0057154A"/>
    <w:pPr>
      <w:numPr>
        <w:numId w:val="137"/>
      </w:numPr>
    </w:pPr>
  </w:style>
  <w:style w:type="numbering" w:customStyle="1" w:styleId="List1322">
    <w:name w:val="List 1322"/>
    <w:rsid w:val="0057154A"/>
    <w:pPr>
      <w:numPr>
        <w:numId w:val="138"/>
      </w:numPr>
    </w:pPr>
  </w:style>
  <w:style w:type="numbering" w:customStyle="1" w:styleId="List1313">
    <w:name w:val="List 1313"/>
    <w:rsid w:val="0057154A"/>
    <w:pPr>
      <w:numPr>
        <w:numId w:val="139"/>
      </w:numPr>
    </w:pPr>
  </w:style>
  <w:style w:type="numbering" w:customStyle="1" w:styleId="List2443">
    <w:name w:val="List 2443"/>
    <w:rsid w:val="0057154A"/>
    <w:pPr>
      <w:numPr>
        <w:numId w:val="140"/>
      </w:numPr>
    </w:pPr>
  </w:style>
  <w:style w:type="numbering" w:customStyle="1" w:styleId="List393">
    <w:name w:val="List 393"/>
    <w:rsid w:val="0057154A"/>
    <w:pPr>
      <w:numPr>
        <w:numId w:val="141"/>
      </w:numPr>
    </w:pPr>
  </w:style>
  <w:style w:type="numbering" w:customStyle="1" w:styleId="List2453">
    <w:name w:val="List 2453"/>
    <w:rsid w:val="0057154A"/>
    <w:pPr>
      <w:numPr>
        <w:numId w:val="142"/>
      </w:numPr>
    </w:pPr>
  </w:style>
  <w:style w:type="numbering" w:customStyle="1" w:styleId="List813">
    <w:name w:val="List 813"/>
    <w:rsid w:val="0057154A"/>
    <w:pPr>
      <w:numPr>
        <w:numId w:val="143"/>
      </w:numPr>
    </w:pPr>
  </w:style>
  <w:style w:type="numbering" w:customStyle="1" w:styleId="List204">
    <w:name w:val="List 204"/>
    <w:rsid w:val="0057154A"/>
    <w:pPr>
      <w:numPr>
        <w:numId w:val="144"/>
      </w:numPr>
    </w:pPr>
  </w:style>
  <w:style w:type="numbering" w:customStyle="1" w:styleId="List2313">
    <w:name w:val="List 2313"/>
    <w:rsid w:val="0057154A"/>
    <w:pPr>
      <w:numPr>
        <w:numId w:val="145"/>
      </w:numPr>
    </w:pPr>
  </w:style>
  <w:style w:type="numbering" w:customStyle="1" w:styleId="List942">
    <w:name w:val="List 942"/>
    <w:rsid w:val="0057154A"/>
    <w:pPr>
      <w:numPr>
        <w:numId w:val="146"/>
      </w:numPr>
    </w:pPr>
  </w:style>
  <w:style w:type="numbering" w:customStyle="1" w:styleId="List1213">
    <w:name w:val="List 1213"/>
    <w:rsid w:val="0057154A"/>
    <w:pPr>
      <w:numPr>
        <w:numId w:val="147"/>
      </w:numPr>
    </w:pPr>
  </w:style>
  <w:style w:type="numbering" w:customStyle="1" w:styleId="List1172">
    <w:name w:val="List 1172"/>
    <w:rsid w:val="0057154A"/>
    <w:pPr>
      <w:numPr>
        <w:numId w:val="148"/>
      </w:numPr>
    </w:pPr>
  </w:style>
  <w:style w:type="numbering" w:customStyle="1" w:styleId="List1902">
    <w:name w:val="List 1902"/>
    <w:rsid w:val="0057154A"/>
    <w:pPr>
      <w:numPr>
        <w:numId w:val="149"/>
      </w:numPr>
    </w:pPr>
  </w:style>
  <w:style w:type="numbering" w:customStyle="1" w:styleId="List11003">
    <w:name w:val="List 11003"/>
    <w:rsid w:val="0057154A"/>
    <w:pPr>
      <w:numPr>
        <w:numId w:val="150"/>
      </w:numPr>
    </w:pPr>
  </w:style>
  <w:style w:type="numbering" w:customStyle="1" w:styleId="List12">
    <w:name w:val="List 12"/>
    <w:rsid w:val="0057154A"/>
    <w:pPr>
      <w:numPr>
        <w:numId w:val="151"/>
      </w:numPr>
    </w:pPr>
  </w:style>
  <w:style w:type="numbering" w:customStyle="1" w:styleId="List2172">
    <w:name w:val="List 2172"/>
    <w:rsid w:val="0057154A"/>
    <w:pPr>
      <w:numPr>
        <w:numId w:val="152"/>
      </w:numPr>
    </w:pPr>
  </w:style>
  <w:style w:type="numbering" w:customStyle="1" w:styleId="List2462">
    <w:name w:val="List 2462"/>
    <w:rsid w:val="0057154A"/>
    <w:pPr>
      <w:numPr>
        <w:numId w:val="153"/>
      </w:numPr>
    </w:pPr>
  </w:style>
  <w:style w:type="numbering" w:customStyle="1" w:styleId="List2062">
    <w:name w:val="List 2062"/>
    <w:rsid w:val="0057154A"/>
    <w:pPr>
      <w:numPr>
        <w:numId w:val="154"/>
      </w:numPr>
    </w:pPr>
  </w:style>
  <w:style w:type="numbering" w:customStyle="1" w:styleId="List2052">
    <w:name w:val="List 2052"/>
    <w:rsid w:val="0057154A"/>
    <w:pPr>
      <w:numPr>
        <w:numId w:val="155"/>
      </w:numPr>
    </w:pPr>
  </w:style>
  <w:style w:type="numbering" w:customStyle="1" w:styleId="List209">
    <w:name w:val="List 209"/>
    <w:rsid w:val="0057154A"/>
    <w:pPr>
      <w:numPr>
        <w:numId w:val="156"/>
      </w:numPr>
    </w:pPr>
  </w:style>
  <w:style w:type="numbering" w:customStyle="1" w:styleId="List23">
    <w:name w:val="List 23"/>
    <w:rsid w:val="0057154A"/>
    <w:pPr>
      <w:numPr>
        <w:numId w:val="157"/>
      </w:numPr>
    </w:pPr>
  </w:style>
  <w:style w:type="numbering" w:customStyle="1" w:styleId="List1302">
    <w:name w:val="List 1302"/>
    <w:rsid w:val="0057154A"/>
    <w:pPr>
      <w:numPr>
        <w:numId w:val="158"/>
      </w:numPr>
    </w:pPr>
  </w:style>
  <w:style w:type="numbering" w:customStyle="1" w:styleId="List613">
    <w:name w:val="List 613"/>
    <w:rsid w:val="0057154A"/>
    <w:pPr>
      <w:numPr>
        <w:numId w:val="159"/>
      </w:numPr>
    </w:pPr>
  </w:style>
  <w:style w:type="numbering" w:customStyle="1" w:styleId="List2472">
    <w:name w:val="List 2472"/>
    <w:rsid w:val="0057154A"/>
    <w:pPr>
      <w:numPr>
        <w:numId w:val="160"/>
      </w:numPr>
    </w:pPr>
  </w:style>
  <w:style w:type="numbering" w:customStyle="1" w:styleId="List2002">
    <w:name w:val="List 2002"/>
    <w:rsid w:val="0057154A"/>
    <w:pPr>
      <w:numPr>
        <w:numId w:val="161"/>
      </w:numPr>
    </w:pPr>
  </w:style>
  <w:style w:type="numbering" w:customStyle="1" w:styleId="List51">
    <w:name w:val="List 51"/>
    <w:rsid w:val="0057154A"/>
    <w:pPr>
      <w:numPr>
        <w:numId w:val="162"/>
      </w:numPr>
    </w:pPr>
  </w:style>
  <w:style w:type="numbering" w:customStyle="1" w:styleId="List552">
    <w:name w:val="List 552"/>
    <w:rsid w:val="0057154A"/>
    <w:pPr>
      <w:numPr>
        <w:numId w:val="163"/>
      </w:numPr>
    </w:pPr>
  </w:style>
  <w:style w:type="numbering" w:customStyle="1" w:styleId="List302">
    <w:name w:val="List 302"/>
    <w:rsid w:val="0057154A"/>
    <w:pPr>
      <w:numPr>
        <w:numId w:val="164"/>
      </w:numPr>
    </w:pPr>
  </w:style>
  <w:style w:type="numbering" w:customStyle="1" w:styleId="List2482">
    <w:name w:val="List 2482"/>
    <w:rsid w:val="0057154A"/>
    <w:pPr>
      <w:numPr>
        <w:numId w:val="165"/>
      </w:numPr>
    </w:pPr>
  </w:style>
  <w:style w:type="numbering" w:customStyle="1" w:styleId="List352">
    <w:name w:val="List 352"/>
    <w:rsid w:val="0057154A"/>
    <w:pPr>
      <w:numPr>
        <w:numId w:val="166"/>
      </w:numPr>
    </w:pPr>
  </w:style>
  <w:style w:type="numbering" w:customStyle="1" w:styleId="List2116">
    <w:name w:val="List 2116"/>
    <w:rsid w:val="0057154A"/>
    <w:pPr>
      <w:numPr>
        <w:numId w:val="167"/>
      </w:numPr>
    </w:pPr>
  </w:style>
  <w:style w:type="numbering" w:customStyle="1" w:styleId="List1222">
    <w:name w:val="List 1222"/>
    <w:rsid w:val="0057154A"/>
    <w:pPr>
      <w:numPr>
        <w:numId w:val="168"/>
      </w:numPr>
    </w:pPr>
  </w:style>
  <w:style w:type="numbering" w:customStyle="1" w:styleId="List1513">
    <w:name w:val="List 1513"/>
    <w:rsid w:val="0057154A"/>
    <w:pPr>
      <w:numPr>
        <w:numId w:val="169"/>
      </w:numPr>
    </w:pPr>
  </w:style>
  <w:style w:type="numbering" w:customStyle="1" w:styleId="List1413">
    <w:name w:val="List 1413"/>
    <w:rsid w:val="0057154A"/>
    <w:pPr>
      <w:numPr>
        <w:numId w:val="170"/>
      </w:numPr>
    </w:pPr>
  </w:style>
  <w:style w:type="numbering" w:customStyle="1" w:styleId="List231">
    <w:name w:val="List 231"/>
    <w:rsid w:val="0057154A"/>
    <w:pPr>
      <w:numPr>
        <w:numId w:val="171"/>
      </w:numPr>
    </w:pPr>
  </w:style>
  <w:style w:type="numbering" w:customStyle="1" w:styleId="List1512">
    <w:name w:val="List 1512"/>
    <w:rsid w:val="0057154A"/>
    <w:pPr>
      <w:numPr>
        <w:numId w:val="172"/>
      </w:numPr>
    </w:pPr>
  </w:style>
  <w:style w:type="numbering" w:customStyle="1" w:styleId="List2233">
    <w:name w:val="List 2233"/>
    <w:rsid w:val="0057154A"/>
    <w:pPr>
      <w:numPr>
        <w:numId w:val="173"/>
      </w:numPr>
    </w:pPr>
  </w:style>
  <w:style w:type="numbering" w:customStyle="1" w:styleId="List197">
    <w:name w:val="List 197"/>
    <w:rsid w:val="0057154A"/>
    <w:pPr>
      <w:numPr>
        <w:numId w:val="174"/>
      </w:numPr>
    </w:pPr>
  </w:style>
  <w:style w:type="numbering" w:customStyle="1" w:styleId="List1382">
    <w:name w:val="List 1382"/>
    <w:rsid w:val="0057154A"/>
    <w:pPr>
      <w:numPr>
        <w:numId w:val="175"/>
      </w:numPr>
    </w:pPr>
  </w:style>
  <w:style w:type="numbering" w:customStyle="1" w:styleId="List333">
    <w:name w:val="List 333"/>
    <w:rsid w:val="0057154A"/>
    <w:pPr>
      <w:numPr>
        <w:numId w:val="176"/>
      </w:numPr>
    </w:pPr>
  </w:style>
  <w:style w:type="numbering" w:customStyle="1" w:styleId="List8">
    <w:name w:val="List 8"/>
    <w:rsid w:val="0057154A"/>
    <w:pPr>
      <w:numPr>
        <w:numId w:val="177"/>
      </w:numPr>
    </w:pPr>
  </w:style>
  <w:style w:type="numbering" w:customStyle="1" w:styleId="List200">
    <w:name w:val="List 200"/>
    <w:rsid w:val="0057154A"/>
    <w:pPr>
      <w:numPr>
        <w:numId w:val="178"/>
      </w:numPr>
    </w:pPr>
  </w:style>
  <w:style w:type="numbering" w:customStyle="1" w:styleId="List1982">
    <w:name w:val="List 1982"/>
    <w:rsid w:val="0057154A"/>
    <w:pPr>
      <w:numPr>
        <w:numId w:val="179"/>
      </w:numPr>
    </w:pPr>
  </w:style>
  <w:style w:type="numbering" w:customStyle="1" w:styleId="List652">
    <w:name w:val="List 652"/>
    <w:rsid w:val="0057154A"/>
    <w:pPr>
      <w:numPr>
        <w:numId w:val="180"/>
      </w:numPr>
    </w:pPr>
  </w:style>
  <w:style w:type="numbering" w:customStyle="1" w:styleId="aAhs">
    <w:name w:val="aAhs"/>
    <w:uiPriority w:val="99"/>
    <w:rsid w:val="0057154A"/>
    <w:pPr>
      <w:numPr>
        <w:numId w:val="181"/>
      </w:numPr>
    </w:pPr>
  </w:style>
  <w:style w:type="numbering" w:customStyle="1" w:styleId="List1812">
    <w:name w:val="List 1812"/>
    <w:rsid w:val="0057154A"/>
    <w:pPr>
      <w:numPr>
        <w:numId w:val="182"/>
      </w:numPr>
    </w:pPr>
  </w:style>
  <w:style w:type="numbering" w:customStyle="1" w:styleId="List1522">
    <w:name w:val="List 1522"/>
    <w:rsid w:val="0057154A"/>
    <w:pPr>
      <w:numPr>
        <w:numId w:val="183"/>
      </w:numPr>
    </w:pPr>
  </w:style>
  <w:style w:type="numbering" w:customStyle="1" w:styleId="List20">
    <w:name w:val="List 20"/>
    <w:rsid w:val="0057154A"/>
    <w:pPr>
      <w:numPr>
        <w:numId w:val="184"/>
      </w:numPr>
    </w:pPr>
  </w:style>
  <w:style w:type="numbering" w:customStyle="1" w:styleId="List215">
    <w:name w:val="List 215"/>
    <w:rsid w:val="0057154A"/>
    <w:pPr>
      <w:numPr>
        <w:numId w:val="185"/>
      </w:numPr>
    </w:pPr>
  </w:style>
  <w:style w:type="numbering" w:customStyle="1" w:styleId="List1962">
    <w:name w:val="List 1962"/>
    <w:rsid w:val="0057154A"/>
    <w:pPr>
      <w:numPr>
        <w:numId w:val="186"/>
      </w:numPr>
    </w:pPr>
  </w:style>
  <w:style w:type="numbering" w:customStyle="1" w:styleId="List1862">
    <w:name w:val="List 1862"/>
    <w:rsid w:val="0057154A"/>
    <w:pPr>
      <w:numPr>
        <w:numId w:val="187"/>
      </w:numPr>
    </w:pPr>
  </w:style>
  <w:style w:type="numbering" w:customStyle="1" w:styleId="List32">
    <w:name w:val="List 32"/>
    <w:rsid w:val="0057154A"/>
    <w:pPr>
      <w:numPr>
        <w:numId w:val="188"/>
      </w:numPr>
    </w:pPr>
  </w:style>
  <w:style w:type="numbering" w:customStyle="1" w:styleId="List18">
    <w:name w:val="List 18"/>
    <w:rsid w:val="0057154A"/>
    <w:pPr>
      <w:numPr>
        <w:numId w:val="189"/>
      </w:numPr>
    </w:pPr>
  </w:style>
  <w:style w:type="numbering" w:customStyle="1" w:styleId="List2182">
    <w:name w:val="List 2182"/>
    <w:rsid w:val="0057154A"/>
    <w:pPr>
      <w:numPr>
        <w:numId w:val="190"/>
      </w:numPr>
    </w:pPr>
  </w:style>
  <w:style w:type="numbering" w:customStyle="1" w:styleId="List163">
    <w:name w:val="List 163"/>
    <w:rsid w:val="0057154A"/>
    <w:pPr>
      <w:numPr>
        <w:numId w:val="191"/>
      </w:numPr>
    </w:pPr>
  </w:style>
  <w:style w:type="numbering" w:customStyle="1" w:styleId="List205">
    <w:name w:val="List 205"/>
    <w:rsid w:val="0057154A"/>
    <w:pPr>
      <w:numPr>
        <w:numId w:val="192"/>
      </w:numPr>
    </w:pPr>
  </w:style>
  <w:style w:type="numbering" w:customStyle="1" w:styleId="List442">
    <w:name w:val="List 442"/>
    <w:rsid w:val="0057154A"/>
    <w:pPr>
      <w:numPr>
        <w:numId w:val="193"/>
      </w:numPr>
    </w:pPr>
  </w:style>
  <w:style w:type="numbering" w:customStyle="1" w:styleId="List2273">
    <w:name w:val="List 2273"/>
    <w:rsid w:val="0057154A"/>
    <w:pPr>
      <w:numPr>
        <w:numId w:val="194"/>
      </w:numPr>
    </w:pPr>
  </w:style>
  <w:style w:type="numbering" w:customStyle="1" w:styleId="List1952">
    <w:name w:val="List 1952"/>
    <w:rsid w:val="0057154A"/>
    <w:pPr>
      <w:numPr>
        <w:numId w:val="195"/>
      </w:numPr>
    </w:pPr>
  </w:style>
  <w:style w:type="numbering" w:customStyle="1" w:styleId="List1762">
    <w:name w:val="List 1762"/>
    <w:rsid w:val="0057154A"/>
    <w:pPr>
      <w:numPr>
        <w:numId w:val="196"/>
      </w:numPr>
    </w:pPr>
  </w:style>
  <w:style w:type="numbering" w:customStyle="1" w:styleId="List1842">
    <w:name w:val="List 1842"/>
    <w:rsid w:val="0057154A"/>
    <w:pPr>
      <w:numPr>
        <w:numId w:val="197"/>
      </w:numPr>
    </w:pPr>
  </w:style>
  <w:style w:type="numbering" w:customStyle="1" w:styleId="List2203">
    <w:name w:val="List 2203"/>
    <w:rsid w:val="0057154A"/>
    <w:pPr>
      <w:numPr>
        <w:numId w:val="198"/>
      </w:numPr>
    </w:pPr>
  </w:style>
  <w:style w:type="numbering" w:customStyle="1" w:styleId="List243">
    <w:name w:val="List 243"/>
    <w:rsid w:val="0057154A"/>
    <w:pPr>
      <w:numPr>
        <w:numId w:val="199"/>
      </w:numPr>
    </w:pPr>
  </w:style>
  <w:style w:type="numbering" w:customStyle="1" w:styleId="List1732">
    <w:name w:val="List 1732"/>
    <w:rsid w:val="0057154A"/>
    <w:pPr>
      <w:numPr>
        <w:numId w:val="200"/>
      </w:numPr>
    </w:pPr>
  </w:style>
  <w:style w:type="numbering" w:customStyle="1" w:styleId="List832">
    <w:name w:val="List 832"/>
    <w:rsid w:val="0057154A"/>
    <w:pPr>
      <w:numPr>
        <w:numId w:val="201"/>
      </w:numPr>
    </w:pPr>
  </w:style>
  <w:style w:type="numbering" w:customStyle="1" w:styleId="List2162">
    <w:name w:val="List 2162"/>
    <w:rsid w:val="0057154A"/>
    <w:pPr>
      <w:numPr>
        <w:numId w:val="202"/>
      </w:numPr>
    </w:pPr>
  </w:style>
  <w:style w:type="numbering" w:customStyle="1" w:styleId="List218">
    <w:name w:val="List 218"/>
    <w:rsid w:val="0057154A"/>
    <w:pPr>
      <w:numPr>
        <w:numId w:val="203"/>
      </w:numPr>
    </w:pPr>
  </w:style>
  <w:style w:type="numbering" w:customStyle="1" w:styleId="List2410">
    <w:name w:val="List 2410"/>
    <w:rsid w:val="0057154A"/>
    <w:pPr>
      <w:numPr>
        <w:numId w:val="204"/>
      </w:numPr>
    </w:pPr>
  </w:style>
  <w:style w:type="numbering" w:customStyle="1" w:styleId="List216">
    <w:name w:val="List 216"/>
    <w:rsid w:val="0057154A"/>
    <w:pPr>
      <w:numPr>
        <w:numId w:val="205"/>
      </w:numPr>
    </w:pPr>
  </w:style>
  <w:style w:type="numbering" w:customStyle="1" w:styleId="List169">
    <w:name w:val="List 169"/>
    <w:rsid w:val="0057154A"/>
    <w:pPr>
      <w:numPr>
        <w:numId w:val="206"/>
      </w:numPr>
    </w:pPr>
  </w:style>
  <w:style w:type="numbering" w:customStyle="1" w:styleId="List1432">
    <w:name w:val="List 1432"/>
    <w:rsid w:val="0057154A"/>
    <w:pPr>
      <w:numPr>
        <w:numId w:val="207"/>
      </w:numPr>
    </w:pPr>
  </w:style>
  <w:style w:type="numbering" w:customStyle="1" w:styleId="List802">
    <w:name w:val="List 802"/>
    <w:rsid w:val="0057154A"/>
    <w:pPr>
      <w:numPr>
        <w:numId w:val="208"/>
      </w:numPr>
    </w:pPr>
  </w:style>
  <w:style w:type="numbering" w:customStyle="1" w:styleId="List1462">
    <w:name w:val="List 1462"/>
    <w:rsid w:val="0057154A"/>
    <w:pPr>
      <w:numPr>
        <w:numId w:val="209"/>
      </w:numPr>
    </w:pPr>
  </w:style>
  <w:style w:type="numbering" w:customStyle="1" w:styleId="List1002">
    <w:name w:val="List 1002"/>
    <w:rsid w:val="0057154A"/>
    <w:pPr>
      <w:numPr>
        <w:numId w:val="210"/>
      </w:numPr>
    </w:pPr>
  </w:style>
  <w:style w:type="numbering" w:customStyle="1" w:styleId="List642">
    <w:name w:val="List 642"/>
    <w:rsid w:val="0057154A"/>
    <w:pPr>
      <w:numPr>
        <w:numId w:val="211"/>
      </w:numPr>
    </w:pPr>
  </w:style>
  <w:style w:type="numbering" w:customStyle="1" w:styleId="List992">
    <w:name w:val="List 992"/>
    <w:rsid w:val="0057154A"/>
    <w:pPr>
      <w:numPr>
        <w:numId w:val="212"/>
      </w:numPr>
    </w:pPr>
  </w:style>
  <w:style w:type="numbering" w:customStyle="1" w:styleId="List1092">
    <w:name w:val="List 1092"/>
    <w:rsid w:val="0057154A"/>
    <w:pPr>
      <w:numPr>
        <w:numId w:val="213"/>
      </w:numPr>
    </w:pPr>
  </w:style>
  <w:style w:type="numbering" w:customStyle="1" w:styleId="List127">
    <w:name w:val="List 127"/>
    <w:rsid w:val="0057154A"/>
    <w:pPr>
      <w:numPr>
        <w:numId w:val="214"/>
      </w:numPr>
    </w:pPr>
  </w:style>
  <w:style w:type="numbering" w:customStyle="1" w:styleId="List382">
    <w:name w:val="List 382"/>
    <w:rsid w:val="0057154A"/>
    <w:pPr>
      <w:numPr>
        <w:numId w:val="215"/>
      </w:numPr>
    </w:pPr>
  </w:style>
  <w:style w:type="numbering" w:customStyle="1" w:styleId="List24">
    <w:name w:val="List 24"/>
    <w:rsid w:val="0057154A"/>
    <w:pPr>
      <w:numPr>
        <w:numId w:val="216"/>
      </w:numPr>
    </w:pPr>
  </w:style>
  <w:style w:type="numbering" w:customStyle="1" w:styleId="List166">
    <w:name w:val="List 166"/>
    <w:rsid w:val="0057154A"/>
    <w:pPr>
      <w:numPr>
        <w:numId w:val="217"/>
      </w:numPr>
    </w:pPr>
  </w:style>
  <w:style w:type="numbering" w:customStyle="1" w:styleId="List1613">
    <w:name w:val="List 1613"/>
    <w:rsid w:val="0057154A"/>
    <w:pPr>
      <w:numPr>
        <w:numId w:val="218"/>
      </w:numPr>
    </w:pPr>
  </w:style>
  <w:style w:type="numbering" w:customStyle="1" w:styleId="List1252">
    <w:name w:val="List 1252"/>
    <w:rsid w:val="0057154A"/>
    <w:pPr>
      <w:numPr>
        <w:numId w:val="219"/>
      </w:numPr>
    </w:pPr>
  </w:style>
  <w:style w:type="numbering" w:customStyle="1" w:styleId="List164">
    <w:name w:val="List 164"/>
    <w:rsid w:val="0057154A"/>
    <w:pPr>
      <w:numPr>
        <w:numId w:val="220"/>
      </w:numPr>
    </w:pPr>
  </w:style>
  <w:style w:type="numbering" w:customStyle="1" w:styleId="List181">
    <w:name w:val="List 181"/>
    <w:rsid w:val="0057154A"/>
    <w:pPr>
      <w:numPr>
        <w:numId w:val="221"/>
      </w:numPr>
    </w:pPr>
  </w:style>
  <w:style w:type="numbering" w:customStyle="1" w:styleId="List1052">
    <w:name w:val="List 1052"/>
    <w:rsid w:val="0057154A"/>
    <w:pPr>
      <w:numPr>
        <w:numId w:val="222"/>
      </w:numPr>
    </w:pPr>
  </w:style>
  <w:style w:type="numbering" w:customStyle="1" w:styleId="List682">
    <w:name w:val="List 682"/>
    <w:rsid w:val="0057154A"/>
    <w:pPr>
      <w:numPr>
        <w:numId w:val="223"/>
      </w:numPr>
    </w:pPr>
  </w:style>
  <w:style w:type="numbering" w:customStyle="1" w:styleId="List118">
    <w:name w:val="List 118"/>
    <w:rsid w:val="0057154A"/>
    <w:pPr>
      <w:numPr>
        <w:numId w:val="224"/>
      </w:numPr>
    </w:pPr>
  </w:style>
  <w:style w:type="numbering" w:customStyle="1" w:styleId="List2213">
    <w:name w:val="List 2213"/>
    <w:rsid w:val="0057154A"/>
    <w:pPr>
      <w:numPr>
        <w:numId w:val="225"/>
      </w:numPr>
    </w:pPr>
  </w:style>
  <w:style w:type="numbering" w:customStyle="1" w:styleId="List167">
    <w:name w:val="List 167"/>
    <w:rsid w:val="0057154A"/>
    <w:pPr>
      <w:numPr>
        <w:numId w:val="226"/>
      </w:numPr>
    </w:pPr>
  </w:style>
  <w:style w:type="numbering" w:customStyle="1" w:styleId="List383">
    <w:name w:val="List 383"/>
    <w:rsid w:val="0057154A"/>
    <w:pPr>
      <w:numPr>
        <w:numId w:val="227"/>
      </w:numPr>
    </w:pPr>
  </w:style>
  <w:style w:type="numbering" w:customStyle="1" w:styleId="List892">
    <w:name w:val="List 892"/>
    <w:rsid w:val="0057154A"/>
    <w:pPr>
      <w:numPr>
        <w:numId w:val="228"/>
      </w:numPr>
    </w:pPr>
  </w:style>
  <w:style w:type="numbering" w:customStyle="1" w:styleId="List722">
    <w:name w:val="List 722"/>
    <w:rsid w:val="0057154A"/>
    <w:pPr>
      <w:numPr>
        <w:numId w:val="229"/>
      </w:numPr>
    </w:pPr>
  </w:style>
  <w:style w:type="numbering" w:customStyle="1" w:styleId="List1942">
    <w:name w:val="List 1942"/>
    <w:rsid w:val="0057154A"/>
    <w:pPr>
      <w:numPr>
        <w:numId w:val="230"/>
      </w:numPr>
    </w:pPr>
  </w:style>
  <w:style w:type="numbering" w:customStyle="1" w:styleId="List2161">
    <w:name w:val="List 2161"/>
    <w:rsid w:val="0057154A"/>
    <w:pPr>
      <w:numPr>
        <w:numId w:val="231"/>
      </w:numPr>
    </w:pPr>
  </w:style>
  <w:style w:type="numbering" w:customStyle="1" w:styleId="List1012">
    <w:name w:val="List 1012"/>
    <w:rsid w:val="0057154A"/>
    <w:pPr>
      <w:numPr>
        <w:numId w:val="232"/>
      </w:numPr>
    </w:pPr>
  </w:style>
  <w:style w:type="numbering" w:customStyle="1" w:styleId="List662">
    <w:name w:val="List 662"/>
    <w:rsid w:val="0057154A"/>
    <w:pPr>
      <w:numPr>
        <w:numId w:val="233"/>
      </w:numPr>
    </w:pPr>
  </w:style>
  <w:style w:type="numbering" w:customStyle="1" w:styleId="List902">
    <w:name w:val="List 902"/>
    <w:rsid w:val="0057154A"/>
    <w:pPr>
      <w:numPr>
        <w:numId w:val="234"/>
      </w:numPr>
    </w:pPr>
  </w:style>
  <w:style w:type="numbering" w:customStyle="1" w:styleId="List1792">
    <w:name w:val="List 1792"/>
    <w:rsid w:val="0057154A"/>
    <w:pPr>
      <w:numPr>
        <w:numId w:val="235"/>
      </w:numPr>
    </w:pPr>
  </w:style>
  <w:style w:type="numbering" w:customStyle="1" w:styleId="List177">
    <w:name w:val="List 177"/>
    <w:rsid w:val="0057154A"/>
    <w:pPr>
      <w:numPr>
        <w:numId w:val="236"/>
      </w:numPr>
    </w:pPr>
  </w:style>
  <w:style w:type="numbering" w:customStyle="1" w:styleId="List46">
    <w:name w:val="List 46"/>
    <w:rsid w:val="0057154A"/>
    <w:pPr>
      <w:numPr>
        <w:numId w:val="237"/>
      </w:numPr>
    </w:pPr>
  </w:style>
  <w:style w:type="numbering" w:customStyle="1" w:styleId="List1612">
    <w:name w:val="List 1612"/>
    <w:rsid w:val="0057154A"/>
    <w:pPr>
      <w:numPr>
        <w:numId w:val="238"/>
      </w:numPr>
    </w:pPr>
  </w:style>
  <w:style w:type="numbering" w:customStyle="1" w:styleId="List422">
    <w:name w:val="List 422"/>
    <w:rsid w:val="0057154A"/>
    <w:pPr>
      <w:numPr>
        <w:numId w:val="239"/>
      </w:numPr>
    </w:pPr>
  </w:style>
  <w:style w:type="numbering" w:customStyle="1" w:styleId="List2262">
    <w:name w:val="List 2262"/>
    <w:rsid w:val="0057154A"/>
    <w:pPr>
      <w:numPr>
        <w:numId w:val="240"/>
      </w:numPr>
    </w:pPr>
  </w:style>
  <w:style w:type="numbering" w:customStyle="1" w:styleId="List562">
    <w:name w:val="List 562"/>
    <w:rsid w:val="0057154A"/>
    <w:pPr>
      <w:numPr>
        <w:numId w:val="241"/>
      </w:numPr>
    </w:pPr>
  </w:style>
  <w:style w:type="numbering" w:customStyle="1" w:styleId="List0">
    <w:name w:val="List 0"/>
    <w:rsid w:val="0057154A"/>
    <w:pPr>
      <w:numPr>
        <w:numId w:val="242"/>
      </w:numPr>
    </w:pPr>
  </w:style>
  <w:style w:type="numbering" w:customStyle="1" w:styleId="List34">
    <w:name w:val="List 34"/>
    <w:rsid w:val="0057154A"/>
    <w:pPr>
      <w:numPr>
        <w:numId w:val="243"/>
      </w:numPr>
    </w:pPr>
  </w:style>
  <w:style w:type="numbering" w:customStyle="1" w:styleId="List812">
    <w:name w:val="List 812"/>
    <w:rsid w:val="0057154A"/>
    <w:pPr>
      <w:numPr>
        <w:numId w:val="244"/>
      </w:numPr>
    </w:pPr>
  </w:style>
  <w:style w:type="numbering" w:customStyle="1" w:styleId="List1352">
    <w:name w:val="List 1352"/>
    <w:rsid w:val="0057154A"/>
    <w:pPr>
      <w:numPr>
        <w:numId w:val="245"/>
      </w:numPr>
    </w:pPr>
  </w:style>
  <w:style w:type="numbering" w:customStyle="1" w:styleId="List1282">
    <w:name w:val="List 1282"/>
    <w:rsid w:val="0057154A"/>
    <w:pPr>
      <w:numPr>
        <w:numId w:val="246"/>
      </w:numPr>
    </w:pPr>
  </w:style>
  <w:style w:type="numbering" w:customStyle="1" w:styleId="List17">
    <w:name w:val="List 17"/>
    <w:rsid w:val="0057154A"/>
    <w:pPr>
      <w:numPr>
        <w:numId w:val="247"/>
      </w:numPr>
    </w:pPr>
  </w:style>
  <w:style w:type="numbering" w:customStyle="1" w:styleId="List1882">
    <w:name w:val="List 1882"/>
    <w:rsid w:val="0057154A"/>
    <w:pPr>
      <w:numPr>
        <w:numId w:val="248"/>
      </w:numPr>
    </w:pPr>
  </w:style>
  <w:style w:type="numbering" w:customStyle="1" w:styleId="List2013">
    <w:name w:val="List 2013"/>
    <w:rsid w:val="0057154A"/>
    <w:pPr>
      <w:numPr>
        <w:numId w:val="249"/>
      </w:numPr>
    </w:pPr>
  </w:style>
  <w:style w:type="numbering" w:customStyle="1" w:styleId="List1142">
    <w:name w:val="List 1142"/>
    <w:rsid w:val="0057154A"/>
    <w:pPr>
      <w:numPr>
        <w:numId w:val="250"/>
      </w:numPr>
    </w:pPr>
  </w:style>
  <w:style w:type="numbering" w:customStyle="1" w:styleId="List463">
    <w:name w:val="List 463"/>
    <w:rsid w:val="0057154A"/>
    <w:pPr>
      <w:numPr>
        <w:numId w:val="251"/>
      </w:numPr>
    </w:pPr>
  </w:style>
  <w:style w:type="numbering" w:customStyle="1" w:styleId="List19">
    <w:name w:val="List 19"/>
    <w:rsid w:val="0057154A"/>
    <w:pPr>
      <w:numPr>
        <w:numId w:val="252"/>
      </w:numPr>
    </w:pPr>
  </w:style>
  <w:style w:type="numbering" w:customStyle="1" w:styleId="List392">
    <w:name w:val="List 392"/>
    <w:rsid w:val="0057154A"/>
    <w:pPr>
      <w:numPr>
        <w:numId w:val="253"/>
      </w:numPr>
    </w:pPr>
  </w:style>
  <w:style w:type="numbering" w:customStyle="1" w:styleId="List239">
    <w:name w:val="List 239"/>
    <w:rsid w:val="0057154A"/>
    <w:pPr>
      <w:numPr>
        <w:numId w:val="254"/>
      </w:numPr>
    </w:pPr>
  </w:style>
  <w:style w:type="numbering" w:customStyle="1" w:styleId="List1362">
    <w:name w:val="List 1362"/>
    <w:rsid w:val="0057154A"/>
    <w:pPr>
      <w:numPr>
        <w:numId w:val="255"/>
      </w:numPr>
    </w:pPr>
  </w:style>
  <w:style w:type="numbering" w:customStyle="1" w:styleId="Style3">
    <w:name w:val="Style3"/>
    <w:rsid w:val="0057154A"/>
    <w:pPr>
      <w:numPr>
        <w:numId w:val="256"/>
      </w:numPr>
    </w:pPr>
  </w:style>
  <w:style w:type="numbering" w:customStyle="1" w:styleId="Numbered2">
    <w:name w:val="Numbered2"/>
    <w:rsid w:val="0057154A"/>
    <w:pPr>
      <w:numPr>
        <w:numId w:val="257"/>
      </w:numPr>
    </w:pPr>
  </w:style>
  <w:style w:type="numbering" w:customStyle="1" w:styleId="List1162">
    <w:name w:val="List 1162"/>
    <w:rsid w:val="0057154A"/>
    <w:pPr>
      <w:numPr>
        <w:numId w:val="258"/>
      </w:numPr>
    </w:pPr>
  </w:style>
  <w:style w:type="numbering" w:customStyle="1" w:styleId="List814">
    <w:name w:val="List 814"/>
    <w:rsid w:val="0057154A"/>
    <w:pPr>
      <w:numPr>
        <w:numId w:val="259"/>
      </w:numPr>
    </w:pPr>
  </w:style>
  <w:style w:type="numbering" w:customStyle="1" w:styleId="List41">
    <w:name w:val="List 41"/>
    <w:rsid w:val="0057154A"/>
    <w:pPr>
      <w:numPr>
        <w:numId w:val="260"/>
      </w:numPr>
    </w:pPr>
  </w:style>
  <w:style w:type="numbering" w:customStyle="1" w:styleId="List343">
    <w:name w:val="List 343"/>
    <w:rsid w:val="0057154A"/>
    <w:pPr>
      <w:numPr>
        <w:numId w:val="261"/>
      </w:numPr>
    </w:pPr>
  </w:style>
  <w:style w:type="numbering" w:customStyle="1" w:styleId="List30">
    <w:name w:val="List 30"/>
    <w:rsid w:val="0057154A"/>
    <w:pPr>
      <w:numPr>
        <w:numId w:val="262"/>
      </w:numPr>
    </w:pPr>
  </w:style>
  <w:style w:type="numbering" w:customStyle="1" w:styleId="List1662">
    <w:name w:val="List 1662"/>
    <w:rsid w:val="0057154A"/>
    <w:pPr>
      <w:numPr>
        <w:numId w:val="263"/>
      </w:numPr>
    </w:pPr>
  </w:style>
  <w:style w:type="numbering" w:customStyle="1" w:styleId="List1632">
    <w:name w:val="List 1632"/>
    <w:rsid w:val="0057154A"/>
    <w:pPr>
      <w:numPr>
        <w:numId w:val="264"/>
      </w:numPr>
    </w:pPr>
  </w:style>
  <w:style w:type="numbering" w:customStyle="1" w:styleId="List188">
    <w:name w:val="List 188"/>
    <w:rsid w:val="0057154A"/>
    <w:pPr>
      <w:numPr>
        <w:numId w:val="265"/>
      </w:numPr>
    </w:pPr>
  </w:style>
  <w:style w:type="numbering" w:customStyle="1" w:styleId="List1212">
    <w:name w:val="List 1212"/>
    <w:rsid w:val="0057154A"/>
    <w:pPr>
      <w:numPr>
        <w:numId w:val="266"/>
      </w:numPr>
    </w:pPr>
  </w:style>
  <w:style w:type="numbering" w:customStyle="1" w:styleId="List2114">
    <w:name w:val="List 2114"/>
    <w:rsid w:val="0057154A"/>
    <w:pPr>
      <w:numPr>
        <w:numId w:val="267"/>
      </w:numPr>
    </w:pPr>
  </w:style>
  <w:style w:type="numbering" w:customStyle="1" w:styleId="List214">
    <w:name w:val="List 214"/>
    <w:rsid w:val="0057154A"/>
    <w:pPr>
      <w:numPr>
        <w:numId w:val="268"/>
      </w:numPr>
    </w:pPr>
  </w:style>
  <w:style w:type="numbering" w:customStyle="1" w:styleId="List1">
    <w:name w:val="List 1"/>
    <w:rsid w:val="0057154A"/>
    <w:pPr>
      <w:numPr>
        <w:numId w:val="269"/>
      </w:numPr>
    </w:pPr>
  </w:style>
  <w:style w:type="numbering" w:customStyle="1" w:styleId="List1100">
    <w:name w:val="List 1100"/>
    <w:rsid w:val="0057154A"/>
    <w:pPr>
      <w:numPr>
        <w:numId w:val="270"/>
      </w:numPr>
    </w:pPr>
  </w:style>
  <w:style w:type="numbering" w:customStyle="1" w:styleId="List752">
    <w:name w:val="List 752"/>
    <w:rsid w:val="0057154A"/>
    <w:pPr>
      <w:numPr>
        <w:numId w:val="271"/>
      </w:numPr>
    </w:pPr>
  </w:style>
  <w:style w:type="numbering" w:customStyle="1" w:styleId="List1642">
    <w:name w:val="List 1642"/>
    <w:rsid w:val="0057154A"/>
    <w:pPr>
      <w:numPr>
        <w:numId w:val="272"/>
      </w:numPr>
    </w:pPr>
  </w:style>
  <w:style w:type="numbering" w:customStyle="1" w:styleId="List272">
    <w:name w:val="List 272"/>
    <w:rsid w:val="0057154A"/>
    <w:pPr>
      <w:numPr>
        <w:numId w:val="273"/>
      </w:numPr>
    </w:pPr>
  </w:style>
  <w:style w:type="numbering" w:customStyle="1" w:styleId="List1422">
    <w:name w:val="List 1422"/>
    <w:rsid w:val="0057154A"/>
    <w:pPr>
      <w:numPr>
        <w:numId w:val="274"/>
      </w:numPr>
    </w:pPr>
  </w:style>
  <w:style w:type="numbering" w:customStyle="1" w:styleId="List2111">
    <w:name w:val="List 2111"/>
    <w:rsid w:val="0057154A"/>
    <w:pPr>
      <w:numPr>
        <w:numId w:val="275"/>
      </w:numPr>
    </w:pPr>
  </w:style>
  <w:style w:type="numbering" w:customStyle="1" w:styleId="List15">
    <w:name w:val="List 15"/>
    <w:rsid w:val="0057154A"/>
    <w:pPr>
      <w:numPr>
        <w:numId w:val="276"/>
      </w:numPr>
    </w:pPr>
  </w:style>
  <w:style w:type="numbering" w:customStyle="1" w:styleId="List2072">
    <w:name w:val="List 2072"/>
    <w:rsid w:val="0057154A"/>
    <w:pPr>
      <w:numPr>
        <w:numId w:val="277"/>
      </w:numPr>
    </w:pPr>
  </w:style>
  <w:style w:type="numbering" w:customStyle="1" w:styleId="List1682">
    <w:name w:val="List 1682"/>
    <w:rsid w:val="0057154A"/>
    <w:pPr>
      <w:numPr>
        <w:numId w:val="278"/>
      </w:numPr>
    </w:pPr>
  </w:style>
  <w:style w:type="numbering" w:customStyle="1" w:styleId="List1062">
    <w:name w:val="List 1062"/>
    <w:rsid w:val="0057154A"/>
    <w:pPr>
      <w:numPr>
        <w:numId w:val="279"/>
      </w:numPr>
    </w:pPr>
  </w:style>
  <w:style w:type="numbering" w:customStyle="1" w:styleId="List1192">
    <w:name w:val="List 1192"/>
    <w:rsid w:val="0057154A"/>
    <w:pPr>
      <w:numPr>
        <w:numId w:val="280"/>
      </w:numPr>
    </w:pPr>
  </w:style>
  <w:style w:type="numbering" w:customStyle="1" w:styleId="List1032">
    <w:name w:val="List 1032"/>
    <w:rsid w:val="0057154A"/>
    <w:pPr>
      <w:numPr>
        <w:numId w:val="281"/>
      </w:numPr>
    </w:pPr>
  </w:style>
  <w:style w:type="numbering" w:customStyle="1" w:styleId="List173">
    <w:name w:val="List 173"/>
    <w:rsid w:val="0057154A"/>
    <w:pPr>
      <w:numPr>
        <w:numId w:val="282"/>
      </w:numPr>
    </w:pPr>
  </w:style>
  <w:style w:type="numbering" w:customStyle="1" w:styleId="List221">
    <w:name w:val="List 221"/>
    <w:rsid w:val="0057154A"/>
    <w:pPr>
      <w:numPr>
        <w:numId w:val="283"/>
      </w:numPr>
    </w:pPr>
  </w:style>
  <w:style w:type="numbering" w:customStyle="1" w:styleId="List462">
    <w:name w:val="List 462"/>
    <w:rsid w:val="0057154A"/>
    <w:pPr>
      <w:numPr>
        <w:numId w:val="284"/>
      </w:numPr>
    </w:pPr>
  </w:style>
  <w:style w:type="numbering" w:customStyle="1" w:styleId="List133">
    <w:name w:val="List 133"/>
    <w:rsid w:val="0057154A"/>
    <w:pPr>
      <w:numPr>
        <w:numId w:val="285"/>
      </w:numPr>
    </w:pPr>
  </w:style>
  <w:style w:type="numbering" w:customStyle="1" w:styleId="List31">
    <w:name w:val="List 31"/>
    <w:rsid w:val="0057154A"/>
    <w:pPr>
      <w:numPr>
        <w:numId w:val="286"/>
      </w:numPr>
    </w:pPr>
  </w:style>
  <w:style w:type="numbering" w:customStyle="1" w:styleId="List1912">
    <w:name w:val="List 1912"/>
    <w:rsid w:val="0057154A"/>
    <w:pPr>
      <w:numPr>
        <w:numId w:val="287"/>
      </w:numPr>
    </w:pPr>
  </w:style>
  <w:style w:type="numbering" w:customStyle="1" w:styleId="List189">
    <w:name w:val="List 189"/>
    <w:rsid w:val="0057154A"/>
    <w:pPr>
      <w:numPr>
        <w:numId w:val="288"/>
      </w:numPr>
    </w:pPr>
  </w:style>
  <w:style w:type="numbering" w:customStyle="1" w:styleId="List207">
    <w:name w:val="List 207"/>
    <w:rsid w:val="0057154A"/>
    <w:pPr>
      <w:numPr>
        <w:numId w:val="289"/>
      </w:numPr>
    </w:pPr>
  </w:style>
  <w:style w:type="numbering" w:customStyle="1" w:styleId="List1932">
    <w:name w:val="List 1932"/>
    <w:rsid w:val="0057154A"/>
    <w:pPr>
      <w:numPr>
        <w:numId w:val="290"/>
      </w:numPr>
    </w:pPr>
  </w:style>
  <w:style w:type="numbering" w:customStyle="1" w:styleId="List1714">
    <w:name w:val="List 1714"/>
    <w:rsid w:val="0057154A"/>
    <w:pPr>
      <w:numPr>
        <w:numId w:val="291"/>
      </w:numPr>
    </w:pPr>
  </w:style>
  <w:style w:type="numbering" w:customStyle="1" w:styleId="List1262">
    <w:name w:val="List 1262"/>
    <w:rsid w:val="0057154A"/>
    <w:pPr>
      <w:numPr>
        <w:numId w:val="292"/>
      </w:numPr>
    </w:pPr>
  </w:style>
  <w:style w:type="numbering" w:customStyle="1" w:styleId="List1442">
    <w:name w:val="List 1442"/>
    <w:rsid w:val="0057154A"/>
    <w:pPr>
      <w:numPr>
        <w:numId w:val="293"/>
      </w:numPr>
    </w:pPr>
  </w:style>
  <w:style w:type="numbering" w:customStyle="1" w:styleId="List912">
    <w:name w:val="List 912"/>
    <w:rsid w:val="0057154A"/>
    <w:pPr>
      <w:numPr>
        <w:numId w:val="294"/>
      </w:numPr>
    </w:pPr>
  </w:style>
  <w:style w:type="numbering" w:customStyle="1" w:styleId="List175">
    <w:name w:val="List 175"/>
    <w:rsid w:val="0057154A"/>
    <w:pPr>
      <w:numPr>
        <w:numId w:val="295"/>
      </w:numPr>
    </w:pPr>
  </w:style>
  <w:style w:type="numbering" w:customStyle="1" w:styleId="List1113">
    <w:name w:val="List 1113"/>
    <w:rsid w:val="0057154A"/>
    <w:pPr>
      <w:numPr>
        <w:numId w:val="296"/>
      </w:numPr>
    </w:pPr>
  </w:style>
  <w:style w:type="numbering" w:customStyle="1" w:styleId="List14">
    <w:name w:val="List 14"/>
    <w:rsid w:val="0057154A"/>
    <w:pPr>
      <w:numPr>
        <w:numId w:val="297"/>
      </w:numPr>
    </w:pPr>
  </w:style>
  <w:style w:type="numbering" w:customStyle="1" w:styleId="List862">
    <w:name w:val="List 862"/>
    <w:rsid w:val="0057154A"/>
    <w:pPr>
      <w:numPr>
        <w:numId w:val="298"/>
      </w:numPr>
    </w:pPr>
  </w:style>
  <w:style w:type="numbering" w:customStyle="1" w:styleId="List156">
    <w:name w:val="List 156"/>
    <w:rsid w:val="0057154A"/>
    <w:pPr>
      <w:numPr>
        <w:numId w:val="299"/>
      </w:numPr>
    </w:pPr>
  </w:style>
  <w:style w:type="numbering" w:customStyle="1" w:styleId="List372">
    <w:name w:val="List 372"/>
    <w:rsid w:val="0057154A"/>
    <w:pPr>
      <w:numPr>
        <w:numId w:val="300"/>
      </w:numPr>
    </w:pPr>
  </w:style>
  <w:style w:type="numbering" w:customStyle="1" w:styleId="List532">
    <w:name w:val="List 532"/>
    <w:rsid w:val="0057154A"/>
    <w:pPr>
      <w:numPr>
        <w:numId w:val="301"/>
      </w:numPr>
    </w:pPr>
  </w:style>
  <w:style w:type="numbering" w:customStyle="1" w:styleId="List11002">
    <w:name w:val="List 11002"/>
    <w:rsid w:val="0057154A"/>
    <w:pPr>
      <w:numPr>
        <w:numId w:val="302"/>
      </w:numPr>
    </w:pPr>
  </w:style>
  <w:style w:type="numbering" w:customStyle="1" w:styleId="List208">
    <w:name w:val="List 208"/>
    <w:rsid w:val="0057154A"/>
    <w:pPr>
      <w:numPr>
        <w:numId w:val="303"/>
      </w:numPr>
    </w:pPr>
  </w:style>
  <w:style w:type="numbering" w:customStyle="1" w:styleId="List1532">
    <w:name w:val="List 1532"/>
    <w:rsid w:val="0057154A"/>
    <w:pPr>
      <w:numPr>
        <w:numId w:val="304"/>
      </w:numPr>
    </w:pPr>
  </w:style>
  <w:style w:type="numbering" w:customStyle="1" w:styleId="List36">
    <w:name w:val="List 36"/>
    <w:rsid w:val="0057154A"/>
    <w:pPr>
      <w:numPr>
        <w:numId w:val="305"/>
      </w:numPr>
    </w:pPr>
  </w:style>
  <w:style w:type="numbering" w:customStyle="1" w:styleId="List913">
    <w:name w:val="List 913"/>
    <w:rsid w:val="0057154A"/>
    <w:pPr>
      <w:numPr>
        <w:numId w:val="306"/>
      </w:numPr>
    </w:pPr>
  </w:style>
  <w:style w:type="numbering" w:customStyle="1" w:styleId="List1542">
    <w:name w:val="List 1542"/>
    <w:rsid w:val="0057154A"/>
    <w:pPr>
      <w:numPr>
        <w:numId w:val="307"/>
      </w:numPr>
    </w:pPr>
  </w:style>
  <w:style w:type="numbering" w:customStyle="1" w:styleId="List11">
    <w:name w:val="List 11"/>
    <w:rsid w:val="0057154A"/>
    <w:pPr>
      <w:numPr>
        <w:numId w:val="308"/>
      </w:numPr>
    </w:pPr>
  </w:style>
  <w:style w:type="numbering" w:customStyle="1" w:styleId="List27">
    <w:name w:val="List 27"/>
    <w:rsid w:val="0057154A"/>
    <w:pPr>
      <w:numPr>
        <w:numId w:val="309"/>
      </w:numPr>
    </w:pPr>
  </w:style>
  <w:style w:type="numbering" w:customStyle="1" w:styleId="List982">
    <w:name w:val="List 982"/>
    <w:rsid w:val="0057154A"/>
    <w:pPr>
      <w:numPr>
        <w:numId w:val="310"/>
      </w:numPr>
    </w:pPr>
  </w:style>
  <w:style w:type="numbering" w:customStyle="1" w:styleId="List213">
    <w:name w:val="List 213"/>
    <w:rsid w:val="0057154A"/>
    <w:pPr>
      <w:numPr>
        <w:numId w:val="311"/>
      </w:numPr>
    </w:pPr>
  </w:style>
  <w:style w:type="numbering" w:customStyle="1" w:styleId="Numbered">
    <w:name w:val="Numbered"/>
    <w:rsid w:val="0057154A"/>
    <w:pPr>
      <w:numPr>
        <w:numId w:val="312"/>
      </w:numPr>
    </w:pPr>
  </w:style>
  <w:style w:type="numbering" w:customStyle="1" w:styleId="List792">
    <w:name w:val="List 792"/>
    <w:rsid w:val="0057154A"/>
    <w:pPr>
      <w:numPr>
        <w:numId w:val="313"/>
      </w:numPr>
    </w:pPr>
  </w:style>
  <w:style w:type="numbering" w:customStyle="1" w:styleId="List210">
    <w:name w:val="List 210"/>
    <w:rsid w:val="0057154A"/>
    <w:pPr>
      <w:numPr>
        <w:numId w:val="314"/>
      </w:numPr>
    </w:pPr>
  </w:style>
  <w:style w:type="numbering" w:customStyle="1" w:styleId="List1272">
    <w:name w:val="List 1272"/>
    <w:rsid w:val="0057154A"/>
    <w:pPr>
      <w:numPr>
        <w:numId w:val="315"/>
      </w:numPr>
    </w:pPr>
  </w:style>
  <w:style w:type="numbering" w:customStyle="1" w:styleId="List1972">
    <w:name w:val="List 1972"/>
    <w:rsid w:val="0057154A"/>
    <w:pPr>
      <w:numPr>
        <w:numId w:val="316"/>
      </w:numPr>
    </w:pPr>
  </w:style>
  <w:style w:type="numbering" w:customStyle="1" w:styleId="List42">
    <w:name w:val="List 42"/>
    <w:rsid w:val="0057154A"/>
    <w:pPr>
      <w:numPr>
        <w:numId w:val="317"/>
      </w:numPr>
    </w:pPr>
  </w:style>
  <w:style w:type="numbering" w:customStyle="1" w:styleId="List732">
    <w:name w:val="List 732"/>
    <w:rsid w:val="0057154A"/>
    <w:pPr>
      <w:numPr>
        <w:numId w:val="318"/>
      </w:numPr>
    </w:pPr>
  </w:style>
  <w:style w:type="numbering" w:styleId="ArticleSection">
    <w:name w:val="Outline List 3"/>
    <w:basedOn w:val="NoList"/>
    <w:semiHidden/>
    <w:unhideWhenUsed/>
    <w:rsid w:val="0057154A"/>
    <w:pPr>
      <w:numPr>
        <w:numId w:val="319"/>
      </w:numPr>
    </w:pPr>
  </w:style>
  <w:style w:type="numbering" w:customStyle="1" w:styleId="List1592">
    <w:name w:val="List 1592"/>
    <w:rsid w:val="0057154A"/>
    <w:pPr>
      <w:numPr>
        <w:numId w:val="320"/>
      </w:numPr>
    </w:pPr>
  </w:style>
  <w:style w:type="numbering" w:customStyle="1" w:styleId="List233">
    <w:name w:val="List 233"/>
    <w:rsid w:val="0057154A"/>
    <w:pPr>
      <w:numPr>
        <w:numId w:val="321"/>
      </w:numPr>
    </w:pPr>
  </w:style>
  <w:style w:type="numbering" w:customStyle="1" w:styleId="List932">
    <w:name w:val="List 932"/>
    <w:rsid w:val="0057154A"/>
    <w:pPr>
      <w:numPr>
        <w:numId w:val="322"/>
      </w:numPr>
    </w:pPr>
  </w:style>
  <w:style w:type="numbering" w:customStyle="1" w:styleId="List1202">
    <w:name w:val="List 1202"/>
    <w:rsid w:val="0057154A"/>
    <w:pPr>
      <w:numPr>
        <w:numId w:val="323"/>
      </w:numPr>
    </w:pPr>
  </w:style>
  <w:style w:type="numbering" w:customStyle="1" w:styleId="List162">
    <w:name w:val="List 162"/>
    <w:rsid w:val="0057154A"/>
    <w:pPr>
      <w:numPr>
        <w:numId w:val="324"/>
      </w:numPr>
    </w:pPr>
  </w:style>
  <w:style w:type="numbering" w:customStyle="1" w:styleId="List1712">
    <w:name w:val="List 1712"/>
    <w:rsid w:val="0057154A"/>
    <w:pPr>
      <w:numPr>
        <w:numId w:val="325"/>
      </w:numPr>
    </w:pPr>
  </w:style>
  <w:style w:type="numbering" w:customStyle="1" w:styleId="List1182">
    <w:name w:val="List 1182"/>
    <w:rsid w:val="0057154A"/>
    <w:pPr>
      <w:numPr>
        <w:numId w:val="326"/>
      </w:numPr>
    </w:pPr>
  </w:style>
  <w:style w:type="numbering" w:customStyle="1" w:styleId="List1992">
    <w:name w:val="List 1992"/>
    <w:rsid w:val="0057154A"/>
    <w:pPr>
      <w:numPr>
        <w:numId w:val="327"/>
      </w:numPr>
    </w:pPr>
  </w:style>
  <w:style w:type="numbering" w:customStyle="1" w:styleId="List1472">
    <w:name w:val="List 1472"/>
    <w:rsid w:val="0057154A"/>
    <w:pPr>
      <w:numPr>
        <w:numId w:val="328"/>
      </w:numPr>
    </w:pPr>
  </w:style>
  <w:style w:type="numbering" w:customStyle="1" w:styleId="List415">
    <w:name w:val="List 415"/>
    <w:rsid w:val="0057154A"/>
    <w:pPr>
      <w:numPr>
        <w:numId w:val="329"/>
      </w:numPr>
    </w:pPr>
  </w:style>
  <w:style w:type="numbering" w:customStyle="1" w:styleId="List7">
    <w:name w:val="List 7"/>
    <w:rsid w:val="0057154A"/>
    <w:pPr>
      <w:numPr>
        <w:numId w:val="330"/>
      </w:numPr>
    </w:pPr>
  </w:style>
  <w:style w:type="numbering" w:customStyle="1" w:styleId="List262">
    <w:name w:val="List 262"/>
    <w:rsid w:val="0057154A"/>
    <w:pPr>
      <w:numPr>
        <w:numId w:val="331"/>
      </w:numPr>
    </w:pPr>
  </w:style>
  <w:style w:type="numbering" w:customStyle="1" w:styleId="List314">
    <w:name w:val="List 314"/>
    <w:rsid w:val="0057154A"/>
    <w:pPr>
      <w:numPr>
        <w:numId w:val="332"/>
      </w:numPr>
    </w:pPr>
  </w:style>
  <w:style w:type="numbering" w:customStyle="1" w:styleId="List1492">
    <w:name w:val="List 1492"/>
    <w:rsid w:val="0057154A"/>
    <w:pPr>
      <w:numPr>
        <w:numId w:val="333"/>
      </w:numPr>
    </w:pPr>
  </w:style>
  <w:style w:type="numbering" w:customStyle="1" w:styleId="List29">
    <w:name w:val="List 29"/>
    <w:rsid w:val="0057154A"/>
    <w:pPr>
      <w:numPr>
        <w:numId w:val="334"/>
      </w:numPr>
    </w:pPr>
  </w:style>
  <w:style w:type="numbering" w:customStyle="1" w:styleId="List178">
    <w:name w:val="List 178"/>
    <w:rsid w:val="0057154A"/>
    <w:pPr>
      <w:numPr>
        <w:numId w:val="335"/>
      </w:numPr>
    </w:pPr>
  </w:style>
  <w:style w:type="numbering" w:customStyle="1" w:styleId="List1742">
    <w:name w:val="List 1742"/>
    <w:rsid w:val="0057154A"/>
    <w:pPr>
      <w:numPr>
        <w:numId w:val="336"/>
      </w:numPr>
    </w:pPr>
  </w:style>
  <w:style w:type="numbering" w:customStyle="1" w:styleId="List1752">
    <w:name w:val="List 1752"/>
    <w:rsid w:val="0057154A"/>
    <w:pPr>
      <w:numPr>
        <w:numId w:val="337"/>
      </w:numPr>
    </w:pPr>
  </w:style>
  <w:style w:type="numbering" w:customStyle="1" w:styleId="List1152">
    <w:name w:val="List 1152"/>
    <w:rsid w:val="0057154A"/>
    <w:pPr>
      <w:numPr>
        <w:numId w:val="338"/>
      </w:numPr>
    </w:pPr>
  </w:style>
  <w:style w:type="numbering" w:customStyle="1" w:styleId="List212">
    <w:name w:val="List 212"/>
    <w:rsid w:val="0057154A"/>
    <w:pPr>
      <w:numPr>
        <w:numId w:val="339"/>
      </w:numPr>
    </w:pPr>
  </w:style>
  <w:style w:type="numbering" w:customStyle="1" w:styleId="List1242">
    <w:name w:val="List 1242"/>
    <w:rsid w:val="0057154A"/>
    <w:pPr>
      <w:numPr>
        <w:numId w:val="340"/>
      </w:numPr>
    </w:pPr>
  </w:style>
  <w:style w:type="numbering" w:customStyle="1" w:styleId="List2022">
    <w:name w:val="List 2022"/>
    <w:rsid w:val="0057154A"/>
    <w:pPr>
      <w:numPr>
        <w:numId w:val="341"/>
      </w:numPr>
    </w:pPr>
  </w:style>
  <w:style w:type="numbering" w:customStyle="1" w:styleId="List1072">
    <w:name w:val="List 1072"/>
    <w:rsid w:val="0057154A"/>
    <w:pPr>
      <w:numPr>
        <w:numId w:val="342"/>
      </w:numPr>
    </w:pPr>
  </w:style>
  <w:style w:type="numbering" w:customStyle="1" w:styleId="List842">
    <w:name w:val="List 842"/>
    <w:rsid w:val="0057154A"/>
    <w:pPr>
      <w:numPr>
        <w:numId w:val="343"/>
      </w:numPr>
    </w:pPr>
  </w:style>
  <w:style w:type="numbering" w:customStyle="1" w:styleId="List2132">
    <w:name w:val="List 2132"/>
    <w:rsid w:val="0057154A"/>
    <w:pPr>
      <w:numPr>
        <w:numId w:val="344"/>
      </w:numPr>
    </w:pPr>
  </w:style>
  <w:style w:type="numbering" w:customStyle="1" w:styleId="List229">
    <w:name w:val="List 229"/>
    <w:rsid w:val="0057154A"/>
    <w:pPr>
      <w:numPr>
        <w:numId w:val="345"/>
      </w:numPr>
    </w:pPr>
  </w:style>
  <w:style w:type="numbering" w:customStyle="1" w:styleId="List234">
    <w:name w:val="List 234"/>
    <w:rsid w:val="0057154A"/>
    <w:pPr>
      <w:numPr>
        <w:numId w:val="346"/>
      </w:numPr>
    </w:pPr>
  </w:style>
  <w:style w:type="numbering" w:customStyle="1" w:styleId="List158">
    <w:name w:val="List 158"/>
    <w:rsid w:val="0057154A"/>
    <w:pPr>
      <w:numPr>
        <w:numId w:val="347"/>
      </w:numPr>
    </w:pPr>
  </w:style>
  <w:style w:type="numbering" w:customStyle="1" w:styleId="List1122">
    <w:name w:val="List 1122"/>
    <w:rsid w:val="0057154A"/>
    <w:pPr>
      <w:numPr>
        <w:numId w:val="348"/>
      </w:numPr>
    </w:pPr>
  </w:style>
  <w:style w:type="numbering" w:customStyle="1" w:styleId="List315">
    <w:name w:val="List 315"/>
    <w:rsid w:val="0057154A"/>
    <w:pPr>
      <w:numPr>
        <w:numId w:val="349"/>
      </w:numPr>
    </w:pPr>
  </w:style>
  <w:style w:type="numbering" w:customStyle="1" w:styleId="List33">
    <w:name w:val="List 33"/>
    <w:rsid w:val="0057154A"/>
    <w:pPr>
      <w:numPr>
        <w:numId w:val="350"/>
      </w:numPr>
    </w:pPr>
  </w:style>
  <w:style w:type="numbering" w:customStyle="1" w:styleId="List672">
    <w:name w:val="List 672"/>
    <w:rsid w:val="0057154A"/>
    <w:pPr>
      <w:numPr>
        <w:numId w:val="351"/>
      </w:numPr>
    </w:pPr>
  </w:style>
  <w:style w:type="numbering" w:customStyle="1" w:styleId="List1802">
    <w:name w:val="List 1802"/>
    <w:rsid w:val="0057154A"/>
    <w:pPr>
      <w:numPr>
        <w:numId w:val="352"/>
      </w:numPr>
    </w:pPr>
  </w:style>
  <w:style w:type="numbering" w:customStyle="1" w:styleId="List622">
    <w:name w:val="List 622"/>
    <w:rsid w:val="0057154A"/>
    <w:pPr>
      <w:numPr>
        <w:numId w:val="353"/>
      </w:numPr>
    </w:pPr>
  </w:style>
  <w:style w:type="numbering" w:customStyle="1" w:styleId="List432">
    <w:name w:val="List 432"/>
    <w:rsid w:val="0057154A"/>
    <w:pPr>
      <w:numPr>
        <w:numId w:val="354"/>
      </w:numPr>
    </w:pPr>
  </w:style>
  <w:style w:type="numbering" w:styleId="1ai">
    <w:name w:val="Outline List 1"/>
    <w:basedOn w:val="NoList"/>
    <w:semiHidden/>
    <w:unhideWhenUsed/>
    <w:rsid w:val="0057154A"/>
    <w:pPr>
      <w:numPr>
        <w:numId w:val="355"/>
      </w:numPr>
    </w:pPr>
  </w:style>
  <w:style w:type="numbering" w:customStyle="1" w:styleId="List6">
    <w:name w:val="List 6"/>
    <w:rsid w:val="0057154A"/>
    <w:pPr>
      <w:numPr>
        <w:numId w:val="356"/>
      </w:numPr>
    </w:pPr>
  </w:style>
  <w:style w:type="numbering" w:customStyle="1" w:styleId="List632">
    <w:name w:val="List 632"/>
    <w:rsid w:val="0057154A"/>
    <w:pPr>
      <w:numPr>
        <w:numId w:val="357"/>
      </w:numPr>
    </w:pPr>
  </w:style>
  <w:style w:type="numbering" w:customStyle="1" w:styleId="List782">
    <w:name w:val="List 782"/>
    <w:rsid w:val="0057154A"/>
    <w:pPr>
      <w:numPr>
        <w:numId w:val="358"/>
      </w:numPr>
    </w:pPr>
  </w:style>
  <w:style w:type="numbering" w:customStyle="1" w:styleId="List196">
    <w:name w:val="List 196"/>
    <w:rsid w:val="0057154A"/>
    <w:pPr>
      <w:numPr>
        <w:numId w:val="359"/>
      </w:numPr>
    </w:pPr>
  </w:style>
  <w:style w:type="numbering" w:customStyle="1" w:styleId="List1392">
    <w:name w:val="List 1392"/>
    <w:rsid w:val="0057154A"/>
    <w:pPr>
      <w:numPr>
        <w:numId w:val="360"/>
      </w:numPr>
    </w:pPr>
  </w:style>
  <w:style w:type="numbering" w:customStyle="1" w:styleId="List2082">
    <w:name w:val="List 2082"/>
    <w:rsid w:val="0057154A"/>
    <w:pPr>
      <w:numPr>
        <w:numId w:val="361"/>
      </w:numPr>
    </w:pPr>
  </w:style>
  <w:style w:type="numbering" w:customStyle="1" w:styleId="List1913">
    <w:name w:val="List 1913"/>
    <w:rsid w:val="0057154A"/>
    <w:pPr>
      <w:numPr>
        <w:numId w:val="362"/>
      </w:numPr>
    </w:pPr>
  </w:style>
  <w:style w:type="numbering" w:customStyle="1" w:styleId="List182">
    <w:name w:val="List 182"/>
    <w:rsid w:val="0057154A"/>
    <w:pPr>
      <w:numPr>
        <w:numId w:val="363"/>
      </w:numPr>
    </w:pPr>
  </w:style>
  <w:style w:type="numbering" w:customStyle="1" w:styleId="List363">
    <w:name w:val="List 363"/>
    <w:rsid w:val="0057154A"/>
    <w:pPr>
      <w:numPr>
        <w:numId w:val="364"/>
      </w:numPr>
    </w:pPr>
  </w:style>
  <w:style w:type="numbering" w:customStyle="1" w:styleId="List1332">
    <w:name w:val="List 1332"/>
    <w:rsid w:val="0057154A"/>
    <w:pPr>
      <w:numPr>
        <w:numId w:val="365"/>
      </w:numPr>
    </w:pPr>
  </w:style>
  <w:style w:type="numbering" w:customStyle="1" w:styleId="List183">
    <w:name w:val="List 183"/>
    <w:rsid w:val="0057154A"/>
    <w:pPr>
      <w:numPr>
        <w:numId w:val="366"/>
      </w:numPr>
    </w:pPr>
  </w:style>
  <w:style w:type="numbering" w:customStyle="1" w:styleId="List482">
    <w:name w:val="List 482"/>
    <w:rsid w:val="0057154A"/>
    <w:pPr>
      <w:numPr>
        <w:numId w:val="367"/>
      </w:numPr>
    </w:pPr>
  </w:style>
  <w:style w:type="numbering" w:customStyle="1" w:styleId="List40">
    <w:name w:val="List 40"/>
    <w:rsid w:val="0057154A"/>
    <w:pPr>
      <w:numPr>
        <w:numId w:val="368"/>
      </w:numPr>
    </w:pPr>
  </w:style>
  <w:style w:type="numbering" w:customStyle="1" w:styleId="List228">
    <w:name w:val="List 228"/>
    <w:rsid w:val="0057154A"/>
    <w:pPr>
      <w:numPr>
        <w:numId w:val="369"/>
      </w:numPr>
    </w:pPr>
  </w:style>
  <w:style w:type="numbering" w:customStyle="1" w:styleId="List952">
    <w:name w:val="List 952"/>
    <w:rsid w:val="0057154A"/>
    <w:pPr>
      <w:numPr>
        <w:numId w:val="370"/>
      </w:numPr>
    </w:pPr>
  </w:style>
  <w:style w:type="numbering" w:customStyle="1" w:styleId="List1082">
    <w:name w:val="List 1082"/>
    <w:rsid w:val="0057154A"/>
    <w:pPr>
      <w:numPr>
        <w:numId w:val="371"/>
      </w:numPr>
    </w:pPr>
  </w:style>
  <w:style w:type="numbering" w:customStyle="1" w:styleId="List1132">
    <w:name w:val="List 1132"/>
    <w:rsid w:val="0057154A"/>
    <w:pPr>
      <w:numPr>
        <w:numId w:val="372"/>
      </w:numPr>
    </w:pPr>
  </w:style>
  <w:style w:type="numbering" w:customStyle="1" w:styleId="List1582">
    <w:name w:val="List 1582"/>
    <w:rsid w:val="0057154A"/>
    <w:pPr>
      <w:numPr>
        <w:numId w:val="373"/>
      </w:numPr>
    </w:pPr>
  </w:style>
  <w:style w:type="numbering" w:customStyle="1" w:styleId="List223">
    <w:name w:val="List 223"/>
    <w:rsid w:val="0057154A"/>
    <w:pPr>
      <w:numPr>
        <w:numId w:val="37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124</Pages>
  <Words>58307</Words>
  <Characters>332353</Characters>
  <Application>Microsoft Office Word</Application>
  <DocSecurity>0</DocSecurity>
  <Lines>2769</Lines>
  <Paragraphs>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11</cp:revision>
  <dcterms:created xsi:type="dcterms:W3CDTF">2024-12-10T13:52:00Z</dcterms:created>
  <dcterms:modified xsi:type="dcterms:W3CDTF">2024-12-10T14:46:00Z</dcterms:modified>
</cp:coreProperties>
</file>