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EA2" w:rsidRDefault="00724EA2" w:rsidP="00724EA2">
      <w:pPr>
        <w:pStyle w:val="NeniTitull"/>
        <w:keepNext w:val="0"/>
        <w:rPr>
          <w:lang w:val="sq-AL"/>
        </w:rPr>
      </w:pPr>
      <w:r>
        <w:rPr>
          <w:lang w:val="sq-AL"/>
        </w:rPr>
        <w:t>LIGJ</w:t>
      </w:r>
    </w:p>
    <w:p w:rsidR="00724EA2" w:rsidRDefault="00724EA2" w:rsidP="00724EA2">
      <w:pPr>
        <w:pStyle w:val="NeniTitull"/>
        <w:keepNext w:val="0"/>
        <w:rPr>
          <w:lang w:val="sq-AL"/>
        </w:rPr>
      </w:pPr>
      <w:r>
        <w:rPr>
          <w:lang w:val="sq-AL"/>
        </w:rPr>
        <w:t>Nr. 41/2018</w:t>
      </w:r>
    </w:p>
    <w:p w:rsidR="00724EA2" w:rsidRDefault="00724EA2" w:rsidP="00724EA2">
      <w:pPr>
        <w:pStyle w:val="NeniTitull"/>
        <w:keepNext w:val="0"/>
        <w:rPr>
          <w:sz w:val="14"/>
          <w:lang w:val="sq-AL"/>
        </w:rPr>
      </w:pPr>
      <w:r>
        <w:rPr>
          <w:sz w:val="14"/>
          <w:lang w:val="sq-AL"/>
        </w:rPr>
        <w:t xml:space="preserve"> </w:t>
      </w:r>
    </w:p>
    <w:p w:rsidR="00724EA2" w:rsidRDefault="00724EA2" w:rsidP="00724EA2">
      <w:pPr>
        <w:pStyle w:val="NeniTitull"/>
        <w:keepNext w:val="0"/>
        <w:rPr>
          <w:rFonts w:eastAsia="Calibri"/>
          <w:lang w:val="sq-AL"/>
        </w:rPr>
      </w:pPr>
      <w:r>
        <w:rPr>
          <w:caps/>
          <w:lang w:val="sq-AL"/>
        </w:rPr>
        <w:t xml:space="preserve">PËR </w:t>
      </w:r>
      <w:r>
        <w:rPr>
          <w:noProof/>
          <w:lang w:val="en-US"/>
        </w:rPr>
        <mc:AlternateContent>
          <mc:Choice Requires="wps">
            <w:drawing>
              <wp:anchor distT="4294967286" distB="4294967286" distL="114290" distR="114290" simplePos="0" relativeHeight="251659264" behindDoc="1" locked="0" layoutInCell="0" allowOverlap="1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0" t="0" r="0" b="0"/>
                <wp:wrapNone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367282" id="Freeform 8" o:spid="_x0000_s1026" style="position:absolute;z-index:-251657216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294967286" distB="4294967286" distL="114290" distR="114290" simplePos="0" relativeHeight="251660288" behindDoc="1" locked="0" layoutInCell="0" allowOverlap="1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0" t="0" r="0" b="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E5EC4F3" id="Freeform 2" o:spid="_x0000_s1026" style="position:absolute;z-index:-251656192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294967286" distB="4294967286" distL="114290" distR="114290" simplePos="0" relativeHeight="251661312" behindDoc="1" locked="0" layoutInCell="0" allowOverlap="1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0" t="0" r="0" b="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4FFBE18" id="Freeform 3" o:spid="_x0000_s1026" style="position:absolute;z-index:-251655168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>
        <w:rPr>
          <w:rFonts w:eastAsia="Calibri"/>
          <w:lang w:val="sq-AL"/>
        </w:rPr>
        <w:t xml:space="preserve">NJË SHTESË NË LIGJIN NR. 9632, DATË 30.10.2006, “PËR SISTEMIN </w:t>
      </w:r>
    </w:p>
    <w:p w:rsidR="00724EA2" w:rsidRDefault="00724EA2" w:rsidP="00724EA2">
      <w:pPr>
        <w:pStyle w:val="NeniTitull"/>
        <w:keepNext w:val="0"/>
        <w:rPr>
          <w:caps/>
          <w:lang w:val="sq-AL"/>
        </w:rPr>
      </w:pPr>
      <w:r>
        <w:rPr>
          <w:rFonts w:eastAsia="Calibri"/>
          <w:lang w:val="sq-AL"/>
        </w:rPr>
        <w:t>E TAKSAVE VENDORE”, TË NDRYSHUAR</w:t>
      </w:r>
    </w:p>
    <w:p w:rsidR="00724EA2" w:rsidRDefault="00724EA2" w:rsidP="00724EA2">
      <w:pPr>
        <w:pStyle w:val="Paragrafi"/>
        <w:rPr>
          <w:sz w:val="14"/>
          <w:lang w:val="sq-AL"/>
        </w:rPr>
      </w:pPr>
    </w:p>
    <w:p w:rsidR="00724EA2" w:rsidRDefault="00724EA2" w:rsidP="00724EA2">
      <w:pPr>
        <w:pStyle w:val="Paragrafi"/>
        <w:rPr>
          <w:lang w:val="sq-AL"/>
        </w:rPr>
      </w:pPr>
      <w:r>
        <w:rPr>
          <w:lang w:val="sq-AL"/>
        </w:rPr>
        <w:tab/>
        <w:t xml:space="preserve">Në mbështetje të neneve 78, 83, pika 1, 113, pika 1, shkronja “ç”, 155 dhe 157, pika 3, të Kushtetutës, me propozimin e Këshillit të Ministrave, </w:t>
      </w:r>
    </w:p>
    <w:p w:rsidR="00724EA2" w:rsidRDefault="00724EA2" w:rsidP="00724EA2">
      <w:pPr>
        <w:pStyle w:val="Paragrafi"/>
        <w:rPr>
          <w:sz w:val="14"/>
          <w:lang w:val="sq-AL"/>
        </w:rPr>
      </w:pPr>
    </w:p>
    <w:p w:rsidR="00724EA2" w:rsidRDefault="00724EA2" w:rsidP="00724EA2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724EA2" w:rsidRDefault="00724EA2" w:rsidP="00724EA2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724EA2" w:rsidRDefault="00724EA2" w:rsidP="00724EA2">
      <w:pPr>
        <w:pStyle w:val="NeniNr"/>
        <w:keepNext w:val="0"/>
        <w:rPr>
          <w:sz w:val="14"/>
          <w:lang w:val="sq-AL"/>
        </w:rPr>
      </w:pPr>
    </w:p>
    <w:p w:rsidR="00724EA2" w:rsidRDefault="00724EA2" w:rsidP="00724EA2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724EA2" w:rsidRDefault="00724EA2" w:rsidP="00724EA2">
      <w:pPr>
        <w:pStyle w:val="NeniNr"/>
        <w:keepNext w:val="0"/>
        <w:rPr>
          <w:sz w:val="14"/>
          <w:lang w:val="sq-AL"/>
        </w:rPr>
      </w:pPr>
    </w:p>
    <w:p w:rsidR="00724EA2" w:rsidRDefault="00724EA2" w:rsidP="00724EA2">
      <w:pPr>
        <w:pStyle w:val="NeniNr"/>
        <w:keepNext w:val="0"/>
        <w:rPr>
          <w:color w:val="000000"/>
          <w:lang w:val="sq-AL"/>
        </w:rPr>
      </w:pPr>
      <w:r>
        <w:rPr>
          <w:color w:val="000000"/>
          <w:lang w:val="sq-AL"/>
        </w:rPr>
        <w:t>Neni 1</w:t>
      </w:r>
    </w:p>
    <w:p w:rsidR="00724EA2" w:rsidRDefault="00724EA2" w:rsidP="00724EA2">
      <w:pPr>
        <w:pStyle w:val="Paragrafi"/>
        <w:rPr>
          <w:rFonts w:eastAsia="Batang"/>
          <w:sz w:val="14"/>
          <w:lang w:val="sq-AL"/>
        </w:rPr>
      </w:pPr>
    </w:p>
    <w:p w:rsidR="00724EA2" w:rsidRDefault="00724EA2" w:rsidP="00724EA2">
      <w:pPr>
        <w:pStyle w:val="Paragrafi"/>
        <w:rPr>
          <w:color w:val="000000"/>
          <w:lang w:val="sq-AL"/>
        </w:rPr>
      </w:pPr>
      <w:r>
        <w:rPr>
          <w:rFonts w:eastAsia="Batang"/>
          <w:lang w:val="sq-AL"/>
        </w:rPr>
        <w:tab/>
        <w:t xml:space="preserve">Në nenin 27, të </w:t>
      </w:r>
      <w:r>
        <w:rPr>
          <w:bCs/>
          <w:color w:val="000000"/>
          <w:lang w:val="sq-AL"/>
        </w:rPr>
        <w:t>ligjit nr. 9632, datë 30.10.2006, “Për sistemin e taksave vendore”,</w:t>
      </w:r>
      <w:r>
        <w:rPr>
          <w:color w:val="000000"/>
          <w:lang w:val="sq-AL"/>
        </w:rPr>
        <w:t xml:space="preserve"> të</w:t>
      </w:r>
      <w:r>
        <w:rPr>
          <w:bCs/>
          <w:color w:val="000000"/>
          <w:lang w:val="sq-AL"/>
        </w:rPr>
        <w:t xml:space="preserve"> ndryshuar, </w:t>
      </w:r>
      <w:r>
        <w:rPr>
          <w:rFonts w:eastAsia="Batang"/>
          <w:lang w:val="sq-AL"/>
        </w:rPr>
        <w:t xml:space="preserve">pas pikës 7 </w:t>
      </w:r>
      <w:r>
        <w:rPr>
          <w:bCs/>
          <w:color w:val="000000"/>
          <w:lang w:val="sq-AL"/>
        </w:rPr>
        <w:t>shtohet pika 8 me këtë përmbajtje</w:t>
      </w:r>
      <w:r>
        <w:rPr>
          <w:rFonts w:eastAsia="Batang"/>
          <w:lang w:val="sq-AL"/>
        </w:rPr>
        <w:t>:</w:t>
      </w:r>
    </w:p>
    <w:p w:rsidR="00724EA2" w:rsidRDefault="00724EA2" w:rsidP="00724EA2">
      <w:pPr>
        <w:pStyle w:val="Paragrafi"/>
        <w:rPr>
          <w:rFonts w:eastAsia="Batang"/>
          <w:lang w:val="sq-AL"/>
        </w:rPr>
      </w:pPr>
      <w:r>
        <w:rPr>
          <w:lang w:val="sq-AL"/>
        </w:rPr>
        <w:tab/>
        <w:t>“</w:t>
      </w:r>
      <w:r>
        <w:rPr>
          <w:rFonts w:eastAsia="Batang"/>
          <w:lang w:val="sq-AL"/>
        </w:rPr>
        <w:t>8. Përjashtohen nga pagesa e kësaj takse edhe investimet e subjekteve, të cilat zhvillojnë veprimtari pritëse të certifikuar si “agroturizëm”, sipas legjislacionit në fuqi në fushën e turizmit.”.</w:t>
      </w:r>
    </w:p>
    <w:p w:rsidR="00724EA2" w:rsidRDefault="00724EA2" w:rsidP="00724EA2">
      <w:pPr>
        <w:pStyle w:val="Paragrafi"/>
        <w:rPr>
          <w:bCs/>
          <w:sz w:val="14"/>
          <w:lang w:val="sq-AL"/>
        </w:rPr>
      </w:pPr>
    </w:p>
    <w:p w:rsidR="00724EA2" w:rsidRDefault="00724EA2" w:rsidP="00724EA2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724EA2" w:rsidRDefault="00724EA2" w:rsidP="00724EA2">
      <w:pPr>
        <w:pStyle w:val="Paragrafi"/>
        <w:rPr>
          <w:color w:val="000000"/>
          <w:sz w:val="14"/>
          <w:lang w:val="sq-AL"/>
        </w:rPr>
      </w:pPr>
    </w:p>
    <w:p w:rsidR="00724EA2" w:rsidRDefault="00724EA2" w:rsidP="00724EA2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ab/>
        <w:t>Ky ligj botohet në Fletoren Zyrtare dhe hyn në fuqi më 1 janar 2019.</w:t>
      </w:r>
    </w:p>
    <w:p w:rsidR="00724EA2" w:rsidRDefault="00724EA2" w:rsidP="00724EA2">
      <w:pPr>
        <w:pStyle w:val="Paragrafi"/>
        <w:rPr>
          <w:sz w:val="14"/>
          <w:lang w:val="sq-AL"/>
        </w:rPr>
      </w:pPr>
    </w:p>
    <w:p w:rsidR="00724EA2" w:rsidRDefault="00724EA2" w:rsidP="00724EA2">
      <w:pPr>
        <w:pStyle w:val="Paragrafi"/>
        <w:rPr>
          <w:lang w:val="sq-AL"/>
        </w:rPr>
      </w:pPr>
      <w:r>
        <w:rPr>
          <w:lang w:val="sq-AL"/>
        </w:rPr>
        <w:t>Miratuar në datën 9.7.2018</w:t>
      </w:r>
    </w:p>
    <w:p w:rsidR="00724EA2" w:rsidRDefault="00724EA2" w:rsidP="00724EA2">
      <w:pPr>
        <w:pStyle w:val="Paragrafi"/>
        <w:rPr>
          <w:b/>
          <w:sz w:val="14"/>
          <w:lang w:val="sq-AL"/>
        </w:rPr>
      </w:pPr>
    </w:p>
    <w:p w:rsidR="00724EA2" w:rsidRDefault="00724EA2" w:rsidP="00724EA2">
      <w:pPr>
        <w:pStyle w:val="Paragrafi"/>
        <w:ind w:firstLine="0"/>
        <w:rPr>
          <w:b/>
          <w:lang w:val="sq-AL"/>
        </w:rPr>
      </w:pPr>
      <w:r>
        <w:rPr>
          <w:b/>
          <w:lang w:val="sq-AL"/>
        </w:rPr>
        <w:t>Shpallur me dekretin nr. 10844, datë 26.7.2018 të Presidentit të Republikës së Shqipërisë, Ilir Meta</w:t>
      </w:r>
    </w:p>
    <w:p w:rsidR="00E034B6" w:rsidRDefault="00E034B6">
      <w:bookmarkStart w:id="0" w:name="_GoBack"/>
      <w:bookmarkEnd w:id="0"/>
    </w:p>
    <w:sectPr w:rsidR="00E03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49A"/>
    <w:rsid w:val="00724EA2"/>
    <w:rsid w:val="00D7249A"/>
    <w:rsid w:val="00E0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F1496C-E16F-4235-8686-6D5EA3438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24EA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24E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24EA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24EA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24EA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5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2018-07-30T15:06:00Z</dcterms:created>
  <dcterms:modified xsi:type="dcterms:W3CDTF">2018-07-30T15:06:00Z</dcterms:modified>
</cp:coreProperties>
</file>