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D24" w:rsidRDefault="00E54D24" w:rsidP="00E54D24">
      <w:pPr>
        <w:pStyle w:val="NeniTitull"/>
        <w:rPr>
          <w:lang w:val="sq-AL"/>
        </w:rPr>
      </w:pPr>
      <w:r>
        <w:rPr>
          <w:lang w:val="sq-AL"/>
        </w:rPr>
        <w:t>LIGJ</w:t>
      </w:r>
    </w:p>
    <w:p w:rsidR="00E54D24" w:rsidRDefault="00E54D24" w:rsidP="00E54D24">
      <w:pPr>
        <w:pStyle w:val="NeniTitull"/>
        <w:rPr>
          <w:lang w:val="sq-AL"/>
        </w:rPr>
      </w:pPr>
      <w:r>
        <w:rPr>
          <w:lang w:val="sq-AL"/>
        </w:rPr>
        <w:t>Nr. 91/2018</w:t>
      </w:r>
    </w:p>
    <w:p w:rsidR="00E54D24" w:rsidRDefault="00E54D24" w:rsidP="00E54D24">
      <w:pPr>
        <w:pStyle w:val="Hapesira7"/>
        <w:rPr>
          <w:lang w:val="sq-AL"/>
        </w:rPr>
      </w:pPr>
    </w:p>
    <w:p w:rsidR="00E54D24" w:rsidRDefault="00E54D24" w:rsidP="00E54D24">
      <w:pPr>
        <w:pStyle w:val="NeniTitull"/>
        <w:rPr>
          <w:lang w:val="sq-AL"/>
        </w:rPr>
      </w:pPr>
      <w:r>
        <w:rPr>
          <w:lang w:val="sq-AL"/>
        </w:rPr>
        <w:t>PËR ADERIMIN E REPUBLIKËS SË SHQIPËRISË NË AMENDAMENTIN E KIGALIT TË PROTOKOLLIT TË MONTREALIT “PËR SUBSTANCAT QË HOLLOJNË SHTRESËN E OZONIT”</w:t>
      </w:r>
    </w:p>
    <w:p w:rsidR="00E54D24" w:rsidRDefault="00E54D24" w:rsidP="00E54D24">
      <w:pPr>
        <w:pStyle w:val="Hapesira7"/>
        <w:rPr>
          <w:lang w:val="sq-AL"/>
        </w:rPr>
      </w:pPr>
    </w:p>
    <w:p w:rsidR="00E54D24" w:rsidRDefault="00E54D24" w:rsidP="00E54D24">
      <w:pPr>
        <w:pStyle w:val="Paragrafi"/>
        <w:rPr>
          <w:lang w:val="sq-AL"/>
        </w:rPr>
      </w:pPr>
      <w:r>
        <w:rPr>
          <w:lang w:val="sq-AL"/>
        </w:rPr>
        <w:tab/>
        <w:t xml:space="preserve">Në mbështetje të neneve 78, 83, pika 1, dhe 121, pika 1, të Kushtetutës, me propozimin e Këshillit të Ministrave, </w:t>
      </w:r>
    </w:p>
    <w:p w:rsidR="00E54D24" w:rsidRDefault="00E54D24" w:rsidP="00E54D24">
      <w:pPr>
        <w:pStyle w:val="Hapesira7"/>
        <w:rPr>
          <w:lang w:val="sq-AL"/>
        </w:rPr>
      </w:pPr>
    </w:p>
    <w:p w:rsidR="00E54D24" w:rsidRDefault="00E54D24" w:rsidP="00E54D24">
      <w:pPr>
        <w:pStyle w:val="NeniNr"/>
        <w:rPr>
          <w:lang w:val="sq-AL"/>
        </w:rPr>
      </w:pPr>
      <w:r>
        <w:rPr>
          <w:lang w:val="sq-AL"/>
        </w:rPr>
        <w:t>KUVENDI</w:t>
      </w:r>
    </w:p>
    <w:p w:rsidR="00E54D24" w:rsidRDefault="00E54D24" w:rsidP="00E54D24">
      <w:pPr>
        <w:pStyle w:val="NeniNr"/>
        <w:rPr>
          <w:lang w:val="sq-AL"/>
        </w:rPr>
      </w:pPr>
      <w:r>
        <w:rPr>
          <w:lang w:val="sq-AL"/>
        </w:rPr>
        <w:t>I REPUBLIKËS SË SHQIPËRISË</w:t>
      </w:r>
    </w:p>
    <w:p w:rsidR="00E54D24" w:rsidRDefault="00E54D24" w:rsidP="00E54D24">
      <w:pPr>
        <w:pStyle w:val="Hapesira7"/>
        <w:rPr>
          <w:lang w:val="sq-AL"/>
        </w:rPr>
      </w:pPr>
    </w:p>
    <w:p w:rsidR="00E54D24" w:rsidRDefault="00E54D24" w:rsidP="00E54D24">
      <w:pPr>
        <w:pStyle w:val="NeniNr"/>
        <w:rPr>
          <w:lang w:val="sq-AL"/>
        </w:rPr>
      </w:pPr>
      <w:r>
        <w:rPr>
          <w:lang w:val="sq-AL"/>
        </w:rPr>
        <w:t>VENDOSI:</w:t>
      </w:r>
    </w:p>
    <w:p w:rsidR="00E54D24" w:rsidRDefault="00E54D24" w:rsidP="00E54D24">
      <w:pPr>
        <w:pStyle w:val="Hapesira7"/>
        <w:rPr>
          <w:lang w:val="sq-AL"/>
        </w:rPr>
      </w:pPr>
    </w:p>
    <w:p w:rsidR="00E54D24" w:rsidRDefault="00E54D24" w:rsidP="00E54D24">
      <w:pPr>
        <w:pStyle w:val="NeniNr"/>
        <w:rPr>
          <w:lang w:val="sq-AL"/>
        </w:rPr>
      </w:pPr>
      <w:r>
        <w:rPr>
          <w:lang w:val="sq-AL"/>
        </w:rPr>
        <w:t>Neni 1</w:t>
      </w:r>
    </w:p>
    <w:p w:rsidR="00E54D24" w:rsidRDefault="00E54D24" w:rsidP="00E54D24">
      <w:pPr>
        <w:pStyle w:val="Hapesira7"/>
        <w:rPr>
          <w:lang w:val="sq-AL"/>
        </w:rPr>
      </w:pPr>
    </w:p>
    <w:p w:rsidR="00E54D24" w:rsidRDefault="00E54D24" w:rsidP="00E54D24">
      <w:pPr>
        <w:pStyle w:val="Paragrafi"/>
        <w:rPr>
          <w:lang w:val="sq-AL"/>
        </w:rPr>
      </w:pPr>
      <w:r>
        <w:rPr>
          <w:lang w:val="sq-AL"/>
        </w:rPr>
        <w:tab/>
        <w:t xml:space="preserve">Republika e Shqipërisë aderon në amendamentin e Kigalit të Protokollit të Montrealit, “Për substancat që hollojnë shtresën e ozonit”, bërë më 15 tetor 2016, në Kigali, sipas tekstit që i bashkëlidhet këtij ligji dhe është pjesë përbërëse e tij. </w:t>
      </w:r>
    </w:p>
    <w:p w:rsidR="00E54D24" w:rsidRDefault="00E54D24" w:rsidP="00E54D24">
      <w:pPr>
        <w:pStyle w:val="Hapesira7"/>
        <w:rPr>
          <w:lang w:val="sq-AL"/>
        </w:rPr>
      </w:pPr>
    </w:p>
    <w:p w:rsidR="00E54D24" w:rsidRDefault="00E54D24" w:rsidP="00E54D24">
      <w:pPr>
        <w:pStyle w:val="NeniNr"/>
        <w:rPr>
          <w:lang w:val="sq-AL"/>
        </w:rPr>
      </w:pPr>
      <w:r>
        <w:rPr>
          <w:lang w:val="sq-AL"/>
        </w:rPr>
        <w:t>Neni 2</w:t>
      </w:r>
    </w:p>
    <w:p w:rsidR="00E54D24" w:rsidRDefault="00E54D24" w:rsidP="00E54D24">
      <w:pPr>
        <w:pStyle w:val="Hapesira7"/>
        <w:rPr>
          <w:lang w:val="sq-AL"/>
        </w:rPr>
      </w:pPr>
    </w:p>
    <w:p w:rsidR="00E54D24" w:rsidRDefault="00E54D24" w:rsidP="00E54D24">
      <w:pPr>
        <w:pStyle w:val="Paragrafi"/>
        <w:rPr>
          <w:lang w:val="sq-AL"/>
        </w:rPr>
      </w:pPr>
      <w:r>
        <w:rPr>
          <w:lang w:val="sq-AL"/>
        </w:rPr>
        <w:tab/>
        <w:t>Ky ligj hyn në fuqi 15 ditë pas botimit në Fletoren Zyrtare.</w:t>
      </w:r>
    </w:p>
    <w:p w:rsidR="00E54D24" w:rsidRDefault="00E54D24" w:rsidP="00E54D24">
      <w:pPr>
        <w:pStyle w:val="Hapesira7"/>
        <w:rPr>
          <w:lang w:val="sq-AL"/>
        </w:rPr>
      </w:pPr>
    </w:p>
    <w:p w:rsidR="00E54D24" w:rsidRDefault="00E54D24" w:rsidP="00E54D24">
      <w:pPr>
        <w:pStyle w:val="Paragrafi"/>
        <w:rPr>
          <w:lang w:val="sq-AL"/>
        </w:rPr>
      </w:pPr>
      <w:r>
        <w:rPr>
          <w:lang w:val="sq-AL"/>
        </w:rPr>
        <w:t>Miratuar në datën 3.12.2018</w:t>
      </w:r>
    </w:p>
    <w:p w:rsidR="00E54D24" w:rsidRDefault="00E54D24" w:rsidP="00E54D24">
      <w:pPr>
        <w:pStyle w:val="Hapesira7"/>
        <w:rPr>
          <w:lang w:val="sq-AL"/>
        </w:rPr>
      </w:pPr>
    </w:p>
    <w:p w:rsidR="00E54D24" w:rsidRDefault="00E54D24" w:rsidP="00E54D24">
      <w:pPr>
        <w:widowControl w:val="0"/>
        <w:tabs>
          <w:tab w:val="num" w:pos="1080"/>
        </w:tabs>
        <w:spacing w:after="0" w:line="240" w:lineRule="auto"/>
        <w:ind w:firstLine="0"/>
        <w:rPr>
          <w:rFonts w:ascii="Garamond" w:hAnsi="Garamond"/>
          <w:b/>
          <w:spacing w:val="-4"/>
          <w:sz w:val="24"/>
          <w:szCs w:val="24"/>
          <w:lang w:val="sq-AL"/>
        </w:rPr>
      </w:pPr>
      <w:r>
        <w:rPr>
          <w:rFonts w:ascii="Garamond" w:hAnsi="Garamond"/>
          <w:b/>
          <w:spacing w:val="-4"/>
          <w:sz w:val="24"/>
          <w:szCs w:val="24"/>
          <w:lang w:val="sq-AL"/>
        </w:rPr>
        <w:t>Shpallur me dekretin nr. 11002, datë 18.12.2018, të Presidentit  të  Republikës  së Shqipërisë, Ilir Meta</w:t>
      </w:r>
    </w:p>
    <w:p w:rsidR="00E54D24" w:rsidRDefault="00E54D24" w:rsidP="00E54D24">
      <w:pPr>
        <w:pStyle w:val="Paragrafi"/>
        <w:rPr>
          <w:lang w:val="sq-AL"/>
        </w:rPr>
      </w:pPr>
    </w:p>
    <w:p w:rsidR="00E54D24" w:rsidRDefault="00E54D24" w:rsidP="00E54D24">
      <w:pPr>
        <w:pStyle w:val="Paragrafi"/>
        <w:ind w:firstLine="0"/>
        <w:jc w:val="center"/>
        <w:rPr>
          <w:lang w:val="sq-AL"/>
        </w:rPr>
      </w:pPr>
      <w:r>
        <w:rPr>
          <w:lang w:val="sq-AL"/>
        </w:rPr>
        <w:t>KOMBET E BASHKUARA</w:t>
      </w:r>
    </w:p>
    <w:p w:rsidR="00E54D24" w:rsidRDefault="00E54D24" w:rsidP="00E54D24">
      <w:pPr>
        <w:pStyle w:val="Paragrafi"/>
        <w:ind w:firstLine="0"/>
        <w:jc w:val="center"/>
        <w:rPr>
          <w:sz w:val="20"/>
          <w:szCs w:val="20"/>
          <w:lang w:val="sq-AL"/>
        </w:rPr>
      </w:pPr>
      <w:r>
        <w:rPr>
          <w:sz w:val="20"/>
          <w:szCs w:val="20"/>
          <w:lang w:val="sq-AL"/>
        </w:rPr>
        <w:t>Adresa: UNITED NATIONS, N.Y. 10017</w:t>
      </w:r>
    </w:p>
    <w:p w:rsidR="00E54D24" w:rsidRDefault="00E54D24" w:rsidP="00E54D24">
      <w:pPr>
        <w:pStyle w:val="Paragrafi"/>
        <w:ind w:firstLine="0"/>
        <w:jc w:val="center"/>
        <w:rPr>
          <w:sz w:val="20"/>
          <w:szCs w:val="20"/>
          <w:lang w:val="sq-AL"/>
        </w:rPr>
      </w:pPr>
      <w:r>
        <w:rPr>
          <w:sz w:val="20"/>
          <w:szCs w:val="20"/>
          <w:lang w:val="sq-AL"/>
        </w:rPr>
        <w:t>Adresa kabllore UNATIONS NEWYORK</w:t>
      </w:r>
    </w:p>
    <w:p w:rsidR="00E54D24" w:rsidRDefault="00E54D24" w:rsidP="00E54D24">
      <w:pPr>
        <w:pStyle w:val="Paragrafi"/>
        <w:ind w:firstLine="0"/>
        <w:rPr>
          <w:sz w:val="14"/>
          <w:lang w:val="sq-AL"/>
        </w:rPr>
      </w:pPr>
    </w:p>
    <w:p w:rsidR="00E54D24" w:rsidRDefault="00E54D24" w:rsidP="00E54D24">
      <w:pPr>
        <w:pStyle w:val="Paragrafi"/>
        <w:ind w:firstLine="0"/>
        <w:rPr>
          <w:b/>
          <w:szCs w:val="24"/>
          <w:lang w:val="sq-AL"/>
        </w:rPr>
      </w:pPr>
      <w:r>
        <w:rPr>
          <w:b/>
          <w:szCs w:val="24"/>
          <w:lang w:val="sq-AL"/>
        </w:rPr>
        <w:t xml:space="preserve">Lënda: C.N.872.2016. TREATIES-XXVII.2.F (njoftim i Depozitarit) </w:t>
      </w:r>
    </w:p>
    <w:p w:rsidR="00E54D24" w:rsidRDefault="00E54D24" w:rsidP="00E54D24">
      <w:pPr>
        <w:pStyle w:val="Paragrafi"/>
        <w:ind w:firstLine="0"/>
        <w:rPr>
          <w:sz w:val="14"/>
          <w:lang w:val="sq-AL"/>
        </w:rPr>
      </w:pPr>
    </w:p>
    <w:p w:rsidR="00E54D24" w:rsidRDefault="00E54D24" w:rsidP="00E54D24">
      <w:pPr>
        <w:pStyle w:val="Paragrafi"/>
        <w:ind w:firstLine="0"/>
        <w:jc w:val="center"/>
        <w:rPr>
          <w:b/>
          <w:lang w:val="sq-AL"/>
        </w:rPr>
      </w:pPr>
      <w:r>
        <w:rPr>
          <w:b/>
          <w:lang w:val="sq-AL"/>
        </w:rPr>
        <w:t xml:space="preserve">PROTOKOLLI I MONTREALIT </w:t>
      </w:r>
    </w:p>
    <w:p w:rsidR="00E54D24" w:rsidRDefault="00E54D24" w:rsidP="00E54D24">
      <w:pPr>
        <w:pStyle w:val="Paragrafi"/>
        <w:ind w:firstLine="0"/>
        <w:jc w:val="center"/>
        <w:rPr>
          <w:b/>
          <w:lang w:val="sq-AL"/>
        </w:rPr>
      </w:pPr>
      <w:r>
        <w:rPr>
          <w:b/>
          <w:lang w:val="sq-AL"/>
        </w:rPr>
        <w:t xml:space="preserve">PËR SUBSTANCAT QË HOLLOJNË SHTRESËN E OZONIT </w:t>
      </w:r>
    </w:p>
    <w:p w:rsidR="00E54D24" w:rsidRDefault="00E54D24" w:rsidP="00E54D24">
      <w:pPr>
        <w:pStyle w:val="Paragrafi"/>
        <w:ind w:firstLine="0"/>
        <w:jc w:val="center"/>
        <w:rPr>
          <w:lang w:val="sq-AL"/>
        </w:rPr>
      </w:pPr>
      <w:r>
        <w:rPr>
          <w:lang w:val="sq-AL"/>
        </w:rPr>
        <w:t>I DATËS 16 SHTATOR 1987</w:t>
      </w:r>
    </w:p>
    <w:p w:rsidR="00E54D24" w:rsidRDefault="00E54D24" w:rsidP="00E54D24">
      <w:pPr>
        <w:pStyle w:val="Paragrafi"/>
        <w:ind w:firstLine="0"/>
        <w:jc w:val="center"/>
        <w:rPr>
          <w:sz w:val="14"/>
          <w:lang w:val="sq-AL"/>
        </w:rPr>
      </w:pPr>
    </w:p>
    <w:p w:rsidR="00E54D24" w:rsidRDefault="00E54D24" w:rsidP="00E54D24">
      <w:pPr>
        <w:pStyle w:val="Paragrafi"/>
        <w:ind w:firstLine="0"/>
        <w:jc w:val="center"/>
        <w:rPr>
          <w:lang w:val="sq-AL"/>
        </w:rPr>
      </w:pPr>
      <w:r>
        <w:rPr>
          <w:lang w:val="sq-AL"/>
        </w:rPr>
        <w:t>AMENDAMENTI I PROTOKOLLIT TË MONTREALIT PËR SUBSTANCAT QË HOLLOJNË SHTRESËN E OZONIT, KIGALI, 15 TETOR 2016</w:t>
      </w:r>
    </w:p>
    <w:p w:rsidR="00E54D24" w:rsidRDefault="00E54D24" w:rsidP="00E54D24">
      <w:pPr>
        <w:pStyle w:val="Hapesira7"/>
        <w:rPr>
          <w:lang w:val="sq-AL"/>
        </w:rPr>
      </w:pPr>
    </w:p>
    <w:p w:rsidR="00E54D24" w:rsidRDefault="00E54D24" w:rsidP="00E54D24">
      <w:pPr>
        <w:pStyle w:val="Paragrafi"/>
        <w:jc w:val="center"/>
        <w:rPr>
          <w:lang w:val="sq-AL"/>
        </w:rPr>
      </w:pPr>
      <w:r>
        <w:rPr>
          <w:lang w:val="sq-AL"/>
        </w:rPr>
        <w:t>MIRATIMI I AMENDAMENTIT</w:t>
      </w:r>
    </w:p>
    <w:p w:rsidR="00E54D24" w:rsidRDefault="00E54D24" w:rsidP="00E54D24">
      <w:pPr>
        <w:pStyle w:val="Paragrafi"/>
        <w:rPr>
          <w:lang w:val="sq-AL"/>
        </w:rPr>
      </w:pPr>
      <w:r>
        <w:rPr>
          <w:lang w:val="sq-AL"/>
        </w:rPr>
        <w:t>Sekretari i Përgjithshëm i Kombeve të Bashkuara, në cilësinë e Depozitarit, komunikon si vijon:</w:t>
      </w:r>
    </w:p>
    <w:p w:rsidR="00E54D24" w:rsidRDefault="00E54D24" w:rsidP="00E54D24">
      <w:pPr>
        <w:pStyle w:val="Paragrafi"/>
        <w:rPr>
          <w:lang w:val="sq-AL"/>
        </w:rPr>
      </w:pPr>
      <w:r>
        <w:rPr>
          <w:lang w:val="sq-AL"/>
        </w:rPr>
        <w:t xml:space="preserve">Palët në Takimin e Njëzetetetë të Protokollit të lartpërmendur, i mbajtur në Kigali nga datat 10 deri më 15 tetor 2016, kanë miratuar në pajtim me procedurën e parashikuar në paragrafin 4, të nenit 9, të Konventës së Vjenës për Mbrojtjen e Shtesës së Ozonit, një Amendament shtesë të Protokollit të Montrealit, siç është parashikuar në aneksin I të raportit të Takimit të Njëzetetetë të Palëve (vendim XXVIII/1). </w:t>
      </w:r>
    </w:p>
    <w:p w:rsidR="00E54D24" w:rsidRDefault="00E54D24" w:rsidP="00E54D24">
      <w:pPr>
        <w:pStyle w:val="Paragrafi"/>
        <w:rPr>
          <w:lang w:val="sq-AL"/>
        </w:rPr>
      </w:pPr>
      <w:r>
        <w:rPr>
          <w:lang w:val="sq-AL"/>
        </w:rPr>
        <w:t xml:space="preserve">Në përputhje me paragrafin 1, të nenit IV. Amendamenti do të hyjë në fuqi më 1 janar 2019, me kusht që të jenë depozituar nga ana e shteteve ose nga organizatat rajonale të integrimit ekonomik Palë të Protokollit të Montrealit për Substancat që Hollojnë Shtresën e Ozonit, të paktën Njëzet e tetë instrumente ratifikimi, aderimi apo miratimi të Amendamentit. Në rast se deri në atë datë ky kusht nuk është plotësuar, Amendamenti do të hyjë në fuqi në ditën e nëntëdhjetë, pas datës në të cilën ky kusht është përmbushur. </w:t>
      </w:r>
    </w:p>
    <w:p w:rsidR="00E54D24" w:rsidRDefault="00E54D24" w:rsidP="00E54D24">
      <w:pPr>
        <w:pStyle w:val="Paragrafi"/>
        <w:rPr>
          <w:lang w:val="sq-AL"/>
        </w:rPr>
      </w:pPr>
      <w:r>
        <w:rPr>
          <w:lang w:val="sq-AL"/>
        </w:rPr>
        <w:t xml:space="preserve">Në përputhje me paragrafin 4, të nenit IV, në vijim të hyrjes në fuqi të Amendamentit, ai do të hyjë në fuqi për çdo Palë tjetër të Protokollit në ditën e nëntëdhjetë pas datës së depozitimit të instrumentit të tij të ratifikimit, të aderimit ose miratimit. </w:t>
      </w:r>
    </w:p>
    <w:p w:rsidR="00E54D24" w:rsidRDefault="00E54D24" w:rsidP="00E54D24">
      <w:pPr>
        <w:pStyle w:val="Paragrafi"/>
        <w:rPr>
          <w:lang w:val="sq-AL"/>
        </w:rPr>
      </w:pPr>
      <w:r>
        <w:rPr>
          <w:lang w:val="sq-AL"/>
        </w:rPr>
        <w:t xml:space="preserve">Vëmendje: Drejtuar Shërbimeve të Marrëveshjeve dhe Traktateve të Ministrive të Punëve të Jashtme, si dhe organizatave ndërkombëtare të interesuara. </w:t>
      </w:r>
    </w:p>
    <w:p w:rsidR="00E54D24" w:rsidRDefault="00E54D24" w:rsidP="00E54D24">
      <w:pPr>
        <w:pStyle w:val="Paragrafi"/>
        <w:rPr>
          <w:u w:val="single"/>
          <w:lang w:val="sq-AL"/>
        </w:rPr>
      </w:pPr>
      <w:r>
        <w:rPr>
          <w:lang w:val="sq-AL"/>
        </w:rPr>
        <w:t xml:space="preserve">Njoftimet depozituese lëshohen vetëm në format elektronik. Njoftimet depozituese janë në dispozicion të Misioneve të Përhershme të Kombeve të Bashkuara në adresën: https://treaties.un.org., seksioni i përmbledhjes së Traktateve të Kombeve të Bashkuara “Njoftimet Depozituese”. Përveç kësaj </w:t>
      </w:r>
      <w:r>
        <w:rPr>
          <w:lang w:val="sq-AL"/>
        </w:rPr>
        <w:lastRenderedPageBreak/>
        <w:t xml:space="preserve">Misionet e Përhershme, si dhe çdo individ i interesuar, mund të abonohet në seksionin e traktateve. Shërbimet automatike të abonimit për të marrë njoftimet depozituese me e-mail ose në adresën </w:t>
      </w:r>
      <w:r>
        <w:rPr>
          <w:u w:val="single"/>
          <w:lang w:val="sq-AL"/>
        </w:rPr>
        <w:t xml:space="preserve">https:treaties.un.org/Pages/Login.aspx?lang-en </w:t>
      </w:r>
    </w:p>
    <w:p w:rsidR="00E54D24" w:rsidRDefault="00E54D24" w:rsidP="00E54D24">
      <w:pPr>
        <w:pStyle w:val="Paragrafi"/>
        <w:rPr>
          <w:lang w:val="sq-AL"/>
        </w:rPr>
      </w:pPr>
      <w:r>
        <w:rPr>
          <w:lang w:val="sq-AL"/>
        </w:rPr>
        <w:t xml:space="preserve">C.N.872.2016.TRAKTATE-XXVII.2.f </w:t>
      </w:r>
    </w:p>
    <w:p w:rsidR="00E54D24" w:rsidRPr="00E54D24" w:rsidRDefault="00E54D24" w:rsidP="00E54D24">
      <w:pPr>
        <w:pStyle w:val="Paragrafi"/>
        <w:jc w:val="center"/>
        <w:rPr>
          <w:sz w:val="14"/>
          <w:lang w:val="sq-AL"/>
        </w:rPr>
      </w:pPr>
    </w:p>
    <w:p w:rsidR="00E54D24" w:rsidRDefault="00E54D24" w:rsidP="00E54D24">
      <w:pPr>
        <w:pStyle w:val="Paragrafi"/>
        <w:jc w:val="center"/>
        <w:rPr>
          <w:b/>
          <w:lang w:val="sq-AL"/>
        </w:rPr>
      </w:pPr>
      <w:r>
        <w:rPr>
          <w:lang w:val="sq-AL"/>
        </w:rPr>
        <w:t>ANEKSE</w:t>
      </w:r>
    </w:p>
    <w:p w:rsidR="00E54D24" w:rsidRDefault="00E54D24" w:rsidP="00E54D24">
      <w:pPr>
        <w:pStyle w:val="Paragrafi"/>
        <w:rPr>
          <w:sz w:val="14"/>
          <w:lang w:val="sq-AL"/>
        </w:rPr>
      </w:pPr>
    </w:p>
    <w:p w:rsidR="00E54D24" w:rsidRDefault="00E54D24" w:rsidP="00E54D24">
      <w:pPr>
        <w:pStyle w:val="Paragrafi"/>
        <w:jc w:val="center"/>
        <w:rPr>
          <w:b/>
          <w:lang w:val="sq-AL"/>
        </w:rPr>
      </w:pPr>
      <w:r>
        <w:rPr>
          <w:b/>
          <w:lang w:val="sq-AL"/>
        </w:rPr>
        <w:t>VENDIM: XXVIII/1: Amendament i Mëtejshëm i Protokollit të Montrealit</w:t>
      </w:r>
    </w:p>
    <w:p w:rsidR="00E54D24" w:rsidRDefault="00E54D24" w:rsidP="00E54D24">
      <w:pPr>
        <w:pStyle w:val="Paragrafi"/>
        <w:rPr>
          <w:lang w:val="sq-AL"/>
        </w:rPr>
      </w:pPr>
      <w:r>
        <w:rPr>
          <w:lang w:val="sq-AL"/>
        </w:rPr>
        <w:t>Për Miratimin e Amendamentit të Protokollit të Montrealit, i përcaktuar në shtojcën I të raportit të Takimit të Njëzetetetë të Palëve, në përputhje me procedurën e përcaktuar në paragrafin 4, të nenit 9, të Konventës së Vjenës, “Për mbrojtjen e shtresës së ozonit”.</w:t>
      </w:r>
    </w:p>
    <w:p w:rsidR="00E54D24" w:rsidRDefault="00E54D24" w:rsidP="00E54D24">
      <w:pPr>
        <w:pStyle w:val="Paragrafi"/>
        <w:rPr>
          <w:b/>
          <w:lang w:val="sq-AL"/>
        </w:rPr>
      </w:pPr>
    </w:p>
    <w:p w:rsidR="00E54D24" w:rsidRDefault="00E54D24" w:rsidP="00E54D24">
      <w:pPr>
        <w:pStyle w:val="Paragrafi"/>
        <w:jc w:val="center"/>
        <w:rPr>
          <w:b/>
          <w:lang w:val="sq-AL"/>
        </w:rPr>
      </w:pPr>
      <w:r>
        <w:rPr>
          <w:b/>
          <w:lang w:val="sq-AL"/>
        </w:rPr>
        <w:t>AMENDAMENT I PROTOKOLLIT TË MONTREALIT PËR SUBSTANCAT QË HOLLOJNË SHTRESËN E OZONIT</w:t>
      </w:r>
    </w:p>
    <w:p w:rsidR="00E54D24" w:rsidRDefault="00E54D24" w:rsidP="00E54D24">
      <w:pPr>
        <w:pStyle w:val="Hapesira7"/>
        <w:rPr>
          <w:lang w:val="sq-AL"/>
        </w:rPr>
      </w:pPr>
    </w:p>
    <w:p w:rsidR="00E54D24" w:rsidRDefault="00E54D24" w:rsidP="00E54D24">
      <w:pPr>
        <w:pStyle w:val="NeniNr"/>
        <w:jc w:val="both"/>
        <w:rPr>
          <w:lang w:val="sq-AL"/>
        </w:rPr>
      </w:pPr>
      <w:r>
        <w:rPr>
          <w:b/>
          <w:lang w:val="sq-AL"/>
        </w:rPr>
        <w:t>Neni I:</w:t>
      </w:r>
      <w:r>
        <w:rPr>
          <w:lang w:val="sq-AL"/>
        </w:rPr>
        <w:t xml:space="preserve"> </w:t>
      </w:r>
      <w:r>
        <w:rPr>
          <w:b/>
          <w:lang w:val="sq-AL"/>
        </w:rPr>
        <w:t xml:space="preserve">Amendamenti </w:t>
      </w:r>
    </w:p>
    <w:p w:rsidR="00E54D24" w:rsidRDefault="00E54D24" w:rsidP="00E54D24">
      <w:pPr>
        <w:pStyle w:val="Paragrafi"/>
        <w:rPr>
          <w:i/>
          <w:sz w:val="14"/>
          <w:lang w:val="sq-AL"/>
        </w:rPr>
      </w:pPr>
    </w:p>
    <w:p w:rsidR="00E54D24" w:rsidRDefault="00E54D24" w:rsidP="00E54D24">
      <w:pPr>
        <w:pStyle w:val="Paragrafi"/>
        <w:rPr>
          <w:i/>
          <w:lang w:val="sq-AL"/>
        </w:rPr>
      </w:pPr>
      <w:r>
        <w:rPr>
          <w:i/>
          <w:lang w:val="sq-AL"/>
        </w:rPr>
        <w:t xml:space="preserve">Neni 1, paragrafi 4 </w:t>
      </w:r>
    </w:p>
    <w:p w:rsidR="00E54D24" w:rsidRDefault="00E54D24" w:rsidP="00E54D24">
      <w:pPr>
        <w:pStyle w:val="Paragrafi"/>
        <w:rPr>
          <w:lang w:val="sq-AL"/>
        </w:rPr>
      </w:pPr>
      <w:r>
        <w:rPr>
          <w:lang w:val="sq-AL"/>
        </w:rPr>
        <w:t xml:space="preserve">Në paragrafin 4, të nenit 1, të Protokollit, fjalët: </w:t>
      </w:r>
    </w:p>
    <w:p w:rsidR="00E54D24" w:rsidRDefault="00E54D24" w:rsidP="00E54D24">
      <w:pPr>
        <w:pStyle w:val="Paragrafi"/>
        <w:rPr>
          <w:lang w:val="sq-AL"/>
        </w:rPr>
      </w:pPr>
      <w:r>
        <w:rPr>
          <w:lang w:val="sq-AL"/>
        </w:rPr>
        <w:t xml:space="preserve">“Aneksi C ose aneksi E” </w:t>
      </w:r>
    </w:p>
    <w:p w:rsidR="00E54D24" w:rsidRDefault="00E54D24" w:rsidP="00E54D24">
      <w:pPr>
        <w:pStyle w:val="Paragrafi"/>
        <w:rPr>
          <w:lang w:val="sq-AL"/>
        </w:rPr>
      </w:pPr>
      <w:r>
        <w:rPr>
          <w:lang w:val="sq-AL"/>
        </w:rPr>
        <w:t xml:space="preserve">ndryshohen si më poshtë: </w:t>
      </w:r>
    </w:p>
    <w:p w:rsidR="00E54D24" w:rsidRDefault="00E54D24" w:rsidP="00E54D24">
      <w:pPr>
        <w:pStyle w:val="Paragrafi"/>
        <w:rPr>
          <w:lang w:val="sq-AL"/>
        </w:rPr>
      </w:pPr>
      <w:r>
        <w:rPr>
          <w:lang w:val="sq-AL"/>
        </w:rPr>
        <w:t xml:space="preserve">“Aneksi C, aneksi E ose aneksi F” </w:t>
      </w:r>
    </w:p>
    <w:p w:rsidR="00E54D24" w:rsidRDefault="00E54D24" w:rsidP="00E54D24">
      <w:pPr>
        <w:pStyle w:val="Paragrafi"/>
        <w:rPr>
          <w:sz w:val="14"/>
          <w:lang w:val="sq-AL"/>
        </w:rPr>
      </w:pPr>
    </w:p>
    <w:p w:rsidR="00E54D24" w:rsidRDefault="00E54D24" w:rsidP="00E54D24">
      <w:pPr>
        <w:pStyle w:val="Paragrafi"/>
        <w:rPr>
          <w:i/>
          <w:lang w:val="sq-AL"/>
        </w:rPr>
      </w:pPr>
      <w:r>
        <w:rPr>
          <w:i/>
          <w:lang w:val="sq-AL"/>
        </w:rPr>
        <w:t xml:space="preserve">Neni 2, paragrafi 5 </w:t>
      </w:r>
    </w:p>
    <w:p w:rsidR="00E54D24" w:rsidRDefault="00E54D24" w:rsidP="00E54D24">
      <w:pPr>
        <w:pStyle w:val="Paragrafi"/>
        <w:rPr>
          <w:lang w:val="sq-AL"/>
        </w:rPr>
      </w:pPr>
      <w:r>
        <w:rPr>
          <w:lang w:val="sq-AL"/>
        </w:rPr>
        <w:t xml:space="preserve">Në paragrafin 5, të nenit 2, të Protokollit, fjalët: </w:t>
      </w:r>
    </w:p>
    <w:p w:rsidR="00E54D24" w:rsidRDefault="00E54D24" w:rsidP="00E54D24">
      <w:pPr>
        <w:pStyle w:val="Paragrafi"/>
        <w:rPr>
          <w:lang w:val="sq-AL"/>
        </w:rPr>
      </w:pPr>
      <w:r>
        <w:rPr>
          <w:lang w:val="sq-AL"/>
        </w:rPr>
        <w:t xml:space="preserve">“dhe nenin 2H” </w:t>
      </w:r>
    </w:p>
    <w:p w:rsidR="00E54D24" w:rsidRDefault="00E54D24" w:rsidP="00E54D24">
      <w:pPr>
        <w:pStyle w:val="Paragrafi"/>
        <w:rPr>
          <w:lang w:val="sq-AL"/>
        </w:rPr>
      </w:pPr>
      <w:r>
        <w:rPr>
          <w:lang w:val="sq-AL"/>
        </w:rPr>
        <w:t xml:space="preserve">ndryshohen si më poshtë: </w:t>
      </w:r>
    </w:p>
    <w:p w:rsidR="00E54D24" w:rsidRDefault="00E54D24" w:rsidP="00E54D24">
      <w:pPr>
        <w:pStyle w:val="Paragrafi"/>
        <w:rPr>
          <w:lang w:val="sq-AL"/>
        </w:rPr>
      </w:pPr>
      <w:r>
        <w:rPr>
          <w:lang w:val="sq-AL"/>
        </w:rPr>
        <w:t xml:space="preserve">“Nenin 2H dhe 2J” </w:t>
      </w:r>
    </w:p>
    <w:p w:rsidR="00E54D24" w:rsidRDefault="00E54D24" w:rsidP="00E54D24">
      <w:pPr>
        <w:pStyle w:val="Hapesira7"/>
        <w:rPr>
          <w:lang w:val="sq-AL"/>
        </w:rPr>
      </w:pPr>
    </w:p>
    <w:p w:rsidR="00E54D24" w:rsidRDefault="00E54D24" w:rsidP="00E54D24">
      <w:pPr>
        <w:pStyle w:val="Paragrafi"/>
        <w:rPr>
          <w:i/>
          <w:lang w:val="sq-AL"/>
        </w:rPr>
      </w:pPr>
      <w:r>
        <w:rPr>
          <w:i/>
          <w:lang w:val="sq-AL"/>
        </w:rPr>
        <w:t xml:space="preserve">Neni 2, paragrafët 8 (a), 9 (a) dhe 11 </w:t>
      </w:r>
    </w:p>
    <w:p w:rsidR="00E54D24" w:rsidRDefault="00E54D24" w:rsidP="00E54D24">
      <w:pPr>
        <w:pStyle w:val="Paragrafi"/>
        <w:rPr>
          <w:lang w:val="sq-AL"/>
        </w:rPr>
      </w:pPr>
      <w:r>
        <w:rPr>
          <w:lang w:val="sq-AL"/>
        </w:rPr>
        <w:t>Në paragrafin 8(a) dhe 11, të nenit 2, të Protokollit, fjalët:</w:t>
      </w:r>
    </w:p>
    <w:p w:rsidR="00E54D24" w:rsidRDefault="00E54D24" w:rsidP="00E54D24">
      <w:pPr>
        <w:pStyle w:val="Paragrafi"/>
        <w:ind w:firstLine="288"/>
        <w:rPr>
          <w:lang w:val="sq-AL"/>
        </w:rPr>
      </w:pPr>
      <w:r>
        <w:rPr>
          <w:lang w:val="sq-AL"/>
        </w:rPr>
        <w:t>“Neneve 2A deri në 2I”</w:t>
      </w:r>
    </w:p>
    <w:p w:rsidR="00E54D24" w:rsidRDefault="00E54D24" w:rsidP="00E54D24">
      <w:pPr>
        <w:pStyle w:val="Paragrafi"/>
        <w:ind w:firstLine="288"/>
        <w:rPr>
          <w:lang w:val="sq-AL"/>
        </w:rPr>
      </w:pPr>
      <w:r>
        <w:rPr>
          <w:lang w:val="sq-AL"/>
        </w:rPr>
        <w:t xml:space="preserve"> Ndryshohen si më poshtë: </w:t>
      </w:r>
    </w:p>
    <w:p w:rsidR="00E54D24" w:rsidRDefault="00E54D24" w:rsidP="00E54D24">
      <w:pPr>
        <w:pStyle w:val="Paragrafi"/>
        <w:ind w:firstLine="288"/>
        <w:rPr>
          <w:lang w:val="sq-AL"/>
        </w:rPr>
      </w:pPr>
      <w:r>
        <w:rPr>
          <w:lang w:val="sq-AL"/>
        </w:rPr>
        <w:t xml:space="preserve">“Neneve 2A deri në 2J” </w:t>
      </w:r>
    </w:p>
    <w:p w:rsidR="00E54D24" w:rsidRDefault="00E54D24" w:rsidP="00E54D24">
      <w:pPr>
        <w:pStyle w:val="Paragrafi"/>
        <w:rPr>
          <w:lang w:val="sq-AL"/>
        </w:rPr>
      </w:pPr>
      <w:r>
        <w:rPr>
          <w:lang w:val="sq-AL"/>
        </w:rPr>
        <w:t xml:space="preserve">Fjalët e mëposhtme do të shtohen në fund të nënparagrafit “a”, të paragrafit 8, të nenit 2, të Protokollit: </w:t>
      </w:r>
    </w:p>
    <w:p w:rsidR="00E54D24" w:rsidRDefault="00E54D24" w:rsidP="00E54D24">
      <w:pPr>
        <w:pStyle w:val="Paragrafi"/>
        <w:rPr>
          <w:lang w:val="sq-AL"/>
        </w:rPr>
      </w:pPr>
      <w:r>
        <w:rPr>
          <w:lang w:val="sq-AL"/>
        </w:rPr>
        <w:t xml:space="preserve">Çdo marrëveshje e tillë mund të shtrihet, duke përfshirë detyrimet në lidhje me konsumin ose prodhimin sipas nenit 2J, me kusht që niveli total i kombinuar i konsumit ose prodhimit të palëve të interesuara të mos kalojë nivelet e kërkuara nga neni 2J. </w:t>
      </w:r>
    </w:p>
    <w:p w:rsidR="00E54D24" w:rsidRDefault="00E54D24" w:rsidP="00E54D24">
      <w:pPr>
        <w:pStyle w:val="Paragrafi"/>
        <w:rPr>
          <w:lang w:val="sq-AL"/>
        </w:rPr>
      </w:pPr>
      <w:r>
        <w:rPr>
          <w:lang w:val="sq-AL"/>
        </w:rPr>
        <w:t xml:space="preserve">Në nënparagrafin “a” (i), të paragrafit 9, të nenit 2, të Protokollit, pas përdorimit të dytë të fjalëve: </w:t>
      </w:r>
    </w:p>
    <w:p w:rsidR="00E54D24" w:rsidRDefault="00E54D24" w:rsidP="00E54D24">
      <w:pPr>
        <w:pStyle w:val="Paragrafi"/>
        <w:rPr>
          <w:lang w:val="sq-AL"/>
        </w:rPr>
      </w:pPr>
      <w:r>
        <w:rPr>
          <w:lang w:val="sq-AL"/>
        </w:rPr>
        <w:t>duhet të bëhen,</w:t>
      </w:r>
    </w:p>
    <w:p w:rsidR="00E54D24" w:rsidRDefault="00E54D24" w:rsidP="00E54D24">
      <w:pPr>
        <w:pStyle w:val="Paragrafi"/>
        <w:rPr>
          <w:lang w:val="sq-AL"/>
        </w:rPr>
      </w:pPr>
      <w:r>
        <w:rPr>
          <w:lang w:val="sq-AL"/>
        </w:rPr>
        <w:t xml:space="preserve">fshihet fjala: </w:t>
      </w:r>
    </w:p>
    <w:p w:rsidR="00E54D24" w:rsidRDefault="00E54D24" w:rsidP="00E54D24">
      <w:pPr>
        <w:pStyle w:val="Paragrafi"/>
        <w:rPr>
          <w:lang w:val="sq-AL"/>
        </w:rPr>
      </w:pPr>
      <w:r>
        <w:rPr>
          <w:lang w:val="sq-AL"/>
        </w:rPr>
        <w:t xml:space="preserve">“dhe” </w:t>
      </w:r>
    </w:p>
    <w:p w:rsidR="00E54D24" w:rsidRDefault="00E54D24" w:rsidP="00E54D24">
      <w:pPr>
        <w:pStyle w:val="Paragrafi"/>
        <w:rPr>
          <w:lang w:val="sq-AL"/>
        </w:rPr>
      </w:pPr>
      <w:r>
        <w:rPr>
          <w:lang w:val="sq-AL"/>
        </w:rPr>
        <w:t xml:space="preserve">Nënparagrafi “a” (ii), i paragrafit 9, të nenit 2, të Protokollit, rinumërtohet si nënparagrafi “a” (iii). </w:t>
      </w:r>
    </w:p>
    <w:p w:rsidR="00E54D24" w:rsidRDefault="00E54D24" w:rsidP="00E54D24">
      <w:pPr>
        <w:pStyle w:val="Paragrafi"/>
        <w:rPr>
          <w:lang w:val="sq-AL"/>
        </w:rPr>
      </w:pPr>
      <w:r>
        <w:rPr>
          <w:lang w:val="sq-AL"/>
        </w:rPr>
        <w:t xml:space="preserve">Përmbajtja e mëposhtme shtohet si nënparagraf “a” (ii) pas nënparagrafit “a” (i), të paragrafit 9, të nenit 2 të Protokollit: </w:t>
      </w:r>
    </w:p>
    <w:p w:rsidR="00E54D24" w:rsidRDefault="00E54D24" w:rsidP="00E54D24">
      <w:pPr>
        <w:pStyle w:val="Paragrafi"/>
        <w:rPr>
          <w:lang w:val="sq-AL"/>
        </w:rPr>
      </w:pPr>
      <w:r>
        <w:rPr>
          <w:lang w:val="sq-AL"/>
        </w:rPr>
        <w:t xml:space="preserve">“Duhet të bëhen përshtatje/rregullime të potencialeve të ngrohjes globale të specifikuara në grupin I, të aneksit A, aneksit C dhe aneksit F dhe nëse po, cilat rregullime duhen bërë dhe”. </w:t>
      </w:r>
    </w:p>
    <w:p w:rsidR="00E54D24" w:rsidRPr="00E54D24" w:rsidRDefault="00E54D24" w:rsidP="00E54D24">
      <w:pPr>
        <w:pStyle w:val="Paragrafi"/>
        <w:rPr>
          <w:sz w:val="14"/>
          <w:lang w:val="sq-AL"/>
        </w:rPr>
      </w:pPr>
    </w:p>
    <w:p w:rsidR="00E54D24" w:rsidRPr="00E54D24" w:rsidRDefault="00E54D24" w:rsidP="00E54D24">
      <w:pPr>
        <w:pStyle w:val="Paragrafi"/>
        <w:rPr>
          <w:i/>
          <w:lang w:val="sq-AL"/>
        </w:rPr>
      </w:pPr>
      <w:r>
        <w:rPr>
          <w:i/>
          <w:lang w:val="sq-AL"/>
        </w:rPr>
        <w:t xml:space="preserve">Neni 2J </w:t>
      </w:r>
    </w:p>
    <w:p w:rsidR="00E54D24" w:rsidRDefault="00E54D24" w:rsidP="00E54D24">
      <w:pPr>
        <w:pStyle w:val="Paragrafi"/>
        <w:rPr>
          <w:lang w:val="sq-AL"/>
        </w:rPr>
      </w:pPr>
      <w:r>
        <w:rPr>
          <w:lang w:val="sq-AL"/>
        </w:rPr>
        <w:t xml:space="preserve">Neni i mëposhtëm shtohet pas nenit 2I të Protokollit, “Neni 2J: Hidrofluorkarbone” </w:t>
      </w:r>
    </w:p>
    <w:p w:rsidR="00E54D24" w:rsidRDefault="00E54D24" w:rsidP="00E54D24">
      <w:pPr>
        <w:pStyle w:val="Paragrafi"/>
        <w:rPr>
          <w:lang w:val="sq-AL"/>
        </w:rPr>
      </w:pPr>
      <w:r>
        <w:rPr>
          <w:lang w:val="sq-AL"/>
        </w:rPr>
        <w:t>1. Çdo palë duhet të sigurojë që për periudhën dymbëdhjetëmujore, duke filluar nga data 1 janar 2019 dhe në çdo periudhë dymbëdhjetëmujore pasuese, niveli i llogaritur i konsumit të substancave të kontrolluara sipas aneksit F i shprehur në ekuivalentet e CO</w:t>
      </w:r>
      <w:r>
        <w:rPr>
          <w:vertAlign w:val="subscript"/>
          <w:lang w:val="sq-AL"/>
        </w:rPr>
        <w:t>2</w:t>
      </w:r>
      <w:r>
        <w:rPr>
          <w:lang w:val="sq-AL"/>
        </w:rPr>
        <w:t>, të mos kalojë përqindjen, e përcaktuar për intervalet përkatëse të viteve të specifikuara në nënparagrafët e mëposhtëm nga “a” në “e”, të mesatares vjetore të niveleve të llogaritura të konsumit të substancave të kontrolluara të përcaktuara në aneksin F për vitet 2011, 2012 dhe 2013 plus pesëmbëdhjetë për qind të nivelit të llogaritur të konsumit të aneksit C, grupi I i substancave të kontrolluara, siç përcaktohet në paragrafin 1, të nenit 2F, shprehur në ekuivalentët e CO</w:t>
      </w:r>
      <w:r>
        <w:rPr>
          <w:vertAlign w:val="subscript"/>
          <w:lang w:val="sq-AL"/>
        </w:rPr>
        <w:t>2</w:t>
      </w:r>
      <w:r>
        <w:rPr>
          <w:lang w:val="sq-AL"/>
        </w:rPr>
        <w:t xml:space="preserve">: </w:t>
      </w:r>
    </w:p>
    <w:p w:rsidR="00E54D24" w:rsidRDefault="00E54D24" w:rsidP="00E54D24">
      <w:pPr>
        <w:pStyle w:val="Paragrafi"/>
        <w:rPr>
          <w:lang w:val="sq-AL"/>
        </w:rPr>
      </w:pPr>
      <w:r>
        <w:rPr>
          <w:lang w:val="sq-AL"/>
        </w:rPr>
        <w:t xml:space="preserve">a) 2019 deri më 2023: 90 për qind; </w:t>
      </w:r>
    </w:p>
    <w:p w:rsidR="00E54D24" w:rsidRDefault="00E54D24" w:rsidP="00E54D24">
      <w:pPr>
        <w:pStyle w:val="Paragrafi"/>
        <w:rPr>
          <w:lang w:val="sq-AL"/>
        </w:rPr>
      </w:pPr>
      <w:r>
        <w:rPr>
          <w:lang w:val="sq-AL"/>
        </w:rPr>
        <w:lastRenderedPageBreak/>
        <w:t xml:space="preserve">b) 2024 deri më 2028: 60 për qind; </w:t>
      </w:r>
    </w:p>
    <w:p w:rsidR="00E54D24" w:rsidRDefault="00E54D24" w:rsidP="00E54D24">
      <w:pPr>
        <w:pStyle w:val="Paragrafi"/>
        <w:rPr>
          <w:lang w:val="sq-AL"/>
        </w:rPr>
      </w:pPr>
      <w:r>
        <w:rPr>
          <w:lang w:val="sq-AL"/>
        </w:rPr>
        <w:t xml:space="preserve">c) 2029 deri më 2033: 30 për qind; </w:t>
      </w:r>
    </w:p>
    <w:p w:rsidR="00E54D24" w:rsidRDefault="00E54D24" w:rsidP="00E54D24">
      <w:pPr>
        <w:pStyle w:val="Paragrafi"/>
        <w:rPr>
          <w:lang w:val="sq-AL"/>
        </w:rPr>
      </w:pPr>
      <w:r>
        <w:rPr>
          <w:lang w:val="sq-AL"/>
        </w:rPr>
        <w:t xml:space="preserve">d) 2034 deri më 2035: 20 për qind; </w:t>
      </w:r>
    </w:p>
    <w:p w:rsidR="00E54D24" w:rsidRDefault="00E54D24" w:rsidP="00E54D24">
      <w:pPr>
        <w:pStyle w:val="Paragrafi"/>
        <w:rPr>
          <w:lang w:val="sq-AL"/>
        </w:rPr>
      </w:pPr>
      <w:r>
        <w:rPr>
          <w:lang w:val="sq-AL"/>
        </w:rPr>
        <w:t xml:space="preserve">e) 2036 në vazhdim: 15 për qind. </w:t>
      </w:r>
    </w:p>
    <w:p w:rsidR="00E54D24" w:rsidRDefault="00E54D24" w:rsidP="00E54D24">
      <w:pPr>
        <w:pStyle w:val="Paragrafi"/>
        <w:rPr>
          <w:lang w:val="sq-AL"/>
        </w:rPr>
      </w:pPr>
      <w:r>
        <w:rPr>
          <w:lang w:val="sq-AL"/>
        </w:rPr>
        <w:t>2. Pavarësisht paragrafit 1 të këtij neni, palët mund të vendosin që një palë duhet të sigurojë që për periudhën dymbëdhjetëmujore, duke filluar nga data 1 janar 2019 dhe në çdo periudhë dymbëdhjetëmujore pasuese, niveli i llogaritur i konsumit të substancave të kontrolluara sipas aneksit F i shprehur në ekuivalentet e CO</w:t>
      </w:r>
      <w:r>
        <w:rPr>
          <w:vertAlign w:val="subscript"/>
          <w:lang w:val="sq-AL"/>
        </w:rPr>
        <w:t>2</w:t>
      </w:r>
      <w:r>
        <w:rPr>
          <w:lang w:val="sq-AL"/>
        </w:rPr>
        <w:t>, të mos kalojë përqindjen e përcaktuar për intervalet përkatëse të viteve të specifikuara në nënparagrafët e mëposhtëm nga “a” në “e” të mesatares vjetore të niveleve të llogaritura të konsumit të substancave të kontrolluara të përcaktuara në aneksin F për vitet 2011, 2012 dhe 2013, plus njëzet e pesë për qind të nivelit të llogaritur të konsumit të aneksit C, grupi 1 i substancave të kontrolluara, siç përcaktohet në paragrafin l të nenit 2F, shprehur në ekuivalentët e CO</w:t>
      </w:r>
      <w:r>
        <w:rPr>
          <w:vertAlign w:val="subscript"/>
          <w:lang w:val="sq-AL"/>
        </w:rPr>
        <w:t>2</w:t>
      </w:r>
      <w:r>
        <w:rPr>
          <w:lang w:val="sq-AL"/>
        </w:rPr>
        <w:t>.</w:t>
      </w:r>
    </w:p>
    <w:p w:rsidR="00E54D24" w:rsidRDefault="00E54D24" w:rsidP="00E54D24">
      <w:pPr>
        <w:pStyle w:val="Paragrafi"/>
        <w:rPr>
          <w:lang w:val="sq-AL"/>
        </w:rPr>
      </w:pPr>
      <w:r>
        <w:rPr>
          <w:lang w:val="sq-AL"/>
        </w:rPr>
        <w:t xml:space="preserve">a) 2020 deri më 2024: 95 për qind; </w:t>
      </w:r>
    </w:p>
    <w:p w:rsidR="00E54D24" w:rsidRDefault="00E54D24" w:rsidP="00E54D24">
      <w:pPr>
        <w:pStyle w:val="Paragrafi"/>
        <w:rPr>
          <w:lang w:val="sq-AL"/>
        </w:rPr>
      </w:pPr>
      <w:r>
        <w:rPr>
          <w:lang w:val="sq-AL"/>
        </w:rPr>
        <w:t>b) 2025 deri më 2028: 65 për qind;</w:t>
      </w:r>
    </w:p>
    <w:p w:rsidR="00E54D24" w:rsidRDefault="00E54D24" w:rsidP="00E54D24">
      <w:pPr>
        <w:pStyle w:val="Paragrafi"/>
        <w:rPr>
          <w:lang w:val="sq-AL"/>
        </w:rPr>
      </w:pPr>
      <w:r>
        <w:rPr>
          <w:lang w:val="sq-AL"/>
        </w:rPr>
        <w:t xml:space="preserve">c) 2029 deri më 2033: 30 për qind; </w:t>
      </w:r>
    </w:p>
    <w:p w:rsidR="00E54D24" w:rsidRDefault="00E54D24" w:rsidP="00E54D24">
      <w:pPr>
        <w:pStyle w:val="Paragrafi"/>
        <w:rPr>
          <w:lang w:val="sq-AL"/>
        </w:rPr>
      </w:pPr>
      <w:r>
        <w:rPr>
          <w:lang w:val="sq-AL"/>
        </w:rPr>
        <w:t xml:space="preserve">d) 2034 deri më 2025: 20 për qind; </w:t>
      </w:r>
    </w:p>
    <w:p w:rsidR="00E54D24" w:rsidRDefault="00E54D24" w:rsidP="00E54D24">
      <w:pPr>
        <w:pStyle w:val="Paragrafi"/>
        <w:rPr>
          <w:lang w:val="sq-AL"/>
        </w:rPr>
      </w:pPr>
      <w:r>
        <w:rPr>
          <w:lang w:val="sq-AL"/>
        </w:rPr>
        <w:t xml:space="preserve">e) 2036 në vazhdim: 15 për qind. </w:t>
      </w:r>
    </w:p>
    <w:p w:rsidR="00E54D24" w:rsidRDefault="00E54D24" w:rsidP="00E54D24">
      <w:pPr>
        <w:pStyle w:val="Paragrafi"/>
        <w:rPr>
          <w:lang w:val="sq-AL"/>
        </w:rPr>
      </w:pPr>
      <w:r>
        <w:rPr>
          <w:lang w:val="sq-AL"/>
        </w:rPr>
        <w:t>3. Çdo palë duhet të sigurojë që për periudhën dymbëdhjetëmujore, duke filluar nga data 1 janar 2019 dhe në çdo periudhë dymbëdhjetëmujore pasuese, niveli i llogaritur i konsumit të substancave të kontrolluara sipas aneksit F i shprehur në ekuivalentët e CO</w:t>
      </w:r>
      <w:r>
        <w:rPr>
          <w:vertAlign w:val="subscript"/>
          <w:lang w:val="sq-AL"/>
        </w:rPr>
        <w:t>2</w:t>
      </w:r>
      <w:r>
        <w:rPr>
          <w:lang w:val="sq-AL"/>
        </w:rPr>
        <w:t>, të mos kalojë përqindjen e përcaktuar për intervalet përkatëse të viteve të specifikuara në nenparagrafët e mëposhtëm nga “a” në “e” të mesatares vjetore të niveleve të llogaritura të konsumit të substancave të kontrolluara të përcaktuara në aneksin F për vitet 2011, 2012 dhe 2013 plus pesëmbëdhjetë për qind të nivelit të llogaritur të konsumit të aneksit C, grupi I i substancave të kontrolluara, siç përcaktohet në paragrafin 2, të nenit 2F, shprehur në ekuivalentët e CO</w:t>
      </w:r>
      <w:r>
        <w:rPr>
          <w:vertAlign w:val="subscript"/>
          <w:lang w:val="sq-AL"/>
        </w:rPr>
        <w:t>2</w:t>
      </w:r>
      <w:r>
        <w:rPr>
          <w:lang w:val="sq-AL"/>
        </w:rPr>
        <w:t xml:space="preserve"> </w:t>
      </w:r>
    </w:p>
    <w:p w:rsidR="00E54D24" w:rsidRDefault="00E54D24" w:rsidP="00E54D24">
      <w:pPr>
        <w:pStyle w:val="Paragrafi"/>
        <w:rPr>
          <w:lang w:val="sq-AL"/>
        </w:rPr>
      </w:pPr>
      <w:r>
        <w:rPr>
          <w:lang w:val="sq-AL"/>
        </w:rPr>
        <w:t xml:space="preserve">a) 2019 deri më 2023: 90 për qind; </w:t>
      </w:r>
    </w:p>
    <w:p w:rsidR="00E54D24" w:rsidRDefault="00E54D24" w:rsidP="00E54D24">
      <w:pPr>
        <w:pStyle w:val="Paragrafi"/>
        <w:rPr>
          <w:lang w:val="sq-AL"/>
        </w:rPr>
      </w:pPr>
      <w:r>
        <w:rPr>
          <w:lang w:val="sq-AL"/>
        </w:rPr>
        <w:t xml:space="preserve">b) 2024 deri më 2028: 60 për qind; </w:t>
      </w:r>
    </w:p>
    <w:p w:rsidR="00E54D24" w:rsidRDefault="00E54D24" w:rsidP="00E54D24">
      <w:pPr>
        <w:pStyle w:val="Paragrafi"/>
        <w:rPr>
          <w:lang w:val="sq-AL"/>
        </w:rPr>
      </w:pPr>
      <w:r>
        <w:rPr>
          <w:lang w:val="sq-AL"/>
        </w:rPr>
        <w:t xml:space="preserve">c) 2029 deri më 2033: 30 për qind; </w:t>
      </w:r>
    </w:p>
    <w:p w:rsidR="00E54D24" w:rsidRDefault="00E54D24" w:rsidP="00E54D24">
      <w:pPr>
        <w:pStyle w:val="Paragrafi"/>
        <w:rPr>
          <w:lang w:val="sq-AL"/>
        </w:rPr>
      </w:pPr>
      <w:r>
        <w:rPr>
          <w:lang w:val="sq-AL"/>
        </w:rPr>
        <w:t>d) 2034 deri më 2035: 20 për qind;</w:t>
      </w:r>
    </w:p>
    <w:p w:rsidR="00E54D24" w:rsidRDefault="00E54D24" w:rsidP="00E54D24">
      <w:pPr>
        <w:pStyle w:val="Paragrafi"/>
        <w:rPr>
          <w:lang w:val="sq-AL"/>
        </w:rPr>
      </w:pPr>
      <w:r>
        <w:rPr>
          <w:lang w:val="sq-AL"/>
        </w:rPr>
        <w:t xml:space="preserve"> e) 2036 në vazhdim: 15 për qind. </w:t>
      </w:r>
    </w:p>
    <w:p w:rsidR="00E54D24" w:rsidRDefault="00E54D24" w:rsidP="00E54D24">
      <w:pPr>
        <w:pStyle w:val="Paragrafi"/>
        <w:rPr>
          <w:spacing w:val="-4"/>
          <w:lang w:val="sq-AL"/>
        </w:rPr>
      </w:pPr>
      <w:r>
        <w:rPr>
          <w:spacing w:val="-4"/>
          <w:lang w:val="sq-AL"/>
        </w:rPr>
        <w:t>4. Pavarësisht paragrafit 1 të këtij neni, palët mund të vendosin që një palë duhet të sigurojë që për periudhën dymbëdhjetëmujore duke filluar nga data 1 janar 2019 dhe në çdo periudhë dymbëdhjetëmujore pasuese, niveli i llogaritur i konsumit të substancave të kontrolluara sipas aneksit F i shprehur në ekuivalentët e CO</w:t>
      </w:r>
      <w:r>
        <w:rPr>
          <w:spacing w:val="-4"/>
          <w:vertAlign w:val="subscript"/>
          <w:lang w:val="sq-AL"/>
        </w:rPr>
        <w:t>2</w:t>
      </w:r>
      <w:r>
        <w:rPr>
          <w:spacing w:val="-4"/>
          <w:lang w:val="sq-AL"/>
        </w:rPr>
        <w:t xml:space="preserve"> të mos kalojë përqindjen e përcaktuar për intervalet përkatëse të viteve të specifikuara në nënparagrafët e mëposhtëm nga “a” në “e” të mesatares vjetore të niveleve të llogaritura të konsumit të substancave të kontrolluara të përcaktuara në aneksin F për vitet 2011, 2012 dhe 2013 plus njëzet e pesë për qind të nivelit të llogaritur të konsumit të aneksit C, grupi I i substancave të kontrolluara, siç përcaktohet në paragrafin 2, të nenit 2F, shprehur në ekuivalentët e CO</w:t>
      </w:r>
      <w:r>
        <w:rPr>
          <w:spacing w:val="-4"/>
          <w:vertAlign w:val="subscript"/>
          <w:lang w:val="sq-AL"/>
        </w:rPr>
        <w:t>2</w:t>
      </w:r>
      <w:r>
        <w:rPr>
          <w:spacing w:val="-4"/>
          <w:lang w:val="sq-AL"/>
        </w:rPr>
        <w:t>.</w:t>
      </w:r>
    </w:p>
    <w:p w:rsidR="00E54D24" w:rsidRDefault="00E54D24" w:rsidP="00E54D24">
      <w:pPr>
        <w:pStyle w:val="Paragrafi"/>
        <w:rPr>
          <w:lang w:val="sq-AL"/>
        </w:rPr>
      </w:pPr>
      <w:r>
        <w:rPr>
          <w:lang w:val="sq-AL"/>
        </w:rPr>
        <w:t xml:space="preserve">a) 2020 deri më 2024: 95 për qind; </w:t>
      </w:r>
    </w:p>
    <w:p w:rsidR="00E54D24" w:rsidRDefault="00E54D24" w:rsidP="00E54D24">
      <w:pPr>
        <w:pStyle w:val="Paragrafi"/>
        <w:rPr>
          <w:lang w:val="sq-AL"/>
        </w:rPr>
      </w:pPr>
      <w:r>
        <w:rPr>
          <w:lang w:val="sq-AL"/>
        </w:rPr>
        <w:t xml:space="preserve">b) 2025 deri më 2028: 65 për qind; </w:t>
      </w:r>
    </w:p>
    <w:p w:rsidR="00E54D24" w:rsidRDefault="00E54D24" w:rsidP="00E54D24">
      <w:pPr>
        <w:pStyle w:val="Paragrafi"/>
        <w:rPr>
          <w:lang w:val="sq-AL"/>
        </w:rPr>
      </w:pPr>
      <w:r>
        <w:rPr>
          <w:lang w:val="sq-AL"/>
        </w:rPr>
        <w:t xml:space="preserve">c) 2029 deri më 2033: 30 për qind; </w:t>
      </w:r>
    </w:p>
    <w:p w:rsidR="00E54D24" w:rsidRDefault="00E54D24" w:rsidP="00E54D24">
      <w:pPr>
        <w:pStyle w:val="Paragrafi"/>
        <w:rPr>
          <w:lang w:val="sq-AL"/>
        </w:rPr>
      </w:pPr>
      <w:r>
        <w:rPr>
          <w:lang w:val="sq-AL"/>
        </w:rPr>
        <w:t xml:space="preserve">d) 2034 deri më 2035: 20 për qind; </w:t>
      </w:r>
    </w:p>
    <w:p w:rsidR="00E54D24" w:rsidRDefault="00E54D24" w:rsidP="00E54D24">
      <w:pPr>
        <w:pStyle w:val="Paragrafi"/>
        <w:rPr>
          <w:lang w:val="sq-AL"/>
        </w:rPr>
      </w:pPr>
      <w:r>
        <w:rPr>
          <w:lang w:val="sq-AL"/>
        </w:rPr>
        <w:t xml:space="preserve">e) 2036 në vazhdim: 15 për qind. </w:t>
      </w:r>
    </w:p>
    <w:p w:rsidR="00E54D24" w:rsidRDefault="00E54D24" w:rsidP="00E54D24">
      <w:pPr>
        <w:pStyle w:val="Paragrafi"/>
        <w:rPr>
          <w:lang w:val="sq-AL"/>
        </w:rPr>
      </w:pPr>
      <w:r>
        <w:rPr>
          <w:lang w:val="sq-AL"/>
        </w:rPr>
        <w:t xml:space="preserve">5. Paragrafët nga 1 në 4 të këtij neni zbatohen deri në masën që Palët vendosin të lejojnë që niveli i prodhimit ose konsumit i nevojshëm për të përmbushur tipologjinë e përdorimit të rënë dakord nga palët për të qenë Palë të përjashtuara. </w:t>
      </w:r>
    </w:p>
    <w:p w:rsidR="00E54D24" w:rsidRDefault="00E54D24" w:rsidP="00E54D24">
      <w:pPr>
        <w:pStyle w:val="Paragrafi"/>
        <w:rPr>
          <w:spacing w:val="-4"/>
          <w:lang w:val="sq-AL"/>
        </w:rPr>
      </w:pPr>
      <w:r>
        <w:rPr>
          <w:spacing w:val="-4"/>
          <w:lang w:val="sq-AL"/>
        </w:rPr>
        <w:t xml:space="preserve">6. Çdo Palë që prodhon substanca të aneksit C, grupit I ose aneksit F duhet të sigurojë që për periudhën dymbëdhjetëmujore, duke filluar nga data 1 janar 2020 dhe në çdo periudhë dymbëdhjetëmujore pasuese, emetimet e substancave të aneksit F, grupit II të gjeneruara në çdo objekt që prodhon substanca të aneksit C, grupit I ose aneksit F, substancat shkatërrohen në të njëjtën periudhë dymbëdhjetëmujore, në masën e mundësuar nga përdorimi i teknologjisë, të miratuar nga Palët. </w:t>
      </w:r>
    </w:p>
    <w:p w:rsidR="00E54D24" w:rsidRDefault="00E54D24" w:rsidP="00E54D24">
      <w:pPr>
        <w:pStyle w:val="Paragrafi"/>
        <w:rPr>
          <w:lang w:val="sq-AL"/>
        </w:rPr>
      </w:pPr>
      <w:r>
        <w:rPr>
          <w:lang w:val="sq-AL"/>
        </w:rPr>
        <w:t xml:space="preserve">7. Çdo Palë duhet të sigurojë që çdo shkatërrim i substancave të aneksit F, grupit II, ose aneksit F të gjeneruara nga objektet që prodhojnë substanca të aneksit C, grupit I ose aneksit F, duhet të realizohet vetëm me teknologjitë e miratuara nga Palët. </w:t>
      </w:r>
    </w:p>
    <w:p w:rsidR="00E54D24" w:rsidRDefault="00E54D24" w:rsidP="00E54D24">
      <w:pPr>
        <w:pStyle w:val="Paragrafi"/>
        <w:ind w:firstLine="0"/>
        <w:rPr>
          <w:lang w:val="sq-AL"/>
        </w:rPr>
      </w:pPr>
    </w:p>
    <w:p w:rsidR="00E54D24" w:rsidRDefault="00E54D24" w:rsidP="00E54D24">
      <w:pPr>
        <w:pStyle w:val="Paragrafi"/>
        <w:ind w:firstLine="0"/>
        <w:rPr>
          <w:lang w:val="sq-AL"/>
        </w:rPr>
      </w:pPr>
    </w:p>
    <w:p w:rsidR="00E54D24" w:rsidRDefault="00E54D24" w:rsidP="00E54D24">
      <w:pPr>
        <w:pStyle w:val="Paragrafi"/>
        <w:ind w:firstLine="0"/>
        <w:rPr>
          <w:lang w:val="sq-AL"/>
        </w:rPr>
      </w:pPr>
    </w:p>
    <w:p w:rsidR="00E54D24" w:rsidRPr="00E54D24" w:rsidRDefault="00E54D24" w:rsidP="00E54D24">
      <w:pPr>
        <w:pStyle w:val="Paragrafi"/>
        <w:rPr>
          <w:i/>
          <w:lang w:val="sq-AL"/>
        </w:rPr>
      </w:pPr>
      <w:r>
        <w:rPr>
          <w:i/>
          <w:lang w:val="sq-AL"/>
        </w:rPr>
        <w:lastRenderedPageBreak/>
        <w:t>Neni 3</w:t>
      </w:r>
    </w:p>
    <w:p w:rsidR="00E54D24" w:rsidRDefault="00E54D24" w:rsidP="00E54D24">
      <w:pPr>
        <w:pStyle w:val="Paragrafi"/>
        <w:rPr>
          <w:lang w:val="sq-AL"/>
        </w:rPr>
      </w:pPr>
      <w:r>
        <w:rPr>
          <w:lang w:val="sq-AL"/>
        </w:rPr>
        <w:t xml:space="preserve">Hyrja e nenit 3 të Protokollit do të zëvendësohet me përmbajtjen e mëposhtme: </w:t>
      </w:r>
    </w:p>
    <w:p w:rsidR="00E54D24" w:rsidRDefault="00E54D24" w:rsidP="00E54D24">
      <w:pPr>
        <w:pStyle w:val="Paragrafi"/>
        <w:rPr>
          <w:lang w:val="sq-AL"/>
        </w:rPr>
      </w:pPr>
      <w:r>
        <w:rPr>
          <w:lang w:val="sq-AL"/>
        </w:rPr>
        <w:t>“1. Për qëllimet e nenit 2, 2A në 2J dhe 5, çdo Palë duhet që për çdo grup substancash të aneksit A, aneksit B, aneksit C, aneksit E ose aneksit F, të përcaktojë nivelet e saj të llogaritura:”</w:t>
      </w:r>
    </w:p>
    <w:p w:rsidR="00E54D24" w:rsidRDefault="00E54D24" w:rsidP="00E54D24">
      <w:pPr>
        <w:pStyle w:val="Paragrafi"/>
        <w:rPr>
          <w:lang w:val="sq-AL"/>
        </w:rPr>
      </w:pPr>
      <w:r>
        <w:rPr>
          <w:lang w:val="sq-AL"/>
        </w:rPr>
        <w:t xml:space="preserve"> Për pikëpresjen e fundit të nënparagrafëve (a) (i) të aneksit 3 të Protokollit do të zëvendësohet si më poshtë: </w:t>
      </w:r>
    </w:p>
    <w:p w:rsidR="00E54D24" w:rsidRDefault="00E54D24" w:rsidP="00E54D24">
      <w:pPr>
        <w:pStyle w:val="Paragrafi"/>
        <w:rPr>
          <w:lang w:val="sq-AL"/>
        </w:rPr>
      </w:pPr>
      <w:r>
        <w:rPr>
          <w:lang w:val="sq-AL"/>
        </w:rPr>
        <w:t xml:space="preserve">“Përjashtimisht, siç është parashikuar në paragrafin 2;” </w:t>
      </w:r>
    </w:p>
    <w:p w:rsidR="00E54D24" w:rsidRDefault="00E54D24" w:rsidP="00E54D24">
      <w:pPr>
        <w:pStyle w:val="Paragrafi"/>
        <w:rPr>
          <w:lang w:val="sq-AL"/>
        </w:rPr>
      </w:pPr>
      <w:r>
        <w:rPr>
          <w:lang w:val="sq-AL"/>
        </w:rPr>
        <w:t>Teksti i mëposhtëm shtohet në fund të nenit 3 të Protokollit:</w:t>
      </w:r>
    </w:p>
    <w:p w:rsidR="00E54D24" w:rsidRDefault="00E54D24" w:rsidP="00E54D24">
      <w:pPr>
        <w:pStyle w:val="Paragrafi"/>
        <w:rPr>
          <w:lang w:val="sq-AL"/>
        </w:rPr>
      </w:pPr>
      <w:r>
        <w:rPr>
          <w:lang w:val="sq-AL"/>
        </w:rPr>
        <w:t xml:space="preserve">“dhe </w:t>
      </w:r>
    </w:p>
    <w:p w:rsidR="00E54D24" w:rsidRDefault="00E54D24" w:rsidP="00E54D24">
      <w:pPr>
        <w:pStyle w:val="Paragrafi"/>
        <w:rPr>
          <w:lang w:val="sq-AL"/>
        </w:rPr>
      </w:pPr>
      <w:r>
        <w:rPr>
          <w:lang w:val="sq-AL"/>
        </w:rPr>
        <w:t xml:space="preserve">d) Emetimet e substancave të aneksit F, grupit II, të gjeneruara në çdo objekt që prodhon substanca të aneksit C, grupit I ose aneksit F, duke përfshirë ndër të tjera, sasitë e emetuara nga rrjedhjet e makinerive, proceseve të ventilimit dhe pajisjeve shkatërruese, por duke përjashtuar sasitë e kapura për përdorim, shkatërrim apo magazinim. </w:t>
      </w:r>
    </w:p>
    <w:p w:rsidR="00E54D24" w:rsidRDefault="00E54D24" w:rsidP="00E54D24">
      <w:pPr>
        <w:pStyle w:val="Paragrafi"/>
        <w:rPr>
          <w:lang w:val="sq-AL"/>
        </w:rPr>
      </w:pPr>
      <w:r>
        <w:rPr>
          <w:lang w:val="sq-AL"/>
        </w:rPr>
        <w:t>2. Për llogaritjen e niveleve të shprehura në ekuivalentë CO</w:t>
      </w:r>
      <w:r>
        <w:rPr>
          <w:vertAlign w:val="subscript"/>
          <w:lang w:val="sq-AL"/>
        </w:rPr>
        <w:t>2</w:t>
      </w:r>
      <w:r>
        <w:rPr>
          <w:lang w:val="sq-AL"/>
        </w:rPr>
        <w:t xml:space="preserve"> të prodhimit, konsumit, importit, eksportit dhe emetimet e substancave të aneksit F dhe aneksit C, grupit I, për qëllimet e nenit 2J, paragrafi 5 i nenit 2 dhe paragrafit 1 (d) të nenit 3, çdo Palë duhet të përdorë potencialet e ngrohjes globale për substancat e specifikuara në grupin I të aneksit A, aneksit C dhe aneksit F”.</w:t>
      </w:r>
    </w:p>
    <w:p w:rsidR="00E54D24" w:rsidRDefault="00E54D24" w:rsidP="00E54D24">
      <w:pPr>
        <w:pStyle w:val="Hapesira7"/>
        <w:rPr>
          <w:lang w:val="sq-AL"/>
        </w:rPr>
      </w:pPr>
    </w:p>
    <w:p w:rsidR="00E54D24" w:rsidRDefault="00E54D24" w:rsidP="00E54D24">
      <w:pPr>
        <w:pStyle w:val="Paragrafi"/>
        <w:rPr>
          <w:i/>
          <w:lang w:val="sq-AL"/>
        </w:rPr>
      </w:pPr>
      <w:r>
        <w:rPr>
          <w:i/>
          <w:lang w:val="sq-AL"/>
        </w:rPr>
        <w:t xml:space="preserve">Neni 4, paragrafi 1 sept </w:t>
      </w:r>
    </w:p>
    <w:p w:rsidR="00E54D24" w:rsidRDefault="00E54D24" w:rsidP="00E54D24">
      <w:pPr>
        <w:pStyle w:val="Paragrafi"/>
        <w:rPr>
          <w:lang w:val="sq-AL"/>
        </w:rPr>
      </w:pPr>
      <w:r>
        <w:rPr>
          <w:lang w:val="sq-AL"/>
        </w:rPr>
        <w:t xml:space="preserve">Paragrafi i mëposhtëm shtohet pas paragrafit 1 </w:t>
      </w:r>
      <w:r>
        <w:rPr>
          <w:i/>
          <w:lang w:val="sq-AL"/>
        </w:rPr>
        <w:t>sex</w:t>
      </w:r>
      <w:r>
        <w:rPr>
          <w:lang w:val="sq-AL"/>
        </w:rPr>
        <w:t xml:space="preserve"> të nenit 4 të Protokollit:”</w:t>
      </w:r>
    </w:p>
    <w:p w:rsidR="00E54D24" w:rsidRDefault="00E54D24" w:rsidP="00E54D24">
      <w:pPr>
        <w:pStyle w:val="Paragrafi"/>
        <w:rPr>
          <w:lang w:val="sq-AL"/>
        </w:rPr>
      </w:pPr>
      <w:r>
        <w:rPr>
          <w:lang w:val="sq-AL"/>
        </w:rPr>
        <w:t>“</w:t>
      </w:r>
      <w:r>
        <w:rPr>
          <w:i/>
          <w:lang w:val="sq-AL"/>
        </w:rPr>
        <w:t>1 sept</w:t>
      </w:r>
      <w:r>
        <w:rPr>
          <w:lang w:val="sq-AL"/>
        </w:rPr>
        <w:t xml:space="preserve">. Me hyrjen në fuqi të këtij paragrafi, çdo Palë duhet të ndalojë importimin e substancave të kontrolluara të aneksit F nga çdo shtet që nuk është Palë e këtij Protokolli.” </w:t>
      </w:r>
    </w:p>
    <w:p w:rsidR="00E54D24" w:rsidRDefault="00E54D24" w:rsidP="00E54D24">
      <w:pPr>
        <w:pStyle w:val="Paragrafi"/>
        <w:rPr>
          <w:i/>
          <w:sz w:val="14"/>
          <w:lang w:val="sq-AL"/>
        </w:rPr>
      </w:pPr>
    </w:p>
    <w:p w:rsidR="00E54D24" w:rsidRDefault="00E54D24" w:rsidP="00E54D24">
      <w:pPr>
        <w:pStyle w:val="Paragrafi"/>
        <w:rPr>
          <w:i/>
          <w:lang w:val="sq-AL"/>
        </w:rPr>
      </w:pPr>
      <w:r>
        <w:rPr>
          <w:i/>
          <w:lang w:val="sq-AL"/>
        </w:rPr>
        <w:t xml:space="preserve">Neni 4, paragrafi 2 sept </w:t>
      </w:r>
    </w:p>
    <w:p w:rsidR="00E54D24" w:rsidRDefault="00E54D24" w:rsidP="00E54D24">
      <w:pPr>
        <w:pStyle w:val="Paragrafi"/>
        <w:rPr>
          <w:lang w:val="sq-AL"/>
        </w:rPr>
      </w:pPr>
      <w:r>
        <w:rPr>
          <w:lang w:val="sq-AL"/>
        </w:rPr>
        <w:t xml:space="preserve">Paragrafi i mëposhtëm shtohet pas paragrafit 2 </w:t>
      </w:r>
      <w:r>
        <w:rPr>
          <w:i/>
          <w:lang w:val="sq-AL"/>
        </w:rPr>
        <w:t>sex</w:t>
      </w:r>
      <w:r>
        <w:rPr>
          <w:lang w:val="sq-AL"/>
        </w:rPr>
        <w:t xml:space="preserve"> të nenit 4 të Protokollit: </w:t>
      </w:r>
    </w:p>
    <w:p w:rsidR="00E54D24" w:rsidRDefault="00E54D24" w:rsidP="00E54D24">
      <w:pPr>
        <w:pStyle w:val="Paragrafi"/>
        <w:rPr>
          <w:lang w:val="sq-AL"/>
        </w:rPr>
      </w:pPr>
      <w:r>
        <w:rPr>
          <w:i/>
          <w:lang w:val="sq-AL"/>
        </w:rPr>
        <w:t>“2 sept.</w:t>
      </w:r>
      <w:r>
        <w:rPr>
          <w:lang w:val="sq-AL"/>
        </w:rPr>
        <w:t xml:space="preserve"> Me hyrjen në fuqi të këtij paragrafi, çdo Palë duhet të ndalojë eksportimin e substancave të kontrolluara të aneksit F, me çdo shtet jo Palë të këtij Protokolli.”</w:t>
      </w:r>
    </w:p>
    <w:p w:rsidR="00E54D24" w:rsidRDefault="00E54D24" w:rsidP="00E54D24">
      <w:pPr>
        <w:pStyle w:val="Paragrafi"/>
        <w:ind w:firstLine="0"/>
        <w:rPr>
          <w:sz w:val="14"/>
          <w:lang w:val="sq-AL"/>
        </w:rPr>
      </w:pPr>
    </w:p>
    <w:p w:rsidR="00E54D24" w:rsidRDefault="00E54D24" w:rsidP="00E54D24">
      <w:pPr>
        <w:pStyle w:val="Paragrafi"/>
        <w:rPr>
          <w:i/>
          <w:lang w:val="sq-AL"/>
        </w:rPr>
      </w:pPr>
      <w:r>
        <w:rPr>
          <w:i/>
          <w:lang w:val="sq-AL"/>
        </w:rPr>
        <w:t xml:space="preserve">Neni 4, paragrafët 5, 6 dhe 7 </w:t>
      </w:r>
    </w:p>
    <w:p w:rsidR="00E54D24" w:rsidRDefault="00E54D24" w:rsidP="00E54D24">
      <w:pPr>
        <w:pStyle w:val="Paragrafi"/>
        <w:rPr>
          <w:lang w:val="sq-AL"/>
        </w:rPr>
      </w:pPr>
      <w:r>
        <w:rPr>
          <w:lang w:val="sq-AL"/>
        </w:rPr>
        <w:t xml:space="preserve">Në paragrafët 5, 6 dhe 7 të nenit 4 të Protokollit, fjalët: </w:t>
      </w:r>
    </w:p>
    <w:p w:rsidR="00E54D24" w:rsidRDefault="00E54D24" w:rsidP="00E54D24">
      <w:pPr>
        <w:pStyle w:val="Paragrafi"/>
        <w:rPr>
          <w:lang w:val="sq-AL"/>
        </w:rPr>
      </w:pPr>
      <w:r>
        <w:rPr>
          <w:lang w:val="sq-AL"/>
        </w:rPr>
        <w:t xml:space="preserve">“Aneksi A, B, C dhe E” </w:t>
      </w:r>
    </w:p>
    <w:p w:rsidR="00E54D24" w:rsidRDefault="00E54D24" w:rsidP="00E54D24">
      <w:pPr>
        <w:pStyle w:val="Paragrafi"/>
        <w:rPr>
          <w:lang w:val="sq-AL"/>
        </w:rPr>
      </w:pPr>
      <w:r>
        <w:rPr>
          <w:lang w:val="sq-AL"/>
        </w:rPr>
        <w:t xml:space="preserve">Ndryshohen si vijon: </w:t>
      </w:r>
    </w:p>
    <w:p w:rsidR="00E54D24" w:rsidRDefault="00E54D24" w:rsidP="00E54D24">
      <w:pPr>
        <w:pStyle w:val="Paragrafi"/>
        <w:rPr>
          <w:lang w:val="sq-AL"/>
        </w:rPr>
      </w:pPr>
      <w:r>
        <w:rPr>
          <w:lang w:val="sq-AL"/>
        </w:rPr>
        <w:t xml:space="preserve">“Aneksi A, B, C, E dhe F” </w:t>
      </w:r>
    </w:p>
    <w:p w:rsidR="00E54D24" w:rsidRDefault="00E54D24" w:rsidP="00E54D24">
      <w:pPr>
        <w:pStyle w:val="Hapesira7"/>
        <w:rPr>
          <w:lang w:val="sq-AL"/>
        </w:rPr>
      </w:pPr>
    </w:p>
    <w:p w:rsidR="00E54D24" w:rsidRDefault="00E54D24" w:rsidP="00E54D24">
      <w:pPr>
        <w:pStyle w:val="Paragrafi"/>
        <w:rPr>
          <w:i/>
          <w:lang w:val="sq-AL"/>
        </w:rPr>
      </w:pPr>
      <w:r>
        <w:rPr>
          <w:i/>
          <w:lang w:val="sq-AL"/>
        </w:rPr>
        <w:t xml:space="preserve">Neni 4, paragrafi 8 </w:t>
      </w:r>
    </w:p>
    <w:p w:rsidR="00E54D24" w:rsidRDefault="00E54D24" w:rsidP="00E54D24">
      <w:pPr>
        <w:pStyle w:val="Paragrafi"/>
        <w:rPr>
          <w:lang w:val="sq-AL"/>
        </w:rPr>
      </w:pPr>
      <w:r>
        <w:rPr>
          <w:lang w:val="sq-AL"/>
        </w:rPr>
        <w:t xml:space="preserve">Në paragrafin 8, të nenit 4, të Protokollit, fjalët: </w:t>
      </w:r>
    </w:p>
    <w:p w:rsidR="00E54D24" w:rsidRDefault="00E54D24" w:rsidP="00E54D24">
      <w:pPr>
        <w:pStyle w:val="Paragrafi"/>
        <w:rPr>
          <w:lang w:val="sq-AL"/>
        </w:rPr>
      </w:pPr>
      <w:r>
        <w:rPr>
          <w:lang w:val="sq-AL"/>
        </w:rPr>
        <w:t xml:space="preserve">“Nenet 2A deri në 2I” </w:t>
      </w:r>
    </w:p>
    <w:p w:rsidR="00E54D24" w:rsidRDefault="00E54D24" w:rsidP="00E54D24">
      <w:pPr>
        <w:pStyle w:val="Paragrafi"/>
        <w:rPr>
          <w:lang w:val="sq-AL"/>
        </w:rPr>
      </w:pPr>
      <w:r>
        <w:rPr>
          <w:lang w:val="sq-AL"/>
        </w:rPr>
        <w:t xml:space="preserve">Ndryshohen me: </w:t>
      </w:r>
    </w:p>
    <w:p w:rsidR="00E54D24" w:rsidRDefault="00E54D24" w:rsidP="00E54D24">
      <w:pPr>
        <w:pStyle w:val="Paragrafi"/>
        <w:rPr>
          <w:lang w:val="sq-AL"/>
        </w:rPr>
      </w:pPr>
      <w:r>
        <w:rPr>
          <w:lang w:val="sq-AL"/>
        </w:rPr>
        <w:t xml:space="preserve">“Nenet “2A deri në 2J” </w:t>
      </w:r>
    </w:p>
    <w:p w:rsidR="00E54D24" w:rsidRDefault="00E54D24" w:rsidP="00E54D24">
      <w:pPr>
        <w:pStyle w:val="Hapesira7"/>
        <w:rPr>
          <w:lang w:val="sq-AL"/>
        </w:rPr>
      </w:pPr>
    </w:p>
    <w:p w:rsidR="00E54D24" w:rsidRDefault="00E54D24" w:rsidP="00E54D24">
      <w:pPr>
        <w:pStyle w:val="Paragrafi"/>
        <w:rPr>
          <w:i/>
          <w:lang w:val="sq-AL"/>
        </w:rPr>
      </w:pPr>
      <w:r>
        <w:rPr>
          <w:i/>
          <w:lang w:val="sq-AL"/>
        </w:rPr>
        <w:t xml:space="preserve">Neni 4B </w:t>
      </w:r>
    </w:p>
    <w:p w:rsidR="00E54D24" w:rsidRDefault="00E54D24" w:rsidP="00E54D24">
      <w:pPr>
        <w:pStyle w:val="Paragrafi"/>
        <w:rPr>
          <w:lang w:val="sq-AL"/>
        </w:rPr>
      </w:pPr>
      <w:r>
        <w:rPr>
          <w:lang w:val="sq-AL"/>
        </w:rPr>
        <w:t xml:space="preserve">Paragrafi i mëposhtëm shtohet pas paragrafit 2, të nenit 4B, të Protokollit: </w:t>
      </w:r>
    </w:p>
    <w:p w:rsidR="00E54D24" w:rsidRDefault="00E54D24" w:rsidP="00E54D24">
      <w:pPr>
        <w:pStyle w:val="Paragrafi"/>
        <w:rPr>
          <w:lang w:val="sq-AL"/>
        </w:rPr>
      </w:pPr>
      <w:r>
        <w:rPr>
          <w:lang w:val="sq-AL"/>
        </w:rPr>
        <w:t xml:space="preserve">“2 bis. Çdo Palë duhet, që duke filluar nga data 1 janar 2019 ose brenda tre muajve nga hyrja në fuqi e këtij paragrafi nëse është e mëvonshme, duhet të krijojë dhe zbatojë një sistem licencimi për importin dhe eksportin e substancave të kontrolluara të aneksit F, pavarësisht nëse janë të reja, të përdorura, të ricikluara dhe të rigjeneruara. Çdo Palë që vepron sipas paragrafit 1, të nenit 5 dhe që çmon se nuk është në gjendje të vendosë dhe zbatojë këtë sistem nga data 1 janar 2019, mund të vonojë ndërmarrjen e këtyre veprimeve deri më l janar 2021”. </w:t>
      </w:r>
    </w:p>
    <w:p w:rsidR="00E54D24" w:rsidRDefault="00E54D24" w:rsidP="00E54D24">
      <w:pPr>
        <w:pStyle w:val="Hapesira7"/>
        <w:rPr>
          <w:lang w:val="sq-AL"/>
        </w:rPr>
      </w:pPr>
    </w:p>
    <w:p w:rsidR="00E54D24" w:rsidRDefault="00E54D24" w:rsidP="00E54D24">
      <w:pPr>
        <w:pStyle w:val="Paragrafi"/>
        <w:rPr>
          <w:i/>
          <w:lang w:val="sq-AL"/>
        </w:rPr>
      </w:pPr>
      <w:r>
        <w:rPr>
          <w:i/>
          <w:lang w:val="sq-AL"/>
        </w:rPr>
        <w:t>Neni 5</w:t>
      </w:r>
    </w:p>
    <w:p w:rsidR="00E54D24" w:rsidRDefault="00E54D24" w:rsidP="00E54D24">
      <w:pPr>
        <w:pStyle w:val="Paragrafi"/>
        <w:rPr>
          <w:lang w:val="sq-AL"/>
        </w:rPr>
      </w:pPr>
      <w:r>
        <w:rPr>
          <w:lang w:val="sq-AL"/>
        </w:rPr>
        <w:t xml:space="preserve">Në paragrafin 4, të nenit 5, të Protokollit, fjalët: </w:t>
      </w:r>
    </w:p>
    <w:p w:rsidR="00E54D24" w:rsidRDefault="00E54D24" w:rsidP="00E54D24">
      <w:pPr>
        <w:pStyle w:val="Paragrafi"/>
        <w:rPr>
          <w:lang w:val="sq-AL"/>
        </w:rPr>
      </w:pPr>
      <w:r>
        <w:rPr>
          <w:lang w:val="sq-AL"/>
        </w:rPr>
        <w:t xml:space="preserve">“2I” </w:t>
      </w:r>
    </w:p>
    <w:p w:rsidR="00E54D24" w:rsidRDefault="00E54D24" w:rsidP="00E54D24">
      <w:pPr>
        <w:pStyle w:val="Paragrafi"/>
        <w:rPr>
          <w:lang w:val="sq-AL"/>
        </w:rPr>
      </w:pPr>
      <w:r>
        <w:rPr>
          <w:lang w:val="sq-AL"/>
        </w:rPr>
        <w:t xml:space="preserve">Ndryshohen me: </w:t>
      </w:r>
    </w:p>
    <w:p w:rsidR="00E54D24" w:rsidRDefault="00E54D24" w:rsidP="00E54D24">
      <w:pPr>
        <w:pStyle w:val="Paragrafi"/>
        <w:rPr>
          <w:lang w:val="sq-AL"/>
        </w:rPr>
      </w:pPr>
      <w:r>
        <w:rPr>
          <w:lang w:val="sq-AL"/>
        </w:rPr>
        <w:t xml:space="preserve">“2J” </w:t>
      </w:r>
    </w:p>
    <w:p w:rsidR="00E54D24" w:rsidRDefault="00E54D24" w:rsidP="00E54D24">
      <w:pPr>
        <w:pStyle w:val="Paragrafi"/>
        <w:rPr>
          <w:lang w:val="sq-AL"/>
        </w:rPr>
      </w:pPr>
      <w:r>
        <w:rPr>
          <w:lang w:val="sq-AL"/>
        </w:rPr>
        <w:t xml:space="preserve">Në paragrafët 5 dhe 6, të nenit 5, të Protokollit, fjalët: </w:t>
      </w:r>
    </w:p>
    <w:p w:rsidR="00E54D24" w:rsidRDefault="00E54D24" w:rsidP="00E54D24">
      <w:pPr>
        <w:pStyle w:val="Paragrafi"/>
        <w:rPr>
          <w:lang w:val="sq-AL"/>
        </w:rPr>
      </w:pPr>
      <w:r>
        <w:rPr>
          <w:lang w:val="sq-AL"/>
        </w:rPr>
        <w:t xml:space="preserve">“Neni 2I” </w:t>
      </w:r>
    </w:p>
    <w:p w:rsidR="00E54D24" w:rsidRDefault="00E54D24" w:rsidP="00E54D24">
      <w:pPr>
        <w:pStyle w:val="Paragrafi"/>
        <w:rPr>
          <w:lang w:val="sq-AL"/>
        </w:rPr>
      </w:pPr>
      <w:r>
        <w:rPr>
          <w:lang w:val="sq-AL"/>
        </w:rPr>
        <w:t xml:space="preserve">Ndryshohen me: </w:t>
      </w:r>
    </w:p>
    <w:p w:rsidR="00E54D24" w:rsidRDefault="00E54D24" w:rsidP="00E54D24">
      <w:pPr>
        <w:pStyle w:val="Paragrafi"/>
        <w:rPr>
          <w:lang w:val="sq-AL"/>
        </w:rPr>
      </w:pPr>
      <w:r>
        <w:rPr>
          <w:lang w:val="sq-AL"/>
        </w:rPr>
        <w:t xml:space="preserve">“Neni 2I dhe 2J” </w:t>
      </w:r>
    </w:p>
    <w:p w:rsidR="00E54D24" w:rsidRDefault="00E54D24" w:rsidP="00E54D24">
      <w:pPr>
        <w:pStyle w:val="Paragrafi"/>
        <w:rPr>
          <w:lang w:val="sq-AL"/>
        </w:rPr>
      </w:pPr>
      <w:r>
        <w:rPr>
          <w:lang w:val="sq-AL"/>
        </w:rPr>
        <w:t xml:space="preserve">Në paragrafin 5, të nenit 5, të Protokollit, përpara fjalëve: </w:t>
      </w:r>
    </w:p>
    <w:p w:rsidR="00E54D24" w:rsidRDefault="00E54D24" w:rsidP="00E54D24">
      <w:pPr>
        <w:pStyle w:val="Paragrafi"/>
        <w:rPr>
          <w:lang w:val="sq-AL"/>
        </w:rPr>
      </w:pPr>
      <w:r>
        <w:rPr>
          <w:lang w:val="sq-AL"/>
        </w:rPr>
        <w:lastRenderedPageBreak/>
        <w:t>“çdo masë kontrolluese”</w:t>
      </w:r>
    </w:p>
    <w:p w:rsidR="00E54D24" w:rsidRDefault="00E54D24" w:rsidP="00E54D24">
      <w:pPr>
        <w:pStyle w:val="Paragrafi"/>
        <w:rPr>
          <w:lang w:val="sq-AL"/>
        </w:rPr>
      </w:pPr>
      <w:r>
        <w:rPr>
          <w:lang w:val="sq-AL"/>
        </w:rPr>
        <w:t>shtohet:</w:t>
      </w:r>
    </w:p>
    <w:p w:rsidR="00E54D24" w:rsidRDefault="00E54D24" w:rsidP="00E54D24">
      <w:pPr>
        <w:pStyle w:val="Paragrafi"/>
        <w:rPr>
          <w:lang w:val="sq-AL"/>
        </w:rPr>
      </w:pPr>
      <w:r>
        <w:rPr>
          <w:lang w:val="sq-AL"/>
        </w:rPr>
        <w:t xml:space="preserve">“me” </w:t>
      </w:r>
    </w:p>
    <w:p w:rsidR="00E54D24" w:rsidRDefault="00E54D24" w:rsidP="00E54D24">
      <w:pPr>
        <w:pStyle w:val="Paragrafi"/>
        <w:rPr>
          <w:lang w:val="sq-AL"/>
        </w:rPr>
      </w:pPr>
      <w:r>
        <w:rPr>
          <w:lang w:val="sq-AL"/>
        </w:rPr>
        <w:t xml:space="preserve">Paragrafi i mëposhtëm shtohet pas paragrafit 8 </w:t>
      </w:r>
      <w:r>
        <w:rPr>
          <w:i/>
          <w:lang w:val="sq-AL"/>
        </w:rPr>
        <w:t>ter</w:t>
      </w:r>
      <w:r>
        <w:rPr>
          <w:lang w:val="sq-AL"/>
        </w:rPr>
        <w:t xml:space="preserve">, të nenit 5, të Protokollit: </w:t>
      </w:r>
    </w:p>
    <w:p w:rsidR="00E54D24" w:rsidRPr="00E54D24" w:rsidRDefault="00E54D24" w:rsidP="00E54D24">
      <w:pPr>
        <w:pStyle w:val="Paragrafi"/>
        <w:rPr>
          <w:i/>
          <w:lang w:val="sq-AL"/>
        </w:rPr>
      </w:pPr>
      <w:r>
        <w:rPr>
          <w:i/>
          <w:lang w:val="sq-AL"/>
        </w:rPr>
        <w:t xml:space="preserve">“8 qua </w:t>
      </w:r>
    </w:p>
    <w:p w:rsidR="00E54D24" w:rsidRDefault="00E54D24" w:rsidP="00E54D24">
      <w:pPr>
        <w:pStyle w:val="Paragrafi"/>
        <w:rPr>
          <w:lang w:val="sq-AL"/>
        </w:rPr>
      </w:pPr>
      <w:r>
        <w:rPr>
          <w:lang w:val="sq-AL"/>
        </w:rPr>
        <w:t>a) Çdo Palë që vepron sipas paragrafit 1 të këtij neni, në bazë të ndonjë rregullimi mbi masat e kontrollit në nenin 2J në përputhje me paragrafin 9, të nenit 2, ka të drejtë të vonojë pajtueshmërinë me masat e kontrollit, të paracaktuara në nënparagrafët nga “a” në “e”, të paragrafit 1, të nenit 2J dhe nënparagrafëve nga “a” në “e”, të paragrafit 3, të nenit 2J dhe të ndryshojë këto masa si më poshtë vijon:</w:t>
      </w:r>
    </w:p>
    <w:p w:rsidR="00E54D24" w:rsidRDefault="00E54D24" w:rsidP="00E54D24">
      <w:pPr>
        <w:pStyle w:val="Paragrafi"/>
        <w:rPr>
          <w:lang w:val="sq-AL"/>
        </w:rPr>
      </w:pPr>
      <w:r>
        <w:rPr>
          <w:lang w:val="sq-AL"/>
        </w:rPr>
        <w:t xml:space="preserve"> i. 2024 deri më 2028: 100 për qind; </w:t>
      </w:r>
    </w:p>
    <w:p w:rsidR="00E54D24" w:rsidRDefault="00E54D24" w:rsidP="00E54D24">
      <w:pPr>
        <w:pStyle w:val="Paragrafi"/>
        <w:rPr>
          <w:lang w:val="sq-AL"/>
        </w:rPr>
      </w:pPr>
      <w:r>
        <w:rPr>
          <w:lang w:val="sq-AL"/>
        </w:rPr>
        <w:t xml:space="preserve">ii. 2029 deri më 2034: 90 për qind; </w:t>
      </w:r>
    </w:p>
    <w:p w:rsidR="00E54D24" w:rsidRDefault="00E54D24" w:rsidP="00E54D24">
      <w:pPr>
        <w:pStyle w:val="Paragrafi"/>
        <w:rPr>
          <w:lang w:val="sq-AL"/>
        </w:rPr>
      </w:pPr>
      <w:r>
        <w:rPr>
          <w:lang w:val="sq-AL"/>
        </w:rPr>
        <w:t xml:space="preserve">iii. 2035 deri më 2039: 70 për qind; </w:t>
      </w:r>
    </w:p>
    <w:p w:rsidR="00E54D24" w:rsidRDefault="00E54D24" w:rsidP="00E54D24">
      <w:pPr>
        <w:pStyle w:val="Paragrafi"/>
        <w:rPr>
          <w:lang w:val="sq-AL"/>
        </w:rPr>
      </w:pPr>
      <w:r>
        <w:rPr>
          <w:lang w:val="sq-AL"/>
        </w:rPr>
        <w:t xml:space="preserve">iv. 2040 deri më 2044: 50 për qind; </w:t>
      </w:r>
    </w:p>
    <w:p w:rsidR="00E54D24" w:rsidRDefault="00E54D24" w:rsidP="00E54D24">
      <w:pPr>
        <w:pStyle w:val="Paragrafi"/>
        <w:rPr>
          <w:lang w:val="sq-AL"/>
        </w:rPr>
      </w:pPr>
      <w:r>
        <w:rPr>
          <w:lang w:val="sq-AL"/>
        </w:rPr>
        <w:t xml:space="preserve">v. 2045 dhe në vazhdim: 20 për qind. </w:t>
      </w:r>
    </w:p>
    <w:p w:rsidR="00E54D24" w:rsidRDefault="00E54D24" w:rsidP="00E54D24">
      <w:pPr>
        <w:pStyle w:val="Paragrafi"/>
        <w:rPr>
          <w:lang w:val="sq-AL"/>
        </w:rPr>
      </w:pPr>
      <w:r>
        <w:rPr>
          <w:lang w:val="sq-AL"/>
        </w:rPr>
        <w:t xml:space="preserve">b) Pavarësisht nënparagrafit “a” të mësipërm, Palët mund të vendosin se një Palë e cila vepron sipas paragrafit l të këtij neni, në bazë të ndonjë rregullimi mbi masat e kontrollit në nenin 2J, në përputhje me paragrafin 9 të nenit 2, ka të drejtë të vonojë pajtueshmërinë e tij me masat e kontrollit të parapërcaktuara nga nënparagrafët nga “a” në “e”, të paragrafit l, të nenit 2J dhe nënparagrafëve nga “a” në “e”, të paragrafit 3, të nenit 2J, dhe të ndryshojë këto masa si më poshtë vijon: </w:t>
      </w:r>
    </w:p>
    <w:p w:rsidR="00E54D24" w:rsidRDefault="00E54D24" w:rsidP="00E54D24">
      <w:pPr>
        <w:pStyle w:val="Paragrafi"/>
        <w:rPr>
          <w:lang w:val="sq-AL"/>
        </w:rPr>
      </w:pPr>
      <w:r>
        <w:rPr>
          <w:lang w:val="sq-AL"/>
        </w:rPr>
        <w:t xml:space="preserve">i. 2028 deri më 2031: 100 për qind </w:t>
      </w:r>
    </w:p>
    <w:p w:rsidR="00E54D24" w:rsidRDefault="00E54D24" w:rsidP="00E54D24">
      <w:pPr>
        <w:pStyle w:val="Paragrafi"/>
        <w:rPr>
          <w:lang w:val="sq-AL"/>
        </w:rPr>
      </w:pPr>
      <w:r>
        <w:rPr>
          <w:lang w:val="sq-AL"/>
        </w:rPr>
        <w:t xml:space="preserve">ii. 2032 deri më 2036: 90 për qind </w:t>
      </w:r>
    </w:p>
    <w:p w:rsidR="00E54D24" w:rsidRDefault="00E54D24" w:rsidP="00E54D24">
      <w:pPr>
        <w:pStyle w:val="Paragrafi"/>
        <w:rPr>
          <w:lang w:val="sq-AL"/>
        </w:rPr>
      </w:pPr>
      <w:r>
        <w:rPr>
          <w:lang w:val="sq-AL"/>
        </w:rPr>
        <w:t xml:space="preserve">iii. 2037 deri më 2041: 80 për qind </w:t>
      </w:r>
    </w:p>
    <w:p w:rsidR="00E54D24" w:rsidRDefault="00E54D24" w:rsidP="00E54D24">
      <w:pPr>
        <w:pStyle w:val="Paragrafi"/>
        <w:rPr>
          <w:lang w:val="sq-AL"/>
        </w:rPr>
      </w:pPr>
      <w:r>
        <w:rPr>
          <w:lang w:val="sq-AL"/>
        </w:rPr>
        <w:t xml:space="preserve">iv. 2042 deri më 2046: 70 për qind </w:t>
      </w:r>
    </w:p>
    <w:p w:rsidR="00E54D24" w:rsidRDefault="00E54D24" w:rsidP="00E54D24">
      <w:pPr>
        <w:pStyle w:val="Paragrafi"/>
        <w:rPr>
          <w:lang w:val="sq-AL"/>
        </w:rPr>
      </w:pPr>
      <w:r>
        <w:rPr>
          <w:lang w:val="sq-AL"/>
        </w:rPr>
        <w:t xml:space="preserve">v. 2047 dhe në vazhdim: 15 për qind. </w:t>
      </w:r>
    </w:p>
    <w:p w:rsidR="00E54D24" w:rsidRDefault="00E54D24" w:rsidP="00E54D24">
      <w:pPr>
        <w:pStyle w:val="Paragrafi"/>
        <w:rPr>
          <w:lang w:val="sq-AL"/>
        </w:rPr>
      </w:pPr>
      <w:r>
        <w:rPr>
          <w:lang w:val="sq-AL"/>
        </w:rPr>
        <w:t xml:space="preserve">c) Çdo Palë që vepron sipas paragrafit l të këtij neni, për qëllime të llogaritjes së konsumit bazë sipas nenit 2J, i lind e drejta e përdorimit të mesatares së niveleve të llogaritura të konsumit të substancave të kontrolluara të aneksit F, për vitet 2020, 2021 dhe 2022, plus gjashtëdhjetë e pesë për qind të konsumit të tij bazë të substancave të kontrolluara të aneksit C, grupi I të përcaktuara në paragrafin 8 </w:t>
      </w:r>
      <w:r>
        <w:rPr>
          <w:i/>
          <w:lang w:val="sq-AL"/>
        </w:rPr>
        <w:t>ter</w:t>
      </w:r>
      <w:r>
        <w:rPr>
          <w:lang w:val="sq-AL"/>
        </w:rPr>
        <w:t xml:space="preserve"> të këtij neni. </w:t>
      </w:r>
    </w:p>
    <w:p w:rsidR="00E54D24" w:rsidRDefault="00E54D24" w:rsidP="00E54D24">
      <w:pPr>
        <w:pStyle w:val="Paragrafi"/>
        <w:rPr>
          <w:lang w:val="sq-AL"/>
        </w:rPr>
      </w:pPr>
      <w:r>
        <w:rPr>
          <w:lang w:val="sq-AL"/>
        </w:rPr>
        <w:t xml:space="preserve">d) Pavarësisht nënparagrafit “c” të mësipërm, Palët mund të vendosin që një Palë e cila vepron sipas paragrafit 1, të këtij neni, për qëllime të Llogaritjes së nivelit bazë të konsumit sipas nenit 2J, i lind e drejta e përdorimit të mesatares së niveleve të llogaritura të konsumit të substancave të kontrolluara të aneksit F, për vitet 2024, 2025, 2025, plus gjashtëdhjetë e pesë për qind të konsumit të tij bazë për substancat e kontrolluara të aneksit C, grupit l, siç përcaktohet në paragrafin 8 </w:t>
      </w:r>
      <w:r>
        <w:rPr>
          <w:i/>
          <w:lang w:val="sq-AL"/>
        </w:rPr>
        <w:t>ter</w:t>
      </w:r>
      <w:r>
        <w:rPr>
          <w:lang w:val="sq-AL"/>
        </w:rPr>
        <w:t xml:space="preserve"> të këtij neni. </w:t>
      </w:r>
    </w:p>
    <w:p w:rsidR="00E54D24" w:rsidRDefault="00E54D24" w:rsidP="00E54D24">
      <w:pPr>
        <w:pStyle w:val="Paragrafi"/>
        <w:rPr>
          <w:lang w:val="sq-AL"/>
        </w:rPr>
      </w:pPr>
      <w:r>
        <w:rPr>
          <w:lang w:val="sq-AL"/>
        </w:rPr>
        <w:t xml:space="preserve">e) Çdo Palë që vepron sipas paragrafit 1 të këtij neni dhe që prodhon substancat e kontrolluara të aneksit F, për qëllime të llogaritjes së nivelit bazë të prodhimit sipas nenit 2J, i lind e drejta e përdorimit të mesatares së llogaritura të prodhimit të substancave të kontrolluara të aneksit F, për vitet 2020, 2021 dhe 2022, plus gjashtëdhjetë e pesë për qind të prodhimit bazë të aneksit C, grupit I, të substancave të kontrolluara siç përcaktohet në paragrafin 8 </w:t>
      </w:r>
      <w:r>
        <w:rPr>
          <w:i/>
          <w:lang w:val="sq-AL"/>
        </w:rPr>
        <w:t>ter</w:t>
      </w:r>
      <w:r>
        <w:rPr>
          <w:lang w:val="sq-AL"/>
        </w:rPr>
        <w:t xml:space="preserve"> të këtij neni. </w:t>
      </w:r>
    </w:p>
    <w:p w:rsidR="00E54D24" w:rsidRDefault="00E54D24" w:rsidP="00E54D24">
      <w:pPr>
        <w:pStyle w:val="Paragrafi"/>
        <w:rPr>
          <w:lang w:val="sq-AL"/>
        </w:rPr>
      </w:pPr>
      <w:r>
        <w:rPr>
          <w:lang w:val="sq-AL"/>
        </w:rPr>
        <w:t xml:space="preserve">f) Pavarësisht nënparagrafit “e” të mësipërm, Palët mund të vendosin që një Palë e cila vepron sipas paragrafit 1, të këtij neni, dhe që prodhon substancat e kontrolluara të aneksit F, për qëllime llogaritëse të prodhimit bazë sipas nenit 2J, i lind e drejta e përdorimit të mesatares së llogaritur të prodhimit të substancave të kontrolluara të aneksit F për vitet 2024, 2025 dhe 2026, plus gjashtëdhjetë e pesë për qind të prodhimit bazë të substancave të kontrolluara të aneksit C, grupit I, siç përcaktohet në paragrafin 8 </w:t>
      </w:r>
      <w:r>
        <w:rPr>
          <w:i/>
          <w:lang w:val="sq-AL"/>
        </w:rPr>
        <w:t>ter</w:t>
      </w:r>
      <w:r>
        <w:rPr>
          <w:lang w:val="sq-AL"/>
        </w:rPr>
        <w:t xml:space="preserve"> të këtij neni. </w:t>
      </w:r>
    </w:p>
    <w:p w:rsidR="00E54D24" w:rsidRDefault="00E54D24" w:rsidP="00E54D24">
      <w:pPr>
        <w:pStyle w:val="Paragrafi"/>
        <w:rPr>
          <w:lang w:val="sq-AL"/>
        </w:rPr>
      </w:pPr>
      <w:r>
        <w:rPr>
          <w:lang w:val="sq-AL"/>
        </w:rPr>
        <w:t xml:space="preserve">g) Nënparagrafët nga “a” në “f” të këtij paragrafi do të zbatohen për nivelet e llogaritura të prodhimit dhe konsumit, përveç rasteve kur zbatohet një përjashtim i vendosur nga palët në lidhje me temperatura të larta ambientale”. </w:t>
      </w:r>
    </w:p>
    <w:p w:rsidR="00E54D24" w:rsidRDefault="00E54D24" w:rsidP="00E54D24">
      <w:pPr>
        <w:pStyle w:val="Paragrafi"/>
        <w:rPr>
          <w:sz w:val="14"/>
          <w:lang w:val="sq-AL"/>
        </w:rPr>
      </w:pPr>
    </w:p>
    <w:p w:rsidR="00E54D24" w:rsidRDefault="00E54D24" w:rsidP="00E54D24">
      <w:pPr>
        <w:pStyle w:val="Paragrafi"/>
        <w:rPr>
          <w:i/>
          <w:lang w:val="sq-AL"/>
        </w:rPr>
      </w:pPr>
      <w:r>
        <w:rPr>
          <w:i/>
          <w:lang w:val="sq-AL"/>
        </w:rPr>
        <w:t xml:space="preserve">Neni 6 </w:t>
      </w:r>
    </w:p>
    <w:p w:rsidR="00E54D24" w:rsidRDefault="00E54D24" w:rsidP="00E54D24">
      <w:pPr>
        <w:pStyle w:val="Paragrafi"/>
        <w:rPr>
          <w:lang w:val="sq-AL"/>
        </w:rPr>
      </w:pPr>
      <w:r>
        <w:rPr>
          <w:lang w:val="sq-AL"/>
        </w:rPr>
        <w:t xml:space="preserve">Neni 6 i Protokollit, fjalët: </w:t>
      </w:r>
    </w:p>
    <w:p w:rsidR="00E54D24" w:rsidRDefault="00E54D24" w:rsidP="00E54D24">
      <w:pPr>
        <w:pStyle w:val="Paragrafi"/>
        <w:rPr>
          <w:lang w:val="sq-AL"/>
        </w:rPr>
      </w:pPr>
      <w:r>
        <w:rPr>
          <w:lang w:val="sq-AL"/>
        </w:rPr>
        <w:t xml:space="preserve">“Nenet 2A deri 2I” </w:t>
      </w:r>
    </w:p>
    <w:p w:rsidR="00E54D24" w:rsidRDefault="00E54D24" w:rsidP="00E54D24">
      <w:pPr>
        <w:pStyle w:val="Paragrafi"/>
        <w:rPr>
          <w:lang w:val="sq-AL"/>
        </w:rPr>
      </w:pPr>
      <w:r>
        <w:rPr>
          <w:lang w:val="sq-AL"/>
        </w:rPr>
        <w:t xml:space="preserve">ndryshon: </w:t>
      </w:r>
    </w:p>
    <w:p w:rsidR="00E54D24" w:rsidRDefault="00E54D24" w:rsidP="00E54D24">
      <w:pPr>
        <w:pStyle w:val="Paragrafi"/>
        <w:rPr>
          <w:lang w:val="sq-AL"/>
        </w:rPr>
      </w:pPr>
      <w:r>
        <w:rPr>
          <w:lang w:val="sq-AL"/>
        </w:rPr>
        <w:t xml:space="preserve">“Nenet 2A deri 2J” </w:t>
      </w:r>
    </w:p>
    <w:p w:rsidR="00E54D24" w:rsidRDefault="00E54D24" w:rsidP="00E54D24">
      <w:pPr>
        <w:pStyle w:val="Paragrafi"/>
        <w:rPr>
          <w:sz w:val="14"/>
          <w:lang w:val="sq-AL"/>
        </w:rPr>
      </w:pPr>
    </w:p>
    <w:p w:rsidR="00E54D24" w:rsidRDefault="00E54D24" w:rsidP="00E54D24">
      <w:pPr>
        <w:pStyle w:val="Paragrafi"/>
        <w:rPr>
          <w:i/>
          <w:lang w:val="sq-AL"/>
        </w:rPr>
      </w:pPr>
      <w:r>
        <w:rPr>
          <w:i/>
          <w:lang w:val="sq-AL"/>
        </w:rPr>
        <w:t xml:space="preserve">Neni 7, paragrafët 2, 3 dhe 3 ter </w:t>
      </w:r>
    </w:p>
    <w:p w:rsidR="00E54D24" w:rsidRDefault="00E54D24" w:rsidP="00E54D24">
      <w:pPr>
        <w:pStyle w:val="Paragrafi"/>
        <w:rPr>
          <w:lang w:val="sq-AL"/>
        </w:rPr>
      </w:pPr>
      <w:r>
        <w:rPr>
          <w:lang w:val="sq-AL"/>
        </w:rPr>
        <w:t xml:space="preserve">Rreshti vijues shtohet pas rreshtit me tekstin “- Në aneksin E, për vitin 1991,” në paragrafin 2 të nenit </w:t>
      </w:r>
      <w:r>
        <w:rPr>
          <w:lang w:val="sq-AL"/>
        </w:rPr>
        <w:lastRenderedPageBreak/>
        <w:t xml:space="preserve">7, të Protokollit: </w:t>
      </w:r>
    </w:p>
    <w:p w:rsidR="00E54D24" w:rsidRDefault="00E54D24" w:rsidP="00E54D24">
      <w:pPr>
        <w:pStyle w:val="Paragrafi"/>
        <w:rPr>
          <w:lang w:val="sq-AL"/>
        </w:rPr>
      </w:pPr>
      <w:r>
        <w:rPr>
          <w:lang w:val="sq-AL"/>
        </w:rPr>
        <w:t xml:space="preserve">“- Në aneksin F, për vitet nga 2011 më 2013, përjashtimisht Palët që veprojnë sipas paragrafit 1, të nenit 5, duhet të sigurojnë këto të dhëna për vitet nga 2020 më 2022, por palët që veprojnë sipas paragrafit 1, të nenit 5, për të cilin zbatohen nënparagrafët “d” dhe “f”, të paragrafit 8 </w:t>
      </w:r>
      <w:r>
        <w:rPr>
          <w:i/>
          <w:lang w:val="sq-AL"/>
        </w:rPr>
        <w:t>qua</w:t>
      </w:r>
      <w:r>
        <w:rPr>
          <w:lang w:val="sq-AL"/>
        </w:rPr>
        <w:t xml:space="preserve">, të nenit 5, duhet të sigurojnë të dhëna për vitet nga viti 2024 më 2026;” </w:t>
      </w:r>
    </w:p>
    <w:p w:rsidR="00E54D24" w:rsidRDefault="00E54D24" w:rsidP="00E54D24">
      <w:pPr>
        <w:pStyle w:val="Paragrafi"/>
        <w:rPr>
          <w:lang w:val="sq-AL"/>
        </w:rPr>
      </w:pPr>
      <w:r>
        <w:rPr>
          <w:lang w:val="sq-AL"/>
        </w:rPr>
        <w:t xml:space="preserve">Në paragrafët 2 dhe 3, të nenit 7, të Protokollit, fjalët: </w:t>
      </w:r>
    </w:p>
    <w:p w:rsidR="00E54D24" w:rsidRDefault="00E54D24" w:rsidP="00E54D24">
      <w:pPr>
        <w:pStyle w:val="Paragrafi"/>
        <w:rPr>
          <w:lang w:val="sq-AL"/>
        </w:rPr>
      </w:pPr>
      <w:r>
        <w:rPr>
          <w:lang w:val="sq-AL"/>
        </w:rPr>
        <w:t xml:space="preserve">“C dhe E” </w:t>
      </w:r>
    </w:p>
    <w:p w:rsidR="00E54D24" w:rsidRDefault="00E54D24" w:rsidP="00E54D24">
      <w:pPr>
        <w:pStyle w:val="Paragrafi"/>
        <w:rPr>
          <w:lang w:val="sq-AL"/>
        </w:rPr>
      </w:pPr>
      <w:r>
        <w:rPr>
          <w:lang w:val="sq-AL"/>
        </w:rPr>
        <w:t xml:space="preserve">Ndryshohen: “C, E dhe F” </w:t>
      </w:r>
    </w:p>
    <w:p w:rsidR="00E54D24" w:rsidRDefault="00E54D24" w:rsidP="00E54D24">
      <w:pPr>
        <w:pStyle w:val="Paragrafi"/>
        <w:rPr>
          <w:lang w:val="sq-AL"/>
        </w:rPr>
      </w:pPr>
      <w:r>
        <w:rPr>
          <w:lang w:val="sq-AL"/>
        </w:rPr>
        <w:t xml:space="preserve">Paragrafi i mëposhtëm shtohet në nenin 7 të Protokollit, pas paragrafit 3 bis: </w:t>
      </w:r>
    </w:p>
    <w:p w:rsidR="00E54D24" w:rsidRDefault="00E54D24" w:rsidP="00E54D24">
      <w:pPr>
        <w:pStyle w:val="Paragrafi"/>
        <w:rPr>
          <w:lang w:val="sq-AL"/>
        </w:rPr>
      </w:pPr>
      <w:r>
        <w:rPr>
          <w:lang w:val="sq-AL"/>
        </w:rPr>
        <w:t xml:space="preserve">“3 </w:t>
      </w:r>
      <w:r>
        <w:rPr>
          <w:i/>
          <w:lang w:val="sq-AL"/>
        </w:rPr>
        <w:t>ter</w:t>
      </w:r>
      <w:r>
        <w:rPr>
          <w:lang w:val="sq-AL"/>
        </w:rPr>
        <w:t xml:space="preserve">. Çdo Palë duhet t’i dërgojë Sekretariatit të dhëna statistikore për emetimet vjetore të substancave të kontrolluara për çdo objekt sipas aneksit F, grupit II, në përputhje me paragrafët 1(d) të nenit 3 të Protokollit.” </w:t>
      </w:r>
    </w:p>
    <w:p w:rsidR="00E54D24" w:rsidRDefault="00E54D24" w:rsidP="00E54D24">
      <w:pPr>
        <w:pStyle w:val="Paragrafi"/>
        <w:rPr>
          <w:sz w:val="14"/>
          <w:lang w:val="sq-AL"/>
        </w:rPr>
      </w:pPr>
    </w:p>
    <w:p w:rsidR="00E54D24" w:rsidRDefault="00E54D24" w:rsidP="00E54D24">
      <w:pPr>
        <w:pStyle w:val="Paragrafi"/>
        <w:rPr>
          <w:i/>
          <w:lang w:val="sq-AL"/>
        </w:rPr>
      </w:pPr>
      <w:r>
        <w:rPr>
          <w:i/>
          <w:lang w:val="sq-AL"/>
        </w:rPr>
        <w:t xml:space="preserve">Neni 7, paragrafi 4 </w:t>
      </w:r>
    </w:p>
    <w:p w:rsidR="00E54D24" w:rsidRDefault="00E54D24" w:rsidP="00E54D24">
      <w:pPr>
        <w:pStyle w:val="Paragrafi"/>
        <w:rPr>
          <w:lang w:val="sq-AL"/>
        </w:rPr>
      </w:pPr>
      <w:r>
        <w:rPr>
          <w:lang w:val="sq-AL"/>
        </w:rPr>
        <w:t>Në paragrafin 4, të nenit 7, pas fjalëve:</w:t>
      </w:r>
    </w:p>
    <w:p w:rsidR="00E54D24" w:rsidRDefault="00E54D24" w:rsidP="00E54D24">
      <w:pPr>
        <w:pStyle w:val="Paragrafi"/>
        <w:rPr>
          <w:lang w:val="sq-AL"/>
        </w:rPr>
      </w:pPr>
      <w:r>
        <w:rPr>
          <w:lang w:val="sq-AL"/>
        </w:rPr>
        <w:t xml:space="preserve"> “të dhëna statistikore mbi” dhe “siguron të dhëna të”</w:t>
      </w:r>
    </w:p>
    <w:p w:rsidR="00E54D24" w:rsidRDefault="00E54D24" w:rsidP="00E54D24">
      <w:pPr>
        <w:pStyle w:val="Paragrafi"/>
        <w:rPr>
          <w:lang w:val="sq-AL"/>
        </w:rPr>
      </w:pPr>
      <w:r>
        <w:rPr>
          <w:lang w:val="sq-AL"/>
        </w:rPr>
        <w:t xml:space="preserve">Shtohet: </w:t>
      </w:r>
    </w:p>
    <w:p w:rsidR="00E54D24" w:rsidRDefault="00E54D24" w:rsidP="00E54D24">
      <w:pPr>
        <w:pStyle w:val="Paragrafi"/>
        <w:rPr>
          <w:lang w:val="sq-AL"/>
        </w:rPr>
      </w:pPr>
      <w:r>
        <w:rPr>
          <w:lang w:val="sq-AL"/>
        </w:rPr>
        <w:t xml:space="preserve">“prodhim” </w:t>
      </w:r>
    </w:p>
    <w:p w:rsidR="00E54D24" w:rsidRDefault="00E54D24" w:rsidP="00E54D24">
      <w:pPr>
        <w:pStyle w:val="Paragrafi"/>
        <w:rPr>
          <w:sz w:val="14"/>
          <w:lang w:val="sq-AL"/>
        </w:rPr>
      </w:pPr>
    </w:p>
    <w:p w:rsidR="00E54D24" w:rsidRDefault="00E54D24" w:rsidP="00E54D24">
      <w:pPr>
        <w:pStyle w:val="Paragrafi"/>
        <w:rPr>
          <w:i/>
          <w:lang w:val="sq-AL"/>
        </w:rPr>
      </w:pPr>
      <w:r>
        <w:rPr>
          <w:i/>
          <w:lang w:val="sq-AL"/>
        </w:rPr>
        <w:t xml:space="preserve">Neni 10, paragrafi 1 </w:t>
      </w:r>
    </w:p>
    <w:p w:rsidR="00E54D24" w:rsidRDefault="00E54D24" w:rsidP="00E54D24">
      <w:pPr>
        <w:pStyle w:val="Paragrafi"/>
        <w:rPr>
          <w:lang w:val="sq-AL"/>
        </w:rPr>
      </w:pPr>
      <w:r>
        <w:rPr>
          <w:lang w:val="sq-AL"/>
        </w:rPr>
        <w:t xml:space="preserve">Në paragrafin 1, të nenit 10, të Protokollit, fjalët: </w:t>
      </w:r>
    </w:p>
    <w:p w:rsidR="00E54D24" w:rsidRDefault="00E54D24" w:rsidP="00E54D24">
      <w:pPr>
        <w:pStyle w:val="Paragrafi"/>
        <w:rPr>
          <w:lang w:val="sq-AL"/>
        </w:rPr>
      </w:pPr>
      <w:r>
        <w:rPr>
          <w:lang w:val="sq-AL"/>
        </w:rPr>
        <w:t xml:space="preserve">“dhe nenit 2I” </w:t>
      </w:r>
    </w:p>
    <w:p w:rsidR="00E54D24" w:rsidRDefault="00E54D24" w:rsidP="00E54D24">
      <w:pPr>
        <w:pStyle w:val="Paragrafi"/>
        <w:rPr>
          <w:lang w:val="sq-AL"/>
        </w:rPr>
      </w:pPr>
      <w:r>
        <w:rPr>
          <w:lang w:val="sq-AL"/>
        </w:rPr>
        <w:t xml:space="preserve">Ndryshohet: </w:t>
      </w:r>
    </w:p>
    <w:p w:rsidR="00E54D24" w:rsidRDefault="00E54D24" w:rsidP="00E54D24">
      <w:pPr>
        <w:pStyle w:val="Paragrafi"/>
        <w:rPr>
          <w:lang w:val="sq-AL"/>
        </w:rPr>
      </w:pPr>
      <w:r>
        <w:rPr>
          <w:lang w:val="sq-AL"/>
        </w:rPr>
        <w:t xml:space="preserve">“Neni 2I dhe neni 2J” </w:t>
      </w:r>
    </w:p>
    <w:p w:rsidR="00E54D24" w:rsidRDefault="00E54D24" w:rsidP="00E54D24">
      <w:pPr>
        <w:pStyle w:val="Paragrafi"/>
        <w:rPr>
          <w:lang w:val="sq-AL"/>
        </w:rPr>
      </w:pPr>
      <w:r>
        <w:rPr>
          <w:lang w:val="sq-AL"/>
        </w:rPr>
        <w:t xml:space="preserve">Përmbajtja e mëposhtme shtohet në fund të paragrafit 1, të nenit 10, të Protokollit: </w:t>
      </w:r>
    </w:p>
    <w:p w:rsidR="00E54D24" w:rsidRDefault="00E54D24" w:rsidP="00E54D24">
      <w:pPr>
        <w:pStyle w:val="Paragrafi"/>
        <w:rPr>
          <w:lang w:val="sq-AL"/>
        </w:rPr>
      </w:pPr>
      <w:r>
        <w:rPr>
          <w:lang w:val="sq-AL"/>
        </w:rPr>
        <w:t xml:space="preserve">“Kur një Palë që vepron sipas paragrafit 1, të nenit 5, zgjedh të përdorë fonde nga çdo mekanizëm tjetër financiar që mund të rezultojë në përmbushjen e ndonjë pjese të kostove shtesë të rëna dakord, ajo pjesë nuk do të plotësohet nga mekanizmi financiar, i parashikuar sipas nenit 10 të këtij Protokolli.” </w:t>
      </w:r>
    </w:p>
    <w:p w:rsidR="00E54D24" w:rsidRDefault="00E54D24" w:rsidP="00E54D24">
      <w:pPr>
        <w:pStyle w:val="Paragrafi"/>
        <w:rPr>
          <w:sz w:val="12"/>
          <w:lang w:val="sq-AL"/>
        </w:rPr>
      </w:pPr>
    </w:p>
    <w:p w:rsidR="00E54D24" w:rsidRDefault="00E54D24" w:rsidP="00E54D24">
      <w:pPr>
        <w:pStyle w:val="Paragrafi"/>
        <w:rPr>
          <w:i/>
          <w:lang w:val="sq-AL"/>
        </w:rPr>
      </w:pPr>
      <w:r>
        <w:rPr>
          <w:i/>
          <w:lang w:val="sq-AL"/>
        </w:rPr>
        <w:t xml:space="preserve">Neni 17 </w:t>
      </w:r>
    </w:p>
    <w:p w:rsidR="00E54D24" w:rsidRDefault="00E54D24" w:rsidP="00E54D24">
      <w:pPr>
        <w:pStyle w:val="Paragrafi"/>
        <w:rPr>
          <w:lang w:val="sq-AL"/>
        </w:rPr>
      </w:pPr>
      <w:r>
        <w:rPr>
          <w:lang w:val="sq-AL"/>
        </w:rPr>
        <w:t xml:space="preserve">Në nenin 17, të Protokollit, fjalët: </w:t>
      </w:r>
    </w:p>
    <w:p w:rsidR="00E54D24" w:rsidRDefault="00E54D24" w:rsidP="00E54D24">
      <w:pPr>
        <w:pStyle w:val="Paragrafi"/>
        <w:rPr>
          <w:lang w:val="sq-AL"/>
        </w:rPr>
      </w:pPr>
      <w:r>
        <w:rPr>
          <w:lang w:val="sq-AL"/>
        </w:rPr>
        <w:t xml:space="preserve">“Nenet 2A deri në 2I” </w:t>
      </w:r>
    </w:p>
    <w:p w:rsidR="00E54D24" w:rsidRDefault="00E54D24" w:rsidP="00E54D24">
      <w:pPr>
        <w:pStyle w:val="Paragrafi"/>
        <w:rPr>
          <w:lang w:val="sq-AL"/>
        </w:rPr>
      </w:pPr>
      <w:r>
        <w:rPr>
          <w:lang w:val="sq-AL"/>
        </w:rPr>
        <w:t xml:space="preserve">Ndryshohen: </w:t>
      </w:r>
    </w:p>
    <w:p w:rsidR="00E54D24" w:rsidRDefault="00E54D24" w:rsidP="00E54D24">
      <w:pPr>
        <w:pStyle w:val="Paragrafi"/>
        <w:rPr>
          <w:lang w:val="sq-AL"/>
        </w:rPr>
        <w:sectPr w:rsidR="00E54D24" w:rsidSect="00E54D24">
          <w:pgSz w:w="11907" w:h="16840"/>
          <w:pgMar w:top="720" w:right="1134" w:bottom="720" w:left="1134" w:header="851" w:footer="851" w:gutter="0"/>
          <w:pgNumType w:start="12299"/>
          <w:cols w:space="454"/>
        </w:sectPr>
      </w:pPr>
      <w:r>
        <w:rPr>
          <w:lang w:val="sq-AL"/>
        </w:rPr>
        <w:t xml:space="preserve">“Nenet 2A deri në 2J” </w:t>
      </w:r>
    </w:p>
    <w:p w:rsidR="00E54D24" w:rsidRDefault="00E54D24" w:rsidP="00E54D24">
      <w:pPr>
        <w:pStyle w:val="Paragrafi"/>
        <w:ind w:firstLine="0"/>
        <w:rPr>
          <w:lang w:val="sq-AL"/>
        </w:rPr>
      </w:pPr>
    </w:p>
    <w:p w:rsidR="00E54D24" w:rsidRDefault="00E54D24" w:rsidP="00E54D24">
      <w:pPr>
        <w:pStyle w:val="Paragrafi"/>
        <w:rPr>
          <w:i/>
          <w:lang w:val="sq-AL"/>
        </w:rPr>
      </w:pPr>
      <w:r>
        <w:rPr>
          <w:i/>
          <w:lang w:val="sq-AL"/>
        </w:rPr>
        <w:t xml:space="preserve">Aneksi A </w:t>
      </w:r>
    </w:p>
    <w:p w:rsidR="00E54D24" w:rsidRDefault="00E54D24" w:rsidP="00E54D24">
      <w:pPr>
        <w:pStyle w:val="Paragrafi"/>
        <w:rPr>
          <w:sz w:val="14"/>
          <w:lang w:val="sq-AL"/>
        </w:rPr>
      </w:pPr>
    </w:p>
    <w:p w:rsidR="00E54D24" w:rsidRDefault="00E54D24" w:rsidP="00E54D24">
      <w:pPr>
        <w:pStyle w:val="Paragrafi"/>
        <w:rPr>
          <w:lang w:val="sq-AL"/>
        </w:rPr>
      </w:pPr>
      <w:r>
        <w:rPr>
          <w:lang w:val="sq-AL"/>
        </w:rPr>
        <w:t xml:space="preserve">Tabela me përmbajtje si më poshtë propozohet të zëvendësohet me tabelat për grupin I të shtojcës A të Protokollit: </w:t>
      </w:r>
    </w:p>
    <w:p w:rsidR="00E54D24" w:rsidRDefault="00E54D24" w:rsidP="00E54D24">
      <w:pPr>
        <w:pStyle w:val="Paragrafi"/>
        <w:rPr>
          <w:lang w:val="sq-AL"/>
        </w:rPr>
      </w:pPr>
    </w:p>
    <w:tbl>
      <w:tblPr>
        <w:tblStyle w:val="TableGrid"/>
        <w:tblW w:w="0" w:type="auto"/>
        <w:tblInd w:w="0" w:type="dxa"/>
        <w:tblLook w:val="04A0" w:firstRow="1" w:lastRow="0" w:firstColumn="1" w:lastColumn="0" w:noHBand="0" w:noVBand="1"/>
      </w:tblPr>
      <w:tblGrid>
        <w:gridCol w:w="1261"/>
        <w:gridCol w:w="1432"/>
        <w:gridCol w:w="2471"/>
        <w:gridCol w:w="4465"/>
      </w:tblGrid>
      <w:tr w:rsidR="00E54D24" w:rsidTr="00E54D24">
        <w:tc>
          <w:tcPr>
            <w:tcW w:w="1278"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b/>
                <w:lang w:val="sq-AL"/>
              </w:rPr>
            </w:pPr>
            <w:r>
              <w:rPr>
                <w:b/>
                <w:lang w:val="sq-AL"/>
              </w:rPr>
              <w:t>Grupi</w:t>
            </w:r>
          </w:p>
        </w:tc>
        <w:tc>
          <w:tcPr>
            <w:tcW w:w="144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b/>
                <w:lang w:val="sq-AL"/>
              </w:rPr>
            </w:pPr>
            <w:r>
              <w:rPr>
                <w:b/>
                <w:lang w:val="sq-AL"/>
              </w:rPr>
              <w:t>Substanca</w:t>
            </w:r>
          </w:p>
        </w:tc>
        <w:tc>
          <w:tcPr>
            <w:tcW w:w="252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b/>
                <w:lang w:val="sq-AL"/>
              </w:rPr>
            </w:pPr>
            <w:r>
              <w:rPr>
                <w:b/>
                <w:lang w:val="sq-AL"/>
              </w:rPr>
              <w:t>Potenciali ozonhollues</w:t>
            </w:r>
          </w:p>
        </w:tc>
        <w:tc>
          <w:tcPr>
            <w:tcW w:w="461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b/>
                <w:lang w:val="sq-AL"/>
              </w:rPr>
            </w:pPr>
            <w:r>
              <w:rPr>
                <w:b/>
                <w:lang w:val="sq-AL"/>
              </w:rPr>
              <w:t>Potenciali 100-Vjeçar i Ngrohjes Globale</w:t>
            </w:r>
          </w:p>
        </w:tc>
      </w:tr>
      <w:tr w:rsidR="00E54D24" w:rsidTr="00E54D24">
        <w:tc>
          <w:tcPr>
            <w:tcW w:w="1278"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Grupi I</w:t>
            </w:r>
          </w:p>
        </w:tc>
        <w:tc>
          <w:tcPr>
            <w:tcW w:w="1440"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c>
          <w:tcPr>
            <w:tcW w:w="2520"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c>
          <w:tcPr>
            <w:tcW w:w="461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278"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CFCl</w:t>
            </w:r>
            <w:r>
              <w:rPr>
                <w:vertAlign w:val="subscript"/>
                <w:lang w:val="sq-AL"/>
              </w:rPr>
              <w:t>3</w:t>
            </w:r>
          </w:p>
        </w:tc>
        <w:tc>
          <w:tcPr>
            <w:tcW w:w="144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(CFC-11)</w:t>
            </w:r>
          </w:p>
        </w:tc>
        <w:tc>
          <w:tcPr>
            <w:tcW w:w="252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1.0</w:t>
            </w:r>
          </w:p>
        </w:tc>
        <w:tc>
          <w:tcPr>
            <w:tcW w:w="461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4.750</w:t>
            </w:r>
          </w:p>
        </w:tc>
      </w:tr>
      <w:tr w:rsidR="00E54D24" w:rsidTr="00E54D24">
        <w:tc>
          <w:tcPr>
            <w:tcW w:w="1278"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w:t>
            </w:r>
            <w:r>
              <w:rPr>
                <w:vertAlign w:val="subscript"/>
                <w:lang w:val="sq-AL"/>
              </w:rPr>
              <w:t>2</w:t>
            </w:r>
            <w:r>
              <w:rPr>
                <w:lang w:val="sq-AL"/>
              </w:rPr>
              <w:t>Cl</w:t>
            </w:r>
            <w:r>
              <w:rPr>
                <w:vertAlign w:val="subscript"/>
                <w:lang w:val="sq-AL"/>
              </w:rPr>
              <w:t>2</w:t>
            </w:r>
          </w:p>
        </w:tc>
        <w:tc>
          <w:tcPr>
            <w:tcW w:w="144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(CFC-12)</w:t>
            </w:r>
          </w:p>
        </w:tc>
        <w:tc>
          <w:tcPr>
            <w:tcW w:w="252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1.0</w:t>
            </w:r>
          </w:p>
        </w:tc>
        <w:tc>
          <w:tcPr>
            <w:tcW w:w="461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10.900</w:t>
            </w:r>
          </w:p>
        </w:tc>
      </w:tr>
      <w:tr w:rsidR="00E54D24" w:rsidTr="00E54D24">
        <w:tc>
          <w:tcPr>
            <w:tcW w:w="1278"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F</w:t>
            </w:r>
            <w:r>
              <w:rPr>
                <w:vertAlign w:val="subscript"/>
                <w:lang w:val="sq-AL"/>
              </w:rPr>
              <w:t>3</w:t>
            </w:r>
            <w:r>
              <w:rPr>
                <w:lang w:val="sq-AL"/>
              </w:rPr>
              <w:t>Cl</w:t>
            </w:r>
            <w:r>
              <w:rPr>
                <w:vertAlign w:val="subscript"/>
                <w:lang w:val="sq-AL"/>
              </w:rPr>
              <w:t>3</w:t>
            </w:r>
          </w:p>
        </w:tc>
        <w:tc>
          <w:tcPr>
            <w:tcW w:w="144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(CFC-113)</w:t>
            </w:r>
          </w:p>
        </w:tc>
        <w:tc>
          <w:tcPr>
            <w:tcW w:w="252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0.8</w:t>
            </w:r>
          </w:p>
        </w:tc>
        <w:tc>
          <w:tcPr>
            <w:tcW w:w="461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6.130</w:t>
            </w:r>
          </w:p>
        </w:tc>
      </w:tr>
      <w:tr w:rsidR="00E54D24" w:rsidTr="00E54D24">
        <w:tc>
          <w:tcPr>
            <w:tcW w:w="1278"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F</w:t>
            </w:r>
            <w:r>
              <w:rPr>
                <w:vertAlign w:val="subscript"/>
                <w:lang w:val="sq-AL"/>
              </w:rPr>
              <w:t>4</w:t>
            </w:r>
            <w:r>
              <w:rPr>
                <w:lang w:val="sq-AL"/>
              </w:rPr>
              <w:t>Cl</w:t>
            </w:r>
            <w:r>
              <w:rPr>
                <w:vertAlign w:val="subscript"/>
                <w:lang w:val="sq-AL"/>
              </w:rPr>
              <w:t>2</w:t>
            </w:r>
          </w:p>
        </w:tc>
        <w:tc>
          <w:tcPr>
            <w:tcW w:w="144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(CFC-114)</w:t>
            </w:r>
          </w:p>
        </w:tc>
        <w:tc>
          <w:tcPr>
            <w:tcW w:w="252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1.0</w:t>
            </w:r>
          </w:p>
        </w:tc>
        <w:tc>
          <w:tcPr>
            <w:tcW w:w="461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10.000</w:t>
            </w:r>
          </w:p>
        </w:tc>
      </w:tr>
      <w:tr w:rsidR="00E54D24" w:rsidTr="00E54D24">
        <w:tc>
          <w:tcPr>
            <w:tcW w:w="1278"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F</w:t>
            </w:r>
            <w:r>
              <w:rPr>
                <w:vertAlign w:val="subscript"/>
                <w:lang w:val="sq-AL"/>
              </w:rPr>
              <w:t>5</w:t>
            </w:r>
            <w:r>
              <w:rPr>
                <w:lang w:val="sq-AL"/>
              </w:rPr>
              <w:t>Cl</w:t>
            </w:r>
          </w:p>
        </w:tc>
        <w:tc>
          <w:tcPr>
            <w:tcW w:w="144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(CFC-115)</w:t>
            </w:r>
          </w:p>
        </w:tc>
        <w:tc>
          <w:tcPr>
            <w:tcW w:w="252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0.6</w:t>
            </w:r>
          </w:p>
        </w:tc>
        <w:tc>
          <w:tcPr>
            <w:tcW w:w="461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7.370</w:t>
            </w:r>
          </w:p>
        </w:tc>
      </w:tr>
    </w:tbl>
    <w:p w:rsidR="00E54D24" w:rsidRDefault="00E54D24" w:rsidP="00E54D24">
      <w:pPr>
        <w:pStyle w:val="Paragrafi"/>
        <w:rPr>
          <w:lang w:val="sq-AL"/>
        </w:rPr>
      </w:pPr>
    </w:p>
    <w:p w:rsidR="00E54D24" w:rsidRDefault="00E54D24" w:rsidP="00E54D24">
      <w:pPr>
        <w:pStyle w:val="Paragrafi"/>
        <w:rPr>
          <w:i/>
          <w:lang w:val="sq-AL"/>
        </w:rPr>
      </w:pPr>
      <w:r>
        <w:rPr>
          <w:i/>
          <w:lang w:val="sq-AL"/>
        </w:rPr>
        <w:t xml:space="preserve">Shtojca C dhe shtojca F </w:t>
      </w:r>
    </w:p>
    <w:p w:rsidR="00E54D24" w:rsidRDefault="00E54D24" w:rsidP="00E54D24">
      <w:pPr>
        <w:pStyle w:val="Paragrafi"/>
        <w:rPr>
          <w:lang w:val="sq-AL"/>
        </w:rPr>
      </w:pPr>
      <w:r>
        <w:rPr>
          <w:lang w:val="sq-AL"/>
        </w:rPr>
        <w:t>Tabela me përmbajtjen e mëposhtme propozohet të zëvendësojë tabelën për grupin 1 të shtojcës C të Protokollit:</w:t>
      </w:r>
    </w:p>
    <w:tbl>
      <w:tblPr>
        <w:tblStyle w:val="TableGrid"/>
        <w:tblW w:w="0" w:type="auto"/>
        <w:tblInd w:w="0" w:type="dxa"/>
        <w:tblLook w:val="04A0" w:firstRow="1" w:lastRow="0" w:firstColumn="1" w:lastColumn="0" w:noHBand="0" w:noVBand="1"/>
      </w:tblPr>
      <w:tblGrid>
        <w:gridCol w:w="1959"/>
        <w:gridCol w:w="1914"/>
        <w:gridCol w:w="1293"/>
        <w:gridCol w:w="2020"/>
        <w:gridCol w:w="2443"/>
      </w:tblGrid>
      <w:tr w:rsidR="00E54D24" w:rsidTr="00E54D24">
        <w:tc>
          <w:tcPr>
            <w:tcW w:w="1971" w:type="dxa"/>
            <w:tcBorders>
              <w:top w:val="single" w:sz="4" w:space="0" w:color="auto"/>
              <w:left w:val="single" w:sz="4" w:space="0" w:color="auto"/>
              <w:bottom w:val="single" w:sz="4" w:space="0" w:color="auto"/>
              <w:right w:val="single" w:sz="4" w:space="0" w:color="auto"/>
            </w:tcBorders>
            <w:vAlign w:val="center"/>
            <w:hideMark/>
          </w:tcPr>
          <w:p w:rsidR="00E54D24" w:rsidRDefault="00E54D24">
            <w:pPr>
              <w:pStyle w:val="Paragrafi"/>
              <w:ind w:firstLine="0"/>
              <w:jc w:val="center"/>
              <w:rPr>
                <w:b/>
                <w:lang w:val="sq-AL"/>
              </w:rPr>
            </w:pPr>
            <w:r>
              <w:rPr>
                <w:b/>
                <w:lang w:val="sq-AL"/>
              </w:rPr>
              <w:t>Grupi</w:t>
            </w:r>
          </w:p>
        </w:tc>
        <w:tc>
          <w:tcPr>
            <w:tcW w:w="1971" w:type="dxa"/>
            <w:tcBorders>
              <w:top w:val="single" w:sz="4" w:space="0" w:color="auto"/>
              <w:left w:val="single" w:sz="4" w:space="0" w:color="auto"/>
              <w:bottom w:val="single" w:sz="4" w:space="0" w:color="auto"/>
              <w:right w:val="single" w:sz="4" w:space="0" w:color="auto"/>
            </w:tcBorders>
            <w:vAlign w:val="center"/>
            <w:hideMark/>
          </w:tcPr>
          <w:p w:rsidR="00E54D24" w:rsidRDefault="00E54D24">
            <w:pPr>
              <w:pStyle w:val="Paragrafi"/>
              <w:ind w:firstLine="0"/>
              <w:jc w:val="center"/>
              <w:rPr>
                <w:b/>
                <w:lang w:val="sq-AL"/>
              </w:rPr>
            </w:pPr>
            <w:r>
              <w:rPr>
                <w:b/>
                <w:lang w:val="sq-AL"/>
              </w:rPr>
              <w:t>Substanca</w:t>
            </w:r>
          </w:p>
        </w:tc>
        <w:tc>
          <w:tcPr>
            <w:tcW w:w="1296" w:type="dxa"/>
            <w:tcBorders>
              <w:top w:val="single" w:sz="4" w:space="0" w:color="auto"/>
              <w:left w:val="single" w:sz="4" w:space="0" w:color="auto"/>
              <w:bottom w:val="single" w:sz="4" w:space="0" w:color="auto"/>
              <w:right w:val="single" w:sz="4" w:space="0" w:color="auto"/>
            </w:tcBorders>
            <w:vAlign w:val="center"/>
            <w:hideMark/>
          </w:tcPr>
          <w:p w:rsidR="00E54D24" w:rsidRDefault="00E54D24">
            <w:pPr>
              <w:pStyle w:val="Paragrafi"/>
              <w:ind w:firstLine="0"/>
              <w:jc w:val="center"/>
              <w:rPr>
                <w:b/>
                <w:lang w:val="sq-AL"/>
              </w:rPr>
            </w:pPr>
            <w:r>
              <w:rPr>
                <w:b/>
                <w:lang w:val="sq-AL"/>
              </w:rPr>
              <w:t>Numri i izomereve</w:t>
            </w:r>
          </w:p>
        </w:tc>
        <w:tc>
          <w:tcPr>
            <w:tcW w:w="2070" w:type="dxa"/>
            <w:tcBorders>
              <w:top w:val="single" w:sz="4" w:space="0" w:color="auto"/>
              <w:left w:val="single" w:sz="4" w:space="0" w:color="auto"/>
              <w:bottom w:val="single" w:sz="4" w:space="0" w:color="auto"/>
              <w:right w:val="single" w:sz="4" w:space="0" w:color="auto"/>
            </w:tcBorders>
            <w:vAlign w:val="center"/>
            <w:hideMark/>
          </w:tcPr>
          <w:p w:rsidR="00E54D24" w:rsidRDefault="00E54D24">
            <w:pPr>
              <w:pStyle w:val="Paragrafi"/>
              <w:ind w:firstLine="0"/>
              <w:jc w:val="center"/>
              <w:rPr>
                <w:b/>
                <w:lang w:val="sq-AL"/>
              </w:rPr>
            </w:pPr>
            <w:r>
              <w:rPr>
                <w:b/>
                <w:lang w:val="sq-AL"/>
              </w:rPr>
              <w:t>Potenciali ozonhollues</w:t>
            </w:r>
          </w:p>
        </w:tc>
        <w:tc>
          <w:tcPr>
            <w:tcW w:w="2547" w:type="dxa"/>
            <w:tcBorders>
              <w:top w:val="single" w:sz="4" w:space="0" w:color="auto"/>
              <w:left w:val="single" w:sz="4" w:space="0" w:color="auto"/>
              <w:bottom w:val="single" w:sz="4" w:space="0" w:color="auto"/>
              <w:right w:val="single" w:sz="4" w:space="0" w:color="auto"/>
            </w:tcBorders>
            <w:vAlign w:val="center"/>
            <w:hideMark/>
          </w:tcPr>
          <w:p w:rsidR="00E54D24" w:rsidRDefault="00E54D24">
            <w:pPr>
              <w:pStyle w:val="Paragrafi"/>
              <w:ind w:firstLine="0"/>
              <w:jc w:val="center"/>
              <w:rPr>
                <w:b/>
                <w:lang w:val="sq-AL"/>
              </w:rPr>
            </w:pPr>
            <w:r>
              <w:rPr>
                <w:b/>
                <w:lang w:val="sq-AL"/>
              </w:rPr>
              <w:t>Potenciali 100-vjeçar i Ngrohjes Globale</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Grupi 1</w:t>
            </w:r>
          </w:p>
        </w:tc>
        <w:tc>
          <w:tcPr>
            <w:tcW w:w="1971"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c>
          <w:tcPr>
            <w:tcW w:w="1296"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c>
          <w:tcPr>
            <w:tcW w:w="2070"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CHFCl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0.04</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151</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CHF</w:t>
            </w:r>
            <w:r>
              <w:rPr>
                <w:vertAlign w:val="subscript"/>
                <w:lang w:val="sq-AL"/>
              </w:rPr>
              <w:t>2</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0.055</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1810</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2</w:t>
            </w:r>
            <w:r>
              <w:rPr>
                <w:lang w:val="sq-AL"/>
              </w:rPr>
              <w:t>FCl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(HCFC-3l)</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lastRenderedPageBreak/>
              <w:t>C</w:t>
            </w:r>
            <w:r>
              <w:rPr>
                <w:vertAlign w:val="subscript"/>
                <w:lang w:val="sq-AL"/>
              </w:rPr>
              <w:t>2</w:t>
            </w:r>
            <w:r>
              <w:rPr>
                <w:lang w:val="sq-AL"/>
              </w:rPr>
              <w:t>HFCl</w:t>
            </w:r>
            <w:r>
              <w:rPr>
                <w:vertAlign w:val="subscript"/>
                <w:lang w:val="sq-AL"/>
              </w:rPr>
              <w:t>4</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(HCFC-121)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0.01-0.04</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HF</w:t>
            </w:r>
            <w:r>
              <w:rPr>
                <w:vertAlign w:val="subscript"/>
                <w:lang w:val="sq-AL"/>
              </w:rPr>
              <w:t>2</w:t>
            </w:r>
            <w:r>
              <w:rPr>
                <w:lang w:val="sq-AL"/>
              </w:rPr>
              <w:t>Cl</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(HCFC-122)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0.02-0.08</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HF</w:t>
            </w:r>
            <w:r>
              <w:rPr>
                <w:vertAlign w:val="subscript"/>
                <w:lang w:val="sq-AL"/>
              </w:rPr>
              <w:t>3</w:t>
            </w:r>
            <w:r>
              <w:rPr>
                <w:lang w:val="sq-AL"/>
              </w:rPr>
              <w:t>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(HCFC-123)</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0.02-0.06</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77</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CHCl</w:t>
            </w:r>
            <w:r>
              <w:rPr>
                <w:vertAlign w:val="subscript"/>
                <w:lang w:val="sq-AL"/>
              </w:rPr>
              <w:t>2</w:t>
            </w:r>
            <w:r>
              <w:rPr>
                <w:lang w:val="sq-AL"/>
              </w:rPr>
              <w:t>CF</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(HCFC-123)**</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HF</w:t>
            </w:r>
            <w:r>
              <w:rPr>
                <w:vertAlign w:val="subscript"/>
                <w:lang w:val="sq-AL"/>
              </w:rPr>
              <w:t>4</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(HCFC-124)</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0.02-0.04</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609</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CHFClCF</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(HCFC-124)**</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0.022</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w:t>
            </w:r>
            <w:r>
              <w:rPr>
                <w:vertAlign w:val="subscript"/>
                <w:lang w:val="sq-AL"/>
              </w:rPr>
              <w:t>2</w:t>
            </w:r>
            <w:r>
              <w:rPr>
                <w:lang w:val="sq-AL"/>
              </w:rPr>
              <w:t>FCl</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(HCFC-131)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0.007-00.05</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w:t>
            </w:r>
            <w:r>
              <w:rPr>
                <w:vertAlign w:val="subscript"/>
                <w:lang w:val="sq-AL"/>
              </w:rPr>
              <w:t>2</w:t>
            </w:r>
            <w:r>
              <w:rPr>
                <w:lang w:val="sq-AL"/>
              </w:rPr>
              <w:t>F</w:t>
            </w:r>
            <w:r>
              <w:rPr>
                <w:vertAlign w:val="subscript"/>
                <w:lang w:val="sq-AL"/>
              </w:rPr>
              <w:t>2</w:t>
            </w:r>
            <w:r>
              <w:rPr>
                <w:lang w:val="sq-AL"/>
              </w:rPr>
              <w:t>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(HCFC-132)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4</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0.008-0.05</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w:t>
            </w:r>
            <w:r>
              <w:rPr>
                <w:vertAlign w:val="subscript"/>
                <w:lang w:val="sq-AL"/>
              </w:rPr>
              <w:t>2</w:t>
            </w:r>
            <w:r>
              <w:rPr>
                <w:lang w:val="sq-AL"/>
              </w:rPr>
              <w:t>F</w:t>
            </w:r>
            <w:r>
              <w:rPr>
                <w:vertAlign w:val="subscript"/>
                <w:lang w:val="sq-AL"/>
              </w:rPr>
              <w:t>3</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 xml:space="preserve">(HCFC-133) </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0.02-0.06</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w:t>
            </w:r>
            <w:r>
              <w:rPr>
                <w:vertAlign w:val="subscript"/>
                <w:lang w:val="sq-AL"/>
              </w:rPr>
              <w:t>3</w:t>
            </w:r>
            <w:r>
              <w:rPr>
                <w:lang w:val="sq-AL"/>
              </w:rPr>
              <w:t>FCl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(HCFC-141)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0.005-0.07</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3</w:t>
            </w:r>
            <w:r>
              <w:rPr>
                <w:lang w:val="sq-AL"/>
              </w:rPr>
              <w:t>CFCl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(HCFC-141b)**</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_</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0.11</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725</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w:t>
            </w:r>
            <w:r>
              <w:rPr>
                <w:vertAlign w:val="subscript"/>
                <w:lang w:val="sq-AL"/>
              </w:rPr>
              <w:t>3</w:t>
            </w:r>
            <w:r>
              <w:rPr>
                <w:lang w:val="sq-AL"/>
              </w:rPr>
              <w:t>F</w:t>
            </w:r>
            <w:r>
              <w:rPr>
                <w:vertAlign w:val="subscript"/>
                <w:lang w:val="sq-AL"/>
              </w:rPr>
              <w:t>2</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(HCFC-142)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0.008-0.07</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3</w:t>
            </w:r>
            <w:r>
              <w:rPr>
                <w:lang w:val="sq-AL"/>
              </w:rPr>
              <w:t>CF</w:t>
            </w:r>
            <w:r>
              <w:rPr>
                <w:vertAlign w:val="subscript"/>
                <w:lang w:val="sq-AL"/>
              </w:rPr>
              <w:t>2</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(HCFC-142b)**</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0.065</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2310</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2</w:t>
            </w:r>
            <w:r>
              <w:rPr>
                <w:lang w:val="sq-AL"/>
              </w:rPr>
              <w:t>H</w:t>
            </w:r>
            <w:r>
              <w:rPr>
                <w:vertAlign w:val="subscript"/>
                <w:lang w:val="sq-AL"/>
              </w:rPr>
              <w:t>4</w:t>
            </w:r>
            <w:r>
              <w:rPr>
                <w:lang w:val="sq-AL"/>
              </w:rPr>
              <w:t>FCl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(HCFC-151)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0.003-0.005</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HFCl</w:t>
            </w:r>
            <w:r>
              <w:rPr>
                <w:vertAlign w:val="subscript"/>
                <w:lang w:val="sq-AL"/>
              </w:rPr>
              <w:t>6</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5</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0.015-0.07</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HF</w:t>
            </w:r>
            <w:r>
              <w:rPr>
                <w:vertAlign w:val="subscript"/>
                <w:lang w:val="sq-AL"/>
              </w:rPr>
              <w:t>2</w:t>
            </w:r>
            <w:r>
              <w:rPr>
                <w:lang w:val="sq-AL"/>
              </w:rPr>
              <w:t>Cl</w:t>
            </w:r>
            <w:r>
              <w:rPr>
                <w:vertAlign w:val="subscript"/>
                <w:lang w:val="sq-AL"/>
              </w:rPr>
              <w:t>5</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0.01-0.09</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HF</w:t>
            </w:r>
            <w:r>
              <w:rPr>
                <w:vertAlign w:val="subscript"/>
                <w:lang w:val="sq-AL"/>
              </w:rPr>
              <w:t>3</w:t>
            </w:r>
            <w:r>
              <w:rPr>
                <w:lang w:val="sq-AL"/>
              </w:rPr>
              <w:t>Cl</w:t>
            </w:r>
            <w:r>
              <w:rPr>
                <w:vertAlign w:val="subscript"/>
                <w:lang w:val="sq-AL"/>
              </w:rPr>
              <w:t>4</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(HCFC-223)</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0.01-0.08</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HF</w:t>
            </w:r>
            <w:r>
              <w:rPr>
                <w:vertAlign w:val="subscript"/>
                <w:lang w:val="sq-AL"/>
              </w:rPr>
              <w:t>4</w:t>
            </w:r>
            <w:r>
              <w:rPr>
                <w:lang w:val="sq-AL"/>
              </w:rPr>
              <w:t>Cl</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(HCFC-224)</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0.01-0.09</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HF</w:t>
            </w:r>
            <w:r>
              <w:rPr>
                <w:vertAlign w:val="subscript"/>
                <w:lang w:val="sq-AL"/>
              </w:rPr>
              <w:t>5</w:t>
            </w:r>
            <w:r>
              <w:rPr>
                <w:lang w:val="sq-AL"/>
              </w:rPr>
              <w:t>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(HCFC-225)</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0.02-0.07</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w:t>
            </w:r>
            <w:r>
              <w:rPr>
                <w:vertAlign w:val="subscript"/>
                <w:lang w:val="sq-AL"/>
              </w:rPr>
              <w:t>3</w:t>
            </w:r>
            <w:r>
              <w:rPr>
                <w:lang w:val="sq-AL"/>
              </w:rPr>
              <w:t>CF</w:t>
            </w:r>
            <w:r>
              <w:rPr>
                <w:vertAlign w:val="subscript"/>
                <w:lang w:val="sq-AL"/>
              </w:rPr>
              <w:t>2</w:t>
            </w:r>
            <w:r>
              <w:rPr>
                <w:lang w:val="sq-AL"/>
              </w:rPr>
              <w:t>CHCl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(HCFC-225ca)**</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0.025</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122</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w:t>
            </w:r>
            <w:r>
              <w:rPr>
                <w:vertAlign w:val="subscript"/>
                <w:lang w:val="sq-AL"/>
              </w:rPr>
              <w:t>2</w:t>
            </w:r>
            <w:r>
              <w:rPr>
                <w:lang w:val="sq-AL"/>
              </w:rPr>
              <w:t>ClCF</w:t>
            </w:r>
            <w:r>
              <w:rPr>
                <w:vertAlign w:val="subscript"/>
                <w:lang w:val="sq-AL"/>
              </w:rPr>
              <w:t>2</w:t>
            </w:r>
            <w:r>
              <w:rPr>
                <w:lang w:val="sq-AL"/>
              </w:rPr>
              <w:t>CHClF</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(HCFC-225cb)**</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0.033</w:t>
            </w:r>
          </w:p>
        </w:tc>
        <w:tc>
          <w:tcPr>
            <w:tcW w:w="2547"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595</w:t>
            </w: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HF</w:t>
            </w:r>
            <w:r>
              <w:rPr>
                <w:vertAlign w:val="subscript"/>
                <w:lang w:val="sq-AL"/>
              </w:rPr>
              <w:t>6</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(HCFC-226)</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5</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0.02-0.10</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2</w:t>
            </w:r>
            <w:r>
              <w:rPr>
                <w:lang w:val="sq-AL"/>
              </w:rPr>
              <w:t>FCl</w:t>
            </w:r>
            <w:r>
              <w:rPr>
                <w:vertAlign w:val="subscript"/>
                <w:lang w:val="sq-AL"/>
              </w:rPr>
              <w:t>5</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(HCFC-231)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0.05-0.09</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2</w:t>
            </w:r>
            <w:r>
              <w:rPr>
                <w:lang w:val="sq-AL"/>
              </w:rPr>
              <w:t>F</w:t>
            </w:r>
            <w:r>
              <w:rPr>
                <w:vertAlign w:val="subscript"/>
                <w:lang w:val="sq-AL"/>
              </w:rPr>
              <w:t>2</w:t>
            </w:r>
            <w:r>
              <w:rPr>
                <w:lang w:val="sq-AL"/>
              </w:rPr>
              <w:t>Cl</w:t>
            </w:r>
            <w:r>
              <w:rPr>
                <w:vertAlign w:val="subscript"/>
                <w:lang w:val="sq-AL"/>
              </w:rPr>
              <w:t>4</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(HCFC-232)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16</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0.008-0.10</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2</w:t>
            </w:r>
            <w:r>
              <w:rPr>
                <w:lang w:val="sq-AL"/>
              </w:rPr>
              <w:t>F</w:t>
            </w:r>
            <w:r>
              <w:rPr>
                <w:vertAlign w:val="subscript"/>
                <w:lang w:val="sq-AL"/>
              </w:rPr>
              <w:t>3</w:t>
            </w:r>
            <w:r>
              <w:rPr>
                <w:lang w:val="sq-AL"/>
              </w:rPr>
              <w:t>Cl</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(HCFC-233)</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18</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0.007-0.23</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2</w:t>
            </w:r>
            <w:r>
              <w:rPr>
                <w:lang w:val="sq-AL"/>
              </w:rPr>
              <w:t>F</w:t>
            </w:r>
            <w:r>
              <w:rPr>
                <w:vertAlign w:val="subscript"/>
                <w:lang w:val="sq-AL"/>
              </w:rPr>
              <w:t>4</w:t>
            </w:r>
            <w:r>
              <w:rPr>
                <w:lang w:val="sq-AL"/>
              </w:rPr>
              <w:t>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(HCFC-234)</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16</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0.01-0.28</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2</w:t>
            </w:r>
            <w:r>
              <w:rPr>
                <w:lang w:val="sq-AL"/>
              </w:rPr>
              <w:t>F</w:t>
            </w:r>
            <w:r>
              <w:rPr>
                <w:vertAlign w:val="subscript"/>
                <w:lang w:val="sq-AL"/>
              </w:rPr>
              <w:t>5</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(HCFC-235)</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0.03-0.52</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3</w:t>
            </w:r>
            <w:r>
              <w:rPr>
                <w:lang w:val="sq-AL"/>
              </w:rPr>
              <w:t>FCl</w:t>
            </w:r>
            <w:r>
              <w:rPr>
                <w:vertAlign w:val="subscript"/>
                <w:lang w:val="sq-AL"/>
              </w:rPr>
              <w:t>4</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(HCFC-241)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0.004-0.09</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3</w:t>
            </w:r>
            <w:r>
              <w:rPr>
                <w:lang w:val="sq-AL"/>
              </w:rPr>
              <w:t>F</w:t>
            </w:r>
            <w:r>
              <w:rPr>
                <w:vertAlign w:val="subscript"/>
                <w:lang w:val="sq-AL"/>
              </w:rPr>
              <w:t>2</w:t>
            </w:r>
            <w:r>
              <w:rPr>
                <w:lang w:val="sq-AL"/>
              </w:rPr>
              <w:t>Cl</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(HCFC-242)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18</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0.005-0.13</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3</w:t>
            </w:r>
            <w:r>
              <w:rPr>
                <w:lang w:val="sq-AL"/>
              </w:rPr>
              <w:t>F</w:t>
            </w:r>
            <w:r>
              <w:rPr>
                <w:vertAlign w:val="subscript"/>
                <w:lang w:val="sq-AL"/>
              </w:rPr>
              <w:t>3</w:t>
            </w:r>
            <w:r>
              <w:rPr>
                <w:lang w:val="sq-AL"/>
              </w:rPr>
              <w:t>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(HCFC-243)</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18</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0.007-0.12</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3</w:t>
            </w:r>
            <w:r>
              <w:rPr>
                <w:lang w:val="sq-AL"/>
              </w:rPr>
              <w:t>F</w:t>
            </w:r>
            <w:r>
              <w:rPr>
                <w:vertAlign w:val="subscript"/>
                <w:lang w:val="sq-AL"/>
              </w:rPr>
              <w:t>4</w:t>
            </w:r>
            <w:r>
              <w:rPr>
                <w:lang w:val="sq-AL"/>
              </w:rPr>
              <w:t xml:space="preserve">Cl </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(HCFC-244)</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0.009-0.14</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4</w:t>
            </w:r>
            <w:r>
              <w:rPr>
                <w:lang w:val="sq-AL"/>
              </w:rPr>
              <w:t>FCl</w:t>
            </w:r>
            <w:r>
              <w:rPr>
                <w:vertAlign w:val="subscript"/>
                <w:lang w:val="sq-AL"/>
              </w:rPr>
              <w:t>3</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(HCFC-251)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0.001-0.01</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4</w:t>
            </w:r>
            <w:r>
              <w:rPr>
                <w:lang w:val="sq-AL"/>
              </w:rPr>
              <w:t>F</w:t>
            </w:r>
            <w:r>
              <w:rPr>
                <w:vertAlign w:val="subscript"/>
                <w:lang w:val="sq-AL"/>
              </w:rPr>
              <w:t>2</w:t>
            </w:r>
            <w:r>
              <w:rPr>
                <w:lang w:val="sq-AL"/>
              </w:rPr>
              <w:t>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(HCFC-252)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16</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0.005-0.04</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4</w:t>
            </w:r>
            <w:r>
              <w:rPr>
                <w:lang w:val="sq-AL"/>
              </w:rPr>
              <w:t>F</w:t>
            </w:r>
            <w:r>
              <w:rPr>
                <w:vertAlign w:val="subscript"/>
                <w:lang w:val="sq-AL"/>
              </w:rPr>
              <w:t>3</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(HCFC-253)</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0.003-0.03</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5</w:t>
            </w:r>
            <w:r>
              <w:rPr>
                <w:lang w:val="sq-AL"/>
              </w:rPr>
              <w:t>FCl</w:t>
            </w:r>
            <w:r>
              <w:rPr>
                <w:vertAlign w:val="subscript"/>
                <w:lang w:val="sq-AL"/>
              </w:rPr>
              <w:t>2</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(HCFC-261)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0.002-0.02</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5</w:t>
            </w:r>
            <w:r>
              <w:rPr>
                <w:lang w:val="sq-AL"/>
              </w:rPr>
              <w:t>F</w:t>
            </w:r>
            <w:r>
              <w:rPr>
                <w:vertAlign w:val="subscript"/>
                <w:lang w:val="sq-AL"/>
              </w:rPr>
              <w:t>2</w:t>
            </w:r>
            <w:r>
              <w:rPr>
                <w:lang w:val="sq-AL"/>
              </w:rPr>
              <w:t>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(HCFC-262)</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0.002-0.02</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r w:rsidR="00E54D24" w:rsidTr="00E54D24">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w:t>
            </w:r>
            <w:r>
              <w:rPr>
                <w:vertAlign w:val="subscript"/>
                <w:lang w:val="sq-AL"/>
              </w:rPr>
              <w:t>3</w:t>
            </w:r>
            <w:r>
              <w:rPr>
                <w:lang w:val="sq-AL"/>
              </w:rPr>
              <w:t>H</w:t>
            </w:r>
            <w:r>
              <w:rPr>
                <w:vertAlign w:val="subscript"/>
                <w:lang w:val="sq-AL"/>
              </w:rPr>
              <w:t>6</w:t>
            </w:r>
            <w:r>
              <w:rPr>
                <w:lang w:val="sq-AL"/>
              </w:rPr>
              <w:t>FCl</w:t>
            </w:r>
          </w:p>
        </w:tc>
        <w:tc>
          <w:tcPr>
            <w:tcW w:w="1971"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(HCFC-271)</w:t>
            </w:r>
          </w:p>
        </w:tc>
        <w:tc>
          <w:tcPr>
            <w:tcW w:w="1296"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5</w:t>
            </w:r>
          </w:p>
        </w:tc>
        <w:tc>
          <w:tcPr>
            <w:tcW w:w="2070" w:type="dxa"/>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0.001-0.03</w:t>
            </w:r>
          </w:p>
        </w:tc>
        <w:tc>
          <w:tcPr>
            <w:tcW w:w="2547" w:type="dxa"/>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r>
    </w:tbl>
    <w:p w:rsidR="00E54D24" w:rsidRDefault="00E54D24" w:rsidP="00E54D24">
      <w:pPr>
        <w:pStyle w:val="Paragrafi"/>
        <w:rPr>
          <w:lang w:val="sq-AL"/>
        </w:rPr>
      </w:pPr>
    </w:p>
    <w:p w:rsidR="00E54D24" w:rsidRDefault="00E54D24" w:rsidP="00E54D24">
      <w:pPr>
        <w:pStyle w:val="Paragrafi"/>
        <w:rPr>
          <w:lang w:val="sq-AL"/>
        </w:rPr>
      </w:pPr>
      <w:r>
        <w:rPr>
          <w:lang w:val="sq-AL"/>
        </w:rPr>
        <w:t xml:space="preserve">* Kur vlerësohet një rang potencialesh ozonholluese, vlera më e lartë propozohet të përdoret për qëllime të Protokollit. Vlerat e potencialeve ozonholluese të renditura si vlera të vetme, janë përcaktuar nga llogaritjet bazuar në matje laboratorike. Ato që janë renditur si një rang vlerash janë përcaktuar bazuar në vlera të përafërta dhe janë më pak të qarta. Vargu i vlerave lidhet me grupin izometrik. Vlera më e lartë është vlerësimi me ndikim më të lartë të izomerit ozonhollues dhe vlera më e ulët është vlerësimi me ndikim më të ulët ozonhollues. </w:t>
      </w:r>
    </w:p>
    <w:p w:rsidR="00E54D24" w:rsidRDefault="00E54D24" w:rsidP="00E54D24">
      <w:pPr>
        <w:pStyle w:val="Paragrafi"/>
        <w:rPr>
          <w:lang w:val="sq-AL"/>
        </w:rPr>
      </w:pPr>
      <w:r>
        <w:rPr>
          <w:lang w:val="sq-AL"/>
        </w:rPr>
        <w:t xml:space="preserve">** Identifikon substancat me vlerë më të lartë të zbatueshme të potencialeve ozonholluese, të renditura kundrejt atyre të përdorura për qëllimet e Protokollit. </w:t>
      </w:r>
    </w:p>
    <w:p w:rsidR="00E54D24" w:rsidRDefault="00E54D24" w:rsidP="00E54D24">
      <w:pPr>
        <w:pStyle w:val="Paragrafi"/>
        <w:rPr>
          <w:lang w:val="sq-AL"/>
        </w:rPr>
      </w:pPr>
      <w:r>
        <w:rPr>
          <w:lang w:val="sq-AL"/>
        </w:rPr>
        <w:t xml:space="preserve">*** Për substancat për të cilat nuk ka asnjë të dhënë për Potencialin e Ngrohjes Globale, zbatohet vlera 0 derisa një vlerë e Potencialit të Ngrohjes Globale të përfshihet nëpërmjet procedurave të parashikuara në paragrafin 9 (a) (ii), të nenit 2. </w:t>
      </w:r>
    </w:p>
    <w:p w:rsidR="00E54D24" w:rsidRDefault="00E54D24" w:rsidP="00E54D24">
      <w:pPr>
        <w:pStyle w:val="Paragrafi"/>
        <w:rPr>
          <w:lang w:val="sq-AL"/>
        </w:rPr>
      </w:pPr>
      <w:r>
        <w:rPr>
          <w:lang w:val="sq-AL"/>
        </w:rPr>
        <w:t xml:space="preserve">Shtojca me përmbajtje si më poshtë, propozohet të shtohet në Protokoll pas shtojcës E. </w:t>
      </w:r>
    </w:p>
    <w:p w:rsidR="00E54D24" w:rsidRDefault="00E54D24" w:rsidP="00E54D24">
      <w:pPr>
        <w:pStyle w:val="Paragrafi"/>
        <w:rPr>
          <w:lang w:val="sq-AL"/>
        </w:rPr>
      </w:pPr>
    </w:p>
    <w:p w:rsidR="00E54D24" w:rsidRDefault="00E54D24" w:rsidP="00E54D24">
      <w:pPr>
        <w:pStyle w:val="Paragrafi"/>
        <w:rPr>
          <w:i/>
          <w:lang w:val="sq-AL"/>
        </w:rPr>
      </w:pPr>
      <w:r>
        <w:rPr>
          <w:i/>
          <w:lang w:val="sq-AL"/>
        </w:rPr>
        <w:t xml:space="preserve">“Shtojca F: Substancat e kontrolluara </w:t>
      </w:r>
    </w:p>
    <w:tbl>
      <w:tblPr>
        <w:tblStyle w:val="TableGrid"/>
        <w:tblW w:w="5000" w:type="pct"/>
        <w:tblInd w:w="0" w:type="dxa"/>
        <w:tblLook w:val="04A0" w:firstRow="1" w:lastRow="0" w:firstColumn="1" w:lastColumn="0" w:noHBand="0" w:noVBand="1"/>
      </w:tblPr>
      <w:tblGrid>
        <w:gridCol w:w="2919"/>
        <w:gridCol w:w="2111"/>
        <w:gridCol w:w="4599"/>
      </w:tblGrid>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b/>
                <w:lang w:val="sq-AL"/>
              </w:rPr>
            </w:pPr>
            <w:r>
              <w:rPr>
                <w:b/>
                <w:lang w:val="sq-AL"/>
              </w:rPr>
              <w:t>Grupi</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b/>
                <w:lang w:val="sq-AL"/>
              </w:rPr>
            </w:pPr>
            <w:r>
              <w:rPr>
                <w:b/>
                <w:lang w:val="sq-AL"/>
              </w:rPr>
              <w:t>Substanca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b/>
                <w:lang w:val="sq-AL"/>
              </w:rPr>
            </w:pPr>
            <w:r>
              <w:rPr>
                <w:b/>
                <w:lang w:val="sq-AL"/>
              </w:rPr>
              <w:t>Potenciali 100-Vjeçar i Ngrohjes Globale</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b/>
                <w:lang w:val="sq-AL"/>
              </w:rPr>
            </w:pPr>
            <w:r>
              <w:rPr>
                <w:b/>
                <w:lang w:val="sq-AL"/>
              </w:rPr>
              <w:t>Grupi I</w:t>
            </w:r>
          </w:p>
        </w:tc>
        <w:tc>
          <w:tcPr>
            <w:tcW w:w="1096" w:type="pct"/>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b/>
                <w:lang w:val="sq-AL"/>
              </w:rPr>
            </w:pPr>
          </w:p>
        </w:tc>
        <w:tc>
          <w:tcPr>
            <w:tcW w:w="2388" w:type="pct"/>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b/>
                <w:lang w:val="sq-AL"/>
              </w:rPr>
            </w:pP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CHF</w:t>
            </w:r>
            <w:r>
              <w:rPr>
                <w:vertAlign w:val="subscript"/>
                <w:lang w:val="sq-AL"/>
              </w:rPr>
              <w:t>2</w:t>
            </w:r>
            <w:r>
              <w:rPr>
                <w:lang w:val="sq-AL"/>
              </w:rPr>
              <w:t>CHF</w:t>
            </w:r>
            <w:r>
              <w:rPr>
                <w:vertAlign w:val="subscript"/>
                <w:lang w:val="sq-AL"/>
              </w:rPr>
              <w:t>2</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HFC-134</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1100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lastRenderedPageBreak/>
              <w:t>CH</w:t>
            </w:r>
            <w:r>
              <w:rPr>
                <w:vertAlign w:val="subscript"/>
                <w:lang w:val="sq-AL"/>
              </w:rPr>
              <w:t>2</w:t>
            </w:r>
            <w:r>
              <w:rPr>
                <w:lang w:val="sq-AL"/>
              </w:rPr>
              <w:t>FCF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HFC-134a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1430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2</w:t>
            </w:r>
            <w:r>
              <w:rPr>
                <w:lang w:val="sq-AL"/>
              </w:rPr>
              <w:t>FCHF</w:t>
            </w:r>
            <w:r>
              <w:rPr>
                <w:vertAlign w:val="subscript"/>
                <w:lang w:val="sq-AL"/>
              </w:rPr>
              <w:t>2</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HFC-143</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353</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vertAlign w:val="subscript"/>
                <w:lang w:val="sq-AL"/>
              </w:rPr>
            </w:pPr>
            <w:r>
              <w:rPr>
                <w:lang w:val="sq-AL"/>
              </w:rPr>
              <w:t>CHF</w:t>
            </w:r>
            <w:r>
              <w:rPr>
                <w:vertAlign w:val="subscript"/>
                <w:lang w:val="sq-AL"/>
              </w:rPr>
              <w:t>2</w:t>
            </w:r>
            <w:r>
              <w:rPr>
                <w:lang w:val="sq-AL"/>
              </w:rPr>
              <w:t>CH</w:t>
            </w:r>
            <w:r>
              <w:rPr>
                <w:vertAlign w:val="subscript"/>
                <w:lang w:val="sq-AL"/>
              </w:rPr>
              <w:t>2</w:t>
            </w:r>
            <w:r>
              <w:rPr>
                <w:lang w:val="sq-AL"/>
              </w:rPr>
              <w:t>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HFC-245fa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1030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w:t>
            </w:r>
            <w:r>
              <w:rPr>
                <w:vertAlign w:val="subscript"/>
                <w:lang w:val="sq-AL"/>
              </w:rPr>
              <w:t>3</w:t>
            </w:r>
            <w:r>
              <w:rPr>
                <w:lang w:val="sq-AL"/>
              </w:rPr>
              <w:t>CH</w:t>
            </w:r>
            <w:r>
              <w:rPr>
                <w:vertAlign w:val="subscript"/>
                <w:lang w:val="sq-AL"/>
              </w:rPr>
              <w:t>2</w:t>
            </w:r>
            <w:r>
              <w:rPr>
                <w:lang w:val="sq-AL"/>
              </w:rPr>
              <w:t>CF</w:t>
            </w:r>
            <w:r>
              <w:rPr>
                <w:vertAlign w:val="subscript"/>
                <w:lang w:val="sq-AL"/>
              </w:rPr>
              <w:t>2</w:t>
            </w:r>
            <w:r>
              <w:rPr>
                <w:lang w:val="sq-AL"/>
              </w:rPr>
              <w:t>CH</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HFC-365mfc</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794</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w:t>
            </w:r>
            <w:r>
              <w:rPr>
                <w:vertAlign w:val="subscript"/>
                <w:lang w:val="sq-AL"/>
              </w:rPr>
              <w:t>3</w:t>
            </w:r>
            <w:r>
              <w:rPr>
                <w:lang w:val="sq-AL"/>
              </w:rPr>
              <w:t>CHFCF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HFC-227ea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3220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2</w:t>
            </w:r>
            <w:r>
              <w:rPr>
                <w:lang w:val="sq-AL"/>
              </w:rPr>
              <w:t>FCF</w:t>
            </w:r>
            <w:r>
              <w:rPr>
                <w:vertAlign w:val="subscript"/>
                <w:lang w:val="sq-AL"/>
              </w:rPr>
              <w:t>2</w:t>
            </w:r>
            <w:r>
              <w:rPr>
                <w:lang w:val="sq-AL"/>
              </w:rPr>
              <w:t>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HFC-236cb</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1340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CHF</w:t>
            </w:r>
            <w:r>
              <w:rPr>
                <w:vertAlign w:val="subscript"/>
                <w:lang w:val="sq-AL"/>
              </w:rPr>
              <w:t>2</w:t>
            </w:r>
            <w:r>
              <w:rPr>
                <w:lang w:val="sq-AL"/>
              </w:rPr>
              <w:t>CHFCF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HFC-236ea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1370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w:t>
            </w:r>
            <w:r>
              <w:rPr>
                <w:vertAlign w:val="subscript"/>
                <w:lang w:val="sq-AL"/>
              </w:rPr>
              <w:t>3</w:t>
            </w:r>
            <w:r>
              <w:rPr>
                <w:lang w:val="sq-AL"/>
              </w:rPr>
              <w:t>CH</w:t>
            </w:r>
            <w:r>
              <w:rPr>
                <w:vertAlign w:val="subscript"/>
                <w:lang w:val="sq-AL"/>
              </w:rPr>
              <w:t>2</w:t>
            </w:r>
            <w:r>
              <w:rPr>
                <w:lang w:val="sq-AL"/>
              </w:rPr>
              <w:t>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HFC-236fa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9810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2</w:t>
            </w:r>
            <w:r>
              <w:rPr>
                <w:lang w:val="sq-AL"/>
              </w:rPr>
              <w:t>FCF</w:t>
            </w:r>
            <w:r>
              <w:rPr>
                <w:vertAlign w:val="subscript"/>
                <w:lang w:val="sq-AL"/>
              </w:rPr>
              <w:t>2</w:t>
            </w:r>
            <w:r>
              <w:rPr>
                <w:lang w:val="sq-AL"/>
              </w:rPr>
              <w:t>CHF</w:t>
            </w:r>
            <w:r>
              <w:rPr>
                <w:vertAlign w:val="subscript"/>
                <w:lang w:val="sq-AL"/>
              </w:rPr>
              <w:t>2</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HFC-245ca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693</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CF</w:t>
            </w:r>
            <w:r>
              <w:rPr>
                <w:vertAlign w:val="subscript"/>
                <w:lang w:val="sq-AL"/>
              </w:rPr>
              <w:t>3</w:t>
            </w:r>
            <w:r>
              <w:rPr>
                <w:lang w:val="sq-AL"/>
              </w:rPr>
              <w:t>CHFCHFCF</w:t>
            </w:r>
            <w:r>
              <w:rPr>
                <w:vertAlign w:val="subscript"/>
                <w:lang w:val="sq-AL"/>
              </w:rPr>
              <w:t>2</w:t>
            </w:r>
            <w:r>
              <w:rPr>
                <w:lang w:val="sq-AL"/>
              </w:rPr>
              <w:t>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HFC-43-10mee</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1640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2</w:t>
            </w:r>
            <w:r>
              <w:rPr>
                <w:lang w:val="sq-AL"/>
              </w:rPr>
              <w:t>F</w:t>
            </w:r>
            <w:r>
              <w:rPr>
                <w:vertAlign w:val="subscript"/>
                <w:lang w:val="sq-AL"/>
              </w:rPr>
              <w:t>2</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HFC-32</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675</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CHF</w:t>
            </w:r>
            <w:r>
              <w:rPr>
                <w:vertAlign w:val="subscript"/>
                <w:lang w:val="sq-AL"/>
              </w:rPr>
              <w:t>2</w:t>
            </w:r>
            <w:r>
              <w:rPr>
                <w:lang w:val="sq-AL"/>
              </w:rPr>
              <w:t>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HFC-125</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3500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3</w:t>
            </w:r>
            <w:r>
              <w:rPr>
                <w:lang w:val="sq-AL"/>
              </w:rPr>
              <w:t>CF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HFC-143a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4470</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3</w:t>
            </w:r>
            <w:r>
              <w:rPr>
                <w:lang w:val="sq-AL"/>
              </w:rPr>
              <w:t>F</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HFC-41</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92</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2</w:t>
            </w:r>
            <w:r>
              <w:rPr>
                <w:lang w:val="sq-AL"/>
              </w:rPr>
              <w:t>FCH</w:t>
            </w:r>
            <w:r>
              <w:rPr>
                <w:vertAlign w:val="subscript"/>
                <w:lang w:val="sq-AL"/>
              </w:rPr>
              <w:t>2</w:t>
            </w:r>
            <w:r>
              <w:rPr>
                <w:lang w:val="sq-AL"/>
              </w:rPr>
              <w:t>F</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HFC-152</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53</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w:t>
            </w:r>
            <w:r>
              <w:rPr>
                <w:vertAlign w:val="subscript"/>
                <w:lang w:val="sq-AL"/>
              </w:rPr>
              <w:t>3</w:t>
            </w:r>
            <w:r>
              <w:rPr>
                <w:lang w:val="sq-AL"/>
              </w:rPr>
              <w:t>CHF</w:t>
            </w:r>
            <w:r>
              <w:rPr>
                <w:vertAlign w:val="subscript"/>
                <w:lang w:val="sq-AL"/>
              </w:rPr>
              <w:t>2</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HFC-152a</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124</w:t>
            </w: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b/>
                <w:lang w:val="sq-AL"/>
              </w:rPr>
            </w:pPr>
            <w:r>
              <w:rPr>
                <w:b/>
                <w:lang w:val="sq-AL"/>
              </w:rPr>
              <w:t>Grupi II</w:t>
            </w:r>
          </w:p>
        </w:tc>
        <w:tc>
          <w:tcPr>
            <w:tcW w:w="1096" w:type="pct"/>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rPr>
                <w:lang w:val="sq-AL"/>
              </w:rPr>
            </w:pPr>
          </w:p>
        </w:tc>
        <w:tc>
          <w:tcPr>
            <w:tcW w:w="2388" w:type="pct"/>
            <w:tcBorders>
              <w:top w:val="single" w:sz="4" w:space="0" w:color="auto"/>
              <w:left w:val="single" w:sz="4" w:space="0" w:color="auto"/>
              <w:bottom w:val="single" w:sz="4" w:space="0" w:color="auto"/>
              <w:right w:val="single" w:sz="4" w:space="0" w:color="auto"/>
            </w:tcBorders>
          </w:tcPr>
          <w:p w:rsidR="00E54D24" w:rsidRDefault="00E54D24">
            <w:pPr>
              <w:pStyle w:val="Paragrafi"/>
              <w:ind w:firstLine="0"/>
              <w:jc w:val="center"/>
              <w:rPr>
                <w:lang w:val="sq-AL"/>
              </w:rPr>
            </w:pPr>
          </w:p>
        </w:tc>
      </w:tr>
      <w:tr w:rsidR="00E54D24" w:rsidTr="00E54D24">
        <w:tc>
          <w:tcPr>
            <w:tcW w:w="151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CHF</w:t>
            </w:r>
            <w:r>
              <w:rPr>
                <w:vertAlign w:val="subscript"/>
                <w:lang w:val="sq-AL"/>
              </w:rPr>
              <w:t>3</w:t>
            </w:r>
          </w:p>
        </w:tc>
        <w:tc>
          <w:tcPr>
            <w:tcW w:w="1096"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rPr>
                <w:lang w:val="sq-AL"/>
              </w:rPr>
            </w:pPr>
            <w:r>
              <w:rPr>
                <w:lang w:val="sq-AL"/>
              </w:rPr>
              <w:t>HFC-23</w:t>
            </w:r>
          </w:p>
        </w:tc>
        <w:tc>
          <w:tcPr>
            <w:tcW w:w="2388" w:type="pct"/>
            <w:tcBorders>
              <w:top w:val="single" w:sz="4" w:space="0" w:color="auto"/>
              <w:left w:val="single" w:sz="4" w:space="0" w:color="auto"/>
              <w:bottom w:val="single" w:sz="4" w:space="0" w:color="auto"/>
              <w:right w:val="single" w:sz="4" w:space="0" w:color="auto"/>
            </w:tcBorders>
            <w:hideMark/>
          </w:tcPr>
          <w:p w:rsidR="00E54D24" w:rsidRDefault="00E54D24">
            <w:pPr>
              <w:pStyle w:val="Paragrafi"/>
              <w:ind w:firstLine="0"/>
              <w:jc w:val="center"/>
              <w:rPr>
                <w:lang w:val="sq-AL"/>
              </w:rPr>
            </w:pPr>
            <w:r>
              <w:rPr>
                <w:lang w:val="sq-AL"/>
              </w:rPr>
              <w:t>14800</w:t>
            </w:r>
          </w:p>
        </w:tc>
      </w:tr>
    </w:tbl>
    <w:p w:rsidR="00E54D24" w:rsidRDefault="00E54D24" w:rsidP="00E54D24">
      <w:pPr>
        <w:spacing w:after="0" w:line="240" w:lineRule="auto"/>
        <w:ind w:firstLine="0"/>
        <w:jc w:val="left"/>
        <w:rPr>
          <w:rFonts w:ascii="Garamond" w:eastAsia="MS Mincho" w:hAnsi="Garamond" w:cs="CG Times"/>
          <w:sz w:val="24"/>
          <w:lang w:val="sq-AL"/>
        </w:rPr>
        <w:sectPr w:rsidR="00E54D24" w:rsidSect="00E54D24">
          <w:type w:val="continuous"/>
          <w:pgSz w:w="11907" w:h="16840"/>
          <w:pgMar w:top="720" w:right="1134" w:bottom="720" w:left="1134" w:header="851" w:footer="851" w:gutter="0"/>
          <w:cols w:space="720"/>
        </w:sectPr>
      </w:pPr>
    </w:p>
    <w:p w:rsidR="00E54D24" w:rsidRDefault="00E54D24" w:rsidP="00E54D24">
      <w:pPr>
        <w:pStyle w:val="Paragrafi"/>
        <w:rPr>
          <w:lang w:val="sq-AL"/>
        </w:rPr>
      </w:pPr>
    </w:p>
    <w:p w:rsidR="00E54D24" w:rsidRDefault="00E54D24" w:rsidP="00E54D24">
      <w:pPr>
        <w:pStyle w:val="Paragrafi"/>
        <w:rPr>
          <w:b/>
          <w:lang w:val="sq-AL"/>
        </w:rPr>
      </w:pPr>
      <w:r>
        <w:rPr>
          <w:b/>
          <w:lang w:val="sq-AL"/>
        </w:rPr>
        <w:t xml:space="preserve">Neni II:  Lidhja me Amendamentin e vitit 1999 </w:t>
      </w:r>
    </w:p>
    <w:p w:rsidR="00E54D24" w:rsidRDefault="00E54D24" w:rsidP="00E54D24">
      <w:pPr>
        <w:pStyle w:val="Paragrafi"/>
        <w:rPr>
          <w:lang w:val="sq-AL"/>
        </w:rPr>
      </w:pPr>
      <w:r>
        <w:rPr>
          <w:lang w:val="sq-AL"/>
        </w:rPr>
        <w:t xml:space="preserve">Asnjë shtet ose organizatë me integritet ekonomik rajonal nuk mund të depozitojë një dokument për ratifikim, pranim, miratim ose zgjerim të këtij Amendamenti vetëm në rast se është depozituar më parë, ose njëkohësisht një dokument i tille në Amendamentin e miratuar në Takimin e Njëmbëdhjetë të Palëve në Pekin, më 3 dhjetor 1999. </w:t>
      </w:r>
    </w:p>
    <w:p w:rsidR="00E54D24" w:rsidRDefault="00E54D24" w:rsidP="00E54D24">
      <w:pPr>
        <w:pStyle w:val="Paragrafi"/>
        <w:rPr>
          <w:b/>
          <w:lang w:val="sq-AL"/>
        </w:rPr>
      </w:pPr>
      <w:r>
        <w:rPr>
          <w:b/>
          <w:lang w:val="sq-AL"/>
        </w:rPr>
        <w:t xml:space="preserve">Neni III: Lidhja me Kuadrin e Konventës së Kombeve të Bashkuara dhe Protokollit përkatës të Kiotos mbi Ndryshimet Klimatike </w:t>
      </w:r>
    </w:p>
    <w:p w:rsidR="00E54D24" w:rsidRDefault="00E54D24" w:rsidP="00E54D24">
      <w:pPr>
        <w:pStyle w:val="Paragrafi"/>
        <w:rPr>
          <w:lang w:val="sq-AL"/>
        </w:rPr>
      </w:pPr>
      <w:r>
        <w:rPr>
          <w:lang w:val="sq-AL"/>
        </w:rPr>
        <w:t xml:space="preserve">Ky Amendament nuk synon të ketë efektin e përjashtimit të hidrofluorkarboneve nga fusha e angazhimeve në përmbajtje të neneve 4 dhe 13, të Kuadrit të Konventës së Kombeve të Bashkuara mbi Ndryshimet Klimatike ose të neneve 2, 5, 7 dhe 10, të Protokollit të Kiotos. </w:t>
      </w:r>
    </w:p>
    <w:p w:rsidR="00E54D24" w:rsidRDefault="00E54D24" w:rsidP="00E54D24">
      <w:pPr>
        <w:pStyle w:val="Paragrafi"/>
        <w:rPr>
          <w:b/>
          <w:lang w:val="sq-AL"/>
        </w:rPr>
      </w:pPr>
      <w:r>
        <w:rPr>
          <w:b/>
          <w:lang w:val="sq-AL"/>
        </w:rPr>
        <w:t xml:space="preserve">Neni IV: Hyrja në fuqi </w:t>
      </w:r>
    </w:p>
    <w:p w:rsidR="00E54D24" w:rsidRDefault="00E54D24" w:rsidP="00E54D24">
      <w:pPr>
        <w:pStyle w:val="Paragrafi"/>
        <w:rPr>
          <w:lang w:val="sq-AL"/>
        </w:rPr>
      </w:pPr>
      <w:r>
        <w:rPr>
          <w:lang w:val="sq-AL"/>
        </w:rPr>
        <w:t xml:space="preserve">1. Pritet, siç është përcaktuar në paragrafin 2, të mëposhtëm, që ky Amendament të hyjë në fuqi më 1 janar 2019, duke siguruar që të paktën njëzet instrumente ratifikimi, pranimi ose miratimi të Amendamentit të jenë depozituar nga shtetet apo organizatat me integritet ekonomik rajonal, Palë të Protokollit të Montrealit mbi Substancat që Hollojnë Shtresën e Ozonit. Në rastin e mosplotësimit të kushtit deri në datën e caktuar, Amendamenti propozohet të hyjë në fuqi në ditën e nëntëdhjetë vijuese të datës kur është përmbushur. </w:t>
      </w:r>
    </w:p>
    <w:p w:rsidR="00E54D24" w:rsidRDefault="00E54D24" w:rsidP="00E54D24">
      <w:pPr>
        <w:pStyle w:val="Paragrafi"/>
        <w:rPr>
          <w:lang w:val="sq-AL"/>
        </w:rPr>
      </w:pPr>
      <w:r>
        <w:rPr>
          <w:lang w:val="sq-AL"/>
        </w:rPr>
        <w:t>2. Ndryshimet e bëra në nenin 4, të Protokollit, Kontrolli i tregtimit me vendet jopalë, të përcaktuar në nenin I, të këtij Amendamenti, propozohet të hyjë në fuqi më 1 janar 2033, duke siguruar që të paktën shtatëdhjetë instrumente ratifikimi, pranimi apo miratimi të Amendamentit, të jenë depozituar nga shtetet apo organizatat me integritet ekonomik rajonal, të cilat janë Palë e Protokollit të Montrealit mbi Substancat që Hollojnë Shtresën e Ozonit. Në rastin e mosplotësimit të këtij kushti deri në datën e caktuar, Amendamenti propozohet të hyjë në fuqi në ditën e nëntëdhjetë vijuese të datës kur është përmbushur.</w:t>
      </w:r>
    </w:p>
    <w:p w:rsidR="00E54D24" w:rsidRDefault="00E54D24" w:rsidP="00E54D24">
      <w:pPr>
        <w:pStyle w:val="Paragrafi"/>
        <w:rPr>
          <w:lang w:val="sq-AL"/>
        </w:rPr>
      </w:pPr>
      <w:r>
        <w:rPr>
          <w:lang w:val="sq-AL"/>
        </w:rPr>
        <w:t xml:space="preserve">3. Për qëllimet e paragrafëve 1 dhe 2, çdo instrument i depozituar nga organizatat me integritet ekonomik rajonal nuk do të merret parasysh si shtesë e atyre të depozituara nga shtetet pjesë të këtyre organizatave. </w:t>
      </w:r>
    </w:p>
    <w:p w:rsidR="00E54D24" w:rsidRDefault="00E54D24" w:rsidP="00E54D24">
      <w:pPr>
        <w:pStyle w:val="Paragrafi"/>
        <w:rPr>
          <w:lang w:val="sq-AL"/>
        </w:rPr>
      </w:pPr>
      <w:r>
        <w:rPr>
          <w:lang w:val="sq-AL"/>
        </w:rPr>
        <w:t xml:space="preserve">4. Pas hyrjes në fuqi të Amendamentit, siç parashikohet në paragrafët 1 dhe 2, propozohet të miratohet për secilën Palë tjetër të Protokollit në ditën e nëntëdhjetë vijuese të datës së depozitimit të instrumentit përkatës të ratifikimit, pranimit apo miratimit. </w:t>
      </w:r>
    </w:p>
    <w:p w:rsidR="00E54D24" w:rsidRDefault="00E54D24" w:rsidP="00E54D24">
      <w:pPr>
        <w:pStyle w:val="Paragrafi"/>
        <w:rPr>
          <w:b/>
          <w:lang w:val="sq-AL"/>
        </w:rPr>
      </w:pPr>
      <w:r>
        <w:rPr>
          <w:b/>
          <w:lang w:val="sq-AL"/>
        </w:rPr>
        <w:t xml:space="preserve">Neni V: Zbatimi i përkohshëm </w:t>
      </w:r>
    </w:p>
    <w:p w:rsidR="00E54D24" w:rsidRDefault="00E54D24" w:rsidP="00E54D24">
      <w:pPr>
        <w:pStyle w:val="Paragrafi"/>
        <w:rPr>
          <w:lang w:val="sq-AL"/>
        </w:rPr>
      </w:pPr>
      <w:r>
        <w:rPr>
          <w:lang w:val="sq-AL"/>
        </w:rPr>
        <w:t>Secila Palë, në çdo kohë përpara se të miratojë këtë Amendament, mund të deklarojë se do të zbatojë përkohësisht masat kontrolluese të përcaktuara në nenin 2J dhe detyrimet përkatëse raportuese të nenit 7, në pritje të hyrjes në fuqi të këtij Amendamenti.</w:t>
      </w:r>
    </w:p>
    <w:p w:rsidR="00E54D24" w:rsidRDefault="00E54D24" w:rsidP="00E54D24">
      <w:pPr>
        <w:pStyle w:val="Paragrafi"/>
        <w:rPr>
          <w:lang w:val="sq-AL"/>
        </w:rPr>
      </w:pPr>
    </w:p>
    <w:p w:rsidR="00E54D24" w:rsidRDefault="00E54D24" w:rsidP="00E54D24">
      <w:pPr>
        <w:pStyle w:val="Paragrafi"/>
        <w:rPr>
          <w:lang w:val="sq-AL"/>
        </w:rPr>
      </w:pPr>
    </w:p>
    <w:p w:rsidR="00E54D24" w:rsidRDefault="00E54D24" w:rsidP="00E54D24">
      <w:pPr>
        <w:pStyle w:val="Paragrafi"/>
        <w:rPr>
          <w:lang w:val="sq-AL"/>
        </w:rPr>
      </w:pPr>
    </w:p>
    <w:p w:rsidR="00E54D24" w:rsidRDefault="00E54D24" w:rsidP="00E54D24">
      <w:pPr>
        <w:pStyle w:val="Paragrafi"/>
        <w:rPr>
          <w:lang w:val="sq-AL"/>
        </w:rPr>
      </w:pPr>
    </w:p>
    <w:p w:rsidR="00E54D24" w:rsidRDefault="00E54D24" w:rsidP="00E54D24">
      <w:pPr>
        <w:spacing w:after="0" w:line="240" w:lineRule="auto"/>
        <w:ind w:firstLine="0"/>
        <w:jc w:val="left"/>
        <w:rPr>
          <w:rFonts w:ascii="Garamond" w:eastAsia="MS Mincho" w:hAnsi="Garamond" w:cs="CG Times"/>
          <w:sz w:val="24"/>
          <w:lang w:val="sq-AL"/>
        </w:rPr>
        <w:sectPr w:rsidR="00E54D24" w:rsidSect="00E54D24">
          <w:type w:val="continuous"/>
          <w:pgSz w:w="11907" w:h="16840"/>
          <w:pgMar w:top="720" w:right="1134" w:bottom="720" w:left="1134" w:header="851" w:footer="851" w:gutter="0"/>
          <w:cols w:space="454"/>
        </w:sectPr>
      </w:pPr>
      <w:bookmarkStart w:id="0" w:name="_GoBack"/>
      <w:bookmarkEnd w:id="0"/>
    </w:p>
    <w:p w:rsidR="00012A14" w:rsidRDefault="00012A14"/>
    <w:sectPr w:rsidR="00012A14" w:rsidSect="00E54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D24"/>
    <w:rsid w:val="00012A14"/>
    <w:rsid w:val="00E54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C8F19-A10C-4C21-A95C-562BFA9F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D2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54D24"/>
    <w:rPr>
      <w:rFonts w:ascii="Garamond" w:eastAsia="MS Mincho" w:hAnsi="Garamond" w:cs="CG Times"/>
      <w:sz w:val="24"/>
    </w:rPr>
  </w:style>
  <w:style w:type="paragraph" w:customStyle="1" w:styleId="Paragrafi">
    <w:name w:val="Paragrafi"/>
    <w:link w:val="ParagrafiChar"/>
    <w:qFormat/>
    <w:rsid w:val="00E54D2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54D24"/>
    <w:rPr>
      <w:rFonts w:ascii="Garamond" w:eastAsia="MS Mincho" w:hAnsi="Garamond" w:cs="CG Times"/>
      <w:sz w:val="24"/>
      <w:lang w:val="en-GB"/>
    </w:rPr>
  </w:style>
  <w:style w:type="paragraph" w:customStyle="1" w:styleId="NeniNr">
    <w:name w:val="Neni_Nr"/>
    <w:next w:val="Normal"/>
    <w:link w:val="NeniNrChar"/>
    <w:qFormat/>
    <w:rsid w:val="00E54D2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54D24"/>
    <w:rPr>
      <w:rFonts w:ascii="Garamond" w:eastAsia="MS Mincho" w:hAnsi="Garamond" w:cs="CG Times"/>
      <w:b/>
      <w:bCs/>
      <w:sz w:val="24"/>
      <w:lang w:val="en-GB"/>
    </w:rPr>
  </w:style>
  <w:style w:type="paragraph" w:customStyle="1" w:styleId="NeniTitull">
    <w:name w:val="Neni_Titull"/>
    <w:next w:val="Normal"/>
    <w:link w:val="NeniTitullChar"/>
    <w:qFormat/>
    <w:rsid w:val="00E54D2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E54D24"/>
    <w:rPr>
      <w:sz w:val="14"/>
      <w:szCs w:val="24"/>
    </w:rPr>
  </w:style>
  <w:style w:type="table" w:styleId="TableGrid">
    <w:name w:val="Table Grid"/>
    <w:basedOn w:val="TableNormal"/>
    <w:uiPriority w:val="59"/>
    <w:rsid w:val="00E54D2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31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3686</Words>
  <Characters>21015</Characters>
  <Application>Microsoft Office Word</Application>
  <DocSecurity>0</DocSecurity>
  <Lines>175</Lines>
  <Paragraphs>49</Paragraphs>
  <ScaleCrop>false</ScaleCrop>
  <Company/>
  <LinksUpToDate>false</LinksUpToDate>
  <CharactersWithSpaces>24652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2018-12-24T10:44:00Z</dcterms:created>
  <dcterms:modified xsi:type="dcterms:W3CDTF">2018-12-24T10:47:00Z</dcterms:modified>
</cp:coreProperties>
</file>