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29C" w:rsidRDefault="0033529C" w:rsidP="0033529C">
      <w:pPr>
        <w:pStyle w:val="NeniTitull"/>
        <w:rPr>
          <w:lang w:val="sq-AL"/>
        </w:rPr>
      </w:pPr>
      <w:r>
        <w:rPr>
          <w:lang w:val="sq-AL"/>
        </w:rPr>
        <w:t>LIGJ</w:t>
      </w:r>
    </w:p>
    <w:p w:rsidR="0033529C" w:rsidRDefault="0033529C" w:rsidP="0033529C">
      <w:pPr>
        <w:pStyle w:val="NeniTitull"/>
        <w:rPr>
          <w:lang w:val="sq-AL"/>
        </w:rPr>
      </w:pPr>
      <w:r>
        <w:rPr>
          <w:lang w:val="sq-AL"/>
        </w:rPr>
        <w:t>Nr. 105/2018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pStyle w:val="NeniTitull"/>
        <w:rPr>
          <w:lang w:val="sq-AL"/>
        </w:rPr>
      </w:pPr>
      <w:r>
        <w:rPr>
          <w:lang w:val="sq-AL"/>
        </w:rPr>
        <w:t xml:space="preserve">PËR DISA NDRYSHIME DHE SHTESA NË LIGJIN NR. 9049, DATË 10.4.2003, “PËR DEKLARIMIN DHE KONTROLLIN E PASURIVE, TË DETYRIMEVE FINANCIARE TË TË ZGJEDHURVE DHE TË DISA NËPUNËSVE PUBLIKË”, </w:t>
      </w:r>
    </w:p>
    <w:p w:rsidR="0033529C" w:rsidRDefault="0033529C" w:rsidP="0033529C">
      <w:pPr>
        <w:pStyle w:val="NeniTitull"/>
        <w:rPr>
          <w:lang w:val="sq-AL"/>
        </w:rPr>
      </w:pPr>
      <w:r>
        <w:rPr>
          <w:lang w:val="sq-AL"/>
        </w:rPr>
        <w:t>TË NDRYSHUAR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Në mbështetje të neneve 78, 81, pika 1, dhe 83, pika 1, të Kushtetutës, me propozimin e një deputeti,</w:t>
      </w:r>
    </w:p>
    <w:p w:rsidR="0033529C" w:rsidRDefault="0033529C" w:rsidP="0033529C">
      <w:pPr>
        <w:pStyle w:val="Hapesira7"/>
        <w:rPr>
          <w:lang w:eastAsia="it-IT"/>
        </w:rPr>
      </w:pPr>
    </w:p>
    <w:p w:rsidR="0033529C" w:rsidRDefault="0033529C" w:rsidP="0033529C">
      <w:pPr>
        <w:pStyle w:val="NeniNr"/>
        <w:rPr>
          <w:lang w:val="sq-AL" w:eastAsia="it-IT"/>
        </w:rPr>
      </w:pPr>
      <w:r>
        <w:rPr>
          <w:lang w:val="sq-AL" w:eastAsia="it-IT"/>
        </w:rPr>
        <w:t>KUVENDI</w:t>
      </w:r>
    </w:p>
    <w:p w:rsidR="0033529C" w:rsidRDefault="0033529C" w:rsidP="0033529C">
      <w:pPr>
        <w:pStyle w:val="NeniNr"/>
        <w:rPr>
          <w:lang w:val="sq-AL" w:eastAsia="it-IT"/>
        </w:rPr>
      </w:pPr>
      <w:r>
        <w:rPr>
          <w:lang w:val="sq-AL" w:eastAsia="it-IT"/>
        </w:rPr>
        <w:t>I REPUBLIKËS SË SHQIPËRISË</w:t>
      </w:r>
    </w:p>
    <w:p w:rsidR="0033529C" w:rsidRDefault="0033529C" w:rsidP="0033529C">
      <w:pPr>
        <w:pStyle w:val="Hapesira7"/>
        <w:rPr>
          <w:lang w:eastAsia="it-IT"/>
        </w:rPr>
      </w:pPr>
    </w:p>
    <w:p w:rsidR="0033529C" w:rsidRDefault="0033529C" w:rsidP="0033529C">
      <w:pPr>
        <w:pStyle w:val="NeniNr"/>
        <w:rPr>
          <w:lang w:val="sq-AL" w:eastAsia="it-IT"/>
        </w:rPr>
      </w:pPr>
      <w:r>
        <w:rPr>
          <w:lang w:val="sq-AL" w:eastAsia="it-IT"/>
        </w:rPr>
        <w:t>VENDOSI: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pStyle w:val="NormalWeb"/>
        <w:widowControl w:val="0"/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>Në ligjin nr. 9049, datë 10.4.2003, “Për deklarimin dhe kontrollin e pasurive, të detyrimeve financiare të të zgjedhurve dhe të disa nëpunësve publikë”, të ndryshuar, bëhen këto shtesa dhe ndryshime:</w:t>
      </w:r>
    </w:p>
    <w:p w:rsidR="0033529C" w:rsidRDefault="0033529C" w:rsidP="0033529C">
      <w:pPr>
        <w:pStyle w:val="NormalWeb"/>
        <w:widowControl w:val="0"/>
        <w:ind w:firstLine="284"/>
        <w:jc w:val="both"/>
        <w:rPr>
          <w:rFonts w:ascii="Garamond" w:hAnsi="Garamond"/>
          <w:sz w:val="12"/>
        </w:rPr>
      </w:pPr>
    </w:p>
    <w:p w:rsidR="0033529C" w:rsidRDefault="0033529C" w:rsidP="0033529C">
      <w:pPr>
        <w:pStyle w:val="NeniNr"/>
        <w:rPr>
          <w:rStyle w:val="Strong"/>
          <w:b w:val="0"/>
          <w:szCs w:val="24"/>
          <w:lang w:val="sq-AL"/>
        </w:rPr>
      </w:pPr>
      <w:r>
        <w:rPr>
          <w:rStyle w:val="Strong"/>
          <w:szCs w:val="24"/>
          <w:lang w:val="sq-AL"/>
        </w:rPr>
        <w:t>Neni 1</w:t>
      </w:r>
    </w:p>
    <w:p w:rsidR="0033529C" w:rsidRDefault="0033529C" w:rsidP="0033529C">
      <w:pPr>
        <w:pStyle w:val="Hapesira7"/>
        <w:rPr>
          <w:rStyle w:val="Strong"/>
        </w:rPr>
      </w:pPr>
    </w:p>
    <w:p w:rsidR="0033529C" w:rsidRDefault="0033529C" w:rsidP="0033529C">
      <w:pPr>
        <w:pStyle w:val="NormalWeb"/>
        <w:widowControl w:val="0"/>
        <w:shd w:val="clear" w:color="auto" w:fill="FFFFFF"/>
        <w:ind w:firstLine="284"/>
        <w:rPr>
          <w:rStyle w:val="Strong"/>
          <w:rFonts w:ascii="Garamond" w:eastAsia="MS Mincho" w:hAnsi="Garamond"/>
          <w:b w:val="0"/>
        </w:rPr>
      </w:pPr>
      <w:r>
        <w:rPr>
          <w:rStyle w:val="Strong"/>
          <w:rFonts w:ascii="Garamond" w:eastAsia="MS Mincho" w:hAnsi="Garamond"/>
        </w:rPr>
        <w:t>Në nenin 2, pikat 4, 8 dhe 9 ndryshohen si më poshtë:</w:t>
      </w:r>
    </w:p>
    <w:p w:rsidR="0033529C" w:rsidRDefault="0033529C" w:rsidP="0033529C">
      <w:pPr>
        <w:pStyle w:val="NormalWeb"/>
        <w:widowControl w:val="0"/>
        <w:shd w:val="clear" w:color="auto" w:fill="FFFFFF"/>
        <w:ind w:firstLine="284"/>
        <w:jc w:val="both"/>
        <w:rPr>
          <w:shd w:val="clear" w:color="auto" w:fill="FFFFFF"/>
        </w:rPr>
      </w:pPr>
      <w:r>
        <w:rPr>
          <w:rStyle w:val="Strong"/>
          <w:rFonts w:ascii="Garamond" w:eastAsia="MS Mincho" w:hAnsi="Garamond"/>
        </w:rPr>
        <w:t xml:space="preserve">“4. “Person i lidhur me një </w:t>
      </w:r>
      <w:r>
        <w:rPr>
          <w:rFonts w:ascii="Garamond" w:hAnsi="Garamond"/>
        </w:rPr>
        <w:t>zy</w:t>
      </w:r>
      <w:r>
        <w:rPr>
          <w:rStyle w:val="Strong"/>
          <w:rFonts w:ascii="Garamond" w:eastAsia="MS Mincho" w:hAnsi="Garamond"/>
        </w:rPr>
        <w:t xml:space="preserve">rtar” ka kuptimin e përcaktuar </w:t>
      </w:r>
      <w:r>
        <w:rPr>
          <w:rFonts w:ascii="Garamond" w:hAnsi="Garamond"/>
        </w:rPr>
        <w:t xml:space="preserve">në legjislacionin në fuqi </w:t>
      </w:r>
      <w:r>
        <w:rPr>
          <w:rStyle w:val="Strong"/>
          <w:rFonts w:ascii="Garamond" w:eastAsia="MS Mincho" w:hAnsi="Garamond"/>
        </w:rPr>
        <w:t>për</w:t>
      </w:r>
      <w:r>
        <w:rPr>
          <w:rFonts w:ascii="Garamond" w:hAnsi="Garamond"/>
          <w:shd w:val="clear" w:color="auto" w:fill="FFFFFF"/>
        </w:rPr>
        <w:t xml:space="preserve"> parandalimin e konfliktit të interesave në ushtrimin e funksioneve publike.</w:t>
      </w:r>
    </w:p>
    <w:p w:rsidR="0033529C" w:rsidRDefault="0033529C" w:rsidP="0033529C">
      <w:pPr>
        <w:widowControl w:val="0"/>
        <w:shd w:val="clear" w:color="auto" w:fill="FFFFFF"/>
        <w:spacing w:after="0" w:line="240" w:lineRule="auto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8. Termat “konflikt i interesit”, “zyrtar”, “person i lidhur”, “interesa privatë”, të përdorur në këtë ligj, kanë kuptimin e përcaktuar në legjislacionin në fuqi për parandalimin e konfliktit të interesave në ushtrimin e funksioneve publike.</w:t>
      </w:r>
    </w:p>
    <w:p w:rsidR="0033529C" w:rsidRDefault="0033529C" w:rsidP="0033529C">
      <w:pPr>
        <w:widowControl w:val="0"/>
        <w:shd w:val="clear" w:color="auto" w:fill="FFFFFF"/>
        <w:spacing w:after="0" w:line="240" w:lineRule="auto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9. Përkufizimet “të dhënat personale” dhe “përpunimi i të dhënave” kanë kuptimin e përcaktuar në legjislacionin në fuqi për mbrojtjen e të dhënave personale.”.</w:t>
      </w:r>
    </w:p>
    <w:p w:rsidR="0033529C" w:rsidRDefault="0033529C" w:rsidP="0033529C">
      <w:pPr>
        <w:pStyle w:val="Hapesira7"/>
        <w:rPr>
          <w:rStyle w:val="Strong"/>
        </w:rPr>
      </w:pPr>
    </w:p>
    <w:p w:rsidR="0033529C" w:rsidRDefault="0033529C" w:rsidP="0033529C">
      <w:pPr>
        <w:pStyle w:val="NeniNr"/>
        <w:rPr>
          <w:rStyle w:val="Strong"/>
          <w:b w:val="0"/>
          <w:szCs w:val="24"/>
          <w:lang w:val="sq-AL"/>
        </w:rPr>
      </w:pPr>
      <w:r>
        <w:rPr>
          <w:rStyle w:val="Strong"/>
          <w:szCs w:val="24"/>
          <w:lang w:val="sq-AL"/>
        </w:rPr>
        <w:t>Neni 2</w:t>
      </w:r>
    </w:p>
    <w:p w:rsidR="0033529C" w:rsidRDefault="0033529C" w:rsidP="0033529C">
      <w:pPr>
        <w:pStyle w:val="Hapesira7"/>
        <w:rPr>
          <w:rStyle w:val="Strong"/>
        </w:rPr>
      </w:pPr>
    </w:p>
    <w:p w:rsidR="0033529C" w:rsidRDefault="0033529C" w:rsidP="0033529C">
      <w:pPr>
        <w:pStyle w:val="NormalWeb"/>
        <w:widowControl w:val="0"/>
        <w:shd w:val="clear" w:color="auto" w:fill="FFFFFF"/>
        <w:ind w:firstLine="284"/>
        <w:rPr>
          <w:rStyle w:val="Strong"/>
          <w:rFonts w:ascii="Garamond" w:eastAsia="MS Mincho" w:hAnsi="Garamond"/>
          <w:b w:val="0"/>
        </w:rPr>
      </w:pPr>
      <w:r>
        <w:rPr>
          <w:rStyle w:val="Strong"/>
          <w:rFonts w:ascii="Garamond" w:eastAsia="MS Mincho" w:hAnsi="Garamond"/>
        </w:rPr>
        <w:t>Në nenin 3/1, pika 2 ndryshohet si më poshtë:</w:t>
      </w:r>
    </w:p>
    <w:p w:rsidR="0033529C" w:rsidRDefault="0033529C" w:rsidP="0033529C">
      <w:pPr>
        <w:widowControl w:val="0"/>
        <w:spacing w:after="0" w:line="240" w:lineRule="auto"/>
        <w:rPr>
          <w:sz w:val="24"/>
          <w:szCs w:val="24"/>
        </w:rPr>
      </w:pPr>
      <w:r>
        <w:rPr>
          <w:rFonts w:ascii="Garamond" w:hAnsi="Garamond"/>
          <w:sz w:val="24"/>
          <w:szCs w:val="24"/>
        </w:rPr>
        <w:t>“2. Kandidatët për pozicionet e përmendura në pikën 1, të këtij neni, që janë subjekte që mbartin detyrimin për deklarimin e interesave privatë, sipas parashikimeve të nenit 3, të këtij ligji, nuk kryejnë një deklarim të ri, por i nënshtrohen kontrollit të plotë të pasurisë. Nëse gjatë 180 ditëve para paraqitjes së kërkesës, kandidati është kontrolluar nga Inspektorati i Lartë i Kontrollit dhe Deklarimit të Pasurive dhe Konfliktit të Interesave dhe kontrolli nuk ka rezultuar në disfavor të tij, atëherë kontrolli konsiderohet i kryer.”.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pStyle w:val="NeniNr"/>
        <w:rPr>
          <w:lang w:val="sq-AL"/>
        </w:rPr>
      </w:pPr>
      <w:r>
        <w:rPr>
          <w:lang w:val="sq-AL"/>
        </w:rPr>
        <w:t>Neni 3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pStyle w:val="NormalWeb"/>
        <w:widowControl w:val="0"/>
        <w:ind w:firstLine="284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Në nenin  4/2, pikat 1 dhe 3 ndryshohen si më poshtë: </w:t>
      </w:r>
    </w:p>
    <w:p w:rsidR="0033529C" w:rsidRDefault="0033529C" w:rsidP="0033529C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“1. Të gjitha subjektet e ligjit dhe personat e tjerë të lidhur, që mbartin detyrim për deklarim, detyrohen të plotësojnë deklaratën e tyre në formë elektronike me mjetet e komunikimit elektronik, të vëna në dispozicion nga Inspektorati i Lartë dhe ta paraqesin personalisht, në formë shkresore, të mbyllur në zarf në strukturat përkatëse të institucioneve, brenda afateve të përcaktuara në këtë ligj për të gjitha llojet e deklarimit.</w:t>
      </w:r>
    </w:p>
    <w:p w:rsidR="0033529C" w:rsidRDefault="0033529C" w:rsidP="0033529C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 Deklarata e dërguar me mjete të komunikimit elektronik konsiderohet e marrë me plotësimin dhe dërgimin në sistemin e deklarimit me mjetet elektronike.”.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pStyle w:val="NeniNr"/>
        <w:rPr>
          <w:lang w:val="sq-AL"/>
        </w:rPr>
      </w:pPr>
      <w:r>
        <w:rPr>
          <w:lang w:val="sq-AL"/>
        </w:rPr>
        <w:lastRenderedPageBreak/>
        <w:t>Neni 4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widowControl w:val="0"/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Në nenin 7, pikat 3 dhe 4 </w:t>
      </w:r>
      <w:r>
        <w:rPr>
          <w:rStyle w:val="Strong"/>
          <w:rFonts w:ascii="Garamond" w:hAnsi="Garamond"/>
          <w:sz w:val="24"/>
          <w:szCs w:val="24"/>
        </w:rPr>
        <w:t>ndryshohen si më poshtë:</w:t>
      </w:r>
    </w:p>
    <w:p w:rsidR="0033529C" w:rsidRDefault="0033529C" w:rsidP="0033529C">
      <w:pPr>
        <w:widowControl w:val="0"/>
        <w:shd w:val="clear" w:color="auto" w:fill="FFFFFF"/>
        <w:spacing w:after="0" w:line="240" w:lineRule="auto"/>
        <w:rPr>
          <w:rFonts w:ascii="Garamond" w:eastAsia="Times New Roman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“3. Të gjithë zyrtarët dhe personat e tjerë të lidhur, që mbartin detyrim për deklarim, detyrohen të paraqesin deklaratën e tyre deri më 31 mars të çdo viti, pranë autoritetit ose strukturës përgjegjëse të institucionit publik, të parashikuar </w:t>
      </w:r>
      <w:r>
        <w:rPr>
          <w:rFonts w:ascii="Garamond" w:eastAsia="Times New Roman" w:hAnsi="Garamond"/>
          <w:sz w:val="24"/>
          <w:szCs w:val="24"/>
        </w:rPr>
        <w:t>në legjislacionin në fuqi për parandalimin e konfliktit të interesave në ushtrimin e funksioneve publike.</w:t>
      </w:r>
    </w:p>
    <w:p w:rsidR="0033529C" w:rsidRDefault="0033529C" w:rsidP="0033529C">
      <w:pPr>
        <w:widowControl w:val="0"/>
        <w:shd w:val="clear" w:color="auto" w:fill="FFFFFF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Kur zyrtari transferon të drejtat e zotërimit aktiv të aksioneve ose të pjesëve në kapital, sipas </w:t>
      </w:r>
      <w:r>
        <w:rPr>
          <w:rFonts w:ascii="Garamond" w:eastAsia="Times New Roman" w:hAnsi="Garamond"/>
          <w:sz w:val="24"/>
          <w:szCs w:val="24"/>
        </w:rPr>
        <w:t xml:space="preserve">parashikimeve të legjislacionit në fuqi për parandalimin e konfliktit të interesave në ushtrimin e funksioneve publike, </w:t>
      </w:r>
      <w:r>
        <w:rPr>
          <w:rFonts w:ascii="Garamond" w:hAnsi="Garamond"/>
          <w:sz w:val="24"/>
          <w:szCs w:val="24"/>
        </w:rPr>
        <w:t>në deklarimin periodik, për sa kohë vazhdon kjo gjendje, ai deklaron vetëm gjendjen e këtyre të drejtave para transferimit dhe frytet e pasurisë, të cilat ai ka marrë efektivisht gjatë vitit për të cilin bëhet deklarimi.”.</w:t>
      </w:r>
    </w:p>
    <w:p w:rsidR="0033529C" w:rsidRPr="0033529C" w:rsidRDefault="0033529C" w:rsidP="0033529C">
      <w:pPr>
        <w:widowControl w:val="0"/>
        <w:shd w:val="clear" w:color="auto" w:fill="FFFFFF"/>
        <w:spacing w:after="0" w:line="240" w:lineRule="auto"/>
        <w:jc w:val="center"/>
        <w:rPr>
          <w:rFonts w:ascii="Garamond" w:hAnsi="Garamond"/>
          <w:b/>
          <w:sz w:val="14"/>
          <w:szCs w:val="24"/>
        </w:rPr>
      </w:pPr>
    </w:p>
    <w:p w:rsidR="0033529C" w:rsidRDefault="0033529C" w:rsidP="0033529C">
      <w:pPr>
        <w:pStyle w:val="NeniNr"/>
        <w:rPr>
          <w:lang w:val="sq-AL"/>
        </w:rPr>
      </w:pPr>
      <w:r>
        <w:rPr>
          <w:lang w:val="sq-AL"/>
        </w:rPr>
        <w:t>Neni 5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widowControl w:val="0"/>
        <w:shd w:val="clear" w:color="auto" w:fill="FFFFFF"/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 xml:space="preserve">Në nenin 9, pikat 2 dhe 3 </w:t>
      </w:r>
      <w:r>
        <w:rPr>
          <w:rStyle w:val="Strong"/>
          <w:rFonts w:ascii="Garamond" w:hAnsi="Garamond"/>
          <w:sz w:val="24"/>
          <w:szCs w:val="24"/>
        </w:rPr>
        <w:t>ndryshohen si më poshtë:</w:t>
      </w:r>
    </w:p>
    <w:p w:rsidR="0033529C" w:rsidRDefault="0033529C" w:rsidP="0033529C">
      <w:pPr>
        <w:widowControl w:val="0"/>
        <w:shd w:val="clear" w:color="auto" w:fill="FFFFFF"/>
        <w:spacing w:after="0" w:line="240" w:lineRule="auto"/>
        <w:rPr>
          <w:rFonts w:ascii="Garamond" w:eastAsia="Times New Roman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“2. Vlerësohet person i lidhur, në zbatim të pikës 1, të këtij neni, edhe i besuari, sipas kuptimit</w:t>
      </w:r>
      <w:r>
        <w:rPr>
          <w:rFonts w:ascii="Garamond" w:eastAsia="Times New Roman" w:hAnsi="Garamond"/>
          <w:sz w:val="24"/>
          <w:szCs w:val="24"/>
        </w:rPr>
        <w:t xml:space="preserve"> të përcaktuar në legjislacionin në fuqi për parandalimin e konfliktit të interesave në ushtrimin e funksioneve publike, si dhe </w:t>
      </w:r>
      <w:r>
        <w:rPr>
          <w:rFonts w:ascii="Garamond" w:hAnsi="Garamond"/>
          <w:sz w:val="24"/>
          <w:szCs w:val="24"/>
        </w:rPr>
        <w:t>bashkëjetuesi, sipas kuptimit të përcaktuar nga Kodi i Familjes.</w:t>
      </w:r>
    </w:p>
    <w:p w:rsidR="0033529C" w:rsidRDefault="0033529C" w:rsidP="0033529C">
      <w:pPr>
        <w:pStyle w:val="NormalWeb"/>
        <w:widowControl w:val="0"/>
        <w:shd w:val="clear" w:color="auto" w:fill="FFFFFF"/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>3. Inspektori i Përgjithshëm, për efekt të verifikimit të deklarimit të të ardhurave, në përputhje me legjislacionin në fuqi për tatimin mbi të ardhurat, i dërgon ministrit përgjegjës për financat dhe Drejtorit të Përgjithshëm të Tatimeve informacion për listën e individëve, të cilët kanë rezultuar persona të lidhur me subjektet deklaruese që mbartin detyrim për deklarim, sipas pikës 1 të këtij neni.”.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pStyle w:val="NeniNr"/>
        <w:rPr>
          <w:lang w:val="sq-AL"/>
        </w:rPr>
      </w:pPr>
      <w:r>
        <w:rPr>
          <w:lang w:val="sq-AL"/>
        </w:rPr>
        <w:t>Neni 6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Neni 11 ndryshohet si më poshtë: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pStyle w:val="NeniNr"/>
        <w:rPr>
          <w:lang w:val="sq-AL"/>
        </w:rPr>
      </w:pPr>
      <w:r>
        <w:rPr>
          <w:lang w:val="sq-AL"/>
        </w:rPr>
        <w:t>“Neni 11</w:t>
      </w:r>
    </w:p>
    <w:p w:rsidR="0033529C" w:rsidRDefault="0033529C" w:rsidP="0033529C">
      <w:pPr>
        <w:pStyle w:val="NeniTitull"/>
        <w:rPr>
          <w:lang w:val="sq-AL"/>
        </w:rPr>
      </w:pPr>
      <w:r>
        <w:rPr>
          <w:lang w:val="sq-AL"/>
        </w:rPr>
        <w:t>Inspektori i Përgjithshëm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 Organi përgjegjës për kontrollin e deklarimit të pasurive është Inspektori i Përgjithshëm.</w:t>
      </w:r>
    </w:p>
    <w:p w:rsidR="0033529C" w:rsidRDefault="0033529C" w:rsidP="0033529C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 Inspektori i Përgjithshëm zgjidhet nga Kuvendi për një mandat 7-vjeçar.</w:t>
      </w:r>
    </w:p>
    <w:p w:rsidR="0033529C" w:rsidRDefault="0033529C" w:rsidP="0033529C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 Kuvendi i Shqipërisë, jo më vonë se tre muaj përpara përfundimit të mandatit të përcaktuar në pikën 2, të këtij neni, publikon shpalljen për vendin vakant të Inspektorit të Përgjithshëm.</w:t>
      </w:r>
    </w:p>
    <w:p w:rsidR="0033529C" w:rsidRDefault="0033529C" w:rsidP="0033529C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4. Në rastet e mbarimit të mandatit, sipas nenit 14, të këtij ligji, shpallja për vendin vakant të Inspektorit të Përgjithshëm bëhet kryesisht nga Kuvendi, brenda 10 ditëve nga krijimi i vakancës.</w:t>
      </w:r>
    </w:p>
    <w:p w:rsidR="0033529C" w:rsidRDefault="0033529C" w:rsidP="0033529C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5. Çdo shtetas, i cili plotëson kushtet e nenit 12, të këtij ligji, mund të paraqesë në Kuvend kandidaturën për Inspektor të Përgjithshëm. Kërkesa shoqërohet me dokumentacionin përkatës, që provon përmbushjen e kushteve ligjore dhe kritereve objektive.</w:t>
      </w:r>
    </w:p>
    <w:p w:rsidR="0033529C" w:rsidRDefault="0033529C" w:rsidP="0033529C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6. Lista e kandidatëve i kalon komisionit të përhershëm të Kuvendit që mbulon çështjet ligjore për të verifikuar përmbushjen e kritereve dhe kushteve përkatëse. Komisioni shqyrton kandidaturat dhe zbaton procedurat, në përputhje me Rregulloren e Kuvendit. Komisioni përzgjedh të paktën dy kandidatë, sipas procedurës së mësipërme, të cilët i kalojnë Kuvendit për votim.</w:t>
      </w:r>
    </w:p>
    <w:p w:rsidR="0033529C" w:rsidRDefault="0033529C" w:rsidP="0033529C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7. Kuvendi zgjedh Inspektorin e Përgjithshëm me 3/5 e anëtarëve të tij në votimin e parë. Në rast se kjo shumicë votash nuk arrihet, Kuvendi zhvillon votimin e dytë jo më vonë se 7 ditë nga përfundimi pa sukses i votimit të parë. Në votimin e dytë, Kuvendi zgjedh Inspektorin e Përgjithshëm me shumicën e votave të të gjithë anëtarëve të tij.</w:t>
      </w:r>
    </w:p>
    <w:p w:rsidR="0033529C" w:rsidRDefault="0033529C" w:rsidP="0033529C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8. Inspektori i Përgjithshëm bën deklarimin e parë të pasurisë brenda 30 ditëve nga zgjedhja e tij dhe çdo vit, sipas nenit 4, të këtij ligji, pranë Kuvendit të Republikës së Shqipërisë.</w:t>
      </w:r>
    </w:p>
    <w:p w:rsidR="0033529C" w:rsidRDefault="0033529C" w:rsidP="0033529C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9. Pas përfundimit të mandatit, me pëlqimin e tij, ai ka të drejtë të emërohet në funksionin ose detyrën publike që kishte para zgjedhjes së tij ose në një vend të barasvlershëm me vendin e mëparshëm. Ai nuk përfiton nga kjo e drejtë, në rastet kur shkarkohet për shkelje të rëndë të ligjit ose për akte dhe sjellje që diskreditojnë rëndë pozitën dhe figurën e Inspektorit të Përgjithshëm.”.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pStyle w:val="NeniNr"/>
        <w:rPr>
          <w:shd w:val="clear" w:color="auto" w:fill="FFFFFF"/>
          <w:lang w:val="sq-AL"/>
        </w:rPr>
      </w:pPr>
      <w:r>
        <w:rPr>
          <w:shd w:val="clear" w:color="auto" w:fill="FFFFFF"/>
          <w:lang w:val="sq-AL"/>
        </w:rPr>
        <w:t>Neni 7</w:t>
      </w:r>
    </w:p>
    <w:p w:rsidR="0033529C" w:rsidRDefault="0033529C" w:rsidP="0033529C">
      <w:pPr>
        <w:pStyle w:val="Hapesira7"/>
        <w:rPr>
          <w:shd w:val="clear" w:color="auto" w:fill="FFFFFF"/>
        </w:rPr>
      </w:pPr>
    </w:p>
    <w:p w:rsidR="0033529C" w:rsidRDefault="0033529C" w:rsidP="0033529C">
      <w:pPr>
        <w:pStyle w:val="NormalWeb"/>
        <w:widowControl w:val="0"/>
        <w:shd w:val="clear" w:color="auto" w:fill="FFFFFF"/>
        <w:ind w:firstLine="284"/>
        <w:jc w:val="both"/>
        <w:rPr>
          <w:rFonts w:ascii="Garamond" w:hAnsi="Garamond"/>
          <w:shd w:val="clear" w:color="auto" w:fill="FFFFFF"/>
        </w:rPr>
      </w:pPr>
      <w:r>
        <w:rPr>
          <w:rFonts w:ascii="Garamond" w:hAnsi="Garamond"/>
          <w:shd w:val="clear" w:color="auto" w:fill="FFFFFF"/>
        </w:rPr>
        <w:t xml:space="preserve">Në nenin 15, pika 1, shkronja </w:t>
      </w:r>
      <w:r>
        <w:rPr>
          <w:rFonts w:ascii="Garamond" w:hAnsi="Garamond"/>
        </w:rPr>
        <w:t>“</w:t>
      </w:r>
      <w:r>
        <w:rPr>
          <w:rFonts w:ascii="Garamond" w:hAnsi="Garamond"/>
          <w:shd w:val="clear" w:color="auto" w:fill="FFFFFF"/>
        </w:rPr>
        <w:t>a/1</w:t>
      </w:r>
      <w:r>
        <w:rPr>
          <w:rFonts w:ascii="Garamond" w:hAnsi="Garamond"/>
        </w:rPr>
        <w:t>”</w:t>
      </w:r>
      <w:r>
        <w:rPr>
          <w:rFonts w:ascii="Garamond" w:hAnsi="Garamond"/>
          <w:shd w:val="clear" w:color="auto" w:fill="FFFFFF"/>
        </w:rPr>
        <w:t xml:space="preserve"> ndryshohet si më poshtë:</w:t>
      </w:r>
    </w:p>
    <w:p w:rsidR="0033529C" w:rsidRDefault="0033529C" w:rsidP="0033529C">
      <w:pPr>
        <w:pStyle w:val="NormalWeb"/>
        <w:widowControl w:val="0"/>
        <w:shd w:val="clear" w:color="auto" w:fill="FFFFFF"/>
        <w:ind w:firstLine="284"/>
        <w:jc w:val="both"/>
        <w:rPr>
          <w:rFonts w:ascii="Garamond" w:hAnsi="Garamond"/>
          <w:shd w:val="clear" w:color="auto" w:fill="FFFFFF"/>
        </w:rPr>
      </w:pPr>
      <w:r>
        <w:rPr>
          <w:rFonts w:ascii="Garamond" w:hAnsi="Garamond"/>
        </w:rPr>
        <w:t xml:space="preserve">“a/1. </w:t>
      </w:r>
      <w:r>
        <w:rPr>
          <w:rFonts w:ascii="Garamond" w:hAnsi="Garamond"/>
          <w:shd w:val="clear" w:color="auto" w:fill="FFFFFF"/>
        </w:rPr>
        <w:t>Drejton Inspektoratin e Lartë të Deklarimit dhe Kontrollit të Pasurive dhe Konfliktit të Interesave në zbatim të legjislacionit në fuqi për sinjalizimin dhe mbrojtjen e sinjalizuesve.</w:t>
      </w:r>
      <w:r>
        <w:rPr>
          <w:rFonts w:ascii="Garamond" w:hAnsi="Garamond"/>
        </w:rPr>
        <w:t>”.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pStyle w:val="NeniNr"/>
        <w:rPr>
          <w:lang w:val="sq-AL"/>
        </w:rPr>
      </w:pPr>
      <w:r>
        <w:rPr>
          <w:lang w:val="sq-AL"/>
        </w:rPr>
        <w:t>Neni 8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pStyle w:val="NormalWeb"/>
        <w:widowControl w:val="0"/>
        <w:shd w:val="clear" w:color="auto" w:fill="FFFFFF"/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>Në nenin 17, shkronja “b” ndryshohet si më poshtë:</w:t>
      </w:r>
    </w:p>
    <w:p w:rsidR="0033529C" w:rsidRDefault="0033529C" w:rsidP="0033529C">
      <w:pPr>
        <w:pStyle w:val="NormalWeb"/>
        <w:widowControl w:val="0"/>
        <w:shd w:val="clear" w:color="auto" w:fill="FFFFFF"/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>“b) mbledh të dhëna, kryen hetime dhe kërkime administrative rreth deklarimeve të personave që kanë detyrimin për deklarim, sipas këtij ligji, në përputhje me Kodin e Procedurave Administrative. Mbledhja e të dhënave bëhet në përputhje me legjislacionin në fuqi për mbrojtjen e të dhënave personale, si dhe me legjislacionin në fuqi për informacionin e klasifikuar.”.</w:t>
      </w:r>
    </w:p>
    <w:p w:rsidR="0033529C" w:rsidRPr="0033529C" w:rsidRDefault="0033529C" w:rsidP="0033529C">
      <w:pPr>
        <w:pStyle w:val="NormalWeb"/>
        <w:widowControl w:val="0"/>
        <w:shd w:val="clear" w:color="auto" w:fill="FFFFFF"/>
        <w:ind w:firstLine="284"/>
        <w:jc w:val="center"/>
        <w:rPr>
          <w:rFonts w:ascii="Garamond" w:hAnsi="Garamond"/>
          <w:b/>
          <w:sz w:val="14"/>
        </w:rPr>
      </w:pPr>
    </w:p>
    <w:p w:rsidR="0033529C" w:rsidRDefault="0033529C" w:rsidP="0033529C">
      <w:pPr>
        <w:pStyle w:val="NeniNr"/>
        <w:rPr>
          <w:lang w:val="sq-AL"/>
        </w:rPr>
      </w:pPr>
      <w:r>
        <w:rPr>
          <w:lang w:val="sq-AL"/>
        </w:rPr>
        <w:t>Neni 9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pStyle w:val="NormalWeb"/>
        <w:widowControl w:val="0"/>
        <w:shd w:val="clear" w:color="auto" w:fill="FFFFFF"/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>Në nenin 25/1, pika 5 ndryshohet si mëposhtë:</w:t>
      </w:r>
    </w:p>
    <w:p w:rsidR="0033529C" w:rsidRDefault="0033529C" w:rsidP="0033529C">
      <w:pPr>
        <w:pStyle w:val="NormalWeb"/>
        <w:widowControl w:val="0"/>
        <w:shd w:val="clear" w:color="auto" w:fill="FFFFFF"/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“5. Kontrolli i plotë dhe hetimi administrativ i kryer nga Inspektorati i Lartë përfundon brenda 6 muajve pas fillimit të tij, i cili mund të zgjatet në përputhje me kërkesat e Kodit të Procedurave Administrative.”. 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pStyle w:val="NeniNr"/>
        <w:rPr>
          <w:lang w:val="sq-AL"/>
        </w:rPr>
      </w:pPr>
      <w:r>
        <w:rPr>
          <w:lang w:val="sq-AL"/>
        </w:rPr>
        <w:t>Neni 10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widowControl w:val="0"/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Në paragrafin e katërt të nenit 26, pas fjalëve “Inspektorit të Përgjithshëm,” shtohen fjalët “apo inspektorëve të autorizuar prej tij”.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pStyle w:val="NeniNr"/>
        <w:rPr>
          <w:lang w:val="sq-AL"/>
        </w:rPr>
      </w:pPr>
      <w:r>
        <w:rPr>
          <w:lang w:val="sq-AL"/>
        </w:rPr>
        <w:t>Neni 11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pStyle w:val="NormalWeb"/>
        <w:widowControl w:val="0"/>
        <w:tabs>
          <w:tab w:val="left" w:pos="0"/>
        </w:tabs>
        <w:ind w:firstLine="284"/>
        <w:rPr>
          <w:rFonts w:ascii="Garamond" w:hAnsi="Garamond"/>
        </w:rPr>
      </w:pPr>
      <w:r>
        <w:rPr>
          <w:rFonts w:ascii="Garamond" w:hAnsi="Garamond"/>
        </w:rPr>
        <w:t>Në Nenin 40, pika 3 ndryshohet si më poshtë:</w:t>
      </w:r>
    </w:p>
    <w:p w:rsidR="0033529C" w:rsidRDefault="0033529C" w:rsidP="0033529C">
      <w:pPr>
        <w:widowControl w:val="0"/>
        <w:shd w:val="clear" w:color="auto" w:fill="FFFFFF"/>
        <w:spacing w:after="0" w:line="240" w:lineRule="auto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“3. Procedurat për zbatimin e masave administrative dhe ankimin ndaj tyre rregullohen sipas Kodit të Procedurave Administrative dhe dispozitave të legjislacionit në fuqi për kundërvajtjet administrative.”.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pStyle w:val="NeniNr"/>
        <w:rPr>
          <w:lang w:val="sq-AL"/>
        </w:rPr>
      </w:pPr>
      <w:r>
        <w:rPr>
          <w:lang w:val="sq-AL"/>
        </w:rPr>
        <w:t>Neni 12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widowControl w:val="0"/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Në nenin 42/1 bëhen këto ndryshime:</w:t>
      </w:r>
    </w:p>
    <w:p w:rsidR="0033529C" w:rsidRDefault="0033529C" w:rsidP="0033529C">
      <w:pPr>
        <w:widowControl w:val="0"/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1. Pikat 3, 4 dhe 5 ndryshohen si më poshtë:</w:t>
      </w:r>
    </w:p>
    <w:p w:rsidR="0033529C" w:rsidRDefault="0033529C" w:rsidP="0033529C">
      <w:pPr>
        <w:widowControl w:val="0"/>
        <w:shd w:val="clear" w:color="auto" w:fill="FFFFFF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“3. Për efekt të deklarimit të dërguar me mjete të komunikimit elektronik, sipas nenit 4/2, të ligjit, zbatimi i tij kryhet me përgatitjen dhe vënien në dispozicion të  infrastrukturës së nevojshme nga Inspektorati i Lartë. Deri në momentin e funksionimit të sistemit elektronik, subjektet e këtij ligji dhe personat e lidhur mbartin detyrimin për të paraqitur deklaratën e interesave privatë, në formë shkresore dhe të mbyllur në zarf, në strukturat përkatëse të institucioneve. </w:t>
      </w:r>
    </w:p>
    <w:p w:rsidR="0033529C" w:rsidRDefault="0033529C" w:rsidP="0033529C">
      <w:pPr>
        <w:widowControl w:val="0"/>
        <w:shd w:val="clear" w:color="auto" w:fill="FFFFFF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4. Për efekt të sigurimit të të dhënave dhe informacionit, sipas nenit 26, të ligjit, zbatimi i tij kryhet me përgatitjen dhe vënien në dispozicion të infrastrukturës së nevojshme nga Inspektorati i Lartë.</w:t>
      </w:r>
    </w:p>
    <w:p w:rsidR="0033529C" w:rsidRDefault="0033529C" w:rsidP="0033529C">
      <w:pPr>
        <w:widowControl w:val="0"/>
        <w:shd w:val="clear" w:color="auto" w:fill="FFFFFF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5. Për efekt të publikimit të deklaratave të interesave privatë, sipas pikës 2, të nenit 34, të ligjit, zbatimi i tij kryhet me përgatitjen dhe vënien në funksionim të infrastrukturës së nevojshme nga Inspektorati i Lartë.”.</w:t>
      </w:r>
    </w:p>
    <w:p w:rsidR="0033529C" w:rsidRDefault="0033529C" w:rsidP="0033529C">
      <w:pPr>
        <w:widowControl w:val="0"/>
        <w:shd w:val="clear" w:color="auto" w:fill="FFFFFF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 Në pikën 7, togfjalëshi “pa të drejtë rizgjedhjeje” hiqet.</w:t>
      </w:r>
    </w:p>
    <w:p w:rsidR="0033529C" w:rsidRDefault="0033529C" w:rsidP="0033529C">
      <w:pPr>
        <w:widowControl w:val="0"/>
        <w:shd w:val="clear" w:color="auto" w:fill="FFFFFF"/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33529C" w:rsidRDefault="0033529C" w:rsidP="0033529C">
      <w:pPr>
        <w:pStyle w:val="NeniNr"/>
        <w:rPr>
          <w:lang w:val="sq-AL"/>
        </w:rPr>
      </w:pPr>
      <w:r>
        <w:rPr>
          <w:lang w:val="sq-AL"/>
        </w:rPr>
        <w:t>Neni 13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widowControl w:val="0"/>
        <w:shd w:val="clear" w:color="auto" w:fill="FFFFFF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Pas nenit 42/1 shtohet neni 42/2 me kёtё përmbajtje: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pStyle w:val="NeniNr"/>
        <w:rPr>
          <w:lang w:val="sq-AL"/>
        </w:rPr>
      </w:pPr>
      <w:r>
        <w:rPr>
          <w:lang w:val="sq-AL"/>
        </w:rPr>
        <w:t>“Neni 42/2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 Për efekt të deklarimit të interesave privatё të dërguar me mjete të komunikimit elektronik, sipas nenit 4/2, të ligjit, të gjithë zyrtarët dhe personat e tjerë të lidhur, që mbartin detyrimin për deklarim, detyrohen të deklarojnë:</w:t>
      </w:r>
    </w:p>
    <w:p w:rsidR="0033529C" w:rsidRDefault="0033529C" w:rsidP="0033529C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a) Në deklarimin periodik vjetor, gjendjen e pasurisë së grumbulluar, detyrimet financiare dhe interesat e tjerë të përcaktuar në këtë ligj, përfshirë burimet e krijimit të tyre, më 31 dhjetor të vitit të deklarimit.</w:t>
      </w:r>
    </w:p>
    <w:p w:rsidR="0033529C" w:rsidRDefault="0033529C" w:rsidP="0033529C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b) në deklarimin para fillimit të punës, gjendjen e pasurisë së grumbulluar, detyrimet financiare dhe interesat e tjerë privatё të përcaktuar në këtë ligj, përfshirë burimet e krijimit të tyre, në datën e fillimit të punës të vitit të deklarimit.</w:t>
      </w:r>
    </w:p>
    <w:p w:rsidR="0033529C" w:rsidRDefault="0033529C" w:rsidP="0033529C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Në deklarimin pas largimit nga funksioni, gjendjen e pasurisë së grumbulluar, detyrimet financiare dhe interesat e tjerë privatё të përcaktuar në këtë ligj, përfshirë burimet e krijimit të tyre, në datën e largimit nga funksioni.  </w:t>
      </w:r>
    </w:p>
    <w:p w:rsidR="0033529C" w:rsidRDefault="0033529C" w:rsidP="0033529C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  Parashikimet në shkronjat “a” dhe “c” janë të vlefshme vetëm për plotësimin për herë të parë të deklaratës së interesave privatё nëpërmjet mjeteve të komunikimit elektronik.</w:t>
      </w:r>
    </w:p>
    <w:p w:rsidR="0033529C" w:rsidRDefault="0033529C" w:rsidP="0033529C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 Inspektori i Përgjithshëm, me hyrjen në fuqi të këtij ligji, merr të gjitha masat e nevojshme për zbatimin e kësaj pike.”.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pStyle w:val="NeniNr"/>
        <w:rPr>
          <w:lang w:val="sq-AL"/>
        </w:rPr>
      </w:pPr>
      <w:r>
        <w:rPr>
          <w:lang w:val="sq-AL"/>
        </w:rPr>
        <w:t>Neni 14</w:t>
      </w:r>
    </w:p>
    <w:p w:rsidR="0033529C" w:rsidRDefault="0033529C" w:rsidP="0033529C">
      <w:pPr>
        <w:pStyle w:val="NeniTitull"/>
        <w:rPr>
          <w:lang w:val="sq-AL"/>
        </w:rPr>
      </w:pPr>
      <w:r>
        <w:rPr>
          <w:lang w:val="sq-AL"/>
        </w:rPr>
        <w:t>Dispozitë kalimtare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Në rast mospërputhjesh midis të dhënave të deklaruara në deklaratën e dërguar me mjete të komunikimit elektronik dhe të dhënave të deklaruara në deklarimet e mëparshme, përpara funksionimit të sistemit elektronik, sipas parashikimeve të nenit 42/1, pika 3, të këtij ligji, do të mbizotërojnë të dhënat që janë në favor të zyrtarit dhe personave të tjerë të lidhur, që mbartin detyrimin për deklarim.</w:t>
      </w:r>
    </w:p>
    <w:p w:rsidR="0033529C" w:rsidRPr="0033529C" w:rsidRDefault="0033529C" w:rsidP="0033529C">
      <w:pPr>
        <w:pStyle w:val="Default"/>
        <w:widowControl w:val="0"/>
        <w:jc w:val="both"/>
        <w:rPr>
          <w:rFonts w:ascii="Garamond" w:hAnsi="Garamond"/>
          <w:color w:val="auto"/>
          <w:sz w:val="14"/>
          <w:lang w:val="sq-AL"/>
        </w:rPr>
      </w:pPr>
      <w:bookmarkStart w:id="0" w:name="_GoBack"/>
      <w:bookmarkEnd w:id="0"/>
    </w:p>
    <w:p w:rsidR="0033529C" w:rsidRDefault="0033529C" w:rsidP="0033529C">
      <w:pPr>
        <w:pStyle w:val="NeniNr"/>
        <w:rPr>
          <w:lang w:val="sq-AL"/>
        </w:rPr>
      </w:pPr>
      <w:r>
        <w:rPr>
          <w:lang w:val="sq-AL"/>
        </w:rPr>
        <w:t>Neni 15</w:t>
      </w:r>
    </w:p>
    <w:p w:rsidR="0033529C" w:rsidRDefault="0033529C" w:rsidP="0033529C">
      <w:pPr>
        <w:pStyle w:val="NeniNr"/>
        <w:rPr>
          <w:b/>
          <w:lang w:val="sq-AL"/>
        </w:rPr>
      </w:pPr>
      <w:r>
        <w:rPr>
          <w:b/>
          <w:lang w:val="sq-AL"/>
        </w:rPr>
        <w:t>Hyrja në fuqi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pStyle w:val="Default"/>
        <w:widowControl w:val="0"/>
        <w:ind w:firstLine="284"/>
        <w:jc w:val="both"/>
        <w:rPr>
          <w:rFonts w:ascii="Garamond" w:hAnsi="Garamond"/>
          <w:color w:val="auto"/>
          <w:lang w:val="sq-AL"/>
        </w:rPr>
      </w:pPr>
      <w:r>
        <w:rPr>
          <w:rFonts w:ascii="Garamond" w:hAnsi="Garamond"/>
          <w:color w:val="auto"/>
          <w:lang w:val="sq-AL"/>
        </w:rPr>
        <w:t>Ky ligj hyn në fuqi 15 ditë pas botimit në Fletoren Zyrtare.</w:t>
      </w:r>
    </w:p>
    <w:p w:rsidR="0033529C" w:rsidRDefault="0033529C" w:rsidP="0033529C">
      <w:pPr>
        <w:pStyle w:val="NormalWeb"/>
        <w:widowControl w:val="0"/>
        <w:tabs>
          <w:tab w:val="left" w:pos="1134"/>
        </w:tabs>
        <w:ind w:firstLine="284"/>
        <w:jc w:val="right"/>
        <w:rPr>
          <w:rFonts w:ascii="Garamond" w:hAnsi="Garamond"/>
        </w:rPr>
      </w:pPr>
      <w:r>
        <w:rPr>
          <w:rFonts w:ascii="Garamond" w:hAnsi="Garamond"/>
          <w:b/>
        </w:rPr>
        <w:t xml:space="preserve"> </w:t>
      </w:r>
      <w:r>
        <w:rPr>
          <w:rFonts w:ascii="Garamond" w:hAnsi="Garamond"/>
        </w:rPr>
        <w:t>KRYETARI</w:t>
      </w:r>
    </w:p>
    <w:p w:rsidR="0033529C" w:rsidRDefault="0033529C" w:rsidP="0033529C">
      <w:pPr>
        <w:pStyle w:val="NormalWeb"/>
        <w:widowControl w:val="0"/>
        <w:tabs>
          <w:tab w:val="left" w:pos="1134"/>
        </w:tabs>
        <w:ind w:firstLine="284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Gramoz Ruçi</w:t>
      </w:r>
    </w:p>
    <w:p w:rsidR="0033529C" w:rsidRDefault="0033529C" w:rsidP="0033529C">
      <w:pPr>
        <w:pStyle w:val="Hapesira7"/>
      </w:pPr>
    </w:p>
    <w:p w:rsidR="0033529C" w:rsidRDefault="0033529C" w:rsidP="0033529C">
      <w:pPr>
        <w:pStyle w:val="NormalWeb"/>
        <w:widowControl w:val="0"/>
        <w:tabs>
          <w:tab w:val="left" w:pos="1134"/>
        </w:tabs>
        <w:ind w:firstLine="284"/>
        <w:rPr>
          <w:rFonts w:ascii="Garamond" w:hAnsi="Garamond"/>
        </w:rPr>
      </w:pPr>
      <w:r>
        <w:rPr>
          <w:rFonts w:ascii="Garamond" w:hAnsi="Garamond"/>
        </w:rPr>
        <w:t>Miratuar nё datёn 13.12.2018.</w:t>
      </w:r>
    </w:p>
    <w:p w:rsidR="00C13D9D" w:rsidRDefault="00C13D9D"/>
    <w:sectPr w:rsidR="00C13D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9C"/>
    <w:rsid w:val="0033529C"/>
    <w:rsid w:val="00C1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567C96-A818-46C2-95E8-BBC7B1D1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29C"/>
    <w:pPr>
      <w:spacing w:after="200" w:line="276" w:lineRule="auto"/>
      <w:ind w:firstLine="284"/>
      <w:jc w:val="both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,Normal (Web) Char Char Char Char,Normal (Web) Char Char Char Char Char Char"/>
    <w:uiPriority w:val="1"/>
    <w:semiHidden/>
    <w:unhideWhenUsed/>
    <w:qFormat/>
    <w:rsid w:val="00335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,Bullet1 Char"/>
    <w:link w:val="ListParagraph"/>
    <w:uiPriority w:val="34"/>
    <w:locked/>
    <w:rsid w:val="0033529C"/>
    <w:rPr>
      <w:rFonts w:ascii="Calibri" w:eastAsia="Times New Roman" w:hAnsi="Calibri" w:cs="Times New Roman"/>
      <w:lang w:val="sq-AL"/>
    </w:rPr>
  </w:style>
  <w:style w:type="paragraph" w:styleId="ListParagraph">
    <w:name w:val="List Paragraph"/>
    <w:aliases w:val="List Paragraph2,List Paragraph (numbered (a)),Normal 1,List Paragraph 1,Akapit z listą BS,Bullets,Bullet1"/>
    <w:basedOn w:val="Normal"/>
    <w:link w:val="ListParagraphChar"/>
    <w:uiPriority w:val="34"/>
    <w:qFormat/>
    <w:rsid w:val="0033529C"/>
    <w:pPr>
      <w:ind w:left="720" w:firstLine="0"/>
      <w:contextualSpacing/>
      <w:jc w:val="left"/>
    </w:pPr>
    <w:rPr>
      <w:rFonts w:eastAsia="Times New Roman"/>
    </w:rPr>
  </w:style>
  <w:style w:type="character" w:customStyle="1" w:styleId="NeniNrChar">
    <w:name w:val="Neni_Nr Char"/>
    <w:basedOn w:val="DefaultParagraphFont"/>
    <w:link w:val="NeniNr"/>
    <w:locked/>
    <w:rsid w:val="0033529C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qFormat/>
    <w:rsid w:val="0033529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uiPriority w:val="99"/>
    <w:qFormat/>
    <w:rsid w:val="0033529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Normal"/>
    <w:uiPriority w:val="99"/>
    <w:qFormat/>
    <w:rsid w:val="0033529C"/>
    <w:pPr>
      <w:widowControl w:val="0"/>
      <w:spacing w:after="0" w:line="240" w:lineRule="auto"/>
    </w:pPr>
    <w:rPr>
      <w:rFonts w:ascii="Garamond" w:eastAsia="MS Mincho" w:hAnsi="Garamond" w:cs="CG Times"/>
      <w:sz w:val="14"/>
      <w:szCs w:val="24"/>
      <w:lang w:val="en-US"/>
    </w:rPr>
  </w:style>
  <w:style w:type="character" w:customStyle="1" w:styleId="DefaultChar">
    <w:name w:val="Default Char"/>
    <w:link w:val="Default"/>
    <w:locked/>
    <w:rsid w:val="0033529C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Default">
    <w:name w:val="Default"/>
    <w:link w:val="DefaultChar"/>
    <w:qFormat/>
    <w:rsid w:val="003352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3352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8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1576</Words>
  <Characters>8984</Characters>
  <Application>Microsoft Office Word</Application>
  <DocSecurity>0</DocSecurity>
  <Lines>74</Lines>
  <Paragraphs>21</Paragraphs>
  <ScaleCrop>false</ScaleCrop>
  <Company/>
  <LinksUpToDate>false</LinksUpToDate>
  <CharactersWithSpaces>10539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2019-01-09T14:30:00Z</dcterms:created>
  <dcterms:modified xsi:type="dcterms:W3CDTF">2019-01-09T14:31:00Z</dcterms:modified>
</cp:coreProperties>
</file>