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8" w:rsidRDefault="00137E38" w:rsidP="00137E38">
      <w:pPr>
        <w:pStyle w:val="Paragrafi"/>
        <w:jc w:val="center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LIGJ</w:t>
      </w:r>
    </w:p>
    <w:p w:rsidR="00137E38" w:rsidRDefault="00137E38" w:rsidP="00137E38">
      <w:pPr>
        <w:pStyle w:val="NeniTitull"/>
        <w:keepNext w:val="0"/>
        <w:rPr>
          <w:spacing w:val="-4"/>
          <w:szCs w:val="24"/>
        </w:rPr>
      </w:pPr>
      <w:r>
        <w:rPr>
          <w:spacing w:val="-4"/>
          <w:szCs w:val="24"/>
        </w:rPr>
        <w:t>Nr. 12/2019</w:t>
      </w:r>
    </w:p>
    <w:p w:rsidR="00137E38" w:rsidRDefault="00137E38" w:rsidP="00137E38">
      <w:pPr>
        <w:pStyle w:val="NeniTitull"/>
        <w:keepNext w:val="0"/>
        <w:rPr>
          <w:spacing w:val="-4"/>
          <w:sz w:val="14"/>
          <w:szCs w:val="24"/>
        </w:rPr>
      </w:pPr>
    </w:p>
    <w:p w:rsidR="00137E38" w:rsidRDefault="00137E38" w:rsidP="00137E38">
      <w:pPr>
        <w:pStyle w:val="NeniTitull"/>
        <w:keepNext w:val="0"/>
        <w:rPr>
          <w:caps/>
          <w:spacing w:val="-4"/>
          <w:szCs w:val="24"/>
        </w:rPr>
      </w:pPr>
      <w:r>
        <w:rPr>
          <w:caps/>
          <w:spacing w:val="-4"/>
          <w:szCs w:val="24"/>
        </w:rPr>
        <w:t xml:space="preserve">PËR </w:t>
      </w:r>
      <w:r>
        <w:rPr>
          <w:spacing w:val="-4"/>
          <w:szCs w:val="24"/>
        </w:rPr>
        <w:t>DISA NDRYSHIME DHE SHTESA NË LIGJIN NR. 10 416, DATË 7.4.2011, “PËR MATERIALIN MBJELLËS DHE SHUMËZUES BIMOR”, TË NDRYSHUAR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Në mbështetje të neneve 78 e 83, pika 1, të Kushtetutës, me propozimin e Këshillit të Ministrave, </w:t>
      </w:r>
    </w:p>
    <w:p w:rsidR="00137E38" w:rsidRDefault="00137E38" w:rsidP="00137E38">
      <w:pPr>
        <w:pStyle w:val="Paragrafi"/>
        <w:jc w:val="center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KUVENDI</w:t>
      </w:r>
    </w:p>
    <w:p w:rsidR="00137E38" w:rsidRDefault="00137E38" w:rsidP="00137E38">
      <w:pPr>
        <w:pStyle w:val="Paragrafi"/>
        <w:jc w:val="center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I REPUBLIKËS SË SHQIPËRISË</w:t>
      </w:r>
    </w:p>
    <w:p w:rsidR="00137E38" w:rsidRDefault="00137E38" w:rsidP="00137E38">
      <w:pPr>
        <w:pStyle w:val="Paragrafi"/>
        <w:jc w:val="center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jc w:val="center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VENDOSI: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ligjin nr. 10 416, datë 7.4.2011, “Për materialin mbjellës dhe shumëzues bimor”, të ndryshuar, bëhen këto ndryshime dhe shtesa: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1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3 bëhen ndryshimet dhe shtesat e mëposhtme: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1. Pika 11 ndryshohet si më poshtë: 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“11. “Laborator reference” është laboratori i akredituar, që vlerëson cilësinë dhe besueshmërinë e analizave të kryera nga laboratorët e akredituar dhe jep vlerësimin përfundimtar të testeve të kryera nga këta laboratorë.”.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2. Pas pikës 11 shtohen pikat 11/1 e 11/2 me këtë përmbajtje: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“11/1. “Laborator i akredituar” është laboratori që ka kaluar një procedurë akreditimi, në përputhje me legjislacionin në fuqi në fushën e akreditimit.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11/2. “Laborator i miratuar” është laboratori testues, i miratuar nga ministri, për kryerjen e analizave të materialit mbjellës dhe shumëzues bimor, sipas përcaktimeve të nenit 44 të këtij ligji.”.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3. Pas pikës 22 shtohet pika 23 me këtë përmbajtje: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“23. “Analiza zyrtare” janë ato analiza që kërkohen nga institucionet e administratës shtetërore, në përmbushje të funksioneve të tyre.”.</w:t>
      </w:r>
    </w:p>
    <w:p w:rsidR="00137E38" w:rsidRDefault="00137E38" w:rsidP="00137E38">
      <w:pPr>
        <w:pStyle w:val="NeniNr"/>
        <w:keepNext w:val="0"/>
        <w:rPr>
          <w:spacing w:val="-4"/>
          <w:sz w:val="10"/>
          <w:szCs w:val="24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2</w:t>
      </w:r>
    </w:p>
    <w:p w:rsidR="00137E38" w:rsidRDefault="00137E38" w:rsidP="00137E38">
      <w:pPr>
        <w:pStyle w:val="Paragrafi"/>
        <w:rPr>
          <w:spacing w:val="-4"/>
          <w:sz w:val="12"/>
          <w:szCs w:val="24"/>
          <w:lang w:val="sq-AL"/>
        </w:rPr>
      </w:pPr>
    </w:p>
    <w:p w:rsidR="00137E38" w:rsidRDefault="00137E38" w:rsidP="00137E38">
      <w:pPr>
        <w:pStyle w:val="Paragrafi"/>
        <w:rPr>
          <w:strike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Në nenin 4, pika 8 shfuqizohet. </w:t>
      </w:r>
    </w:p>
    <w:p w:rsidR="00137E38" w:rsidRDefault="00137E38" w:rsidP="00137E38">
      <w:pPr>
        <w:pStyle w:val="Paragrafi"/>
        <w:rPr>
          <w:spacing w:val="-4"/>
          <w:sz w:val="12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3</w:t>
      </w:r>
    </w:p>
    <w:p w:rsidR="00137E38" w:rsidRDefault="00137E38" w:rsidP="00137E38">
      <w:pPr>
        <w:pStyle w:val="Paragrafi"/>
        <w:rPr>
          <w:spacing w:val="-4"/>
          <w:sz w:val="12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11 bëhen këto ndryshime: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1. Pika 1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“1. Furnizuesi, në cilësinë e prodhuesit, kryen veprimtarinë e prodhimit të materialit mbjellës dhe shumëzues bimor, në përputhje me përcaktimet e këtij ligji.”.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2. Në pikën 5, fjalia e parë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“Prodhimi i kategorive të larta të materialit mbjellës dhe shumëzues bimor bëhet nga furnizues publikë të autorizuar nga ministri ose privatë, që kanë të regjistruar në regjistrin tregtar, si objekt veprimtarie, prodhimin e kategorive të larta të materialit mbjellës dhe shumëzues bimor.”.</w:t>
      </w:r>
    </w:p>
    <w:p w:rsidR="00137E38" w:rsidRP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4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23, pika 1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“1. Materiali mbjellës dhe shumëzues bimor importohet vetëm nga subjekte, të cilat janë të regjistruara në regjistrin tregtar me objekt veprimtarie importin e materialit mbjellës dhe shumëzues bimor.”. 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lastRenderedPageBreak/>
        <w:t>Neni</w:t>
      </w:r>
      <w:proofErr w:type="spellEnd"/>
      <w:r>
        <w:rPr>
          <w:spacing w:val="-4"/>
          <w:szCs w:val="24"/>
        </w:rPr>
        <w:t xml:space="preserve"> 5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24, pika 3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“3. Përveç sa parashikohet në pikën 2, të këtij neni, inspektori verifikon nëse furnizuesi është i regjistruar në regjistrin tregtar me objekt veprimtarie importin e materialit mbjellës dhe shumëzues bimor.”.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6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29, pika 4, shkronja “a”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“a) person fizik ose juridik, që ka të regjistruar në regjistrin tregtar si objekt veprimtarie prodhimin/importin e materialit mbjellës dhe shumëzues bimor.”.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jc w:val="center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Neni 7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  <w:r>
        <w:rPr>
          <w:spacing w:val="-4"/>
          <w:szCs w:val="24"/>
          <w:lang w:val="sq-AL"/>
        </w:rPr>
        <w:tab/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Në nenin 43 bëhen këto ndryshime: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1. Shkronja “a”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“a) ndalon kryerjen e veprimtarive për materialin mbjellës dhe shumëzues bimor nga një person që nuk është i regjistruar në regjistrin tregtar.”.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2. Shkronja “c”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“c) propozon për ndalimin përkohësisht të ushtrimit të veprimtarisë së furnizuesit, nëse ky i fundit nuk ka të regjistruar në regjistrin tregtar objektin e veprimtarisë për importin e materialit mbjellës dhe shumëzues bimor, deri në përmbushjen e këtij detyrimi, ose propozon ndalimin e ushtrimit të veprimtarisë së furnizuesit për rastet kur detyrat e lëna nga ai nuk janë zbatuar për më shumë se dy herë.”.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8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Neni 44 ndryshohet si më poshtë:</w:t>
      </w:r>
    </w:p>
    <w:p w:rsidR="00137E38" w:rsidRPr="00137E38" w:rsidRDefault="00137E38" w:rsidP="00137E38">
      <w:pPr>
        <w:pStyle w:val="NeniNr"/>
        <w:keepNext w:val="0"/>
        <w:jc w:val="left"/>
        <w:rPr>
          <w:spacing w:val="-4"/>
          <w:sz w:val="14"/>
          <w:szCs w:val="24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r>
        <w:rPr>
          <w:spacing w:val="-4"/>
          <w:szCs w:val="24"/>
        </w:rPr>
        <w:t>“</w:t>
      </w: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44</w:t>
      </w:r>
    </w:p>
    <w:p w:rsidR="00137E38" w:rsidRDefault="00137E38" w:rsidP="00137E38">
      <w:pPr>
        <w:pStyle w:val="NeniTitull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Analizat</w:t>
      </w:r>
      <w:proofErr w:type="spellEnd"/>
      <w:r>
        <w:rPr>
          <w:spacing w:val="-4"/>
          <w:szCs w:val="24"/>
        </w:rPr>
        <w:t xml:space="preserve"> e </w:t>
      </w:r>
      <w:proofErr w:type="spellStart"/>
      <w:r>
        <w:rPr>
          <w:spacing w:val="-4"/>
          <w:szCs w:val="24"/>
        </w:rPr>
        <w:t>materialit</w:t>
      </w:r>
      <w:proofErr w:type="spellEnd"/>
      <w:r>
        <w:rPr>
          <w:spacing w:val="-4"/>
          <w:szCs w:val="24"/>
        </w:rPr>
        <w:t xml:space="preserve"> </w:t>
      </w:r>
      <w:proofErr w:type="spellStart"/>
      <w:r>
        <w:rPr>
          <w:spacing w:val="-4"/>
          <w:szCs w:val="24"/>
        </w:rPr>
        <w:t>mbjellës</w:t>
      </w:r>
      <w:proofErr w:type="spellEnd"/>
      <w:r>
        <w:rPr>
          <w:spacing w:val="-4"/>
          <w:szCs w:val="24"/>
        </w:rPr>
        <w:t xml:space="preserve"> </w:t>
      </w:r>
      <w:proofErr w:type="spellStart"/>
      <w:r>
        <w:rPr>
          <w:spacing w:val="-4"/>
          <w:szCs w:val="24"/>
        </w:rPr>
        <w:t>dhe</w:t>
      </w:r>
      <w:proofErr w:type="spellEnd"/>
      <w:r>
        <w:rPr>
          <w:spacing w:val="-4"/>
          <w:szCs w:val="24"/>
        </w:rPr>
        <w:t xml:space="preserve"> </w:t>
      </w:r>
      <w:proofErr w:type="spellStart"/>
      <w:r>
        <w:rPr>
          <w:spacing w:val="-4"/>
          <w:szCs w:val="24"/>
        </w:rPr>
        <w:t>shumëzues</w:t>
      </w:r>
      <w:proofErr w:type="spellEnd"/>
      <w:r>
        <w:rPr>
          <w:spacing w:val="-4"/>
          <w:szCs w:val="24"/>
        </w:rPr>
        <w:t xml:space="preserve"> </w:t>
      </w:r>
      <w:proofErr w:type="spellStart"/>
      <w:r>
        <w:rPr>
          <w:spacing w:val="-4"/>
          <w:szCs w:val="24"/>
        </w:rPr>
        <w:t>bimor</w:t>
      </w:r>
      <w:proofErr w:type="spellEnd"/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1. Analizat laboratorike zyrtare të materialit mbjellës dhe shumëzues bimor kryhen në laborator testues dhe/ose në laborator reference, miratuar nga ministri. Laboratorët miratohen vetëm pasi të jenë akredituar. Lista e analizave të miratuara duhet të jetë e përfshirë në listën e analizave, për të cilin laboratori është akredituar.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2. Laboratori i referencës kryen analizat e mostrave, që merren për efekt verifikimi dhe vlerësimi të treguesve cilësorë për certifikimin zyrtar të materialit mbjellës dhe shumëzues bimor.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3. Kriteret që duhet të plotësojnë laboratorët testues dhe laboratorët e referencës për t’u miratuar, si dhe procedura për miratimin e tyre përcaktohen me udhëzim të ministrit.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4. Procedura që ndiqet për marrjen e mostrave dhe transporti i tyre për kryerjen e analizave në laborator përcaktohen me udhëzim të ministrit.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5. Lista e analizave që kryejnë laboratorët e referencës miratohet me urdhër të ministrit dhe botohet në Fletoren Zyrtare”.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9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54, pika 7 ndryshohet si më poshtë: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“7. Për shkeljet e parashikuara në pikën 8, gjobë 40 000 (dyzet mijë) lekë dhe merret masë sekuestrimi, asgjësimi ose kthimi në vendin e origjinës.”.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lastRenderedPageBreak/>
        <w:t>Neni</w:t>
      </w:r>
      <w:proofErr w:type="spellEnd"/>
      <w:r>
        <w:rPr>
          <w:spacing w:val="-4"/>
          <w:szCs w:val="24"/>
        </w:rPr>
        <w:t xml:space="preserve"> 10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58 bëhen këto ndryshime dhe shtesa: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a) Në pikën 1 hiqen fjalët “44, pika 4”. </w:t>
      </w: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b) Në pikën 2 shtohen fjalët “44, pikat 3 dhe 4”.  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11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Ky ligj hyn në fuqi 15 ditë pas botimit në Fletoren Zyrtare.</w:t>
      </w:r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Miratuar më </w:t>
      </w:r>
      <w:bookmarkStart w:id="0" w:name="_GoBack"/>
      <w:r>
        <w:rPr>
          <w:spacing w:val="-4"/>
          <w:szCs w:val="24"/>
          <w:lang w:val="sq-AL"/>
        </w:rPr>
        <w:t>5.3.2019</w:t>
      </w:r>
      <w:bookmarkEnd w:id="0"/>
    </w:p>
    <w:p w:rsidR="00137E38" w:rsidRDefault="00137E38" w:rsidP="00137E38">
      <w:pPr>
        <w:pStyle w:val="Paragrafi"/>
        <w:rPr>
          <w:spacing w:val="-4"/>
          <w:sz w:val="14"/>
          <w:szCs w:val="24"/>
          <w:lang w:val="sq-AL"/>
        </w:rPr>
      </w:pPr>
    </w:p>
    <w:p w:rsidR="00137E38" w:rsidRDefault="00137E38" w:rsidP="00137E38">
      <w:pPr>
        <w:pStyle w:val="Paragrafi"/>
        <w:ind w:firstLine="0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Shpallur  me dekretin nr. 11142, datë 11.3.2019 të  Presidentit  të  Republikës së Shqipërisë, Ilir Meta</w:t>
      </w:r>
    </w:p>
    <w:p w:rsidR="00CC4F44" w:rsidRDefault="00CC4F44"/>
    <w:sectPr w:rsidR="00CC4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38"/>
    <w:rsid w:val="00137E38"/>
    <w:rsid w:val="00CC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286105-0504-47BB-AD52-63B69164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137E3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137E3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37E38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37E3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37E3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37E3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2019-03-26T13:18:00Z</dcterms:created>
  <dcterms:modified xsi:type="dcterms:W3CDTF">2019-03-26T13:19:00Z</dcterms:modified>
</cp:coreProperties>
</file>