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DCB331" w14:textId="72C446C6" w:rsidR="005A5117" w:rsidRPr="00CB0836" w:rsidRDefault="005A5117" w:rsidP="00A2670B">
      <w:pPr>
        <w:pStyle w:val="NeniTitull"/>
        <w:ind w:firstLine="288"/>
        <w:rPr>
          <w:lang w:val="sq-AL"/>
        </w:rPr>
      </w:pPr>
      <w:r w:rsidRPr="00CB0836">
        <w:rPr>
          <w:lang w:val="sq-AL"/>
        </w:rPr>
        <w:t>LIGJ</w:t>
      </w:r>
    </w:p>
    <w:p w14:paraId="374CF96D" w14:textId="6EDC14E2" w:rsidR="005A5117" w:rsidRPr="00CB0836" w:rsidRDefault="005A5117" w:rsidP="00A2670B">
      <w:pPr>
        <w:pStyle w:val="NeniTitull"/>
        <w:ind w:firstLine="288"/>
        <w:rPr>
          <w:lang w:val="sq-AL"/>
        </w:rPr>
      </w:pPr>
      <w:r w:rsidRPr="00CB0836">
        <w:rPr>
          <w:lang w:val="sq-AL"/>
        </w:rPr>
        <w:t xml:space="preserve">Nr. 21/2019 </w:t>
      </w:r>
    </w:p>
    <w:p w14:paraId="1F09AD5B" w14:textId="77777777" w:rsidR="005A5117" w:rsidRPr="00CB0836" w:rsidRDefault="005A5117" w:rsidP="00A2670B">
      <w:pPr>
        <w:pStyle w:val="NeniTitull"/>
        <w:ind w:firstLine="288"/>
        <w:rPr>
          <w:lang w:val="sq-AL"/>
        </w:rPr>
      </w:pPr>
      <w:r w:rsidRPr="00CB0836">
        <w:rPr>
          <w:lang w:val="sq-AL"/>
        </w:rPr>
        <w:t xml:space="preserve"> </w:t>
      </w:r>
    </w:p>
    <w:p w14:paraId="30DF99AE" w14:textId="77777777" w:rsidR="00B043B7" w:rsidRDefault="005A5117" w:rsidP="00A2670B">
      <w:pPr>
        <w:pStyle w:val="NeniTitull"/>
        <w:ind w:firstLine="288"/>
        <w:rPr>
          <w:lang w:val="sq-AL"/>
        </w:rPr>
      </w:pPr>
      <w:r w:rsidRPr="00CB0836">
        <w:rPr>
          <w:lang w:val="sq-AL"/>
        </w:rPr>
        <w:t xml:space="preserve">PËR RATIFIKIMIN E MARRËVESHJES SË FINANCIMIT NDËRMJET KËSHILLIT TË MINISTRAVE TË REPUBLIKËS SË SHQIPËRISË, REPUBLIKËS SË MALIT TË ZI DHE KOMISIONIT </w:t>
      </w:r>
      <w:r w:rsidR="00BC3E95" w:rsidRPr="00CB0836">
        <w:rPr>
          <w:lang w:val="sq-AL"/>
        </w:rPr>
        <w:t>EVROPIAN</w:t>
      </w:r>
      <w:r w:rsidRPr="00CB0836">
        <w:rPr>
          <w:lang w:val="sq-AL"/>
        </w:rPr>
        <w:t xml:space="preserve"> PËR PROGRAMIN E VEPRIMIT TË BASHKËPUNIMI</w:t>
      </w:r>
      <w:r w:rsidR="00CB0836">
        <w:rPr>
          <w:lang w:val="sq-AL"/>
        </w:rPr>
        <w:t>T NDËRKUFITAR IPA II, MALI I ZI–</w:t>
      </w:r>
      <w:r w:rsidRPr="00CB0836">
        <w:rPr>
          <w:lang w:val="sq-AL"/>
        </w:rPr>
        <w:t xml:space="preserve">SHQIPËRI, ALOKIMET </w:t>
      </w:r>
    </w:p>
    <w:p w14:paraId="514C3EF8" w14:textId="0D177863" w:rsidR="005A5117" w:rsidRPr="00CB0836" w:rsidRDefault="005A5117" w:rsidP="00A2670B">
      <w:pPr>
        <w:pStyle w:val="NeniTitull"/>
        <w:ind w:firstLine="288"/>
        <w:rPr>
          <w:lang w:val="sq-AL"/>
        </w:rPr>
      </w:pPr>
      <w:r w:rsidRPr="00CB0836">
        <w:rPr>
          <w:lang w:val="sq-AL"/>
        </w:rPr>
        <w:t>E VITIT 2017</w:t>
      </w:r>
    </w:p>
    <w:p w14:paraId="751891CC" w14:textId="77777777" w:rsidR="005A5117" w:rsidRPr="00CB0836" w:rsidRDefault="005A5117" w:rsidP="00A2670B">
      <w:pPr>
        <w:pStyle w:val="Paragrafi"/>
        <w:ind w:firstLine="288"/>
        <w:rPr>
          <w:lang w:val="sq-AL"/>
        </w:rPr>
      </w:pPr>
    </w:p>
    <w:p w14:paraId="4A9E39EB" w14:textId="603BDFD8" w:rsidR="005A5117" w:rsidRPr="00CB0836" w:rsidRDefault="005A5117" w:rsidP="00A2670B">
      <w:pPr>
        <w:pStyle w:val="Paragrafi"/>
        <w:ind w:firstLine="288"/>
        <w:rPr>
          <w:lang w:val="sq-AL"/>
        </w:rPr>
      </w:pPr>
      <w:r w:rsidRPr="00CB0836">
        <w:rPr>
          <w:lang w:val="sq-AL"/>
        </w:rPr>
        <w:tab/>
        <w:t xml:space="preserve">Në mbështetje të neneve 78, 83, pika 1, dhe 121, pika 1, të Kushtetutës, me propozimin e Këshillit të Ministrave, </w:t>
      </w:r>
    </w:p>
    <w:p w14:paraId="3320BB1F" w14:textId="77777777" w:rsidR="005A5117" w:rsidRPr="00CB0836" w:rsidRDefault="005A5117" w:rsidP="00A2670B">
      <w:pPr>
        <w:pStyle w:val="Paragrafi"/>
        <w:ind w:firstLine="288"/>
        <w:rPr>
          <w:lang w:val="sq-AL"/>
        </w:rPr>
      </w:pPr>
    </w:p>
    <w:p w14:paraId="09B76A6F" w14:textId="3F8EED40" w:rsidR="005A5117" w:rsidRPr="00CB0836" w:rsidRDefault="005A5117" w:rsidP="00A2670B">
      <w:pPr>
        <w:pStyle w:val="NeniNr"/>
        <w:ind w:firstLine="288"/>
        <w:rPr>
          <w:lang w:val="sq-AL"/>
        </w:rPr>
      </w:pPr>
      <w:r w:rsidRPr="00CB0836">
        <w:rPr>
          <w:lang w:val="sq-AL"/>
        </w:rPr>
        <w:t>KUVENDI</w:t>
      </w:r>
    </w:p>
    <w:p w14:paraId="6F0EECA5" w14:textId="77777777" w:rsidR="005A5117" w:rsidRPr="00CB0836" w:rsidRDefault="005A5117" w:rsidP="00A2670B">
      <w:pPr>
        <w:pStyle w:val="NeniNr"/>
        <w:ind w:firstLine="288"/>
        <w:rPr>
          <w:lang w:val="sq-AL"/>
        </w:rPr>
      </w:pPr>
      <w:r w:rsidRPr="00CB0836">
        <w:rPr>
          <w:lang w:val="sq-AL"/>
        </w:rPr>
        <w:t>I REPUBLIKËS SË SHQIPËRISË</w:t>
      </w:r>
    </w:p>
    <w:p w14:paraId="2A99582D" w14:textId="77777777" w:rsidR="005A5117" w:rsidRPr="00CB0836" w:rsidRDefault="005A5117" w:rsidP="00A2670B">
      <w:pPr>
        <w:pStyle w:val="NeniNr"/>
        <w:ind w:firstLine="288"/>
        <w:rPr>
          <w:lang w:val="sq-AL"/>
        </w:rPr>
      </w:pPr>
    </w:p>
    <w:p w14:paraId="57D86EEB" w14:textId="5470D2DD" w:rsidR="005A5117" w:rsidRPr="00CB0836" w:rsidRDefault="005A5117" w:rsidP="00A2670B">
      <w:pPr>
        <w:pStyle w:val="NeniNr"/>
        <w:ind w:firstLine="288"/>
        <w:rPr>
          <w:lang w:val="sq-AL"/>
        </w:rPr>
      </w:pPr>
      <w:r w:rsidRPr="00CB0836">
        <w:rPr>
          <w:lang w:val="sq-AL"/>
        </w:rPr>
        <w:t>VENDOSI:</w:t>
      </w:r>
    </w:p>
    <w:p w14:paraId="25240C88" w14:textId="77777777" w:rsidR="005A5117" w:rsidRPr="00CB0836" w:rsidRDefault="005A5117" w:rsidP="00A2670B">
      <w:pPr>
        <w:pStyle w:val="NeniNr"/>
        <w:ind w:firstLine="288"/>
        <w:rPr>
          <w:lang w:val="sq-AL"/>
        </w:rPr>
      </w:pPr>
    </w:p>
    <w:p w14:paraId="73018B1B" w14:textId="77777777" w:rsidR="005A5117" w:rsidRPr="00CB0836" w:rsidRDefault="005A5117" w:rsidP="00A2670B">
      <w:pPr>
        <w:pStyle w:val="NeniNr"/>
        <w:ind w:firstLine="288"/>
        <w:rPr>
          <w:lang w:val="sq-AL"/>
        </w:rPr>
      </w:pPr>
      <w:r w:rsidRPr="00CB0836">
        <w:rPr>
          <w:lang w:val="sq-AL"/>
        </w:rPr>
        <w:t>Neni 1</w:t>
      </w:r>
    </w:p>
    <w:p w14:paraId="1D427283" w14:textId="77777777" w:rsidR="005A5117" w:rsidRPr="00CB0836" w:rsidRDefault="005A5117" w:rsidP="00A2670B">
      <w:pPr>
        <w:pStyle w:val="Paragrafi"/>
        <w:ind w:firstLine="288"/>
        <w:rPr>
          <w:lang w:val="sq-AL"/>
        </w:rPr>
      </w:pPr>
    </w:p>
    <w:p w14:paraId="192FCE0E" w14:textId="0DFE4784" w:rsidR="005A5117" w:rsidRPr="00CB0836" w:rsidRDefault="005A5117" w:rsidP="00A2670B">
      <w:pPr>
        <w:pStyle w:val="Paragrafi"/>
        <w:ind w:firstLine="288"/>
        <w:rPr>
          <w:lang w:val="sq-AL"/>
        </w:rPr>
      </w:pPr>
      <w:r w:rsidRPr="00CB0836">
        <w:rPr>
          <w:lang w:val="sq-AL"/>
        </w:rPr>
        <w:tab/>
        <w:t xml:space="preserve">Ratifikohet marrëveshja e financimit ndërmjet Këshillit të Ministrave të Republikës së </w:t>
      </w:r>
      <w:r w:rsidRPr="00CB0836">
        <w:rPr>
          <w:lang w:val="sq-AL"/>
        </w:rPr>
        <w:lastRenderedPageBreak/>
        <w:t>Shqipërisë, Republikës së Malit të Zi dhe Komisionit E</w:t>
      </w:r>
      <w:r w:rsidR="00CB0836">
        <w:rPr>
          <w:lang w:val="sq-AL"/>
        </w:rPr>
        <w:t>v</w:t>
      </w:r>
      <w:r w:rsidRPr="00CB0836">
        <w:rPr>
          <w:lang w:val="sq-AL"/>
        </w:rPr>
        <w:t>ropian për programin e veprimit të bashkëpunimit ndërkufitar IPA II, Mali i Zi - Shqipëri, alokimet e vitit 2017, sipas tekstit që i bashkëlidhet këtij ligji.</w:t>
      </w:r>
    </w:p>
    <w:p w14:paraId="5A00A6FB" w14:textId="77777777" w:rsidR="005A5117" w:rsidRPr="00CB0836" w:rsidRDefault="005A5117" w:rsidP="00A2670B">
      <w:pPr>
        <w:pStyle w:val="Paragrafi"/>
        <w:ind w:firstLine="288"/>
        <w:rPr>
          <w:lang w:val="sq-AL"/>
        </w:rPr>
      </w:pPr>
    </w:p>
    <w:p w14:paraId="6612D85A" w14:textId="77777777" w:rsidR="005A5117" w:rsidRPr="00CB0836" w:rsidRDefault="005A5117" w:rsidP="00A2670B">
      <w:pPr>
        <w:pStyle w:val="NeniNr"/>
        <w:ind w:firstLine="288"/>
        <w:rPr>
          <w:lang w:val="sq-AL"/>
        </w:rPr>
      </w:pPr>
      <w:r w:rsidRPr="00CB0836">
        <w:rPr>
          <w:lang w:val="sq-AL"/>
        </w:rPr>
        <w:t>Neni 2</w:t>
      </w:r>
    </w:p>
    <w:p w14:paraId="7C02E77B" w14:textId="77777777" w:rsidR="005A5117" w:rsidRPr="00CB0836" w:rsidRDefault="005A5117" w:rsidP="00A2670B">
      <w:pPr>
        <w:pStyle w:val="Paragrafi"/>
        <w:ind w:firstLine="288"/>
        <w:rPr>
          <w:lang w:val="sq-AL"/>
        </w:rPr>
      </w:pPr>
    </w:p>
    <w:p w14:paraId="16776461" w14:textId="77777777" w:rsidR="005A5117" w:rsidRPr="00CB0836" w:rsidRDefault="005A5117" w:rsidP="00A2670B">
      <w:pPr>
        <w:pStyle w:val="Paragrafi"/>
        <w:ind w:firstLine="288"/>
        <w:rPr>
          <w:lang w:val="sq-AL"/>
        </w:rPr>
      </w:pPr>
      <w:r w:rsidRPr="00CB0836">
        <w:rPr>
          <w:lang w:val="sq-AL"/>
        </w:rPr>
        <w:tab/>
        <w:t>Ky ligj hyn në fuqi 15 ditë pas botimit në Fletoren Zyrtare.</w:t>
      </w:r>
    </w:p>
    <w:p w14:paraId="7D52991A" w14:textId="77777777" w:rsidR="005A5117" w:rsidRPr="00CB0836" w:rsidRDefault="005A5117" w:rsidP="00A2670B">
      <w:pPr>
        <w:pStyle w:val="Paragrafi"/>
        <w:ind w:firstLine="288"/>
        <w:rPr>
          <w:lang w:val="sq-AL"/>
        </w:rPr>
      </w:pPr>
    </w:p>
    <w:p w14:paraId="446D6DEF" w14:textId="74075CB9" w:rsidR="005A5117" w:rsidRPr="00CB0836" w:rsidRDefault="005A5117" w:rsidP="00A2670B">
      <w:pPr>
        <w:pStyle w:val="Paragrafi"/>
        <w:ind w:firstLine="288"/>
        <w:rPr>
          <w:lang w:val="sq-AL"/>
        </w:rPr>
      </w:pPr>
      <w:r w:rsidRPr="00CB0836">
        <w:rPr>
          <w:lang w:val="sq-AL"/>
        </w:rPr>
        <w:t>Miratuar në datën 28.3.2019</w:t>
      </w:r>
      <w:r w:rsidR="003923FD">
        <w:rPr>
          <w:lang w:val="sq-AL"/>
        </w:rPr>
        <w:t>.</w:t>
      </w:r>
    </w:p>
    <w:p w14:paraId="351F5306" w14:textId="77777777" w:rsidR="005A5117" w:rsidRPr="00CB0836" w:rsidRDefault="005A5117" w:rsidP="00A2670B">
      <w:pPr>
        <w:pStyle w:val="Paragrafi"/>
        <w:ind w:firstLine="288"/>
        <w:rPr>
          <w:lang w:val="sq-AL"/>
        </w:rPr>
      </w:pPr>
    </w:p>
    <w:p w14:paraId="35331A83" w14:textId="7BACECD2" w:rsidR="00105324" w:rsidRDefault="005A5117" w:rsidP="00B043B7">
      <w:pPr>
        <w:pStyle w:val="Paragrafi"/>
        <w:ind w:firstLine="0"/>
        <w:rPr>
          <w:b/>
          <w:lang w:val="sq-AL"/>
        </w:rPr>
      </w:pPr>
      <w:r w:rsidRPr="00CB0836">
        <w:rPr>
          <w:b/>
          <w:lang w:val="sq-AL"/>
        </w:rPr>
        <w:t>Shpallur me dekretin nr.</w:t>
      </w:r>
      <w:r w:rsidR="00E40AAE">
        <w:rPr>
          <w:b/>
          <w:lang w:val="sq-AL"/>
        </w:rPr>
        <w:t xml:space="preserve"> 11163 </w:t>
      </w:r>
      <w:r w:rsidR="005C0AE6">
        <w:rPr>
          <w:b/>
          <w:lang w:val="sq-AL"/>
        </w:rPr>
        <w:t xml:space="preserve"> </w:t>
      </w:r>
      <w:r w:rsidRPr="00CB0836">
        <w:rPr>
          <w:b/>
          <w:lang w:val="sq-AL"/>
        </w:rPr>
        <w:t>datë</w:t>
      </w:r>
      <w:r w:rsidR="00E40AAE">
        <w:rPr>
          <w:b/>
          <w:lang w:val="sq-AL"/>
        </w:rPr>
        <w:t xml:space="preserve"> 9.4.2019</w:t>
      </w:r>
      <w:r w:rsidRPr="00CB0836">
        <w:rPr>
          <w:b/>
          <w:lang w:val="sq-AL"/>
        </w:rPr>
        <w:t>, të Presidentit të Republikës së Shqipërisë, Ilir Meta</w:t>
      </w:r>
    </w:p>
    <w:p w14:paraId="4402A4F7" w14:textId="77777777" w:rsidR="00B043B7" w:rsidRDefault="00B043B7" w:rsidP="00A2670B">
      <w:pPr>
        <w:pStyle w:val="Paragrafi"/>
        <w:ind w:firstLine="288"/>
        <w:rPr>
          <w:b/>
          <w:lang w:val="sq-AL"/>
        </w:rPr>
      </w:pPr>
    </w:p>
    <w:p w14:paraId="347F7DC9" w14:textId="77777777" w:rsidR="00B043B7" w:rsidRDefault="00B043B7" w:rsidP="00A2670B">
      <w:pPr>
        <w:pStyle w:val="Paragrafi"/>
        <w:ind w:firstLine="288"/>
        <w:rPr>
          <w:b/>
          <w:lang w:val="sq-AL"/>
        </w:rPr>
      </w:pPr>
    </w:p>
    <w:p w14:paraId="1A094AA2" w14:textId="77777777" w:rsidR="00B043B7" w:rsidRDefault="00B043B7" w:rsidP="00A2670B">
      <w:pPr>
        <w:pStyle w:val="Paragrafi"/>
        <w:ind w:firstLine="288"/>
        <w:rPr>
          <w:b/>
          <w:lang w:val="sq-AL"/>
        </w:rPr>
      </w:pPr>
    </w:p>
    <w:p w14:paraId="7180EEAF" w14:textId="77777777" w:rsidR="00B043B7" w:rsidRDefault="00B043B7" w:rsidP="00A2670B">
      <w:pPr>
        <w:pStyle w:val="Paragrafi"/>
        <w:ind w:firstLine="288"/>
        <w:rPr>
          <w:b/>
          <w:lang w:val="sq-AL"/>
        </w:rPr>
      </w:pPr>
    </w:p>
    <w:p w14:paraId="7A519480" w14:textId="77777777" w:rsidR="00B043B7" w:rsidRDefault="00B043B7" w:rsidP="00A2670B">
      <w:pPr>
        <w:pStyle w:val="Paragrafi"/>
        <w:ind w:firstLine="288"/>
        <w:rPr>
          <w:b/>
          <w:lang w:val="sq-AL"/>
        </w:rPr>
      </w:pPr>
    </w:p>
    <w:p w14:paraId="26BAE61E" w14:textId="77777777" w:rsidR="00B043B7" w:rsidRDefault="00B043B7" w:rsidP="00A2670B">
      <w:pPr>
        <w:pStyle w:val="Paragrafi"/>
        <w:ind w:firstLine="288"/>
        <w:rPr>
          <w:b/>
          <w:lang w:val="sq-AL"/>
        </w:rPr>
      </w:pPr>
    </w:p>
    <w:p w14:paraId="6B1ACADD" w14:textId="77777777" w:rsidR="00B043B7" w:rsidRDefault="00B043B7" w:rsidP="00A2670B">
      <w:pPr>
        <w:pStyle w:val="Paragrafi"/>
        <w:ind w:firstLine="288"/>
        <w:rPr>
          <w:b/>
          <w:lang w:val="sq-AL"/>
        </w:rPr>
      </w:pPr>
    </w:p>
    <w:p w14:paraId="7DE56270" w14:textId="77777777" w:rsidR="00B043B7" w:rsidRDefault="00B043B7" w:rsidP="00A2670B">
      <w:pPr>
        <w:pStyle w:val="Paragrafi"/>
        <w:ind w:firstLine="288"/>
        <w:rPr>
          <w:b/>
          <w:lang w:val="sq-AL"/>
        </w:rPr>
      </w:pPr>
    </w:p>
    <w:p w14:paraId="63FE6117" w14:textId="77777777" w:rsidR="00B043B7" w:rsidRPr="00CB0836" w:rsidRDefault="00B043B7" w:rsidP="00A2670B">
      <w:pPr>
        <w:pStyle w:val="Paragrafi"/>
        <w:ind w:firstLine="288"/>
        <w:rPr>
          <w:b/>
          <w:lang w:val="sq-AL"/>
        </w:rPr>
      </w:pPr>
    </w:p>
    <w:p w14:paraId="35331A84" w14:textId="77777777" w:rsidR="00105324" w:rsidRPr="00CB0836" w:rsidRDefault="00105324" w:rsidP="00A2670B">
      <w:pPr>
        <w:pStyle w:val="Paragrafi"/>
        <w:ind w:firstLine="288"/>
        <w:rPr>
          <w:lang w:val="sq-AL"/>
        </w:rPr>
      </w:pPr>
    </w:p>
    <w:p w14:paraId="2746038B" w14:textId="77777777" w:rsidR="00B043B7" w:rsidRDefault="00B043B7" w:rsidP="00A2670B">
      <w:pPr>
        <w:pStyle w:val="Paragrafi"/>
        <w:ind w:firstLine="288"/>
        <w:rPr>
          <w:lang w:val="sq-AL"/>
        </w:rPr>
        <w:sectPr w:rsidR="00B043B7" w:rsidSect="0076110B">
          <w:headerReference w:type="even" r:id="rId13"/>
          <w:headerReference w:type="default" r:id="rId14"/>
          <w:footerReference w:type="even" r:id="rId15"/>
          <w:footerReference w:type="default" r:id="rId16"/>
          <w:type w:val="continuous"/>
          <w:pgSz w:w="11907" w:h="16840" w:code="9"/>
          <w:pgMar w:top="720" w:right="1134" w:bottom="720" w:left="1134" w:header="851" w:footer="851" w:gutter="0"/>
          <w:pgNumType w:start="3819"/>
          <w:cols w:num="2" w:space="454"/>
          <w:docGrid w:linePitch="360"/>
        </w:sectPr>
      </w:pPr>
    </w:p>
    <w:p w14:paraId="35331A85" w14:textId="30FE4FBE" w:rsidR="00105324" w:rsidRPr="00CB0836" w:rsidRDefault="00105324" w:rsidP="00A2670B">
      <w:pPr>
        <w:pStyle w:val="Paragrafi"/>
        <w:ind w:firstLine="288"/>
        <w:rPr>
          <w:lang w:val="sq-AL"/>
        </w:rPr>
      </w:pPr>
    </w:p>
    <w:p w14:paraId="53F6F2E2" w14:textId="38706E49" w:rsidR="00240B74" w:rsidRPr="00CB0836" w:rsidRDefault="003923FD" w:rsidP="00A2670B">
      <w:pPr>
        <w:pStyle w:val="NeniTitull"/>
        <w:ind w:firstLine="288"/>
        <w:rPr>
          <w:rFonts w:eastAsia="Times New Roman"/>
          <w:spacing w:val="-4"/>
          <w:lang w:val="sq-AL" w:eastAsia="en-GB"/>
        </w:rPr>
      </w:pPr>
      <w:r>
        <w:rPr>
          <w:lang w:val="sq-AL"/>
        </w:rPr>
        <w:t>INSTRUMENTI I NDIHMËS SË PARA</w:t>
      </w:r>
      <w:r w:rsidR="00240B74" w:rsidRPr="00CB0836">
        <w:rPr>
          <w:lang w:val="sq-AL"/>
        </w:rPr>
        <w:t xml:space="preserve">ANËTARËSIMIT </w:t>
      </w:r>
      <w:bookmarkStart w:id="0" w:name="_bookmark1"/>
      <w:bookmarkEnd w:id="0"/>
      <w:r w:rsidR="00240B74" w:rsidRPr="00CB0836">
        <w:rPr>
          <w:lang w:val="sq-AL"/>
        </w:rPr>
        <w:t>2014</w:t>
      </w:r>
      <w:r w:rsidRPr="00CB0836">
        <w:rPr>
          <w:lang w:val="sq-AL"/>
        </w:rPr>
        <w:t>–</w:t>
      </w:r>
      <w:r w:rsidR="00240B74" w:rsidRPr="00CB0836">
        <w:rPr>
          <w:lang w:val="sq-AL"/>
        </w:rPr>
        <w:t>2020</w:t>
      </w:r>
    </w:p>
    <w:p w14:paraId="43D0A370" w14:textId="77777777" w:rsidR="00240B74" w:rsidRPr="00AB27BA" w:rsidRDefault="00240B74" w:rsidP="00A2670B">
      <w:pPr>
        <w:pStyle w:val="NeniTitull"/>
        <w:ind w:firstLine="288"/>
        <w:rPr>
          <w:b w:val="0"/>
          <w:lang w:val="sq-AL"/>
        </w:rPr>
      </w:pPr>
      <w:r w:rsidRPr="00AB27BA">
        <w:rPr>
          <w:b w:val="0"/>
          <w:lang w:val="sq-AL"/>
        </w:rPr>
        <w:t>PROGRAMI IPA BNK</w:t>
      </w:r>
    </w:p>
    <w:p w14:paraId="361AE9A3" w14:textId="5B297E45" w:rsidR="00240B74" w:rsidRPr="00AB27BA" w:rsidRDefault="00240B74" w:rsidP="00A2670B">
      <w:pPr>
        <w:pStyle w:val="NeniTitull"/>
        <w:ind w:firstLine="288"/>
        <w:rPr>
          <w:b w:val="0"/>
          <w:lang w:val="sq-AL"/>
        </w:rPr>
      </w:pPr>
      <w:r w:rsidRPr="00AB27BA">
        <w:rPr>
          <w:b w:val="0"/>
          <w:lang w:val="sq-AL"/>
        </w:rPr>
        <w:t xml:space="preserve">MAL I ZI–SHQIPËRI </w:t>
      </w:r>
    </w:p>
    <w:p w14:paraId="4181E5E9" w14:textId="6739839F" w:rsidR="00240B74" w:rsidRPr="00AB27BA" w:rsidRDefault="00240B74" w:rsidP="00A2670B">
      <w:pPr>
        <w:pStyle w:val="NeniTitull"/>
        <w:ind w:firstLine="288"/>
        <w:rPr>
          <w:b w:val="0"/>
          <w:lang w:val="sq-AL"/>
        </w:rPr>
      </w:pPr>
      <w:r w:rsidRPr="00AB27BA">
        <w:rPr>
          <w:b w:val="0"/>
          <w:lang w:val="sq-AL"/>
        </w:rPr>
        <w:t>MIRATUAR MË 10</w:t>
      </w:r>
      <w:r w:rsidR="003923FD" w:rsidRPr="00AB27BA">
        <w:rPr>
          <w:b w:val="0"/>
          <w:lang w:val="sq-AL"/>
        </w:rPr>
        <w:t>.</w:t>
      </w:r>
      <w:r w:rsidRPr="00AB27BA">
        <w:rPr>
          <w:b w:val="0"/>
          <w:lang w:val="sq-AL"/>
        </w:rPr>
        <w:t>12</w:t>
      </w:r>
      <w:r w:rsidR="003923FD" w:rsidRPr="00AB27BA">
        <w:rPr>
          <w:b w:val="0"/>
          <w:lang w:val="sq-AL"/>
        </w:rPr>
        <w:t>.</w:t>
      </w:r>
      <w:r w:rsidRPr="00AB27BA">
        <w:rPr>
          <w:b w:val="0"/>
          <w:lang w:val="sq-AL"/>
        </w:rPr>
        <w:t>2014</w:t>
      </w:r>
    </w:p>
    <w:p w14:paraId="2F5DF15D" w14:textId="77777777" w:rsidR="00240B74" w:rsidRPr="00CB0836" w:rsidRDefault="00240B74" w:rsidP="00A2670B">
      <w:pPr>
        <w:pStyle w:val="Paragrafi"/>
        <w:ind w:firstLine="288"/>
        <w:rPr>
          <w:rFonts w:eastAsia="Times New Roman"/>
          <w:spacing w:val="-4"/>
          <w:lang w:val="sq-AL" w:eastAsia="en-GB"/>
        </w:rPr>
      </w:pPr>
    </w:p>
    <w:p w14:paraId="42014ED5" w14:textId="77777777" w:rsidR="00240B74" w:rsidRPr="00CB0836" w:rsidRDefault="00240B74" w:rsidP="00A2670B">
      <w:pPr>
        <w:pStyle w:val="NeniNr"/>
        <w:ind w:firstLine="288"/>
        <w:rPr>
          <w:lang w:val="sq-AL"/>
        </w:rPr>
      </w:pPr>
      <w:r w:rsidRPr="00CB0836">
        <w:rPr>
          <w:lang w:val="sq-AL"/>
        </w:rPr>
        <w:t>PËRMBLEDHJE</w:t>
      </w:r>
    </w:p>
    <w:p w14:paraId="473A173F" w14:textId="77777777" w:rsidR="00240B74" w:rsidRPr="00CB0836" w:rsidRDefault="00240B74" w:rsidP="00A2670B">
      <w:pPr>
        <w:pStyle w:val="Paragrafi"/>
        <w:ind w:firstLine="288"/>
        <w:rPr>
          <w:b/>
          <w:lang w:val="sq-AL"/>
        </w:rPr>
      </w:pPr>
    </w:p>
    <w:tbl>
      <w:tblPr>
        <w:tblW w:w="0" w:type="auto"/>
        <w:tblInd w:w="11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0" w:type="dxa"/>
          <w:right w:w="0" w:type="dxa"/>
        </w:tblCellMar>
        <w:tblLook w:val="01E0" w:firstRow="1" w:lastRow="1" w:firstColumn="1" w:lastColumn="1" w:noHBand="0" w:noVBand="0"/>
      </w:tblPr>
      <w:tblGrid>
        <w:gridCol w:w="2088"/>
        <w:gridCol w:w="7125"/>
      </w:tblGrid>
      <w:tr w:rsidR="00240B74" w:rsidRPr="00CB0836" w14:paraId="7FEEE8F2" w14:textId="77777777" w:rsidTr="00CB0836">
        <w:trPr>
          <w:trHeight w:hRule="exact" w:val="538"/>
        </w:trPr>
        <w:tc>
          <w:tcPr>
            <w:tcW w:w="2088" w:type="dxa"/>
            <w:tcBorders>
              <w:top w:val="double" w:sz="6" w:space="0" w:color="A6A6A6"/>
              <w:left w:val="double" w:sz="6" w:space="0" w:color="A6A6A6"/>
            </w:tcBorders>
          </w:tcPr>
          <w:p w14:paraId="1A9AABDF" w14:textId="77777777" w:rsidR="00240B74" w:rsidRPr="00CB0836" w:rsidRDefault="00240B74" w:rsidP="00540EED">
            <w:pPr>
              <w:pStyle w:val="Paragrafi"/>
              <w:ind w:left="113" w:right="113" w:firstLine="0"/>
              <w:rPr>
                <w:b/>
                <w:lang w:val="sq-AL"/>
              </w:rPr>
            </w:pPr>
            <w:r w:rsidRPr="00CB0836">
              <w:rPr>
                <w:b/>
                <w:lang w:val="sq-AL"/>
              </w:rPr>
              <w:t>Titulli i programit</w:t>
            </w:r>
          </w:p>
        </w:tc>
        <w:tc>
          <w:tcPr>
            <w:tcW w:w="7125" w:type="dxa"/>
            <w:tcBorders>
              <w:top w:val="double" w:sz="6" w:space="0" w:color="A6A6A6"/>
              <w:right w:val="double" w:sz="6" w:space="0" w:color="A6A6A6"/>
            </w:tcBorders>
          </w:tcPr>
          <w:p w14:paraId="3AC057A3" w14:textId="1C55D3A1" w:rsidR="00240B74" w:rsidRPr="00CB0836" w:rsidRDefault="00240B74" w:rsidP="00540EED">
            <w:pPr>
              <w:pStyle w:val="Paragrafi"/>
              <w:ind w:left="113" w:right="113" w:firstLine="0"/>
              <w:rPr>
                <w:lang w:val="sq-AL"/>
              </w:rPr>
            </w:pPr>
            <w:r w:rsidRPr="00CB0836">
              <w:rPr>
                <w:lang w:val="sq-AL"/>
              </w:rPr>
              <w:t>Programi BNK Mal i Zi</w:t>
            </w:r>
            <w:r w:rsidR="00B04740" w:rsidRPr="00CB0836">
              <w:rPr>
                <w:lang w:val="sq-AL"/>
              </w:rPr>
              <w:t>–</w:t>
            </w:r>
            <w:r w:rsidRPr="00CB0836">
              <w:rPr>
                <w:lang w:val="sq-AL"/>
              </w:rPr>
              <w:t>Shqipëri 2014</w:t>
            </w:r>
            <w:r w:rsidR="00B04740" w:rsidRPr="00CB0836">
              <w:rPr>
                <w:lang w:val="sq-AL"/>
              </w:rPr>
              <w:t>–</w:t>
            </w:r>
            <w:r w:rsidRPr="00CB0836">
              <w:rPr>
                <w:lang w:val="sq-AL"/>
              </w:rPr>
              <w:t>2020</w:t>
            </w:r>
          </w:p>
        </w:tc>
      </w:tr>
      <w:tr w:rsidR="00240B74" w:rsidRPr="00CB0836" w14:paraId="427844FD" w14:textId="77777777" w:rsidTr="00CB0836">
        <w:trPr>
          <w:trHeight w:hRule="exact" w:val="2427"/>
        </w:trPr>
        <w:tc>
          <w:tcPr>
            <w:tcW w:w="2088" w:type="dxa"/>
            <w:tcBorders>
              <w:left w:val="double" w:sz="6" w:space="0" w:color="A6A6A6"/>
            </w:tcBorders>
          </w:tcPr>
          <w:p w14:paraId="0B6B78DD" w14:textId="77777777" w:rsidR="00240B74" w:rsidRPr="00CB0836" w:rsidRDefault="00240B74" w:rsidP="00540EED">
            <w:pPr>
              <w:pStyle w:val="Paragrafi"/>
              <w:ind w:left="113" w:right="113" w:firstLine="0"/>
              <w:rPr>
                <w:b/>
                <w:lang w:val="sq-AL"/>
              </w:rPr>
            </w:pPr>
            <w:r w:rsidRPr="00CB0836">
              <w:rPr>
                <w:b/>
                <w:lang w:val="sq-AL"/>
              </w:rPr>
              <w:t>Zona e programit</w:t>
            </w:r>
          </w:p>
        </w:tc>
        <w:tc>
          <w:tcPr>
            <w:tcW w:w="7125" w:type="dxa"/>
            <w:tcBorders>
              <w:right w:val="double" w:sz="6" w:space="0" w:color="A6A6A6"/>
            </w:tcBorders>
          </w:tcPr>
          <w:p w14:paraId="35086DF5" w14:textId="77777777" w:rsidR="00240B74" w:rsidRPr="00CB0836" w:rsidRDefault="00240B74" w:rsidP="00540EED">
            <w:pPr>
              <w:pStyle w:val="Paragrafi"/>
              <w:ind w:left="113" w:right="113" w:firstLine="0"/>
              <w:rPr>
                <w:lang w:val="sq-AL"/>
              </w:rPr>
            </w:pPr>
            <w:r w:rsidRPr="00CB0836">
              <w:rPr>
                <w:u w:val="single"/>
                <w:lang w:val="sq-AL"/>
              </w:rPr>
              <w:t>Mal i Zi</w:t>
            </w:r>
            <w:r w:rsidRPr="00CB0836">
              <w:rPr>
                <w:lang w:val="sq-AL"/>
              </w:rPr>
              <w:t>:</w:t>
            </w:r>
          </w:p>
          <w:p w14:paraId="1F6F2846" w14:textId="1B62DFD5" w:rsidR="00240B74" w:rsidRPr="00CB0836" w:rsidRDefault="00240B74" w:rsidP="00540EED">
            <w:pPr>
              <w:pStyle w:val="Paragrafi"/>
              <w:numPr>
                <w:ilvl w:val="0"/>
                <w:numId w:val="43"/>
              </w:numPr>
              <w:ind w:left="113" w:right="113"/>
              <w:rPr>
                <w:lang w:val="sq-AL"/>
              </w:rPr>
            </w:pPr>
            <w:r w:rsidRPr="00CB0836">
              <w:rPr>
                <w:lang w:val="sq-AL"/>
              </w:rPr>
              <w:t xml:space="preserve">Andrijevica, Beranë, Petnjica, Plavë, Gucia, Rozhajë, Podgoricë, </w:t>
            </w:r>
            <w:r w:rsidR="00AB27BA" w:rsidRPr="00CB0836">
              <w:rPr>
                <w:lang w:val="sq-AL"/>
              </w:rPr>
              <w:t>Cetinë</w:t>
            </w:r>
            <w:r w:rsidRPr="00CB0836">
              <w:rPr>
                <w:lang w:val="sq-AL"/>
              </w:rPr>
              <w:t>, Danilovgrad, Budva, Tivar dhe</w:t>
            </w:r>
            <w:r w:rsidRPr="00CB0836">
              <w:rPr>
                <w:spacing w:val="-12"/>
                <w:lang w:val="sq-AL"/>
              </w:rPr>
              <w:t xml:space="preserve"> </w:t>
            </w:r>
            <w:r w:rsidRPr="00CB0836">
              <w:rPr>
                <w:lang w:val="sq-AL"/>
              </w:rPr>
              <w:t>Ulqin</w:t>
            </w:r>
          </w:p>
          <w:p w14:paraId="0668B7DC" w14:textId="77777777" w:rsidR="00240B74" w:rsidRPr="00540EED" w:rsidRDefault="00240B74" w:rsidP="00540EED">
            <w:pPr>
              <w:pStyle w:val="Paragrafi"/>
              <w:ind w:left="113" w:right="113" w:firstLine="0"/>
              <w:rPr>
                <w:b/>
                <w:sz w:val="18"/>
                <w:lang w:val="sq-AL"/>
              </w:rPr>
            </w:pPr>
          </w:p>
          <w:p w14:paraId="7A622FC3" w14:textId="77777777" w:rsidR="00240B74" w:rsidRPr="00CB0836" w:rsidRDefault="00240B74" w:rsidP="00540EED">
            <w:pPr>
              <w:pStyle w:val="Paragrafi"/>
              <w:ind w:left="113" w:right="113" w:firstLine="0"/>
              <w:rPr>
                <w:lang w:val="sq-AL"/>
              </w:rPr>
            </w:pPr>
            <w:r w:rsidRPr="00CB0836">
              <w:rPr>
                <w:u w:val="single"/>
                <w:lang w:val="sq-AL"/>
              </w:rPr>
              <w:t>Shqipëri</w:t>
            </w:r>
            <w:r w:rsidRPr="00CB0836">
              <w:rPr>
                <w:lang w:val="sq-AL"/>
              </w:rPr>
              <w:t>:</w:t>
            </w:r>
          </w:p>
          <w:p w14:paraId="23CF3890" w14:textId="2869F875" w:rsidR="00240B74" w:rsidRPr="00CB0836" w:rsidRDefault="00B546BE" w:rsidP="00540EED">
            <w:pPr>
              <w:pStyle w:val="Paragrafi"/>
              <w:ind w:left="113" w:right="113" w:firstLine="0"/>
              <w:rPr>
                <w:lang w:val="sq-AL"/>
              </w:rPr>
            </w:pPr>
            <w:r>
              <w:rPr>
                <w:lang w:val="sq-AL"/>
              </w:rPr>
              <w:t xml:space="preserve">- </w:t>
            </w:r>
            <w:r w:rsidR="00240B74" w:rsidRPr="00CB0836">
              <w:rPr>
                <w:lang w:val="sq-AL"/>
              </w:rPr>
              <w:t>Rajoni i</w:t>
            </w:r>
            <w:r w:rsidR="00240B74" w:rsidRPr="00CB0836">
              <w:rPr>
                <w:spacing w:val="-1"/>
                <w:lang w:val="sq-AL"/>
              </w:rPr>
              <w:t xml:space="preserve"> </w:t>
            </w:r>
            <w:r w:rsidR="00240B74" w:rsidRPr="00CB0836">
              <w:rPr>
                <w:lang w:val="sq-AL"/>
              </w:rPr>
              <w:t>Shkodrës</w:t>
            </w:r>
          </w:p>
          <w:p w14:paraId="5FB9B55E" w14:textId="75BCEDCA" w:rsidR="00240B74" w:rsidRPr="00CB0836" w:rsidRDefault="00B546BE" w:rsidP="00540EED">
            <w:pPr>
              <w:pStyle w:val="Paragrafi"/>
              <w:ind w:left="113" w:right="113" w:firstLine="0"/>
              <w:rPr>
                <w:lang w:val="sq-AL"/>
              </w:rPr>
            </w:pPr>
            <w:r>
              <w:rPr>
                <w:lang w:val="sq-AL"/>
              </w:rPr>
              <w:t xml:space="preserve">- </w:t>
            </w:r>
            <w:r w:rsidR="00240B74" w:rsidRPr="00CB0836">
              <w:rPr>
                <w:lang w:val="sq-AL"/>
              </w:rPr>
              <w:t>Rajoni i Lezhës</w:t>
            </w:r>
          </w:p>
          <w:p w14:paraId="726FB4CE" w14:textId="24EFB7AC" w:rsidR="00240B74" w:rsidRPr="00CB0836" w:rsidRDefault="00B546BE" w:rsidP="00540EED">
            <w:pPr>
              <w:pStyle w:val="Paragrafi"/>
              <w:ind w:left="113" w:right="113" w:firstLine="0"/>
              <w:rPr>
                <w:lang w:val="sq-AL"/>
              </w:rPr>
            </w:pPr>
            <w:r>
              <w:rPr>
                <w:lang w:val="sq-AL"/>
              </w:rPr>
              <w:t xml:space="preserve">- </w:t>
            </w:r>
            <w:r w:rsidR="00240B74" w:rsidRPr="00CB0836">
              <w:rPr>
                <w:lang w:val="sq-AL"/>
              </w:rPr>
              <w:t>* Rrethi i</w:t>
            </w:r>
            <w:r w:rsidR="00240B74" w:rsidRPr="00CB0836">
              <w:rPr>
                <w:spacing w:val="-3"/>
                <w:lang w:val="sq-AL"/>
              </w:rPr>
              <w:t xml:space="preserve"> </w:t>
            </w:r>
            <w:r w:rsidR="00240B74" w:rsidRPr="00CB0836">
              <w:rPr>
                <w:lang w:val="sq-AL"/>
              </w:rPr>
              <w:t>Tropojës</w:t>
            </w:r>
          </w:p>
        </w:tc>
      </w:tr>
      <w:tr w:rsidR="00240B74" w:rsidRPr="00CB0836" w14:paraId="142AE9F6" w14:textId="77777777" w:rsidTr="00CB0836">
        <w:trPr>
          <w:trHeight w:hRule="exact" w:val="1454"/>
        </w:trPr>
        <w:tc>
          <w:tcPr>
            <w:tcW w:w="2088" w:type="dxa"/>
            <w:tcBorders>
              <w:left w:val="double" w:sz="6" w:space="0" w:color="A6A6A6"/>
            </w:tcBorders>
          </w:tcPr>
          <w:p w14:paraId="1AFB6505" w14:textId="77777777" w:rsidR="00240B74" w:rsidRPr="00CB0836" w:rsidRDefault="00240B74" w:rsidP="00540EED">
            <w:pPr>
              <w:pStyle w:val="Paragrafi"/>
              <w:ind w:left="113" w:right="113" w:firstLine="0"/>
              <w:jc w:val="left"/>
              <w:rPr>
                <w:b/>
                <w:lang w:val="sq-AL"/>
              </w:rPr>
            </w:pPr>
            <w:r w:rsidRPr="00CB0836">
              <w:rPr>
                <w:b/>
                <w:lang w:val="sq-AL"/>
              </w:rPr>
              <w:lastRenderedPageBreak/>
              <w:t>Objektivi i përgjithshëm i programit</w:t>
            </w:r>
          </w:p>
        </w:tc>
        <w:tc>
          <w:tcPr>
            <w:tcW w:w="7125" w:type="dxa"/>
            <w:tcBorders>
              <w:right w:val="double" w:sz="6" w:space="0" w:color="A6A6A6"/>
            </w:tcBorders>
          </w:tcPr>
          <w:p w14:paraId="395F32C1" w14:textId="03F8D6B5" w:rsidR="00240B74" w:rsidRPr="00CB0836" w:rsidRDefault="00240B74" w:rsidP="00540EED">
            <w:pPr>
              <w:pStyle w:val="Paragrafi"/>
              <w:ind w:left="113" w:right="113" w:firstLine="0"/>
              <w:rPr>
                <w:lang w:val="sq-AL"/>
              </w:rPr>
            </w:pPr>
            <w:r w:rsidRPr="00CB0836">
              <w:rPr>
                <w:lang w:val="sq-AL"/>
              </w:rPr>
              <w:t>Të promovojë/forcojë marrëdhënie të mira fq</w:t>
            </w:r>
            <w:r w:rsidR="00690985">
              <w:rPr>
                <w:lang w:val="sq-AL"/>
              </w:rPr>
              <w:t>injësore dhe zhvillimin social-</w:t>
            </w:r>
            <w:r w:rsidRPr="00CB0836">
              <w:rPr>
                <w:lang w:val="sq-AL"/>
              </w:rPr>
              <w:t>ekonomik të rajoneve kufitare, nëpërmjet vlerësimit të potencialeve të tyre turistike, zhvillimit ekonomik ekologjikisht të qëndrueshëm dhe gjithëpërfshirës, me respektin për trashëgiminë e përbashkët kulturore dhe natyrore.</w:t>
            </w:r>
          </w:p>
        </w:tc>
      </w:tr>
      <w:tr w:rsidR="00240B74" w:rsidRPr="00CB0836" w14:paraId="2A458A97" w14:textId="77777777" w:rsidTr="00CB0836">
        <w:trPr>
          <w:trHeight w:hRule="exact" w:val="1678"/>
        </w:trPr>
        <w:tc>
          <w:tcPr>
            <w:tcW w:w="2088" w:type="dxa"/>
            <w:tcBorders>
              <w:left w:val="double" w:sz="6" w:space="0" w:color="A6A6A6"/>
            </w:tcBorders>
          </w:tcPr>
          <w:p w14:paraId="4D5E3FA8" w14:textId="77777777" w:rsidR="00240B74" w:rsidRPr="00CB0836" w:rsidRDefault="00240B74" w:rsidP="00540EED">
            <w:pPr>
              <w:pStyle w:val="Paragrafi"/>
              <w:ind w:left="113" w:right="113" w:firstLine="0"/>
              <w:jc w:val="left"/>
              <w:rPr>
                <w:b/>
                <w:lang w:val="sq-AL"/>
              </w:rPr>
            </w:pPr>
            <w:r w:rsidRPr="00CB0836">
              <w:rPr>
                <w:b/>
                <w:lang w:val="sq-AL"/>
              </w:rPr>
              <w:t>Prioritetet tematike të programit</w:t>
            </w:r>
          </w:p>
        </w:tc>
        <w:tc>
          <w:tcPr>
            <w:tcW w:w="7125" w:type="dxa"/>
            <w:tcBorders>
              <w:right w:val="double" w:sz="6" w:space="0" w:color="A6A6A6"/>
            </w:tcBorders>
          </w:tcPr>
          <w:p w14:paraId="33BD0033" w14:textId="77777777" w:rsidR="00240B74" w:rsidRPr="00CB0836" w:rsidRDefault="00240B74" w:rsidP="00540EED">
            <w:pPr>
              <w:pStyle w:val="Paragrafi"/>
              <w:ind w:left="113" w:right="113" w:firstLine="0"/>
              <w:rPr>
                <w:lang w:val="sq-AL"/>
              </w:rPr>
            </w:pPr>
            <w:r w:rsidRPr="00CB0836">
              <w:rPr>
                <w:b/>
                <w:lang w:val="sq-AL"/>
              </w:rPr>
              <w:t>PT1</w:t>
            </w:r>
            <w:r w:rsidRPr="00CB0836">
              <w:rPr>
                <w:lang w:val="sq-AL"/>
              </w:rPr>
              <w:t>: Nxitja e turizmit dhe e trashëgimisë kulturore dhe natyrore;</w:t>
            </w:r>
          </w:p>
          <w:p w14:paraId="74BD7B24" w14:textId="77777777" w:rsidR="00240B74" w:rsidRPr="00CB0836" w:rsidRDefault="00240B74" w:rsidP="00540EED">
            <w:pPr>
              <w:pStyle w:val="Paragrafi"/>
              <w:ind w:left="113" w:right="113" w:firstLine="0"/>
              <w:rPr>
                <w:lang w:val="sq-AL"/>
              </w:rPr>
            </w:pPr>
            <w:r w:rsidRPr="00CB0836">
              <w:rPr>
                <w:b/>
                <w:lang w:val="sq-AL"/>
              </w:rPr>
              <w:t>PT2</w:t>
            </w:r>
            <w:r w:rsidRPr="00CB0836">
              <w:rPr>
                <w:lang w:val="sq-AL"/>
              </w:rPr>
              <w:t>: Mbrojtja e mjedisit, nxitja e përshtatjes dhe lehtësimit ndaj ndryshimeve klimatike, parandalimi dhe menaxhimi i rrezikut;</w:t>
            </w:r>
          </w:p>
          <w:p w14:paraId="242A1362" w14:textId="00EA9883" w:rsidR="00240B74" w:rsidRPr="00CB0836" w:rsidRDefault="00240B74" w:rsidP="00540EED">
            <w:pPr>
              <w:pStyle w:val="Paragrafi"/>
              <w:ind w:left="113" w:right="113" w:firstLine="0"/>
              <w:rPr>
                <w:lang w:val="sq-AL"/>
              </w:rPr>
            </w:pPr>
            <w:r w:rsidRPr="00CB0836">
              <w:rPr>
                <w:b/>
                <w:lang w:val="sq-AL"/>
              </w:rPr>
              <w:t xml:space="preserve">PT3: </w:t>
            </w:r>
            <w:r w:rsidRPr="00CB0836">
              <w:rPr>
                <w:lang w:val="sq-AL"/>
              </w:rPr>
              <w:t xml:space="preserve">Nxitja e punësimit, </w:t>
            </w:r>
            <w:r w:rsidR="00653EA1">
              <w:rPr>
                <w:lang w:val="sq-AL"/>
              </w:rPr>
              <w:t xml:space="preserve">e </w:t>
            </w:r>
            <w:r w:rsidRPr="00CB0836">
              <w:rPr>
                <w:lang w:val="sq-AL"/>
              </w:rPr>
              <w:t xml:space="preserve">lëvizjes gjeografike të punonjësve dhe </w:t>
            </w:r>
            <w:r w:rsidR="00653EA1">
              <w:rPr>
                <w:lang w:val="sq-AL"/>
              </w:rPr>
              <w:t xml:space="preserve">e </w:t>
            </w:r>
            <w:r w:rsidRPr="00CB0836">
              <w:rPr>
                <w:lang w:val="sq-AL"/>
              </w:rPr>
              <w:t>përfshirjes sociale dhe kulturore përtej kufirit;</w:t>
            </w:r>
          </w:p>
          <w:p w14:paraId="7D366174" w14:textId="77777777" w:rsidR="00240B74" w:rsidRPr="00CB0836" w:rsidRDefault="00240B74" w:rsidP="00540EED">
            <w:pPr>
              <w:pStyle w:val="Paragrafi"/>
              <w:ind w:left="113" w:right="113" w:firstLine="0"/>
              <w:rPr>
                <w:lang w:val="sq-AL"/>
              </w:rPr>
            </w:pPr>
            <w:r w:rsidRPr="00CB0836">
              <w:rPr>
                <w:b/>
                <w:lang w:val="sq-AL"/>
              </w:rPr>
              <w:t xml:space="preserve">PT4: </w:t>
            </w:r>
            <w:r w:rsidRPr="00CB0836">
              <w:rPr>
                <w:lang w:val="sq-AL"/>
              </w:rPr>
              <w:t>Asistenca teknike.</w:t>
            </w:r>
          </w:p>
        </w:tc>
      </w:tr>
      <w:tr w:rsidR="00240B74" w:rsidRPr="00CB0836" w14:paraId="5005CC62" w14:textId="77777777" w:rsidTr="000E4F60">
        <w:trPr>
          <w:trHeight w:hRule="exact" w:val="1765"/>
        </w:trPr>
        <w:tc>
          <w:tcPr>
            <w:tcW w:w="2088" w:type="dxa"/>
            <w:tcBorders>
              <w:left w:val="double" w:sz="6" w:space="0" w:color="A6A6A6"/>
            </w:tcBorders>
          </w:tcPr>
          <w:p w14:paraId="48E2889D" w14:textId="4A2F5B6D" w:rsidR="00240B74" w:rsidRPr="00CB0836" w:rsidRDefault="00240B74" w:rsidP="00540EED">
            <w:pPr>
              <w:pStyle w:val="Paragrafi"/>
              <w:ind w:left="113" w:right="113" w:firstLine="0"/>
              <w:jc w:val="left"/>
              <w:rPr>
                <w:b/>
                <w:lang w:val="sq-AL"/>
              </w:rPr>
            </w:pPr>
            <w:r w:rsidRPr="00CB0836">
              <w:rPr>
                <w:b/>
                <w:lang w:val="sq-AL"/>
              </w:rPr>
              <w:t xml:space="preserve">Objektivat </w:t>
            </w:r>
            <w:r w:rsidR="002B5F64">
              <w:rPr>
                <w:b/>
                <w:lang w:val="sq-AL"/>
              </w:rPr>
              <w:t>s</w:t>
            </w:r>
            <w:r w:rsidRPr="00CB0836">
              <w:rPr>
                <w:b/>
                <w:lang w:val="sq-AL"/>
              </w:rPr>
              <w:t>pecifik</w:t>
            </w:r>
            <w:r w:rsidR="002B5F64">
              <w:rPr>
                <w:b/>
                <w:lang w:val="sq-AL"/>
              </w:rPr>
              <w:t>ë</w:t>
            </w:r>
            <w:r w:rsidRPr="00CB0836">
              <w:rPr>
                <w:b/>
                <w:lang w:val="sq-AL"/>
              </w:rPr>
              <w:t xml:space="preserve"> të Programit</w:t>
            </w:r>
          </w:p>
        </w:tc>
        <w:tc>
          <w:tcPr>
            <w:tcW w:w="7125" w:type="dxa"/>
            <w:tcBorders>
              <w:right w:val="double" w:sz="6" w:space="0" w:color="A6A6A6"/>
            </w:tcBorders>
          </w:tcPr>
          <w:p w14:paraId="359FCCFF" w14:textId="1B660F30" w:rsidR="00240B74" w:rsidRPr="00CB0836" w:rsidRDefault="00B546BE" w:rsidP="00540EED">
            <w:pPr>
              <w:pStyle w:val="Paragrafi"/>
              <w:ind w:left="113" w:right="113" w:firstLine="0"/>
              <w:rPr>
                <w:lang w:val="sq-AL"/>
              </w:rPr>
            </w:pPr>
            <w:r>
              <w:rPr>
                <w:lang w:val="sq-AL"/>
              </w:rPr>
              <w:t xml:space="preserve">- </w:t>
            </w:r>
            <w:r w:rsidR="00240B74" w:rsidRPr="00CB0836">
              <w:rPr>
                <w:lang w:val="sq-AL"/>
              </w:rPr>
              <w:t>Konkurrenca e sektorit të turizmit rritet nga vlerësimi ekonomik i trashëgimisë kulturore dhe</w:t>
            </w:r>
            <w:r w:rsidR="00240B74" w:rsidRPr="00CB0836">
              <w:rPr>
                <w:spacing w:val="-9"/>
                <w:lang w:val="sq-AL"/>
              </w:rPr>
              <w:t xml:space="preserve"> </w:t>
            </w:r>
            <w:r w:rsidR="00240B74" w:rsidRPr="00CB0836">
              <w:rPr>
                <w:lang w:val="sq-AL"/>
              </w:rPr>
              <w:t>natyrore</w:t>
            </w:r>
            <w:r w:rsidR="000E4F60">
              <w:rPr>
                <w:lang w:val="sq-AL"/>
              </w:rPr>
              <w:t>;</w:t>
            </w:r>
          </w:p>
          <w:p w14:paraId="4E8823EF" w14:textId="3DC6B8D5" w:rsidR="00240B74" w:rsidRPr="00CB0836" w:rsidRDefault="00B546BE" w:rsidP="00540EED">
            <w:pPr>
              <w:pStyle w:val="Paragrafi"/>
              <w:ind w:left="113" w:right="113" w:firstLine="0"/>
              <w:rPr>
                <w:lang w:val="sq-AL"/>
              </w:rPr>
            </w:pPr>
            <w:r>
              <w:rPr>
                <w:lang w:val="sq-AL"/>
              </w:rPr>
              <w:t xml:space="preserve">- </w:t>
            </w:r>
            <w:r w:rsidR="00240B74" w:rsidRPr="00CB0836">
              <w:rPr>
                <w:lang w:val="sq-AL"/>
              </w:rPr>
              <w:t>Avancimi i mbrojtjes së burimeve mjedisore te liqeni dhe zonat alpine</w:t>
            </w:r>
            <w:r w:rsidR="000E4F60">
              <w:rPr>
                <w:lang w:val="sq-AL"/>
              </w:rPr>
              <w:t>;</w:t>
            </w:r>
          </w:p>
          <w:p w14:paraId="57D764BC" w14:textId="0BAD9DD2" w:rsidR="00240B74" w:rsidRPr="00CB0836" w:rsidRDefault="00B546BE" w:rsidP="00540EED">
            <w:pPr>
              <w:pStyle w:val="Paragrafi"/>
              <w:ind w:left="113" w:right="113" w:firstLine="0"/>
              <w:rPr>
                <w:lang w:val="sq-AL"/>
              </w:rPr>
            </w:pPr>
            <w:r>
              <w:rPr>
                <w:lang w:val="sq-AL"/>
              </w:rPr>
              <w:t xml:space="preserve">- </w:t>
            </w:r>
            <w:r w:rsidR="00240B74" w:rsidRPr="00CB0836">
              <w:rPr>
                <w:lang w:val="sq-AL"/>
              </w:rPr>
              <w:t>Nxitja e punësimit dhe përfshirjes</w:t>
            </w:r>
            <w:r w:rsidR="00240B74" w:rsidRPr="00CB0836">
              <w:rPr>
                <w:spacing w:val="-15"/>
                <w:lang w:val="sq-AL"/>
              </w:rPr>
              <w:t xml:space="preserve"> </w:t>
            </w:r>
            <w:r w:rsidR="00240B74" w:rsidRPr="00CB0836">
              <w:rPr>
                <w:lang w:val="sq-AL"/>
              </w:rPr>
              <w:t>sociale</w:t>
            </w:r>
            <w:r w:rsidR="000E4F60">
              <w:rPr>
                <w:lang w:val="sq-AL"/>
              </w:rPr>
              <w:t>;</w:t>
            </w:r>
          </w:p>
          <w:p w14:paraId="2A27B2DF" w14:textId="1E8C3DFC" w:rsidR="00240B74" w:rsidRPr="00CB0836" w:rsidRDefault="00B546BE" w:rsidP="00540EED">
            <w:pPr>
              <w:pStyle w:val="Paragrafi"/>
              <w:ind w:left="113" w:right="113" w:firstLine="0"/>
              <w:rPr>
                <w:lang w:val="sq-AL"/>
              </w:rPr>
            </w:pPr>
            <w:r>
              <w:rPr>
                <w:lang w:val="sq-AL"/>
              </w:rPr>
              <w:t xml:space="preserve">- </w:t>
            </w:r>
            <w:r w:rsidR="00240B74" w:rsidRPr="00CB0836">
              <w:rPr>
                <w:lang w:val="sq-AL"/>
              </w:rPr>
              <w:t>Garantimi i zbatimi efektiv, efikas, transparent dhe në kohë i programit, si dhe rritja e</w:t>
            </w:r>
            <w:r w:rsidR="00240B74" w:rsidRPr="00CB0836">
              <w:rPr>
                <w:spacing w:val="-14"/>
                <w:lang w:val="sq-AL"/>
              </w:rPr>
              <w:t xml:space="preserve"> </w:t>
            </w:r>
            <w:r w:rsidR="00240B74" w:rsidRPr="00CB0836">
              <w:rPr>
                <w:lang w:val="sq-AL"/>
              </w:rPr>
              <w:t>ndërgjegjësimit</w:t>
            </w:r>
            <w:r w:rsidR="000E4F60">
              <w:rPr>
                <w:lang w:val="sq-AL"/>
              </w:rPr>
              <w:t>.</w:t>
            </w:r>
          </w:p>
        </w:tc>
      </w:tr>
      <w:tr w:rsidR="00240B74" w:rsidRPr="00CB0836" w14:paraId="31731896" w14:textId="77777777" w:rsidTr="00CB0836">
        <w:trPr>
          <w:trHeight w:hRule="exact" w:val="558"/>
        </w:trPr>
        <w:tc>
          <w:tcPr>
            <w:tcW w:w="2088" w:type="dxa"/>
            <w:tcBorders>
              <w:left w:val="double" w:sz="6" w:space="0" w:color="A6A6A6"/>
              <w:bottom w:val="double" w:sz="6" w:space="0" w:color="A6A6A6"/>
            </w:tcBorders>
          </w:tcPr>
          <w:p w14:paraId="097EAE5C" w14:textId="158513B3" w:rsidR="00240B74" w:rsidRPr="00CB0836" w:rsidRDefault="00240B74" w:rsidP="00540EED">
            <w:pPr>
              <w:pStyle w:val="Paragrafi"/>
              <w:ind w:left="113" w:right="113" w:firstLine="0"/>
              <w:jc w:val="left"/>
              <w:rPr>
                <w:b/>
                <w:lang w:val="sq-AL"/>
              </w:rPr>
            </w:pPr>
            <w:r w:rsidRPr="00CB0836">
              <w:rPr>
                <w:b/>
                <w:lang w:val="sq-AL"/>
              </w:rPr>
              <w:t>Alokimi financiar 2014</w:t>
            </w:r>
            <w:r w:rsidR="004076B9" w:rsidRPr="00CB0836">
              <w:rPr>
                <w:lang w:val="sq-AL"/>
              </w:rPr>
              <w:t>–</w:t>
            </w:r>
            <w:r w:rsidRPr="00CB0836">
              <w:rPr>
                <w:b/>
                <w:lang w:val="sq-AL"/>
              </w:rPr>
              <w:t>2020</w:t>
            </w:r>
          </w:p>
        </w:tc>
        <w:tc>
          <w:tcPr>
            <w:tcW w:w="7125" w:type="dxa"/>
            <w:tcBorders>
              <w:bottom w:val="double" w:sz="6" w:space="0" w:color="A6A6A6"/>
              <w:right w:val="double" w:sz="6" w:space="0" w:color="A6A6A6"/>
            </w:tcBorders>
          </w:tcPr>
          <w:p w14:paraId="5BF3C255" w14:textId="77777777" w:rsidR="00240B74" w:rsidRPr="00CB0836" w:rsidRDefault="00240B74" w:rsidP="00540EED">
            <w:pPr>
              <w:pStyle w:val="Paragrafi"/>
              <w:ind w:left="113" w:right="113" w:firstLine="0"/>
              <w:rPr>
                <w:lang w:val="sq-AL"/>
              </w:rPr>
            </w:pPr>
            <w:r w:rsidRPr="00CB0836">
              <w:rPr>
                <w:lang w:val="sq-AL"/>
              </w:rPr>
              <w:t>11,900,000.00 EURO</w:t>
            </w:r>
          </w:p>
        </w:tc>
      </w:tr>
      <w:tr w:rsidR="00240B74" w:rsidRPr="00CB0836" w14:paraId="7471347B" w14:textId="77777777" w:rsidTr="00CB0836">
        <w:trPr>
          <w:trHeight w:hRule="exact" w:val="538"/>
        </w:trPr>
        <w:tc>
          <w:tcPr>
            <w:tcW w:w="2088" w:type="dxa"/>
            <w:tcBorders>
              <w:top w:val="double" w:sz="6" w:space="0" w:color="A6A6A6"/>
              <w:left w:val="double" w:sz="6" w:space="0" w:color="A6A6A6"/>
            </w:tcBorders>
          </w:tcPr>
          <w:p w14:paraId="278306F0" w14:textId="0756D4D6" w:rsidR="00240B74" w:rsidRPr="00CB0836" w:rsidRDefault="00240B74" w:rsidP="00540EED">
            <w:pPr>
              <w:pStyle w:val="Paragrafi"/>
              <w:ind w:left="113" w:right="113" w:firstLine="0"/>
              <w:rPr>
                <w:b/>
                <w:lang w:val="sq-AL"/>
              </w:rPr>
            </w:pPr>
            <w:r w:rsidRPr="00CB0836">
              <w:rPr>
                <w:b/>
                <w:lang w:val="sq-AL"/>
              </w:rPr>
              <w:t xml:space="preserve">Metoda e </w:t>
            </w:r>
            <w:r w:rsidR="003232CA">
              <w:rPr>
                <w:b/>
                <w:lang w:val="sq-AL"/>
              </w:rPr>
              <w:t>z</w:t>
            </w:r>
            <w:r w:rsidRPr="00CB0836">
              <w:rPr>
                <w:b/>
                <w:lang w:val="sq-AL"/>
              </w:rPr>
              <w:t>batimit</w:t>
            </w:r>
          </w:p>
        </w:tc>
        <w:tc>
          <w:tcPr>
            <w:tcW w:w="7125" w:type="dxa"/>
            <w:tcBorders>
              <w:top w:val="double" w:sz="6" w:space="0" w:color="A6A6A6"/>
              <w:right w:val="double" w:sz="6" w:space="0" w:color="A6A6A6"/>
            </w:tcBorders>
          </w:tcPr>
          <w:p w14:paraId="68ADF3DC" w14:textId="7BA932C5" w:rsidR="00240B74" w:rsidRPr="00CB0836" w:rsidRDefault="00240B74" w:rsidP="00540EED">
            <w:pPr>
              <w:pStyle w:val="Paragrafi"/>
              <w:ind w:left="113" w:right="113" w:firstLine="0"/>
              <w:rPr>
                <w:lang w:val="sq-AL"/>
              </w:rPr>
            </w:pPr>
            <w:r w:rsidRPr="00CB0836">
              <w:rPr>
                <w:lang w:val="sq-AL"/>
              </w:rPr>
              <w:t>Menaxhim indirekt (në bazë të besimit te detyrat e zbatimit të buxhetit)</w:t>
            </w:r>
          </w:p>
        </w:tc>
      </w:tr>
      <w:tr w:rsidR="00240B74" w:rsidRPr="00CB0836" w14:paraId="6D9BF05A" w14:textId="77777777" w:rsidTr="00CB0836">
        <w:trPr>
          <w:trHeight w:hRule="exact" w:val="1715"/>
        </w:trPr>
        <w:tc>
          <w:tcPr>
            <w:tcW w:w="2088" w:type="dxa"/>
            <w:tcBorders>
              <w:left w:val="double" w:sz="6" w:space="0" w:color="A6A6A6"/>
            </w:tcBorders>
          </w:tcPr>
          <w:p w14:paraId="35F752A9" w14:textId="2B04BB74" w:rsidR="00240B74" w:rsidRPr="00CB0836" w:rsidRDefault="00240B74" w:rsidP="00540EED">
            <w:pPr>
              <w:pStyle w:val="Paragrafi"/>
              <w:ind w:left="113" w:right="113" w:firstLine="0"/>
              <w:rPr>
                <w:b/>
                <w:lang w:val="sq-AL"/>
              </w:rPr>
            </w:pPr>
            <w:r w:rsidRPr="00CB0836">
              <w:rPr>
                <w:b/>
                <w:lang w:val="sq-AL"/>
              </w:rPr>
              <w:t xml:space="preserve">Autoriteti </w:t>
            </w:r>
            <w:r w:rsidR="004076B9">
              <w:rPr>
                <w:b/>
                <w:lang w:val="sq-AL"/>
              </w:rPr>
              <w:t>k</w:t>
            </w:r>
            <w:r w:rsidRPr="00CB0836">
              <w:rPr>
                <w:b/>
                <w:lang w:val="sq-AL"/>
              </w:rPr>
              <w:t>ontraktues</w:t>
            </w:r>
          </w:p>
        </w:tc>
        <w:tc>
          <w:tcPr>
            <w:tcW w:w="7125" w:type="dxa"/>
            <w:tcBorders>
              <w:right w:val="double" w:sz="6" w:space="0" w:color="A6A6A6"/>
            </w:tcBorders>
          </w:tcPr>
          <w:p w14:paraId="6C2B0086" w14:textId="77777777" w:rsidR="00240B74" w:rsidRPr="00CB0836" w:rsidRDefault="00240B74" w:rsidP="00540EED">
            <w:pPr>
              <w:pStyle w:val="Paragrafi"/>
              <w:ind w:left="113" w:right="113" w:firstLine="0"/>
              <w:rPr>
                <w:lang w:val="sq-AL"/>
              </w:rPr>
            </w:pPr>
            <w:r w:rsidRPr="00CB0836">
              <w:rPr>
                <w:b/>
                <w:lang w:val="sq-AL"/>
              </w:rPr>
              <w:t>Mal i Zi</w:t>
            </w:r>
            <w:r w:rsidRPr="00CB0836">
              <w:rPr>
                <w:lang w:val="sq-AL"/>
              </w:rPr>
              <w:t>:</w:t>
            </w:r>
          </w:p>
          <w:p w14:paraId="48BFFA6F" w14:textId="77777777" w:rsidR="00240B74" w:rsidRPr="00CB0836" w:rsidRDefault="00240B74" w:rsidP="00540EED">
            <w:pPr>
              <w:pStyle w:val="Paragrafi"/>
              <w:ind w:left="113" w:right="113" w:firstLine="0"/>
              <w:rPr>
                <w:lang w:val="sq-AL"/>
              </w:rPr>
            </w:pPr>
            <w:r w:rsidRPr="00CB0836">
              <w:rPr>
                <w:lang w:val="sq-AL"/>
              </w:rPr>
              <w:t>Ministria e Financave</w:t>
            </w:r>
          </w:p>
          <w:p w14:paraId="07F74194" w14:textId="5514D104" w:rsidR="00240B74" w:rsidRPr="00CB0836" w:rsidRDefault="00240B74" w:rsidP="00540EED">
            <w:pPr>
              <w:pStyle w:val="Paragrafi"/>
              <w:ind w:left="113" w:right="113" w:firstLine="0"/>
              <w:rPr>
                <w:lang w:val="sq-AL"/>
              </w:rPr>
            </w:pPr>
            <w:r w:rsidRPr="00CB0836">
              <w:rPr>
                <w:lang w:val="sq-AL"/>
              </w:rPr>
              <w:t>Njësia Qendrore e Financave dhe Kontraktimit (CFCU) Jola Piletica bb,</w:t>
            </w:r>
            <w:r w:rsidR="005C0AE6">
              <w:rPr>
                <w:lang w:val="sq-AL"/>
              </w:rPr>
              <w:t xml:space="preserve"> </w:t>
            </w:r>
            <w:r w:rsidRPr="00CB0836">
              <w:rPr>
                <w:lang w:val="sq-AL"/>
              </w:rPr>
              <w:t>81 000 Podgoricë</w:t>
            </w:r>
          </w:p>
          <w:p w14:paraId="339B88A8" w14:textId="0AF974AB" w:rsidR="00240B74" w:rsidRPr="00CB0836" w:rsidRDefault="00240B74" w:rsidP="00540EED">
            <w:pPr>
              <w:pStyle w:val="Paragrafi"/>
              <w:ind w:left="113" w:right="113" w:firstLine="0"/>
              <w:rPr>
                <w:lang w:val="sq-AL"/>
              </w:rPr>
            </w:pPr>
            <w:r w:rsidRPr="00CB0836">
              <w:rPr>
                <w:lang w:val="sq-AL"/>
              </w:rPr>
              <w:t>Tel:</w:t>
            </w:r>
            <w:r w:rsidR="005C0AE6">
              <w:rPr>
                <w:lang w:val="sq-AL"/>
              </w:rPr>
              <w:t xml:space="preserve"> </w:t>
            </w:r>
            <w:r w:rsidRPr="00CB0836">
              <w:rPr>
                <w:lang w:val="sq-AL"/>
              </w:rPr>
              <w:t xml:space="preserve"> + 382 (0) 20 230 630</w:t>
            </w:r>
          </w:p>
          <w:p w14:paraId="70D67037" w14:textId="77777777" w:rsidR="00240B74" w:rsidRPr="00CB0836" w:rsidRDefault="00240B74" w:rsidP="00540EED">
            <w:pPr>
              <w:pStyle w:val="Paragrafi"/>
              <w:ind w:left="113" w:right="113" w:firstLine="0"/>
              <w:rPr>
                <w:lang w:val="sq-AL"/>
              </w:rPr>
            </w:pPr>
            <w:r w:rsidRPr="00CB0836">
              <w:rPr>
                <w:lang w:val="sq-AL"/>
              </w:rPr>
              <w:t>Faks: + 382 (0) 20 230 657</w:t>
            </w:r>
          </w:p>
        </w:tc>
      </w:tr>
      <w:tr w:rsidR="00240B74" w:rsidRPr="00CB0836" w14:paraId="74D8A05A" w14:textId="77777777" w:rsidTr="001D6A62">
        <w:trPr>
          <w:trHeight w:hRule="exact" w:val="3385"/>
        </w:trPr>
        <w:tc>
          <w:tcPr>
            <w:tcW w:w="2088" w:type="dxa"/>
            <w:tcBorders>
              <w:left w:val="double" w:sz="6" w:space="0" w:color="A6A6A6"/>
            </w:tcBorders>
          </w:tcPr>
          <w:p w14:paraId="1260AF00" w14:textId="6FF7170A" w:rsidR="00240B74" w:rsidRPr="00CB0836" w:rsidRDefault="00240B74" w:rsidP="00540EED">
            <w:pPr>
              <w:pStyle w:val="Paragrafi"/>
              <w:ind w:left="113" w:right="113" w:firstLine="0"/>
              <w:jc w:val="left"/>
              <w:rPr>
                <w:b/>
                <w:lang w:val="sq-AL"/>
              </w:rPr>
            </w:pPr>
            <w:r w:rsidRPr="00CB0836">
              <w:rPr>
                <w:b/>
                <w:lang w:val="sq-AL"/>
              </w:rPr>
              <w:t xml:space="preserve">Autoritetet përkatëse nga pjesëmarrësit, përfitues të IPA II [Strukturat </w:t>
            </w:r>
            <w:r w:rsidR="00FB1081">
              <w:rPr>
                <w:b/>
                <w:lang w:val="sq-AL"/>
              </w:rPr>
              <w:t>o</w:t>
            </w:r>
            <w:r w:rsidRPr="00CB0836">
              <w:rPr>
                <w:b/>
                <w:lang w:val="sq-AL"/>
              </w:rPr>
              <w:t>perative]</w:t>
            </w:r>
          </w:p>
        </w:tc>
        <w:tc>
          <w:tcPr>
            <w:tcW w:w="7125" w:type="dxa"/>
            <w:tcBorders>
              <w:right w:val="double" w:sz="6" w:space="0" w:color="A6A6A6"/>
            </w:tcBorders>
          </w:tcPr>
          <w:p w14:paraId="222641AF" w14:textId="77777777" w:rsidR="00240B74" w:rsidRPr="00CB0836" w:rsidRDefault="00240B74" w:rsidP="00540EED">
            <w:pPr>
              <w:pStyle w:val="Paragrafi"/>
              <w:ind w:left="113" w:right="113" w:firstLine="0"/>
              <w:rPr>
                <w:lang w:val="sq-AL"/>
              </w:rPr>
            </w:pPr>
            <w:r w:rsidRPr="00CB0836">
              <w:rPr>
                <w:b/>
                <w:lang w:val="sq-AL"/>
              </w:rPr>
              <w:t>Mal i Zi</w:t>
            </w:r>
            <w:r w:rsidRPr="00CB0836">
              <w:rPr>
                <w:lang w:val="sq-AL"/>
              </w:rPr>
              <w:t>:</w:t>
            </w:r>
          </w:p>
          <w:p w14:paraId="30B29045" w14:textId="31DF94F4" w:rsidR="00240B74" w:rsidRPr="00CB0836" w:rsidRDefault="00240B74" w:rsidP="00540EED">
            <w:pPr>
              <w:pStyle w:val="Paragrafi"/>
              <w:ind w:left="113" w:right="113" w:firstLine="0"/>
              <w:rPr>
                <w:lang w:val="sq-AL"/>
              </w:rPr>
            </w:pPr>
            <w:r w:rsidRPr="00CB0836">
              <w:rPr>
                <w:lang w:val="sq-AL"/>
              </w:rPr>
              <w:t>Ministria e Punëve të Jashtme dhe Integrimit E</w:t>
            </w:r>
            <w:r w:rsidR="002F5B3E">
              <w:rPr>
                <w:lang w:val="sq-AL"/>
              </w:rPr>
              <w:t>v</w:t>
            </w:r>
            <w:r w:rsidRPr="00CB0836">
              <w:rPr>
                <w:lang w:val="sq-AL"/>
              </w:rPr>
              <w:t>ropian Stanka Dragojevića 2</w:t>
            </w:r>
          </w:p>
          <w:p w14:paraId="4D557BA9" w14:textId="77777777" w:rsidR="00240B74" w:rsidRPr="00CB0836" w:rsidRDefault="00240B74" w:rsidP="00540EED">
            <w:pPr>
              <w:pStyle w:val="Paragrafi"/>
              <w:ind w:left="113" w:right="113" w:firstLine="0"/>
              <w:rPr>
                <w:lang w:val="sq-AL"/>
              </w:rPr>
            </w:pPr>
            <w:r w:rsidRPr="00CB0836">
              <w:rPr>
                <w:lang w:val="sq-AL"/>
              </w:rPr>
              <w:t>81000 Podgoricë</w:t>
            </w:r>
          </w:p>
          <w:p w14:paraId="6375DF01" w14:textId="7DED4E39" w:rsidR="00240B74" w:rsidRPr="00CB0836" w:rsidRDefault="00240B74" w:rsidP="00540EED">
            <w:pPr>
              <w:pStyle w:val="Paragrafi"/>
              <w:ind w:left="113" w:right="113" w:firstLine="0"/>
              <w:rPr>
                <w:lang w:val="sq-AL"/>
              </w:rPr>
            </w:pPr>
            <w:r w:rsidRPr="00CB0836">
              <w:rPr>
                <w:lang w:val="sq-AL"/>
              </w:rPr>
              <w:t>Tel: (+382 20)</w:t>
            </w:r>
            <w:r w:rsidR="005C0AE6">
              <w:rPr>
                <w:lang w:val="sq-AL"/>
              </w:rPr>
              <w:t xml:space="preserve"> </w:t>
            </w:r>
            <w:r w:rsidRPr="00CB0836">
              <w:rPr>
                <w:lang w:val="sq-AL"/>
              </w:rPr>
              <w:t>224 439</w:t>
            </w:r>
          </w:p>
          <w:p w14:paraId="3BF916AF" w14:textId="77777777" w:rsidR="00240B74" w:rsidRPr="00CB0836" w:rsidRDefault="00240B74" w:rsidP="00540EED">
            <w:pPr>
              <w:pStyle w:val="Paragrafi"/>
              <w:ind w:left="113" w:right="113" w:firstLine="0"/>
              <w:rPr>
                <w:lang w:val="sq-AL"/>
              </w:rPr>
            </w:pPr>
            <w:r w:rsidRPr="00CB0836">
              <w:rPr>
                <w:lang w:val="sq-AL"/>
              </w:rPr>
              <w:t>Faks:(+382 20) - 224 449</w:t>
            </w:r>
          </w:p>
          <w:p w14:paraId="5DE811F0" w14:textId="77777777" w:rsidR="00240B74" w:rsidRPr="00CB0836" w:rsidRDefault="00240B74" w:rsidP="00540EED">
            <w:pPr>
              <w:pStyle w:val="Paragrafi"/>
              <w:ind w:left="113" w:right="113" w:firstLine="0"/>
              <w:rPr>
                <w:b/>
                <w:lang w:val="sq-AL"/>
              </w:rPr>
            </w:pPr>
          </w:p>
          <w:p w14:paraId="2B050047" w14:textId="77777777" w:rsidR="00240B74" w:rsidRPr="00CB0836" w:rsidRDefault="00240B74" w:rsidP="00540EED">
            <w:pPr>
              <w:pStyle w:val="Paragrafi"/>
              <w:ind w:left="113" w:right="113" w:firstLine="0"/>
              <w:rPr>
                <w:b/>
                <w:lang w:val="sq-AL"/>
              </w:rPr>
            </w:pPr>
            <w:r w:rsidRPr="00CB0836">
              <w:rPr>
                <w:b/>
                <w:lang w:val="sq-AL"/>
              </w:rPr>
              <w:t>Shqipëri:</w:t>
            </w:r>
          </w:p>
          <w:p w14:paraId="79E86055" w14:textId="77777777" w:rsidR="00240B74" w:rsidRPr="00CB0836" w:rsidRDefault="00240B74" w:rsidP="00540EED">
            <w:pPr>
              <w:pStyle w:val="Paragrafi"/>
              <w:ind w:left="113" w:right="113" w:firstLine="0"/>
              <w:rPr>
                <w:lang w:val="sq-AL"/>
              </w:rPr>
            </w:pPr>
            <w:r w:rsidRPr="00CB0836">
              <w:rPr>
                <w:lang w:val="sq-AL"/>
              </w:rPr>
              <w:t>Ministria e Integrimit Evropian</w:t>
            </w:r>
          </w:p>
          <w:p w14:paraId="76B2A6A7" w14:textId="0705D777" w:rsidR="001D6A62" w:rsidRDefault="00240B74" w:rsidP="00540EED">
            <w:pPr>
              <w:pStyle w:val="Paragrafi"/>
              <w:ind w:left="113" w:right="113" w:firstLine="0"/>
              <w:rPr>
                <w:lang w:val="sq-AL"/>
              </w:rPr>
            </w:pPr>
            <w:r w:rsidRPr="00CB0836">
              <w:rPr>
                <w:lang w:val="sq-AL"/>
              </w:rPr>
              <w:t xml:space="preserve">Rr. </w:t>
            </w:r>
            <w:r w:rsidR="00F47B56">
              <w:rPr>
                <w:lang w:val="sq-AL"/>
              </w:rPr>
              <w:t>“</w:t>
            </w:r>
            <w:r w:rsidRPr="00CB0836">
              <w:rPr>
                <w:lang w:val="sq-AL"/>
              </w:rPr>
              <w:t>Papa Gjon Pali II</w:t>
            </w:r>
            <w:r w:rsidR="00F47B56">
              <w:rPr>
                <w:lang w:val="sq-AL"/>
              </w:rPr>
              <w:t>”</w:t>
            </w:r>
            <w:r w:rsidRPr="00CB0836">
              <w:rPr>
                <w:lang w:val="sq-AL"/>
              </w:rPr>
              <w:t xml:space="preserve">, Tiranë, Shqipëri </w:t>
            </w:r>
          </w:p>
          <w:p w14:paraId="62C49417" w14:textId="68643C72" w:rsidR="00240B74" w:rsidRPr="00CB0836" w:rsidRDefault="00240B74" w:rsidP="00540EED">
            <w:pPr>
              <w:pStyle w:val="Paragrafi"/>
              <w:ind w:left="113" w:right="113" w:firstLine="0"/>
              <w:rPr>
                <w:lang w:val="sq-AL"/>
              </w:rPr>
            </w:pPr>
            <w:r w:rsidRPr="00CB0836">
              <w:rPr>
                <w:lang w:val="sq-AL"/>
              </w:rPr>
              <w:t>Tel:</w:t>
            </w:r>
            <w:r w:rsidR="005C0AE6">
              <w:rPr>
                <w:lang w:val="sq-AL"/>
              </w:rPr>
              <w:t xml:space="preserve"> </w:t>
            </w:r>
            <w:r w:rsidRPr="00CB0836">
              <w:rPr>
                <w:lang w:val="sq-AL"/>
              </w:rPr>
              <w:t>+355 4 22 286 45</w:t>
            </w:r>
          </w:p>
          <w:p w14:paraId="2A720FE5" w14:textId="77777777" w:rsidR="00240B74" w:rsidRPr="00CB0836" w:rsidRDefault="00240B74" w:rsidP="00540EED">
            <w:pPr>
              <w:pStyle w:val="Paragrafi"/>
              <w:ind w:left="113" w:right="113" w:firstLine="0"/>
              <w:rPr>
                <w:lang w:val="sq-AL"/>
              </w:rPr>
            </w:pPr>
            <w:r w:rsidRPr="00CB0836">
              <w:rPr>
                <w:lang w:val="sq-AL"/>
              </w:rPr>
              <w:t>Faks: + 355 4 22 562 67</w:t>
            </w:r>
          </w:p>
        </w:tc>
      </w:tr>
      <w:tr w:rsidR="00240B74" w:rsidRPr="00CB0836" w14:paraId="60B727E9" w14:textId="77777777" w:rsidTr="00CB0836">
        <w:trPr>
          <w:trHeight w:hRule="exact" w:val="696"/>
        </w:trPr>
        <w:tc>
          <w:tcPr>
            <w:tcW w:w="2088" w:type="dxa"/>
            <w:tcBorders>
              <w:left w:val="double" w:sz="6" w:space="0" w:color="A6A6A6"/>
              <w:bottom w:val="double" w:sz="6" w:space="0" w:color="A6A6A6"/>
            </w:tcBorders>
          </w:tcPr>
          <w:p w14:paraId="358C8692" w14:textId="77777777" w:rsidR="00240B74" w:rsidRPr="00CB0836" w:rsidRDefault="00240B74" w:rsidP="00540EED">
            <w:pPr>
              <w:pStyle w:val="Paragrafi"/>
              <w:ind w:left="113" w:right="113" w:firstLine="0"/>
              <w:rPr>
                <w:b/>
                <w:lang w:val="sq-AL"/>
              </w:rPr>
            </w:pPr>
            <w:r w:rsidRPr="00CB0836">
              <w:rPr>
                <w:b/>
                <w:lang w:val="sq-AL"/>
              </w:rPr>
              <w:t>SPT/Antena</w:t>
            </w:r>
          </w:p>
        </w:tc>
        <w:tc>
          <w:tcPr>
            <w:tcW w:w="7125" w:type="dxa"/>
            <w:tcBorders>
              <w:bottom w:val="double" w:sz="6" w:space="0" w:color="A6A6A6"/>
              <w:right w:val="double" w:sz="6" w:space="0" w:color="A6A6A6"/>
            </w:tcBorders>
          </w:tcPr>
          <w:p w14:paraId="6B135BD7" w14:textId="6B191459" w:rsidR="00240B74" w:rsidRPr="00CB0836" w:rsidRDefault="00240B74" w:rsidP="00540EED">
            <w:pPr>
              <w:pStyle w:val="Paragrafi"/>
              <w:ind w:left="113" w:right="113" w:firstLine="0"/>
              <w:rPr>
                <w:lang w:val="sq-AL"/>
              </w:rPr>
            </w:pPr>
            <w:r w:rsidRPr="00CB0836">
              <w:rPr>
                <w:lang w:val="sq-AL"/>
              </w:rPr>
              <w:t>SPT</w:t>
            </w:r>
            <w:r w:rsidR="00480D8C">
              <w:rPr>
                <w:lang w:val="sq-AL"/>
              </w:rPr>
              <w:t>-ja</w:t>
            </w:r>
            <w:r w:rsidRPr="00CB0836">
              <w:rPr>
                <w:lang w:val="sq-AL"/>
              </w:rPr>
              <w:t xml:space="preserve"> do të jetë e vendosur në Podgoricë, Mali i Zi. Antena do të jetë e vendosur në Shkodër, Shqipëri.</w:t>
            </w:r>
          </w:p>
        </w:tc>
      </w:tr>
    </w:tbl>
    <w:p w14:paraId="6D83098E" w14:textId="1B7EF9D3" w:rsidR="00240B74" w:rsidRPr="001A639A" w:rsidRDefault="001A639A" w:rsidP="00A2670B">
      <w:pPr>
        <w:pStyle w:val="Paragrafi"/>
        <w:ind w:firstLine="288"/>
        <w:rPr>
          <w:rFonts w:eastAsia="Times New Roman"/>
          <w:spacing w:val="-4"/>
          <w:sz w:val="20"/>
          <w:szCs w:val="20"/>
          <w:lang w:val="sq-AL" w:eastAsia="en-GB"/>
        </w:rPr>
      </w:pPr>
      <w:r w:rsidRPr="001A639A">
        <w:rPr>
          <w:sz w:val="20"/>
          <w:szCs w:val="20"/>
          <w:lang w:val="sq-AL"/>
        </w:rPr>
        <w:t xml:space="preserve">* </w:t>
      </w:r>
      <w:r w:rsidR="00240B74" w:rsidRPr="001A639A">
        <w:rPr>
          <w:sz w:val="20"/>
          <w:szCs w:val="20"/>
          <w:lang w:val="sq-AL"/>
        </w:rPr>
        <w:t xml:space="preserve">Kudo që është përmendur termi </w:t>
      </w:r>
      <w:r w:rsidR="00F47B56">
        <w:rPr>
          <w:sz w:val="20"/>
          <w:szCs w:val="20"/>
          <w:lang w:val="sq-AL"/>
        </w:rPr>
        <w:t>“</w:t>
      </w:r>
      <w:r w:rsidR="00240B74" w:rsidRPr="001A639A">
        <w:rPr>
          <w:sz w:val="20"/>
          <w:szCs w:val="20"/>
          <w:lang w:val="sq-AL"/>
        </w:rPr>
        <w:t>Qarku i Tropojës</w:t>
      </w:r>
      <w:r w:rsidR="00F47B56">
        <w:rPr>
          <w:sz w:val="20"/>
          <w:szCs w:val="20"/>
          <w:lang w:val="sq-AL"/>
        </w:rPr>
        <w:t>”</w:t>
      </w:r>
      <w:r w:rsidR="00240B74" w:rsidRPr="001A639A">
        <w:rPr>
          <w:sz w:val="20"/>
          <w:szCs w:val="20"/>
          <w:lang w:val="sq-AL"/>
        </w:rPr>
        <w:t xml:space="preserve"> në tekst, ai i referohet ndarjes territoriale të mëparshme në Shqipëri, e cila përfshin Bashkinë Bajram Curri, Komunën Margegaj, Komunën Tropojë, Komunën Bujan, Komunën Bytyç, K</w:t>
      </w:r>
      <w:r w:rsidR="00590649" w:rsidRPr="001A639A">
        <w:rPr>
          <w:sz w:val="20"/>
          <w:szCs w:val="20"/>
          <w:lang w:val="sq-AL"/>
        </w:rPr>
        <w:t>omunën Fierzë, Komunën Lekbibaj</w:t>
      </w:r>
      <w:r w:rsidR="00240B74" w:rsidRPr="001A639A">
        <w:rPr>
          <w:sz w:val="20"/>
          <w:szCs w:val="20"/>
          <w:lang w:val="sq-AL"/>
        </w:rPr>
        <w:t xml:space="preserve"> dhe Komunën</w:t>
      </w:r>
      <w:r w:rsidR="00240B74" w:rsidRPr="001A639A">
        <w:rPr>
          <w:spacing w:val="-1"/>
          <w:sz w:val="20"/>
          <w:szCs w:val="20"/>
          <w:lang w:val="sq-AL"/>
        </w:rPr>
        <w:t xml:space="preserve"> </w:t>
      </w:r>
      <w:r w:rsidR="00240B74" w:rsidRPr="001A639A">
        <w:rPr>
          <w:sz w:val="20"/>
          <w:szCs w:val="20"/>
          <w:lang w:val="sq-AL"/>
        </w:rPr>
        <w:t>Lugajë.</w:t>
      </w:r>
    </w:p>
    <w:p w14:paraId="7DAD1355" w14:textId="77777777" w:rsidR="00240B74" w:rsidRDefault="00240B74" w:rsidP="00A2670B">
      <w:pPr>
        <w:pStyle w:val="Paragrafi"/>
        <w:ind w:firstLine="288"/>
        <w:rPr>
          <w:rFonts w:eastAsia="Times New Roman"/>
          <w:spacing w:val="-4"/>
          <w:lang w:val="sq-AL" w:eastAsia="en-GB"/>
        </w:rPr>
      </w:pPr>
    </w:p>
    <w:p w14:paraId="7F581500" w14:textId="77777777" w:rsidR="00540EED" w:rsidRDefault="00540EED" w:rsidP="00A2670B">
      <w:pPr>
        <w:pStyle w:val="Paragrafi"/>
        <w:ind w:firstLine="288"/>
        <w:rPr>
          <w:rFonts w:eastAsia="Times New Roman"/>
          <w:spacing w:val="-4"/>
          <w:lang w:val="sq-AL" w:eastAsia="en-GB"/>
        </w:rPr>
      </w:pPr>
    </w:p>
    <w:p w14:paraId="712A9669" w14:textId="77777777" w:rsidR="00540EED" w:rsidRDefault="00540EED" w:rsidP="00A2670B">
      <w:pPr>
        <w:pStyle w:val="Paragrafi"/>
        <w:ind w:firstLine="288"/>
        <w:rPr>
          <w:rFonts w:eastAsia="Times New Roman"/>
          <w:spacing w:val="-4"/>
          <w:lang w:val="sq-AL" w:eastAsia="en-GB"/>
        </w:rPr>
      </w:pPr>
    </w:p>
    <w:p w14:paraId="09D92C44" w14:textId="77777777" w:rsidR="00540EED" w:rsidRPr="00CB0836" w:rsidRDefault="00540EED" w:rsidP="00A2670B">
      <w:pPr>
        <w:pStyle w:val="Paragrafi"/>
        <w:ind w:firstLine="288"/>
        <w:rPr>
          <w:rFonts w:eastAsia="Times New Roman"/>
          <w:spacing w:val="-4"/>
          <w:lang w:val="sq-AL" w:eastAsia="en-GB"/>
        </w:rPr>
      </w:pPr>
    </w:p>
    <w:p w14:paraId="01C66EA5" w14:textId="77777777" w:rsidR="00F47C07" w:rsidRDefault="00F47C07" w:rsidP="00A2670B">
      <w:pPr>
        <w:pStyle w:val="Paragrafi"/>
        <w:ind w:firstLine="288"/>
        <w:rPr>
          <w:b/>
          <w:lang w:val="sq-AL"/>
        </w:rPr>
        <w:sectPr w:rsidR="00F47C07" w:rsidSect="00DA16A7">
          <w:type w:val="continuous"/>
          <w:pgSz w:w="11907" w:h="16840" w:code="9"/>
          <w:pgMar w:top="720" w:right="1134" w:bottom="720" w:left="1134" w:header="851" w:footer="851" w:gutter="0"/>
          <w:cols w:space="454"/>
          <w:docGrid w:linePitch="360"/>
        </w:sectPr>
      </w:pPr>
    </w:p>
    <w:p w14:paraId="73CB8F53" w14:textId="6BA7070D" w:rsidR="00240B74" w:rsidRPr="00CB0836" w:rsidRDefault="00240B74" w:rsidP="00A2670B">
      <w:pPr>
        <w:pStyle w:val="Paragrafi"/>
        <w:ind w:firstLine="288"/>
        <w:rPr>
          <w:b/>
          <w:lang w:val="sq-AL"/>
        </w:rPr>
      </w:pPr>
      <w:r w:rsidRPr="00CB0836">
        <w:rPr>
          <w:b/>
          <w:lang w:val="sq-AL"/>
        </w:rPr>
        <w:lastRenderedPageBreak/>
        <w:t>Seksioni 1: Përmbledhje e Programit</w:t>
      </w:r>
    </w:p>
    <w:p w14:paraId="63464F46" w14:textId="144BEB11" w:rsidR="00240B74" w:rsidRPr="00F47C07" w:rsidRDefault="00240B74" w:rsidP="00A2670B">
      <w:pPr>
        <w:pStyle w:val="Paragrafi"/>
        <w:ind w:firstLine="288"/>
        <w:rPr>
          <w:spacing w:val="-4"/>
          <w:lang w:val="sq-AL"/>
        </w:rPr>
      </w:pPr>
      <w:r w:rsidRPr="00F47C07">
        <w:rPr>
          <w:spacing w:val="-4"/>
          <w:lang w:val="sq-AL"/>
        </w:rPr>
        <w:t>Programi për bashkëpunim ndërkufitar mes Malit të Zi (MZ) dhe Shqipërisë (AL) do të zbatohet në kuadrin e Instrumentit të Asistencës së Para</w:t>
      </w:r>
      <w:r w:rsidR="00756C9A" w:rsidRPr="00F47C07">
        <w:rPr>
          <w:spacing w:val="-4"/>
          <w:lang w:val="sq-AL"/>
        </w:rPr>
        <w:t>a</w:t>
      </w:r>
      <w:r w:rsidRPr="00F47C07">
        <w:rPr>
          <w:spacing w:val="-4"/>
          <w:lang w:val="sq-AL"/>
        </w:rPr>
        <w:t>nëtarësimit (IPA II). IPA II mbështet bashkëpunimin ndërkufitar me qëllim promovimin e marrëdhënieve të mira fqinjësore, nxitjen e integrimit në Bashkimin Evropian dhe promovimin e zhvillimit social ekonomik. Dispozitat ligjore për zbatimin e tij janë të përcaktuara në pjesët e mëposhtme të legjislacionit:</w:t>
      </w:r>
    </w:p>
    <w:p w14:paraId="1B5C0E78" w14:textId="0FF44F4D" w:rsidR="00240B74" w:rsidRPr="00F47C07" w:rsidRDefault="00240B74" w:rsidP="00A2670B">
      <w:pPr>
        <w:pStyle w:val="Paragrafi"/>
        <w:ind w:firstLine="288"/>
        <w:rPr>
          <w:spacing w:val="-4"/>
          <w:lang w:val="sq-AL"/>
        </w:rPr>
      </w:pPr>
      <w:r w:rsidRPr="00F47C07">
        <w:rPr>
          <w:spacing w:val="-4"/>
          <w:lang w:val="sq-AL"/>
        </w:rPr>
        <w:t>-</w:t>
      </w:r>
      <w:r w:rsidR="0017625A" w:rsidRPr="00F47C07">
        <w:rPr>
          <w:spacing w:val="-4"/>
          <w:lang w:val="sq-AL"/>
        </w:rPr>
        <w:t xml:space="preserve"> </w:t>
      </w:r>
      <w:r w:rsidR="00D14614" w:rsidRPr="00F47C07">
        <w:rPr>
          <w:spacing w:val="-4"/>
          <w:lang w:val="sq-AL"/>
        </w:rPr>
        <w:t>r</w:t>
      </w:r>
      <w:r w:rsidRPr="00F47C07">
        <w:rPr>
          <w:spacing w:val="-4"/>
          <w:lang w:val="sq-AL"/>
        </w:rPr>
        <w:t xml:space="preserve">regullorja (BE) </w:t>
      </w:r>
      <w:r w:rsidR="0017625A" w:rsidRPr="00F47C07">
        <w:rPr>
          <w:spacing w:val="-4"/>
          <w:lang w:val="sq-AL"/>
        </w:rPr>
        <w:t>n</w:t>
      </w:r>
      <w:r w:rsidRPr="00F47C07">
        <w:rPr>
          <w:spacing w:val="-4"/>
          <w:lang w:val="sq-AL"/>
        </w:rPr>
        <w:t>r. 231/2014 e Parlamentit Evropian dhe e Këshillit</w:t>
      </w:r>
      <w:r w:rsidR="0017625A" w:rsidRPr="00F47C07">
        <w:rPr>
          <w:spacing w:val="-4"/>
          <w:lang w:val="sq-AL"/>
        </w:rPr>
        <w:t>,</w:t>
      </w:r>
      <w:r w:rsidRPr="00F47C07">
        <w:rPr>
          <w:spacing w:val="-4"/>
          <w:lang w:val="sq-AL"/>
        </w:rPr>
        <w:t xml:space="preserve"> e datës 11 mars 2014, për themelimin e Instrumentit për Asistencën e Para</w:t>
      </w:r>
      <w:r w:rsidR="0017625A" w:rsidRPr="00F47C07">
        <w:rPr>
          <w:spacing w:val="-4"/>
          <w:lang w:val="sq-AL"/>
        </w:rPr>
        <w:t>a</w:t>
      </w:r>
      <w:r w:rsidRPr="00F47C07">
        <w:rPr>
          <w:spacing w:val="-4"/>
          <w:lang w:val="sq-AL"/>
        </w:rPr>
        <w:t>nëtarësimit (IPA II)</w:t>
      </w:r>
      <w:r w:rsidR="00D14614" w:rsidRPr="00F47C07">
        <w:rPr>
          <w:spacing w:val="-4"/>
          <w:lang w:val="sq-AL"/>
        </w:rPr>
        <w:t>;</w:t>
      </w:r>
    </w:p>
    <w:p w14:paraId="35A3C37F" w14:textId="1A6A0645" w:rsidR="00240B74" w:rsidRPr="00F47C07" w:rsidRDefault="00240B74" w:rsidP="00A2670B">
      <w:pPr>
        <w:pStyle w:val="Paragrafi"/>
        <w:ind w:firstLine="288"/>
        <w:rPr>
          <w:spacing w:val="-4"/>
          <w:lang w:val="sq-AL"/>
        </w:rPr>
      </w:pPr>
      <w:r w:rsidRPr="00F47C07">
        <w:rPr>
          <w:spacing w:val="-4"/>
          <w:lang w:val="sq-AL"/>
        </w:rPr>
        <w:t>-</w:t>
      </w:r>
      <w:r w:rsidR="0017625A" w:rsidRPr="00F47C07">
        <w:rPr>
          <w:spacing w:val="-4"/>
          <w:lang w:val="sq-AL"/>
        </w:rPr>
        <w:t xml:space="preserve"> </w:t>
      </w:r>
      <w:r w:rsidR="00D14614" w:rsidRPr="00F47C07">
        <w:rPr>
          <w:spacing w:val="-4"/>
          <w:lang w:val="sq-AL"/>
        </w:rPr>
        <w:t>r</w:t>
      </w:r>
      <w:r w:rsidRPr="00F47C07">
        <w:rPr>
          <w:spacing w:val="-4"/>
          <w:lang w:val="sq-AL"/>
        </w:rPr>
        <w:t xml:space="preserve">regullorja (BE) </w:t>
      </w:r>
      <w:r w:rsidR="0017625A" w:rsidRPr="00F47C07">
        <w:rPr>
          <w:spacing w:val="-4"/>
          <w:lang w:val="sq-AL"/>
        </w:rPr>
        <w:t>n</w:t>
      </w:r>
      <w:r w:rsidRPr="00F47C07">
        <w:rPr>
          <w:spacing w:val="-4"/>
          <w:lang w:val="sq-AL"/>
        </w:rPr>
        <w:t>r. 236/2014 e Parlamentit Evropian dhe e Këshillit</w:t>
      </w:r>
      <w:r w:rsidR="00886B55" w:rsidRPr="00F47C07">
        <w:rPr>
          <w:spacing w:val="-4"/>
          <w:lang w:val="sq-AL"/>
        </w:rPr>
        <w:t>,</w:t>
      </w:r>
      <w:r w:rsidRPr="00F47C07">
        <w:rPr>
          <w:spacing w:val="-4"/>
          <w:lang w:val="sq-AL"/>
        </w:rPr>
        <w:t xml:space="preserve"> e datës 11 mars 2014, që përcakton rregullat dhe procedurat e përbashkëta për zbatimin e instrumenteve t</w:t>
      </w:r>
      <w:r w:rsidR="00422AAF" w:rsidRPr="00F47C07">
        <w:rPr>
          <w:spacing w:val="-4"/>
          <w:lang w:val="sq-AL"/>
        </w:rPr>
        <w:t>ë</w:t>
      </w:r>
      <w:r w:rsidRPr="00F47C07">
        <w:rPr>
          <w:spacing w:val="-4"/>
          <w:lang w:val="sq-AL"/>
        </w:rPr>
        <w:t xml:space="preserve"> Bashkimit Evropian për financimin e veprimit të jashtëm</w:t>
      </w:r>
      <w:r w:rsidR="00D14614" w:rsidRPr="00F47C07">
        <w:rPr>
          <w:spacing w:val="-4"/>
          <w:lang w:val="sq-AL"/>
        </w:rPr>
        <w:t>;</w:t>
      </w:r>
    </w:p>
    <w:p w14:paraId="668FB7ED" w14:textId="364FA151" w:rsidR="00240B74" w:rsidRPr="00F47C07" w:rsidRDefault="00240B74" w:rsidP="00A2670B">
      <w:pPr>
        <w:pStyle w:val="Paragrafi"/>
        <w:ind w:firstLine="288"/>
        <w:rPr>
          <w:spacing w:val="-4"/>
          <w:lang w:val="sq-AL"/>
        </w:rPr>
      </w:pPr>
      <w:r w:rsidRPr="00F47C07">
        <w:rPr>
          <w:spacing w:val="-4"/>
          <w:lang w:val="sq-AL"/>
        </w:rPr>
        <w:t>-</w:t>
      </w:r>
      <w:r w:rsidR="0017625A" w:rsidRPr="00F47C07">
        <w:rPr>
          <w:spacing w:val="-4"/>
          <w:lang w:val="sq-AL"/>
        </w:rPr>
        <w:t xml:space="preserve"> </w:t>
      </w:r>
      <w:r w:rsidR="00D14614" w:rsidRPr="00F47C07">
        <w:rPr>
          <w:spacing w:val="-4"/>
          <w:lang w:val="sq-AL"/>
        </w:rPr>
        <w:t>r</w:t>
      </w:r>
      <w:r w:rsidRPr="00F47C07">
        <w:rPr>
          <w:spacing w:val="-4"/>
          <w:lang w:val="sq-AL"/>
        </w:rPr>
        <w:t xml:space="preserve">regullorja </w:t>
      </w:r>
      <w:r w:rsidR="00A21C72" w:rsidRPr="00F47C07">
        <w:rPr>
          <w:spacing w:val="-4"/>
          <w:lang w:val="sq-AL"/>
        </w:rPr>
        <w:t>z</w:t>
      </w:r>
      <w:r w:rsidRPr="00F47C07">
        <w:rPr>
          <w:spacing w:val="-4"/>
          <w:lang w:val="sq-AL"/>
        </w:rPr>
        <w:t xml:space="preserve">batuese e Komisionit të BE-së </w:t>
      </w:r>
      <w:r w:rsidR="00867E11" w:rsidRPr="00F47C07">
        <w:rPr>
          <w:spacing w:val="-4"/>
          <w:lang w:val="sq-AL"/>
        </w:rPr>
        <w:t>n</w:t>
      </w:r>
      <w:r w:rsidRPr="00F47C07">
        <w:rPr>
          <w:spacing w:val="-4"/>
          <w:lang w:val="sq-AL"/>
        </w:rPr>
        <w:t>r. 447/2014</w:t>
      </w:r>
      <w:r w:rsidR="00980DA8" w:rsidRPr="00F47C07">
        <w:rPr>
          <w:spacing w:val="-4"/>
          <w:lang w:val="sq-AL"/>
        </w:rPr>
        <w:t>,</w:t>
      </w:r>
      <w:r w:rsidRPr="00F47C07">
        <w:rPr>
          <w:spacing w:val="-4"/>
          <w:lang w:val="sq-AL"/>
        </w:rPr>
        <w:t xml:space="preserve"> e datës 2 maj 2014, mbi rregullat specifike për zbatimin e rregullores IPA II</w:t>
      </w:r>
      <w:r w:rsidR="00D14614" w:rsidRPr="00F47C07">
        <w:rPr>
          <w:spacing w:val="-4"/>
          <w:lang w:val="sq-AL"/>
        </w:rPr>
        <w:t>.</w:t>
      </w:r>
    </w:p>
    <w:p w14:paraId="328FE24E" w14:textId="77777777" w:rsidR="00240B74" w:rsidRPr="00F47C07" w:rsidRDefault="00240B74" w:rsidP="00A2670B">
      <w:pPr>
        <w:pStyle w:val="Paragrafi"/>
        <w:ind w:firstLine="288"/>
        <w:rPr>
          <w:b/>
          <w:spacing w:val="-4"/>
          <w:lang w:val="sq-AL"/>
        </w:rPr>
      </w:pPr>
      <w:bookmarkStart w:id="1" w:name="_bookmark4"/>
      <w:bookmarkEnd w:id="1"/>
      <w:r w:rsidRPr="00F47C07">
        <w:rPr>
          <w:b/>
          <w:spacing w:val="-4"/>
          <w:lang w:val="sq-AL"/>
        </w:rPr>
        <w:t xml:space="preserve">1.1 Përmbledhje e Programit </w:t>
      </w:r>
    </w:p>
    <w:p w14:paraId="54E990B1" w14:textId="21FC57F3" w:rsidR="00240B74" w:rsidRPr="00CB0836" w:rsidRDefault="00240B74" w:rsidP="00A2670B">
      <w:pPr>
        <w:pStyle w:val="Paragrafi"/>
        <w:ind w:firstLine="288"/>
        <w:rPr>
          <w:lang w:val="sq-AL"/>
        </w:rPr>
      </w:pPr>
      <w:r w:rsidRPr="00CB0836">
        <w:rPr>
          <w:lang w:val="sq-AL"/>
        </w:rPr>
        <w:t>Programi mbulon një territor prej 11,970 km</w:t>
      </w:r>
      <w:r w:rsidR="00F531EA" w:rsidRPr="00F531EA">
        <w:rPr>
          <w:vertAlign w:val="superscript"/>
          <w:lang w:val="sq-AL"/>
        </w:rPr>
        <w:t>2</w:t>
      </w:r>
      <w:r w:rsidRPr="00CB0836">
        <w:rPr>
          <w:position w:val="10"/>
          <w:lang w:val="sq-AL"/>
        </w:rPr>
        <w:t xml:space="preserve"> </w:t>
      </w:r>
      <w:r w:rsidRPr="00CB0836">
        <w:rPr>
          <w:lang w:val="sq-AL"/>
        </w:rPr>
        <w:t>me një popullsi prej rreth 749.257 banorë. Territori në Mal të Zi</w:t>
      </w:r>
      <w:r w:rsidR="00F531EA">
        <w:rPr>
          <w:lang w:val="sq-AL"/>
        </w:rPr>
        <w:t>,</w:t>
      </w:r>
      <w:r w:rsidRPr="00CB0836">
        <w:rPr>
          <w:lang w:val="sq-AL"/>
        </w:rPr>
        <w:t xml:space="preserve"> që përbën 52.1% të sipërfaqes së programit, mbulon 12 komuna të shtrira në tr</w:t>
      </w:r>
      <w:r w:rsidR="009F2C34">
        <w:rPr>
          <w:lang w:val="sq-AL"/>
        </w:rPr>
        <w:t>i</w:t>
      </w:r>
      <w:r w:rsidRPr="00CB0836">
        <w:rPr>
          <w:lang w:val="sq-AL"/>
        </w:rPr>
        <w:t xml:space="preserve"> rajone</w:t>
      </w:r>
      <w:r w:rsidR="005C0AE6">
        <w:rPr>
          <w:lang w:val="sq-AL"/>
        </w:rPr>
        <w:t xml:space="preserve"> </w:t>
      </w:r>
      <w:r w:rsidRPr="00CB0836">
        <w:rPr>
          <w:lang w:val="sq-AL"/>
        </w:rPr>
        <w:t xml:space="preserve">gjeografike. Pjesa shqiptare është e përbërë nga tri njësi administrative, rajonet e Lezhës dhe Shkodrës dhe rrethi i Tropojës, duke zënë 47.9% të sipërfaqes së programit. Gjatësia e vijës kufitare është 244 km, nga të cilat 38 km janë kufi ujor. Gjithsej, zona e programit ka 23 komuna dhe një total prej 1,144 vendbanimeve </w:t>
      </w:r>
      <w:r w:rsidR="009764AE">
        <w:rPr>
          <w:lang w:val="sq-AL"/>
        </w:rPr>
        <w:t>–</w:t>
      </w:r>
      <w:r w:rsidRPr="00CB0836">
        <w:rPr>
          <w:lang w:val="sq-AL"/>
        </w:rPr>
        <w:t xml:space="preserve"> qytete</w:t>
      </w:r>
      <w:r w:rsidR="009764AE">
        <w:rPr>
          <w:lang w:val="sq-AL"/>
        </w:rPr>
        <w:t xml:space="preserve"> </w:t>
      </w:r>
      <w:r w:rsidRPr="00CB0836">
        <w:rPr>
          <w:lang w:val="sq-AL"/>
        </w:rPr>
        <w:t>dhe fshatra. Zona e programit karakterizohet nga një profil i ndryshëm gjeografik dhe klimatik. Ajo paraqet kontraste të mprehta, pasi në të alternohen malet, kodrat, lumenjtë, liqenet dhe bregu i detit shumë afër me njëri-tjetrin. Zona e programit ka disa parqe kombëtare, zona të mbrojtura dhe peizazhe që pasqyrojnë biodiversitetin e pasur dhe dallimet mjedisore. Popullsia që jeton në zonën e programit llogaritet të përbëjë rreth 61% të popullsisë së përgjithshme të Malit të Zi, dhe 13.5% të popullsisë së përgjithshme të Shqipërisë. Popullsia në zonën e programit është e balancuar, e përbërë nga popullsi e Malit të Zi rreth 50.63% dhe popullsi shqiptare me rreth 49.37%. Përbërja e popullsisë në zonën e programit tregon se 50% e popullsisë i takon segmentit moshor 15</w:t>
      </w:r>
      <w:r w:rsidR="00503D44">
        <w:rPr>
          <w:lang w:val="sq-AL"/>
        </w:rPr>
        <w:t>–</w:t>
      </w:r>
      <w:r w:rsidRPr="00CB0836">
        <w:rPr>
          <w:lang w:val="sq-AL"/>
        </w:rPr>
        <w:t>49</w:t>
      </w:r>
      <w:r w:rsidRPr="00CB0836">
        <w:rPr>
          <w:spacing w:val="-31"/>
          <w:lang w:val="sq-AL"/>
        </w:rPr>
        <w:t xml:space="preserve"> </w:t>
      </w:r>
      <w:r w:rsidRPr="00CB0836">
        <w:rPr>
          <w:lang w:val="sq-AL"/>
        </w:rPr>
        <w:t>vjeç.</w:t>
      </w:r>
    </w:p>
    <w:p w14:paraId="1F60C5A6" w14:textId="62A60793" w:rsidR="00240B74" w:rsidRPr="00CB0836" w:rsidRDefault="00503D44" w:rsidP="00A2670B">
      <w:pPr>
        <w:pStyle w:val="Paragrafi"/>
        <w:ind w:firstLine="288"/>
        <w:rPr>
          <w:b/>
          <w:lang w:val="sq-AL"/>
        </w:rPr>
      </w:pPr>
      <w:r>
        <w:rPr>
          <w:b/>
          <w:lang w:val="sq-AL"/>
        </w:rPr>
        <w:t>Gjetjet kryesor</w:t>
      </w:r>
    </w:p>
    <w:p w14:paraId="5E8B21A2" w14:textId="77777777" w:rsidR="00240B74" w:rsidRPr="00F47C07" w:rsidRDefault="00240B74" w:rsidP="00A2670B">
      <w:pPr>
        <w:pStyle w:val="Paragrafi"/>
        <w:ind w:firstLine="288"/>
        <w:rPr>
          <w:spacing w:val="-4"/>
          <w:lang w:val="sq-AL"/>
        </w:rPr>
      </w:pPr>
      <w:r w:rsidRPr="00CB0836">
        <w:rPr>
          <w:lang w:val="sq-AL"/>
        </w:rPr>
        <w:t>Gjetjet kryesore të analizës, të pasqyruara në përgatitjen e dokumentit, janë përmbledhur më poshtë:</w:t>
      </w:r>
    </w:p>
    <w:p w14:paraId="1A9623C3" w14:textId="6FCAAFE8" w:rsidR="00240B74" w:rsidRPr="00F47C07" w:rsidRDefault="00240B74" w:rsidP="00A2670B">
      <w:pPr>
        <w:pStyle w:val="Paragrafi"/>
        <w:ind w:firstLine="288"/>
        <w:rPr>
          <w:spacing w:val="-4"/>
          <w:lang w:val="sq-AL"/>
        </w:rPr>
      </w:pPr>
      <w:r w:rsidRPr="00F47C07">
        <w:rPr>
          <w:spacing w:val="-4"/>
          <w:lang w:val="sq-AL"/>
        </w:rPr>
        <w:t xml:space="preserve">Zona e programit </w:t>
      </w:r>
      <w:r w:rsidRPr="00F47C07">
        <w:rPr>
          <w:b/>
          <w:spacing w:val="-4"/>
          <w:lang w:val="sq-AL"/>
        </w:rPr>
        <w:t xml:space="preserve">përmban pabarazi rajonale </w:t>
      </w:r>
      <w:r w:rsidRPr="00F47C07">
        <w:rPr>
          <w:spacing w:val="-4"/>
          <w:lang w:val="sq-AL"/>
        </w:rPr>
        <w:t>në aspektin e zhvillimeve social-ekonomike dhe struktura e ekonomisë është e ndryshme në të dy</w:t>
      </w:r>
      <w:r w:rsidR="00146086" w:rsidRPr="00F47C07">
        <w:rPr>
          <w:spacing w:val="-4"/>
          <w:lang w:val="sq-AL"/>
        </w:rPr>
        <w:t>ja</w:t>
      </w:r>
      <w:r w:rsidRPr="00F47C07">
        <w:rPr>
          <w:spacing w:val="-4"/>
          <w:lang w:val="sq-AL"/>
        </w:rPr>
        <w:t xml:space="preserve"> anët e kufirit. Ndërkohë që rajonet shqiptare mbështeten në bujqësi, shërbime, tregje me shumicë dhe pakicë, rajonet malazeze shfaqin një industri më të zhvilluar, si dhe niveli i turizmit është shumë më i zhvilluar. Të dy</w:t>
      </w:r>
      <w:r w:rsidR="00146086" w:rsidRPr="00F47C07">
        <w:rPr>
          <w:spacing w:val="-4"/>
          <w:lang w:val="sq-AL"/>
        </w:rPr>
        <w:t>ja</w:t>
      </w:r>
      <w:r w:rsidRPr="00F47C07">
        <w:rPr>
          <w:spacing w:val="-4"/>
          <w:lang w:val="sq-AL"/>
        </w:rPr>
        <w:t xml:space="preserve"> rajone</w:t>
      </w:r>
      <w:r w:rsidR="00146086" w:rsidRPr="00F47C07">
        <w:rPr>
          <w:spacing w:val="-4"/>
          <w:lang w:val="sq-AL"/>
        </w:rPr>
        <w:t>t</w:t>
      </w:r>
      <w:r w:rsidRPr="00F47C07">
        <w:rPr>
          <w:spacing w:val="-4"/>
          <w:lang w:val="sq-AL"/>
        </w:rPr>
        <w:t xml:space="preserve"> janë nën potencialin e tyre të zhvillimit, pasi ata ende duhet të gjejnë mënyra dhe mundësi për të përfituar nga avantazhet e tyre krahasuese.</w:t>
      </w:r>
    </w:p>
    <w:p w14:paraId="0CE6B680" w14:textId="4678DDBB" w:rsidR="00240B74" w:rsidRPr="00F47C07" w:rsidRDefault="00240B74" w:rsidP="00A2670B">
      <w:pPr>
        <w:pStyle w:val="Paragrafi"/>
        <w:ind w:firstLine="288"/>
        <w:rPr>
          <w:spacing w:val="-4"/>
          <w:lang w:val="sq-AL"/>
        </w:rPr>
      </w:pPr>
      <w:r w:rsidRPr="00F47C07">
        <w:rPr>
          <w:b/>
          <w:spacing w:val="-4"/>
          <w:lang w:val="sq-AL"/>
        </w:rPr>
        <w:t xml:space="preserve">Konkurrenca e biznesit është e ulët </w:t>
      </w:r>
      <w:r w:rsidRPr="00F47C07">
        <w:rPr>
          <w:spacing w:val="-4"/>
          <w:lang w:val="sq-AL"/>
        </w:rPr>
        <w:t>në të dyja anët e kufirit. Struktura e operatorëve ekonomikë në zonën e programit është e dominuar nga ndërmarrjet e vogla dhe të mesme. Produktiviteti më i lartë dhe investimet e mëtejshme në ekspertizën dhe përdorimin e teknologjive të inovacionit, janë një parakusht për t</w:t>
      </w:r>
      <w:r w:rsidR="0015562A" w:rsidRPr="00F47C07">
        <w:rPr>
          <w:spacing w:val="-4"/>
          <w:lang w:val="sq-AL"/>
        </w:rPr>
        <w:t>’</w:t>
      </w:r>
      <w:r w:rsidRPr="00F47C07">
        <w:rPr>
          <w:spacing w:val="-4"/>
          <w:lang w:val="sq-AL"/>
        </w:rPr>
        <w:t>u bërë më konkurrues në nivel kombëtar dhe ndërkombëtar. Shumica e ndërmarrjeve të vogla dhe të mesme (NVM) në të dyja anët operojnë në sektorin e shërbimeve. Forcimi i mekanizmave mbështetëse të biznesit mbetet një sfidë.</w:t>
      </w:r>
    </w:p>
    <w:p w14:paraId="09F40AFE" w14:textId="3596B82C" w:rsidR="00240B74" w:rsidRPr="00F47C07" w:rsidRDefault="00240B74" w:rsidP="00A2670B">
      <w:pPr>
        <w:pStyle w:val="Paragrafi"/>
        <w:ind w:firstLine="288"/>
        <w:rPr>
          <w:spacing w:val="-4"/>
          <w:lang w:val="sq-AL"/>
        </w:rPr>
      </w:pPr>
      <w:r w:rsidRPr="00F47C07">
        <w:rPr>
          <w:b/>
          <w:spacing w:val="-4"/>
          <w:lang w:val="sq-AL"/>
        </w:rPr>
        <w:t xml:space="preserve">Bujqësia është një potencial i madh ekonomik </w:t>
      </w:r>
      <w:r w:rsidRPr="00F47C07">
        <w:rPr>
          <w:spacing w:val="-4"/>
          <w:lang w:val="sq-AL"/>
        </w:rPr>
        <w:t>në</w:t>
      </w:r>
      <w:r w:rsidR="00747B98" w:rsidRPr="00F47C07">
        <w:rPr>
          <w:spacing w:val="-4"/>
          <w:lang w:val="sq-AL"/>
        </w:rPr>
        <w:t xml:space="preserve"> të dyja vendet</w:t>
      </w:r>
      <w:r w:rsidRPr="00F47C07">
        <w:rPr>
          <w:spacing w:val="-4"/>
          <w:lang w:val="sq-AL"/>
        </w:rPr>
        <w:t xml:space="preserve">, por vazhdon të jetë e pashfrytëzuar, me </w:t>
      </w:r>
      <w:r w:rsidRPr="00F47C07">
        <w:rPr>
          <w:b/>
          <w:spacing w:val="-4"/>
          <w:lang w:val="sq-AL"/>
        </w:rPr>
        <w:t>produktivitet dhe konkurrencë të ulët</w:t>
      </w:r>
      <w:r w:rsidRPr="00F47C07">
        <w:rPr>
          <w:spacing w:val="-4"/>
          <w:lang w:val="sq-AL"/>
        </w:rPr>
        <w:t>. Në përgjithësi, ekonomia rurale është e fragmentuar, në një shkallë më të lartë në zonën shqiptare të programit. Por, pronarët e vegjël bujqësorë përballen me vështirësinë për të hyrë në tregjet e vendit dhe ato rajonale. Përmirësimi i aksesit në treg dhe forcimi i sistemit ushqimor dhe organeve përkatës të inspektimit do të jenë të rëndësishëm për rritjen e konkurrencës në sektorin e bujqësisë.</w:t>
      </w:r>
    </w:p>
    <w:p w14:paraId="7256787A" w14:textId="25226633" w:rsidR="00240B74" w:rsidRPr="00F47C07" w:rsidRDefault="00240B74" w:rsidP="00A2670B">
      <w:pPr>
        <w:pStyle w:val="Paragrafi"/>
        <w:ind w:firstLine="288"/>
        <w:rPr>
          <w:spacing w:val="-4"/>
          <w:lang w:val="sq-AL"/>
        </w:rPr>
      </w:pPr>
      <w:r w:rsidRPr="00F47C07">
        <w:rPr>
          <w:b/>
          <w:spacing w:val="-4"/>
          <w:lang w:val="sq-AL"/>
        </w:rPr>
        <w:t xml:space="preserve">Turizmi </w:t>
      </w:r>
      <w:r w:rsidRPr="00F47C07">
        <w:rPr>
          <w:spacing w:val="-4"/>
          <w:lang w:val="sq-AL"/>
        </w:rPr>
        <w:t>është një potencial i madh për</w:t>
      </w:r>
      <w:r w:rsidR="00747B98" w:rsidRPr="00F47C07">
        <w:rPr>
          <w:spacing w:val="-4"/>
          <w:lang w:val="sq-AL"/>
        </w:rPr>
        <w:t xml:space="preserve"> të dyja vendet</w:t>
      </w:r>
      <w:r w:rsidRPr="00F47C07">
        <w:rPr>
          <w:spacing w:val="-4"/>
          <w:lang w:val="sq-AL"/>
        </w:rPr>
        <w:t>, por është i zhvilluar në mënyrë të pabarabartë.</w:t>
      </w:r>
      <w:r w:rsidR="005C0AE6" w:rsidRPr="00F47C07">
        <w:rPr>
          <w:spacing w:val="-4"/>
          <w:lang w:val="sq-AL"/>
        </w:rPr>
        <w:t xml:space="preserve"> </w:t>
      </w:r>
      <w:r w:rsidRPr="00F47C07">
        <w:rPr>
          <w:spacing w:val="-4"/>
          <w:lang w:val="sq-AL"/>
        </w:rPr>
        <w:t>Mali i Zi është tashmë një destinacion turistik i admiruar, ndërsa Shqipëria ka ende punë për t</w:t>
      </w:r>
      <w:r w:rsidR="00E773E4" w:rsidRPr="00F47C07">
        <w:rPr>
          <w:spacing w:val="-4"/>
          <w:lang w:val="sq-AL"/>
        </w:rPr>
        <w:t>’</w:t>
      </w:r>
      <w:r w:rsidRPr="00F47C07">
        <w:rPr>
          <w:spacing w:val="-4"/>
          <w:lang w:val="sq-AL"/>
        </w:rPr>
        <w:t xml:space="preserve">u bërë i tillë, pasi sektori i turizmit në pjesën shqiptare të zonës së programit është zhvilluar pak, pavarësisht potencialit të madh që ekziston. Sinergji të dukshme, me mundësi që të mbështeten nga bashkëpunimi ndërkufitar (programi BNK), mund të ndërtohen midis rajoneve në Shqipëri dhe zonave bregdetare në Mal të Zi. Ekziston një </w:t>
      </w:r>
      <w:r w:rsidRPr="00F47C07">
        <w:rPr>
          <w:b/>
          <w:spacing w:val="-4"/>
          <w:lang w:val="sq-AL"/>
        </w:rPr>
        <w:t xml:space="preserve">trashëgimi e pasur historike-kulturore </w:t>
      </w:r>
      <w:r w:rsidRPr="00F47C07">
        <w:rPr>
          <w:spacing w:val="-4"/>
          <w:lang w:val="sq-AL"/>
        </w:rPr>
        <w:t>në zonën kufitare, e cila duhet të ruhet. Vleftësimi i mëtejshëm i trashëgimisë historike dhe kulturore mund të kontribuojë në forcimin e identitetit të zonës, por edhe si një pasuri për zhvillimin ekonomik të saj.</w:t>
      </w:r>
    </w:p>
    <w:p w14:paraId="7A58E816" w14:textId="747E082A" w:rsidR="00240B74" w:rsidRPr="00CB0836" w:rsidRDefault="00240B74" w:rsidP="00A2670B">
      <w:pPr>
        <w:pStyle w:val="Paragrafi"/>
        <w:ind w:firstLine="288"/>
        <w:rPr>
          <w:lang w:val="sq-AL"/>
        </w:rPr>
      </w:pPr>
      <w:r w:rsidRPr="00CB0836">
        <w:rPr>
          <w:b/>
          <w:lang w:val="sq-AL"/>
        </w:rPr>
        <w:t xml:space="preserve">Papunësia është relativisht e lartë </w:t>
      </w:r>
      <w:r w:rsidRPr="00CB0836">
        <w:rPr>
          <w:lang w:val="sq-AL"/>
        </w:rPr>
        <w:t xml:space="preserve">si në Mal të Zi ashtu edhe Shqipëri, dhe vazhdon të jetë një problem i madh ekonomik. Papunësia mbetet një problem i mprehtë veçanërisht për grupet e ndjeshme sociale siç janë të rinjtë, gratë dhe popullsia rurale. Varfëria është bërë një shqetësim urban, duke treguar një ecuri të ngadaltë të ekonomisë gjatë viteve të fundit, ndërkohë që ripërtëritja e potencialit urban tashmë të përdorur është bërë e domosdoshme për të udhëhequr rritjen ekonomike. Niveli i pabarabartë </w:t>
      </w:r>
      <w:r w:rsidRPr="00CB0836">
        <w:rPr>
          <w:b/>
          <w:lang w:val="sq-AL"/>
        </w:rPr>
        <w:t xml:space="preserve">arsimor </w:t>
      </w:r>
      <w:r w:rsidRPr="00CB0836">
        <w:rPr>
          <w:lang w:val="sq-AL"/>
        </w:rPr>
        <w:t>është i pranishëm në zonën e programit, me një rritje të analfabetizmit në zonat e thella. Të rinjtë me arsim të lartë kanë tendencë për t</w:t>
      </w:r>
      <w:r w:rsidR="00E773E4">
        <w:rPr>
          <w:lang w:val="sq-AL"/>
        </w:rPr>
        <w:t>’</w:t>
      </w:r>
      <w:r w:rsidRPr="00CB0836">
        <w:rPr>
          <w:lang w:val="sq-AL"/>
        </w:rPr>
        <w:t xml:space="preserve">u larguar drejt rajoneve që ofrojnë më shumë mundësi apo jashtë vendit. Sistemi i arsimit të mesëm është më pak tërheqës dhe i aksesueshëm, veçanërisht për popullsinë e re në zonat rurale të programit. Depërtimi i </w:t>
      </w:r>
      <w:r w:rsidRPr="00CB0836">
        <w:rPr>
          <w:b/>
          <w:lang w:val="sq-AL"/>
        </w:rPr>
        <w:t xml:space="preserve">kërkimit </w:t>
      </w:r>
      <w:r w:rsidR="00EB59DE">
        <w:rPr>
          <w:b/>
          <w:lang w:val="sq-AL"/>
        </w:rPr>
        <w:t>shkencor dhe zhvillim</w:t>
      </w:r>
      <w:r w:rsidRPr="00CB0836">
        <w:rPr>
          <w:b/>
          <w:lang w:val="sq-AL"/>
        </w:rPr>
        <w:t xml:space="preserve">it </w:t>
      </w:r>
      <w:r w:rsidRPr="00CB0836">
        <w:rPr>
          <w:lang w:val="sq-AL"/>
        </w:rPr>
        <w:t xml:space="preserve">dhe teknologjisë së informacionit dhe komunikimit (TIK) është në një nivel të ulët në Shqipëri, ndërsa në Mal të Zi ndjek trendin e rritjes së vazhdueshme dhe aktualisht është në nivel të mjaftueshëm. Në zonën e programit investimet janë të pamjaftueshme, si dhe mungojnë aktiviteteve mbështetëse në nivel qeveritar, rajonal ose lokal për kërkimin shkencor dhe zhvillimin. Në përgjithësi, shërbimet </w:t>
      </w:r>
      <w:r w:rsidRPr="00CB0836">
        <w:rPr>
          <w:b/>
          <w:lang w:val="sq-AL"/>
        </w:rPr>
        <w:t xml:space="preserve">shëndetësore </w:t>
      </w:r>
      <w:r w:rsidRPr="00CB0836">
        <w:rPr>
          <w:lang w:val="sq-AL"/>
        </w:rPr>
        <w:t>në zonën e programit janë duke u përmirësuar, por duhet të bëhet akoma më shumë për të siguruar akses universal në shërbime të tilla edhe nga familjet e varfra.</w:t>
      </w:r>
    </w:p>
    <w:p w14:paraId="3FCC994A" w14:textId="679256E0" w:rsidR="00240B74" w:rsidRPr="00CB0836" w:rsidRDefault="00240B74" w:rsidP="00A2670B">
      <w:pPr>
        <w:pStyle w:val="Paragrafi"/>
        <w:ind w:firstLine="288"/>
        <w:rPr>
          <w:lang w:val="sq-AL"/>
        </w:rPr>
      </w:pPr>
      <w:r w:rsidRPr="00CB0836">
        <w:rPr>
          <w:b/>
          <w:lang w:val="sq-AL"/>
        </w:rPr>
        <w:t xml:space="preserve">Mbrojtja e mjedisit </w:t>
      </w:r>
      <w:r w:rsidRPr="00CB0836">
        <w:rPr>
          <w:lang w:val="sq-AL"/>
        </w:rPr>
        <w:t>ka nevojë për vëmendje serioze në planet e ardhshëm të zhvillimit të zonës së programit. Me zhvillimin e përgjithshëm të zonës së programit që mbështetet kryesisht në burimet natyrore, mbrojtja dhe ruajtja mjedisore e tyre është vendimtare për zhvillimin e qëndrueshëm të zonës. Përmirësimi i menaxhimit të mbeturinave, i kontrollit të ndotjes dhe përmirësimi i menaxhimit të</w:t>
      </w:r>
      <w:r w:rsidR="005C0AE6">
        <w:rPr>
          <w:lang w:val="sq-AL"/>
        </w:rPr>
        <w:t xml:space="preserve"> </w:t>
      </w:r>
      <w:r w:rsidRPr="00CB0836">
        <w:rPr>
          <w:lang w:val="sq-AL"/>
        </w:rPr>
        <w:t>tokave janë ndër prioritetet kryesore për t</w:t>
      </w:r>
      <w:r w:rsidR="0015562A">
        <w:rPr>
          <w:lang w:val="sq-AL"/>
        </w:rPr>
        <w:t>’</w:t>
      </w:r>
      <w:r w:rsidRPr="00CB0836">
        <w:rPr>
          <w:lang w:val="sq-AL"/>
        </w:rPr>
        <w:t>u adresuar. Vleftësimi i mëtejshëm i burimeve natyrore në funksion të zhvillimit ekonomik është një çështje kyçe për zhvillimin e</w:t>
      </w:r>
      <w:r w:rsidRPr="00CB0836">
        <w:rPr>
          <w:spacing w:val="-26"/>
          <w:lang w:val="sq-AL"/>
        </w:rPr>
        <w:t xml:space="preserve"> </w:t>
      </w:r>
      <w:r w:rsidRPr="00CB0836">
        <w:rPr>
          <w:lang w:val="sq-AL"/>
        </w:rPr>
        <w:t>zonës.</w:t>
      </w:r>
    </w:p>
    <w:p w14:paraId="27218B1E" w14:textId="77777777" w:rsidR="00240B74" w:rsidRPr="00CB0836" w:rsidRDefault="00240B74" w:rsidP="00A2670B">
      <w:pPr>
        <w:pStyle w:val="Paragrafi"/>
        <w:ind w:firstLine="288"/>
        <w:rPr>
          <w:lang w:val="sq-AL"/>
        </w:rPr>
      </w:pPr>
      <w:r w:rsidRPr="00CB0836">
        <w:rPr>
          <w:lang w:val="sq-AL"/>
        </w:rPr>
        <w:t>Fushat kryesore të ndërhyrjeve</w:t>
      </w:r>
    </w:p>
    <w:p w14:paraId="4CE2D291" w14:textId="168DB5CC" w:rsidR="00240B74" w:rsidRPr="00CB0836" w:rsidRDefault="00240B74" w:rsidP="00A2670B">
      <w:pPr>
        <w:pStyle w:val="Paragrafi"/>
        <w:ind w:firstLine="288"/>
        <w:rPr>
          <w:lang w:val="sq-AL"/>
        </w:rPr>
      </w:pPr>
      <w:r w:rsidRPr="00CB0836">
        <w:rPr>
          <w:b/>
          <w:lang w:val="sq-AL"/>
        </w:rPr>
        <w:t xml:space="preserve">Objektivi i përgjithshëm </w:t>
      </w:r>
      <w:r w:rsidRPr="00CB0836">
        <w:rPr>
          <w:lang w:val="sq-AL"/>
        </w:rPr>
        <w:t>i këtij programi ndërkufitar është të promovojë</w:t>
      </w:r>
      <w:r w:rsidR="001841EA">
        <w:rPr>
          <w:lang w:val="sq-AL"/>
        </w:rPr>
        <w:t>/</w:t>
      </w:r>
      <w:r w:rsidRPr="00CB0836">
        <w:rPr>
          <w:lang w:val="sq-AL"/>
        </w:rPr>
        <w:t>forcojë marrëdhënie të mira fqinjësore dhe zhvillimin social-ekonomik të rajoneve kufitare, nëpërmjet vlerësimit të potencialeve të tyre turistike, zhvillimit ekonomik ekologjikisht të qëndrueshëm dhe gjithëpërfshirës, me respektin për trashëgiminë e përbashkët kulturore dhe natyrore.</w:t>
      </w:r>
    </w:p>
    <w:p w14:paraId="34B4E842" w14:textId="2389C79C" w:rsidR="00240B74" w:rsidRPr="00CB0836" w:rsidRDefault="00240B74" w:rsidP="00A2670B">
      <w:pPr>
        <w:pStyle w:val="Paragrafi"/>
        <w:ind w:firstLine="288"/>
        <w:rPr>
          <w:lang w:val="sq-AL"/>
        </w:rPr>
      </w:pPr>
      <w:r w:rsidRPr="00CB0836">
        <w:rPr>
          <w:lang w:val="sq-AL"/>
        </w:rPr>
        <w:t xml:space="preserve">Bazuar në analizën e situatës, analizën e faktorëve politikë, ekonomikë, socialë, teknologjikë, ligjorë dhe </w:t>
      </w:r>
      <w:r w:rsidR="005C2C08">
        <w:rPr>
          <w:lang w:val="sq-AL"/>
        </w:rPr>
        <w:t>m</w:t>
      </w:r>
      <w:r w:rsidRPr="00CB0836">
        <w:rPr>
          <w:lang w:val="sq-AL"/>
        </w:rPr>
        <w:t>jedisor</w:t>
      </w:r>
      <w:r w:rsidR="005C2C08">
        <w:rPr>
          <w:lang w:val="sq-AL"/>
        </w:rPr>
        <w:t>ë</w:t>
      </w:r>
      <w:r w:rsidRPr="00CB0836">
        <w:rPr>
          <w:lang w:val="sq-AL"/>
        </w:rPr>
        <w:t xml:space="preserve"> (PESTLE), dhe analizën e pikave të forta, pikave të dobëta, mundësive dhe kërcënimeve (SWOT), prioritetet e mëposhtme tematike dhe objektivat specifik</w:t>
      </w:r>
      <w:r w:rsidR="0020256A">
        <w:rPr>
          <w:lang w:val="sq-AL"/>
        </w:rPr>
        <w:t>ë</w:t>
      </w:r>
      <w:r w:rsidRPr="00CB0836">
        <w:rPr>
          <w:lang w:val="sq-AL"/>
        </w:rPr>
        <w:t xml:space="preserve"> janë cilësuar si të rëndësishëm për t</w:t>
      </w:r>
      <w:r w:rsidR="00E773E4">
        <w:rPr>
          <w:lang w:val="sq-AL"/>
        </w:rPr>
        <w:t>’</w:t>
      </w:r>
      <w:r w:rsidRPr="00CB0836">
        <w:rPr>
          <w:lang w:val="sq-AL"/>
        </w:rPr>
        <w:t>u mbështetur nëpërmjet iniciativave të bashkëpunimit ndërkufitar</w:t>
      </w:r>
      <w:r w:rsidRPr="00CB0836">
        <w:rPr>
          <w:spacing w:val="-23"/>
          <w:lang w:val="sq-AL"/>
        </w:rPr>
        <w:t xml:space="preserve"> </w:t>
      </w:r>
      <w:r w:rsidRPr="00CB0836">
        <w:rPr>
          <w:lang w:val="sq-AL"/>
        </w:rPr>
        <w:t>(BNK):</w:t>
      </w:r>
    </w:p>
    <w:p w14:paraId="1B3EEED1" w14:textId="77777777" w:rsidR="00240B74" w:rsidRPr="00CB0836" w:rsidRDefault="00240B74" w:rsidP="00A2670B">
      <w:pPr>
        <w:pStyle w:val="Paragrafi"/>
        <w:ind w:firstLine="288"/>
        <w:rPr>
          <w:b/>
          <w:lang w:val="sq-AL"/>
        </w:rPr>
      </w:pPr>
      <w:r w:rsidRPr="00CB0836">
        <w:rPr>
          <w:b/>
          <w:lang w:val="sq-AL"/>
        </w:rPr>
        <w:t>1. Nxitja e turizmit dhe e trashëgimisë kulturore dhe</w:t>
      </w:r>
      <w:r w:rsidRPr="00CB0836">
        <w:rPr>
          <w:b/>
          <w:spacing w:val="-14"/>
          <w:lang w:val="sq-AL"/>
        </w:rPr>
        <w:t xml:space="preserve"> </w:t>
      </w:r>
      <w:r w:rsidRPr="00CB0836">
        <w:rPr>
          <w:b/>
          <w:lang w:val="sq-AL"/>
        </w:rPr>
        <w:t>natyrore:</w:t>
      </w:r>
    </w:p>
    <w:p w14:paraId="585C7C4D" w14:textId="4291661E" w:rsidR="00240B74" w:rsidRPr="00CB0836" w:rsidRDefault="00240B74" w:rsidP="00A2670B">
      <w:pPr>
        <w:pStyle w:val="Paragrafi"/>
        <w:ind w:firstLine="288"/>
        <w:rPr>
          <w:lang w:val="sq-AL"/>
        </w:rPr>
      </w:pPr>
      <w:r w:rsidRPr="00CB0836">
        <w:rPr>
          <w:lang w:val="sq-AL"/>
        </w:rPr>
        <w:t>- Konkurrenca e sektorit të turizmit rritet nga vlerësimi ekonomik i trashëgimisë kulturore</w:t>
      </w:r>
      <w:r w:rsidRPr="00CB0836">
        <w:rPr>
          <w:spacing w:val="-28"/>
          <w:lang w:val="sq-AL"/>
        </w:rPr>
        <w:t xml:space="preserve"> </w:t>
      </w:r>
      <w:r w:rsidRPr="00CB0836">
        <w:rPr>
          <w:lang w:val="sq-AL"/>
        </w:rPr>
        <w:t>dhe natyrore</w:t>
      </w:r>
      <w:r w:rsidR="005A77A9">
        <w:rPr>
          <w:lang w:val="sq-AL"/>
        </w:rPr>
        <w:t>.</w:t>
      </w:r>
    </w:p>
    <w:p w14:paraId="6F196E89" w14:textId="77777777" w:rsidR="00240B74" w:rsidRPr="00CB0836" w:rsidRDefault="00240B74" w:rsidP="00A2670B">
      <w:pPr>
        <w:pStyle w:val="Paragrafi"/>
        <w:ind w:firstLine="288"/>
        <w:rPr>
          <w:b/>
          <w:lang w:val="sq-AL"/>
        </w:rPr>
      </w:pPr>
      <w:r w:rsidRPr="00CB0836">
        <w:rPr>
          <w:b/>
          <w:lang w:val="sq-AL"/>
        </w:rPr>
        <w:t>2. Mbrojtja e mjedisit, nxitja e përshtatjes dhe lehtësimit ndaj ndryshimeve klimatike, parandalimi dhe menaxhimi i</w:t>
      </w:r>
      <w:r w:rsidRPr="00CB0836">
        <w:rPr>
          <w:b/>
          <w:spacing w:val="-15"/>
          <w:lang w:val="sq-AL"/>
        </w:rPr>
        <w:t xml:space="preserve"> </w:t>
      </w:r>
      <w:r w:rsidRPr="00CB0836">
        <w:rPr>
          <w:b/>
          <w:lang w:val="sq-AL"/>
        </w:rPr>
        <w:t>rrezikut:</w:t>
      </w:r>
    </w:p>
    <w:p w14:paraId="3DB2726F" w14:textId="495FFFD9" w:rsidR="00240B74" w:rsidRPr="00CB0836" w:rsidRDefault="00240B74" w:rsidP="00A2670B">
      <w:pPr>
        <w:pStyle w:val="Paragrafi"/>
        <w:ind w:firstLine="288"/>
        <w:rPr>
          <w:lang w:val="sq-AL"/>
        </w:rPr>
      </w:pPr>
      <w:r w:rsidRPr="00CB0836">
        <w:rPr>
          <w:lang w:val="sq-AL"/>
        </w:rPr>
        <w:t>-</w:t>
      </w:r>
      <w:r w:rsidR="008B3B9F">
        <w:rPr>
          <w:lang w:val="sq-AL"/>
        </w:rPr>
        <w:t xml:space="preserve"> </w:t>
      </w:r>
      <w:r w:rsidRPr="00CB0836">
        <w:rPr>
          <w:lang w:val="sq-AL"/>
        </w:rPr>
        <w:t>Mbrojtja e burimeve mjedisore te liqeni dhe zonat alpine, çohet më</w:t>
      </w:r>
      <w:r w:rsidRPr="00CB0836">
        <w:rPr>
          <w:spacing w:val="-19"/>
          <w:lang w:val="sq-AL"/>
        </w:rPr>
        <w:t xml:space="preserve"> </w:t>
      </w:r>
      <w:r w:rsidRPr="00CB0836">
        <w:rPr>
          <w:lang w:val="sq-AL"/>
        </w:rPr>
        <w:t>tej</w:t>
      </w:r>
      <w:r w:rsidR="005A77A9">
        <w:rPr>
          <w:lang w:val="sq-AL"/>
        </w:rPr>
        <w:t>.</w:t>
      </w:r>
    </w:p>
    <w:p w14:paraId="01DCDF20" w14:textId="36E24AB5" w:rsidR="00240B74" w:rsidRPr="00CB0836" w:rsidRDefault="00240B74" w:rsidP="00A2670B">
      <w:pPr>
        <w:pStyle w:val="Paragrafi"/>
        <w:ind w:firstLine="288"/>
        <w:rPr>
          <w:b/>
          <w:lang w:val="sq-AL"/>
        </w:rPr>
      </w:pPr>
      <w:r w:rsidRPr="00CB0836">
        <w:rPr>
          <w:b/>
          <w:lang w:val="sq-AL"/>
        </w:rPr>
        <w:t>3. Nxitja e punësimit, lëvizjes gjeografike të punonjësve dhe përfshirjes sociale dhe kulturore përtej</w:t>
      </w:r>
      <w:r w:rsidRPr="00CB0836">
        <w:rPr>
          <w:b/>
          <w:spacing w:val="-1"/>
          <w:lang w:val="sq-AL"/>
        </w:rPr>
        <w:t xml:space="preserve"> </w:t>
      </w:r>
      <w:r w:rsidRPr="00CB0836">
        <w:rPr>
          <w:b/>
          <w:lang w:val="sq-AL"/>
        </w:rPr>
        <w:t>kufirit:</w:t>
      </w:r>
    </w:p>
    <w:p w14:paraId="11687717" w14:textId="5F075713" w:rsidR="00240B74" w:rsidRPr="00CB0836" w:rsidRDefault="00240B74" w:rsidP="00A2670B">
      <w:pPr>
        <w:pStyle w:val="Paragrafi"/>
        <w:ind w:firstLine="288"/>
        <w:rPr>
          <w:lang w:val="sq-AL"/>
        </w:rPr>
      </w:pPr>
      <w:r w:rsidRPr="00CB0836">
        <w:rPr>
          <w:lang w:val="sq-AL"/>
        </w:rPr>
        <w:t>- Punësimi dhe përfshirja sociale</w:t>
      </w:r>
      <w:r w:rsidRPr="00CB0836">
        <w:rPr>
          <w:spacing w:val="-17"/>
          <w:lang w:val="sq-AL"/>
        </w:rPr>
        <w:t xml:space="preserve"> </w:t>
      </w:r>
      <w:r w:rsidRPr="00CB0836">
        <w:rPr>
          <w:lang w:val="sq-AL"/>
        </w:rPr>
        <w:t>nxitet</w:t>
      </w:r>
      <w:r w:rsidR="005A77A9">
        <w:rPr>
          <w:lang w:val="sq-AL"/>
        </w:rPr>
        <w:t>.</w:t>
      </w:r>
    </w:p>
    <w:p w14:paraId="6FAD6421" w14:textId="4D63B1F8" w:rsidR="00240B74" w:rsidRPr="00CB0836" w:rsidRDefault="00240B74" w:rsidP="00A2670B">
      <w:pPr>
        <w:pStyle w:val="Paragrafi"/>
        <w:ind w:firstLine="288"/>
        <w:rPr>
          <w:lang w:val="sq-AL"/>
        </w:rPr>
      </w:pPr>
      <w:r w:rsidRPr="00CB0836">
        <w:rPr>
          <w:lang w:val="sq-AL"/>
        </w:rPr>
        <w:t>Përveç tr</w:t>
      </w:r>
      <w:r w:rsidR="000F118D">
        <w:rPr>
          <w:lang w:val="sq-AL"/>
        </w:rPr>
        <w:t>i</w:t>
      </w:r>
      <w:r w:rsidRPr="00CB0836">
        <w:rPr>
          <w:lang w:val="sq-AL"/>
        </w:rPr>
        <w:t xml:space="preserve"> prioriteteve tematike të përmendura më lart, programet do të përfshijnë një prioritet</w:t>
      </w:r>
      <w:r w:rsidR="005C0AE6">
        <w:rPr>
          <w:lang w:val="sq-AL"/>
        </w:rPr>
        <w:t xml:space="preserve"> </w:t>
      </w:r>
      <w:r w:rsidRPr="00CB0836">
        <w:rPr>
          <w:lang w:val="sq-AL"/>
        </w:rPr>
        <w:t xml:space="preserve">specifik, </w:t>
      </w:r>
      <w:r w:rsidRPr="00CB0836">
        <w:rPr>
          <w:b/>
          <w:lang w:val="sq-AL"/>
        </w:rPr>
        <w:t xml:space="preserve">Asistencë </w:t>
      </w:r>
      <w:r w:rsidR="00680AD2">
        <w:rPr>
          <w:b/>
          <w:lang w:val="sq-AL"/>
        </w:rPr>
        <w:t>t</w:t>
      </w:r>
      <w:r w:rsidRPr="00CB0836">
        <w:rPr>
          <w:b/>
          <w:lang w:val="sq-AL"/>
        </w:rPr>
        <w:t>eknike</w:t>
      </w:r>
      <w:r w:rsidRPr="00CB0836">
        <w:rPr>
          <w:lang w:val="sq-AL"/>
        </w:rPr>
        <w:t xml:space="preserve">, i cili ndër të tjera, synon sigurimin e menaxhimit dhe administrimit efektiv </w:t>
      </w:r>
      <w:r w:rsidRPr="00CB0836">
        <w:rPr>
          <w:spacing w:val="2"/>
          <w:lang w:val="sq-AL"/>
        </w:rPr>
        <w:t xml:space="preserve">të </w:t>
      </w:r>
      <w:r w:rsidRPr="00CB0836">
        <w:rPr>
          <w:lang w:val="sq-AL"/>
        </w:rPr>
        <w:t>programit</w:t>
      </w:r>
      <w:r w:rsidRPr="00CB0836">
        <w:rPr>
          <w:spacing w:val="-1"/>
          <w:lang w:val="sq-AL"/>
        </w:rPr>
        <w:t xml:space="preserve"> </w:t>
      </w:r>
      <w:r w:rsidRPr="00CB0836">
        <w:rPr>
          <w:lang w:val="sq-AL"/>
        </w:rPr>
        <w:t>ndërkufitar.</w:t>
      </w:r>
    </w:p>
    <w:p w14:paraId="69E72E5C" w14:textId="77777777" w:rsidR="00240B74" w:rsidRPr="00CB0836" w:rsidRDefault="00240B74" w:rsidP="00A2670B">
      <w:pPr>
        <w:pStyle w:val="Paragrafi"/>
        <w:ind w:firstLine="288"/>
        <w:rPr>
          <w:b/>
          <w:lang w:val="sq-AL"/>
        </w:rPr>
      </w:pPr>
      <w:bookmarkStart w:id="2" w:name="_bookmark5"/>
      <w:bookmarkEnd w:id="2"/>
      <w:r w:rsidRPr="00CB0836">
        <w:rPr>
          <w:b/>
          <w:lang w:val="sq-AL"/>
        </w:rPr>
        <w:t>1.2 Përgatitja e programit dhe përfshirja e</w:t>
      </w:r>
      <w:r w:rsidRPr="00CB0836">
        <w:rPr>
          <w:b/>
          <w:spacing w:val="-17"/>
          <w:lang w:val="sq-AL"/>
        </w:rPr>
        <w:t xml:space="preserve"> </w:t>
      </w:r>
      <w:r w:rsidRPr="00CB0836">
        <w:rPr>
          <w:b/>
          <w:lang w:val="sq-AL"/>
        </w:rPr>
        <w:t>partnerëve</w:t>
      </w:r>
    </w:p>
    <w:p w14:paraId="13572CFD" w14:textId="6B9F9691" w:rsidR="00240B74" w:rsidRPr="00CB0836" w:rsidRDefault="00240B74" w:rsidP="00A2670B">
      <w:pPr>
        <w:pStyle w:val="Paragrafi"/>
        <w:ind w:firstLine="288"/>
        <w:rPr>
          <w:lang w:val="sq-AL"/>
        </w:rPr>
      </w:pPr>
      <w:r w:rsidRPr="00CB0836">
        <w:rPr>
          <w:lang w:val="sq-AL"/>
        </w:rPr>
        <w:t xml:space="preserve">Programi IPA BNK </w:t>
      </w:r>
      <w:r w:rsidR="00D95390">
        <w:rPr>
          <w:lang w:val="sq-AL"/>
        </w:rPr>
        <w:t>2014–2020</w:t>
      </w:r>
      <w:r w:rsidRPr="00CB0836">
        <w:rPr>
          <w:lang w:val="sq-AL"/>
        </w:rPr>
        <w:t xml:space="preserve"> midis Malit të Zi dhe Shqipërisë është rezultat i një pune të përbashkët programuese, e realizuar nga përfaqësuesit e vendeve pjesëmarrëse, duke përfshirë palët e interesuara nga institucionet qendrore, institucionet e nivelit lokal të zonës së programit, Dhomat e Tregtisë dhe Industrisë</w:t>
      </w:r>
      <w:r w:rsidR="00707662">
        <w:rPr>
          <w:lang w:val="sq-AL"/>
        </w:rPr>
        <w:t>,</w:t>
      </w:r>
      <w:r w:rsidRPr="00CB0836">
        <w:rPr>
          <w:lang w:val="sq-AL"/>
        </w:rPr>
        <w:t xml:space="preserve"> sipërmarrësit dhe organizatat lokale. Një Task Forcë e Përbashkët është krijuar për të përgatitur dhe zbatuar dokumentin e programit nën udhëheqjen e Strukturave Operative</w:t>
      </w:r>
      <w:r w:rsidR="005C0AE6">
        <w:rPr>
          <w:lang w:val="sq-AL"/>
        </w:rPr>
        <w:t xml:space="preserve">  </w:t>
      </w:r>
      <w:r w:rsidRPr="00CB0836">
        <w:rPr>
          <w:lang w:val="sq-AL"/>
        </w:rPr>
        <w:t>(SO). Kështu,</w:t>
      </w:r>
      <w:r w:rsidR="00F87C44">
        <w:rPr>
          <w:lang w:val="sq-AL"/>
        </w:rPr>
        <w:t xml:space="preserve"> </w:t>
      </w:r>
      <w:r w:rsidRPr="00CB0836">
        <w:rPr>
          <w:lang w:val="sq-AL"/>
        </w:rPr>
        <w:t xml:space="preserve">programi menaxhohet nga </w:t>
      </w:r>
      <w:r w:rsidR="009550F9" w:rsidRPr="00CB0836">
        <w:rPr>
          <w:lang w:val="sq-AL"/>
        </w:rPr>
        <w:t xml:space="preserve">strukturat operative </w:t>
      </w:r>
      <w:r w:rsidRPr="00CB0836">
        <w:rPr>
          <w:lang w:val="sq-AL"/>
        </w:rPr>
        <w:t>- për Malin e Zi në Ministrinë e Punëve të Jashtme dhe Integrimit Evropian dhe për Shqipërinë, në Ministrinë e Integrimit Evropian.</w:t>
      </w:r>
    </w:p>
    <w:p w14:paraId="1265ABF9" w14:textId="62C80701" w:rsidR="00240B74" w:rsidRPr="00CB0836" w:rsidRDefault="00240B74" w:rsidP="00A2670B">
      <w:pPr>
        <w:pStyle w:val="Paragrafi"/>
        <w:ind w:firstLine="288"/>
        <w:rPr>
          <w:lang w:val="sq-AL"/>
        </w:rPr>
      </w:pPr>
      <w:r w:rsidRPr="00CB0836">
        <w:rPr>
          <w:lang w:val="sq-AL"/>
        </w:rPr>
        <w:t xml:space="preserve">Procesi i programimit ka filluar në fillim të muajit </w:t>
      </w:r>
      <w:r w:rsidR="00E71458" w:rsidRPr="00CB0836">
        <w:rPr>
          <w:lang w:val="sq-AL"/>
        </w:rPr>
        <w:t xml:space="preserve">korrik </w:t>
      </w:r>
      <w:r w:rsidRPr="00CB0836">
        <w:rPr>
          <w:lang w:val="sq-AL"/>
        </w:rPr>
        <w:t xml:space="preserve">të vitit 2013 dhe vazhdoi deri në fund të muajit </w:t>
      </w:r>
      <w:r w:rsidR="00680AD2">
        <w:rPr>
          <w:lang w:val="sq-AL"/>
        </w:rPr>
        <w:t>m</w:t>
      </w:r>
      <w:r w:rsidRPr="00CB0836">
        <w:rPr>
          <w:lang w:val="sq-AL"/>
        </w:rPr>
        <w:t xml:space="preserve">aj 2014. Programi është hartuar nëpërmjet një procesi konsultimi, duke përfshirë palët e interesuara lokale dhe përfituesit potencialë nga të dyja anët e kufirit. Pyetësorë janë hartuar nga CBIB+ dhe shpërndarë nga SO me mbështetjen e SPT, tek institucionet në nivel qendror dhe lokal dhe </w:t>
      </w:r>
      <w:r w:rsidR="009550F9" w:rsidRPr="00CB0836">
        <w:rPr>
          <w:lang w:val="sq-AL"/>
        </w:rPr>
        <w:t xml:space="preserve">organizatat e shoqërisë civile </w:t>
      </w:r>
      <w:r w:rsidRPr="00CB0836">
        <w:rPr>
          <w:lang w:val="sq-AL"/>
        </w:rPr>
        <w:t>(</w:t>
      </w:r>
      <w:r w:rsidR="00EB59DE">
        <w:rPr>
          <w:lang w:val="sq-AL"/>
        </w:rPr>
        <w:t>OSHC</w:t>
      </w:r>
      <w:r w:rsidRPr="00CB0836">
        <w:rPr>
          <w:lang w:val="sq-AL"/>
        </w:rPr>
        <w:t xml:space="preserve">), për të mbështetur analizat PESTLE dhe SWOT për programin dhe për të siguruar një nga treguesit për identifikimin e prioriteteve të përbashkëta për zonën ndërkufitare. Nga 140 pyetësorë të dërguar (70 në Shqipëri dhe 70 në Mal të Zi), 91 u kthyen të plotësuar. Shkalla e përgjithshme e përgjigjeve në anketë ishte rreth 65%. Gjithashtu, janë zhvilluar edhe intervista </w:t>
      </w:r>
      <w:r w:rsidR="009550F9">
        <w:rPr>
          <w:lang w:val="sq-AL"/>
        </w:rPr>
        <w:t>–</w:t>
      </w:r>
      <w:r w:rsidRPr="00CB0836">
        <w:rPr>
          <w:lang w:val="sq-AL"/>
        </w:rPr>
        <w:t xml:space="preserve"> 34</w:t>
      </w:r>
      <w:r w:rsidR="009550F9">
        <w:rPr>
          <w:lang w:val="sq-AL"/>
        </w:rPr>
        <w:t xml:space="preserve"> </w:t>
      </w:r>
      <w:r w:rsidRPr="00CB0836">
        <w:rPr>
          <w:lang w:val="sq-AL"/>
        </w:rPr>
        <w:t>në Shqipëri dhe 9 në Mal të Zi. Drafti i parë i Dokumentit të Programit u dorëzua te Komisioni më datë 15 nëntor 2013.</w:t>
      </w:r>
    </w:p>
    <w:p w14:paraId="61831C90" w14:textId="77777777" w:rsidR="00240B74" w:rsidRPr="00CB0836" w:rsidRDefault="00240B74" w:rsidP="00A2670B">
      <w:pPr>
        <w:pStyle w:val="Paragrafi"/>
        <w:ind w:firstLine="288"/>
        <w:rPr>
          <w:lang w:val="sq-AL"/>
        </w:rPr>
      </w:pPr>
      <w:r w:rsidRPr="00CB0836">
        <w:rPr>
          <w:lang w:val="sq-AL"/>
        </w:rPr>
        <w:t>Gjatë muajit dhjetor 2013, janë mbajtur dy takime prezantuese me përfaqësuesit e pushtetit vendor në kuadër të procesit të konsultimit publik nga pala shqiptare, në Shkodër dhe Lezhë, me 15 pjesëmarrës. Nga ana tjetër, konsultimet publike janë mbajtur në tetor 2013, në Bijelo Polje me rreth 15 pjesëmarrës të pranishëm.</w:t>
      </w:r>
    </w:p>
    <w:p w14:paraId="7DEBA77C" w14:textId="09EF4275" w:rsidR="00240B74" w:rsidRPr="00CB0836" w:rsidRDefault="00240B74" w:rsidP="00A2670B">
      <w:pPr>
        <w:pStyle w:val="Paragrafi"/>
        <w:ind w:firstLine="288"/>
        <w:rPr>
          <w:lang w:val="sq-AL"/>
        </w:rPr>
      </w:pPr>
      <w:r w:rsidRPr="00CB0836">
        <w:rPr>
          <w:lang w:val="sq-AL"/>
        </w:rPr>
        <w:t>Gjatë periudhës mars</w:t>
      </w:r>
      <w:r w:rsidR="00045251">
        <w:rPr>
          <w:lang w:val="sq-AL"/>
        </w:rPr>
        <w:t>–</w:t>
      </w:r>
      <w:r w:rsidRPr="00CB0836">
        <w:rPr>
          <w:lang w:val="sq-AL"/>
        </w:rPr>
        <w:t>prill 2014, një proces i dytë konsultimi publik me një rreth më të gjerë u organizua nga OS shqiptar në koordinim me Projektin e Ndërtimit të Institucioneve Ndërkufitare (CBIB +) për të prezantuar tek organizatat e shoqërisë civile, universitetet, aktivistët qytetarë, draft dokumentin e dytë të programit midis Shqipërisë dhe Malit të Zi në rajonet e pranueshme nga Shqipëria. Aktorët e shoqërisë civile dhe përfaqësues të pushtetit vendor mbështetën fuqimisht prioritetet tematike të përzgjedhura për këtë program dhe</w:t>
      </w:r>
      <w:r w:rsidR="00875900" w:rsidRPr="00CB0836">
        <w:rPr>
          <w:lang w:val="sq-AL"/>
        </w:rPr>
        <w:t>,</w:t>
      </w:r>
      <w:r w:rsidRPr="00CB0836">
        <w:rPr>
          <w:lang w:val="sq-AL"/>
        </w:rPr>
        <w:t xml:space="preserve"> gjithashtu</w:t>
      </w:r>
      <w:r w:rsidR="00875900">
        <w:rPr>
          <w:lang w:val="sq-AL"/>
        </w:rPr>
        <w:t>,</w:t>
      </w:r>
      <w:r w:rsidRPr="00CB0836">
        <w:rPr>
          <w:lang w:val="sq-AL"/>
        </w:rPr>
        <w:t xml:space="preserve"> dhanë detaje për sa </w:t>
      </w:r>
      <w:r w:rsidR="00875900">
        <w:rPr>
          <w:lang w:val="sq-AL"/>
        </w:rPr>
        <w:t>u</w:t>
      </w:r>
      <w:r w:rsidRPr="00CB0836">
        <w:rPr>
          <w:lang w:val="sq-AL"/>
        </w:rPr>
        <w:t xml:space="preserve"> përket nevojave që lidhen me rajonet e tyre përkatëse, të cilat janë pasqyruar në mënyrën e duhur në dokumentin e</w:t>
      </w:r>
      <w:r w:rsidRPr="00CB0836">
        <w:rPr>
          <w:spacing w:val="-28"/>
          <w:lang w:val="sq-AL"/>
        </w:rPr>
        <w:t xml:space="preserve"> </w:t>
      </w:r>
      <w:r w:rsidRPr="00CB0836">
        <w:rPr>
          <w:lang w:val="sq-AL"/>
        </w:rPr>
        <w:t>programit.</w:t>
      </w:r>
    </w:p>
    <w:p w14:paraId="548544D2" w14:textId="77777777" w:rsidR="00240B74" w:rsidRPr="00CB0836" w:rsidRDefault="00240B74" w:rsidP="00A2670B">
      <w:pPr>
        <w:pStyle w:val="Paragrafi"/>
        <w:ind w:firstLine="288"/>
        <w:rPr>
          <w:lang w:val="sq-AL"/>
        </w:rPr>
      </w:pPr>
      <w:r w:rsidRPr="00CB0836">
        <w:rPr>
          <w:lang w:val="sq-AL"/>
        </w:rPr>
        <w:t>Përveç kësaj, për të koordinuar procesin në nivel kombëtar, një takim konsultativ u organizua edhe me përfaqësues nga ministritë e linjës në Shqipëri, mbi prioritetet tematike dhe aktivitetet e propozuara në program.</w:t>
      </w:r>
    </w:p>
    <w:p w14:paraId="17AE0109" w14:textId="77777777" w:rsidR="00240B74" w:rsidRPr="00CB0836" w:rsidRDefault="00240B74" w:rsidP="00A2670B">
      <w:pPr>
        <w:pStyle w:val="Paragrafi"/>
        <w:ind w:firstLine="288"/>
        <w:rPr>
          <w:lang w:val="sq-AL"/>
        </w:rPr>
      </w:pPr>
      <w:r w:rsidRPr="00CB0836">
        <w:rPr>
          <w:lang w:val="sq-AL"/>
        </w:rPr>
        <w:t>Tabela në vijim përmbledh procesin e përgatitjes së këtij programi.</w:t>
      </w:r>
    </w:p>
    <w:p w14:paraId="7A5EE321" w14:textId="77777777" w:rsidR="00F47C07" w:rsidRDefault="00F47C07" w:rsidP="00A2670B">
      <w:pPr>
        <w:pStyle w:val="Paragrafi"/>
        <w:ind w:firstLine="288"/>
        <w:rPr>
          <w:lang w:val="sq-AL"/>
        </w:rPr>
        <w:sectPr w:rsidR="00F47C07" w:rsidSect="00F47C07">
          <w:type w:val="continuous"/>
          <w:pgSz w:w="11907" w:h="16840" w:code="9"/>
          <w:pgMar w:top="720" w:right="1134" w:bottom="720" w:left="1134" w:header="851" w:footer="851" w:gutter="0"/>
          <w:cols w:num="2" w:space="454"/>
          <w:docGrid w:linePitch="360"/>
        </w:sectPr>
      </w:pPr>
    </w:p>
    <w:p w14:paraId="096A7A75" w14:textId="348F593A" w:rsidR="00240B74" w:rsidRPr="00CB0836" w:rsidRDefault="00240B74" w:rsidP="00A2670B">
      <w:pPr>
        <w:pStyle w:val="Paragrafi"/>
        <w:ind w:firstLine="288"/>
        <w:rPr>
          <w:lang w:val="sq-AL"/>
        </w:rPr>
      </w:pPr>
    </w:p>
    <w:p w14:paraId="54E89938" w14:textId="77777777" w:rsidR="00240B74" w:rsidRPr="004977ED" w:rsidRDefault="00240B74" w:rsidP="00A2670B">
      <w:pPr>
        <w:pStyle w:val="Paragrafi"/>
        <w:ind w:firstLine="288"/>
        <w:rPr>
          <w:b/>
          <w:lang w:val="sq-AL"/>
        </w:rPr>
      </w:pPr>
      <w:r w:rsidRPr="004977ED">
        <w:rPr>
          <w:b/>
          <w:lang w:val="sq-AL"/>
        </w:rPr>
        <w:t>Tabela 1 –Takimet dhe konsultimet</w:t>
      </w: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29"/>
        <w:gridCol w:w="6015"/>
      </w:tblGrid>
      <w:tr w:rsidR="00240B74" w:rsidRPr="00CB0836" w14:paraId="663C17FE" w14:textId="77777777" w:rsidTr="00CB0836">
        <w:trPr>
          <w:trHeight w:hRule="exact" w:val="519"/>
        </w:trPr>
        <w:tc>
          <w:tcPr>
            <w:tcW w:w="3229" w:type="dxa"/>
            <w:tcBorders>
              <w:left w:val="single" w:sz="4" w:space="0" w:color="000000"/>
              <w:bottom w:val="single" w:sz="4" w:space="0" w:color="000000"/>
              <w:right w:val="single" w:sz="4" w:space="0" w:color="000000"/>
            </w:tcBorders>
            <w:shd w:val="clear" w:color="auto" w:fill="800080"/>
          </w:tcPr>
          <w:p w14:paraId="7A4AD474" w14:textId="5794EE2E" w:rsidR="00240B74" w:rsidRPr="00CB0836" w:rsidRDefault="00240B74" w:rsidP="00F47C07">
            <w:pPr>
              <w:pStyle w:val="Paragrafi"/>
              <w:ind w:left="113" w:right="113" w:firstLine="0"/>
              <w:jc w:val="center"/>
              <w:rPr>
                <w:b/>
                <w:lang w:val="sq-AL"/>
              </w:rPr>
            </w:pPr>
            <w:r w:rsidRPr="00CB0836">
              <w:rPr>
                <w:b/>
                <w:color w:val="FFFFFF"/>
                <w:lang w:val="sq-AL"/>
              </w:rPr>
              <w:t xml:space="preserve">Koha dhe </w:t>
            </w:r>
            <w:r w:rsidR="00E6097E" w:rsidRPr="00CB0836">
              <w:rPr>
                <w:b/>
                <w:color w:val="FFFFFF"/>
                <w:lang w:val="sq-AL"/>
              </w:rPr>
              <w:t>vendi</w:t>
            </w:r>
          </w:p>
        </w:tc>
        <w:tc>
          <w:tcPr>
            <w:tcW w:w="6015" w:type="dxa"/>
            <w:tcBorders>
              <w:left w:val="single" w:sz="4" w:space="0" w:color="000000"/>
              <w:bottom w:val="single" w:sz="4" w:space="0" w:color="000000"/>
              <w:right w:val="single" w:sz="4" w:space="0" w:color="000000"/>
            </w:tcBorders>
            <w:shd w:val="clear" w:color="auto" w:fill="800080"/>
          </w:tcPr>
          <w:p w14:paraId="23C5618D" w14:textId="2B1B0065" w:rsidR="00240B74" w:rsidRPr="00CB0836" w:rsidRDefault="00240B74" w:rsidP="00F47C07">
            <w:pPr>
              <w:pStyle w:val="Paragrafi"/>
              <w:ind w:left="113" w:right="113" w:firstLine="0"/>
              <w:jc w:val="center"/>
              <w:rPr>
                <w:b/>
                <w:lang w:val="sq-AL"/>
              </w:rPr>
            </w:pPr>
            <w:r w:rsidRPr="00CB0836">
              <w:rPr>
                <w:b/>
                <w:color w:val="FFFFFF"/>
                <w:lang w:val="sq-AL"/>
              </w:rPr>
              <w:t xml:space="preserve">Aktivitetet dhe </w:t>
            </w:r>
            <w:r w:rsidR="00E6097E" w:rsidRPr="00CB0836">
              <w:rPr>
                <w:b/>
                <w:color w:val="FFFFFF"/>
                <w:lang w:val="sq-AL"/>
              </w:rPr>
              <w:t>qëllimi</w:t>
            </w:r>
          </w:p>
        </w:tc>
      </w:tr>
      <w:tr w:rsidR="00240B74" w:rsidRPr="00CB0836" w14:paraId="52C0BD21" w14:textId="77777777" w:rsidTr="00CB0836">
        <w:trPr>
          <w:trHeight w:hRule="exact" w:val="574"/>
        </w:trPr>
        <w:tc>
          <w:tcPr>
            <w:tcW w:w="3229" w:type="dxa"/>
            <w:tcBorders>
              <w:top w:val="single" w:sz="4" w:space="0" w:color="000000"/>
              <w:left w:val="single" w:sz="4" w:space="0" w:color="000000"/>
              <w:bottom w:val="single" w:sz="4" w:space="0" w:color="000000"/>
              <w:right w:val="single" w:sz="4" w:space="0" w:color="000000"/>
            </w:tcBorders>
            <w:shd w:val="clear" w:color="auto" w:fill="C0C0C0"/>
          </w:tcPr>
          <w:p w14:paraId="2A7146D6" w14:textId="153B47DF" w:rsidR="00240B74" w:rsidRPr="00CB0836" w:rsidRDefault="00240B74" w:rsidP="00F47C07">
            <w:pPr>
              <w:pStyle w:val="Paragrafi"/>
              <w:ind w:left="113" w:right="113" w:firstLine="0"/>
              <w:jc w:val="left"/>
              <w:rPr>
                <w:lang w:val="sq-AL"/>
              </w:rPr>
            </w:pPr>
            <w:r w:rsidRPr="00CB0836">
              <w:rPr>
                <w:lang w:val="sq-AL"/>
              </w:rPr>
              <w:t xml:space="preserve">20-21 </w:t>
            </w:r>
            <w:r w:rsidR="00707662" w:rsidRPr="00CB0836">
              <w:rPr>
                <w:lang w:val="sq-AL"/>
              </w:rPr>
              <w:t xml:space="preserve">qershor </w:t>
            </w:r>
            <w:r w:rsidRPr="00CB0836">
              <w:rPr>
                <w:lang w:val="sq-AL"/>
              </w:rPr>
              <w:t>2013, Becici, Budva, në Mal të Zi</w:t>
            </w:r>
          </w:p>
        </w:tc>
        <w:tc>
          <w:tcPr>
            <w:tcW w:w="6015" w:type="dxa"/>
            <w:tcBorders>
              <w:top w:val="single" w:sz="4" w:space="0" w:color="000000"/>
              <w:left w:val="single" w:sz="4" w:space="0" w:color="000000"/>
              <w:bottom w:val="single" w:sz="4" w:space="0" w:color="000000"/>
              <w:right w:val="single" w:sz="4" w:space="0" w:color="000000"/>
            </w:tcBorders>
          </w:tcPr>
          <w:p w14:paraId="56B7583B" w14:textId="66FB785C" w:rsidR="00240B74" w:rsidRPr="00CB0836" w:rsidRDefault="00240B74" w:rsidP="00F47C07">
            <w:pPr>
              <w:pStyle w:val="Paragrafi"/>
              <w:ind w:left="113" w:right="113" w:firstLine="0"/>
              <w:rPr>
                <w:lang w:val="sq-AL"/>
              </w:rPr>
            </w:pPr>
            <w:r w:rsidRPr="00CB0836">
              <w:rPr>
                <w:lang w:val="sq-AL"/>
              </w:rPr>
              <w:t xml:space="preserve">Takim programues për </w:t>
            </w:r>
            <w:r w:rsidR="00D95390">
              <w:rPr>
                <w:lang w:val="sq-AL"/>
              </w:rPr>
              <w:t>2014–20</w:t>
            </w:r>
            <w:r w:rsidRPr="00CB0836">
              <w:rPr>
                <w:lang w:val="sq-AL"/>
              </w:rPr>
              <w:t xml:space="preserve"> për Ballkanin Perëndimor.</w:t>
            </w:r>
          </w:p>
        </w:tc>
      </w:tr>
      <w:tr w:rsidR="00240B74" w:rsidRPr="00CB0836" w14:paraId="2EE03FB4" w14:textId="77777777" w:rsidTr="00CB0836">
        <w:trPr>
          <w:trHeight w:hRule="exact" w:val="571"/>
        </w:trPr>
        <w:tc>
          <w:tcPr>
            <w:tcW w:w="3229" w:type="dxa"/>
            <w:tcBorders>
              <w:top w:val="single" w:sz="4" w:space="0" w:color="000000"/>
              <w:left w:val="single" w:sz="4" w:space="0" w:color="000000"/>
              <w:bottom w:val="single" w:sz="4" w:space="0" w:color="000000"/>
              <w:right w:val="single" w:sz="4" w:space="0" w:color="000000"/>
            </w:tcBorders>
            <w:shd w:val="clear" w:color="auto" w:fill="C0C0C0"/>
          </w:tcPr>
          <w:p w14:paraId="472471D4" w14:textId="7D9FF54C" w:rsidR="00240B74" w:rsidRPr="00CB0836" w:rsidRDefault="00240B74" w:rsidP="00F47C07">
            <w:pPr>
              <w:pStyle w:val="Paragrafi"/>
              <w:ind w:left="113" w:right="113" w:firstLine="0"/>
              <w:jc w:val="left"/>
              <w:rPr>
                <w:lang w:val="sq-AL"/>
              </w:rPr>
            </w:pPr>
            <w:r w:rsidRPr="00CB0836">
              <w:rPr>
                <w:lang w:val="sq-AL"/>
              </w:rPr>
              <w:t xml:space="preserve">9 </w:t>
            </w:r>
            <w:r w:rsidR="00707662" w:rsidRPr="00CB0836">
              <w:rPr>
                <w:lang w:val="sq-AL"/>
              </w:rPr>
              <w:t xml:space="preserve">korrik </w:t>
            </w:r>
            <w:r w:rsidRPr="00CB0836">
              <w:rPr>
                <w:lang w:val="sq-AL"/>
              </w:rPr>
              <w:t>2013, Podgoricë</w:t>
            </w:r>
          </w:p>
        </w:tc>
        <w:tc>
          <w:tcPr>
            <w:tcW w:w="6015" w:type="dxa"/>
            <w:tcBorders>
              <w:top w:val="single" w:sz="4" w:space="0" w:color="000000"/>
              <w:left w:val="single" w:sz="4" w:space="0" w:color="000000"/>
              <w:bottom w:val="single" w:sz="4" w:space="0" w:color="000000"/>
              <w:right w:val="single" w:sz="4" w:space="0" w:color="000000"/>
            </w:tcBorders>
          </w:tcPr>
          <w:p w14:paraId="5C2FBFDC" w14:textId="77777777" w:rsidR="00240B74" w:rsidRPr="00CB0836" w:rsidRDefault="00240B74" w:rsidP="00F47C07">
            <w:pPr>
              <w:pStyle w:val="Paragrafi"/>
              <w:ind w:left="113" w:right="113" w:firstLine="0"/>
              <w:rPr>
                <w:lang w:val="sq-AL"/>
              </w:rPr>
            </w:pPr>
            <w:r w:rsidRPr="00CB0836">
              <w:rPr>
                <w:lang w:val="sq-AL"/>
              </w:rPr>
              <w:t>Hapat e programimit dhe kërkesat për analizat SWOT dhe PESTLE me SO të Malit të Zi.</w:t>
            </w:r>
          </w:p>
        </w:tc>
      </w:tr>
      <w:tr w:rsidR="00240B74" w:rsidRPr="00CB0836" w14:paraId="6C055916" w14:textId="77777777" w:rsidTr="00CB0836">
        <w:trPr>
          <w:trHeight w:hRule="exact" w:val="290"/>
        </w:trPr>
        <w:tc>
          <w:tcPr>
            <w:tcW w:w="3229" w:type="dxa"/>
            <w:tcBorders>
              <w:top w:val="single" w:sz="4" w:space="0" w:color="000000"/>
              <w:left w:val="single" w:sz="4" w:space="0" w:color="000000"/>
              <w:bottom w:val="single" w:sz="4" w:space="0" w:color="000000"/>
              <w:right w:val="single" w:sz="4" w:space="0" w:color="000000"/>
            </w:tcBorders>
            <w:shd w:val="clear" w:color="auto" w:fill="C0C0C0"/>
          </w:tcPr>
          <w:p w14:paraId="6BF89BA1" w14:textId="77777777" w:rsidR="00240B74" w:rsidRPr="00CB0836" w:rsidRDefault="00240B74" w:rsidP="00F47C07">
            <w:pPr>
              <w:pStyle w:val="Paragrafi"/>
              <w:ind w:left="113" w:right="113" w:firstLine="0"/>
              <w:jc w:val="left"/>
              <w:rPr>
                <w:lang w:val="sq-AL"/>
              </w:rPr>
            </w:pPr>
          </w:p>
        </w:tc>
        <w:tc>
          <w:tcPr>
            <w:tcW w:w="6015" w:type="dxa"/>
            <w:tcBorders>
              <w:top w:val="single" w:sz="4" w:space="0" w:color="000000"/>
              <w:left w:val="single" w:sz="4" w:space="0" w:color="000000"/>
              <w:bottom w:val="single" w:sz="4" w:space="0" w:color="000000"/>
              <w:right w:val="single" w:sz="4" w:space="0" w:color="000000"/>
            </w:tcBorders>
          </w:tcPr>
          <w:p w14:paraId="3B775504" w14:textId="77777777" w:rsidR="00240B74" w:rsidRPr="00CB0836" w:rsidRDefault="00240B74" w:rsidP="00F47C07">
            <w:pPr>
              <w:pStyle w:val="Paragrafi"/>
              <w:ind w:left="113" w:right="113" w:firstLine="0"/>
              <w:rPr>
                <w:lang w:val="sq-AL"/>
              </w:rPr>
            </w:pPr>
          </w:p>
        </w:tc>
      </w:tr>
      <w:tr w:rsidR="00240B74" w:rsidRPr="00CB0836" w14:paraId="6D0D45C8" w14:textId="77777777" w:rsidTr="00CB0836">
        <w:trPr>
          <w:trHeight w:hRule="exact" w:val="290"/>
        </w:trPr>
        <w:tc>
          <w:tcPr>
            <w:tcW w:w="3229" w:type="dxa"/>
            <w:tcBorders>
              <w:top w:val="single" w:sz="4" w:space="0" w:color="000000"/>
              <w:left w:val="single" w:sz="4" w:space="0" w:color="000000"/>
              <w:bottom w:val="single" w:sz="4" w:space="0" w:color="000000"/>
              <w:right w:val="single" w:sz="4" w:space="0" w:color="000000"/>
            </w:tcBorders>
            <w:shd w:val="clear" w:color="auto" w:fill="C0C0C0"/>
          </w:tcPr>
          <w:p w14:paraId="24378AA5" w14:textId="41B3CA48" w:rsidR="00240B74" w:rsidRPr="00CB0836" w:rsidRDefault="00707662" w:rsidP="00F47C07">
            <w:pPr>
              <w:pStyle w:val="Paragrafi"/>
              <w:ind w:left="113" w:right="113" w:firstLine="0"/>
              <w:jc w:val="left"/>
              <w:rPr>
                <w:lang w:val="sq-AL"/>
              </w:rPr>
            </w:pPr>
            <w:r w:rsidRPr="00CB0836">
              <w:rPr>
                <w:lang w:val="sq-AL"/>
              </w:rPr>
              <w:t xml:space="preserve">gusht </w:t>
            </w:r>
            <w:r w:rsidR="00240B74" w:rsidRPr="00CB0836">
              <w:rPr>
                <w:lang w:val="sq-AL"/>
              </w:rPr>
              <w:t xml:space="preserve">– mes </w:t>
            </w:r>
            <w:r w:rsidRPr="00CB0836">
              <w:rPr>
                <w:lang w:val="sq-AL"/>
              </w:rPr>
              <w:t xml:space="preserve">shtatori </w:t>
            </w:r>
            <w:r w:rsidR="00240B74" w:rsidRPr="00CB0836">
              <w:rPr>
                <w:lang w:val="sq-AL"/>
              </w:rPr>
              <w:t>2013</w:t>
            </w:r>
          </w:p>
        </w:tc>
        <w:tc>
          <w:tcPr>
            <w:tcW w:w="6015" w:type="dxa"/>
            <w:tcBorders>
              <w:top w:val="single" w:sz="4" w:space="0" w:color="000000"/>
              <w:left w:val="single" w:sz="4" w:space="0" w:color="000000"/>
              <w:bottom w:val="single" w:sz="4" w:space="0" w:color="000000"/>
              <w:right w:val="single" w:sz="4" w:space="0" w:color="000000"/>
            </w:tcBorders>
          </w:tcPr>
          <w:p w14:paraId="01CE93EB" w14:textId="69A962F3" w:rsidR="00240B74" w:rsidRPr="00CB0836" w:rsidRDefault="00240B74" w:rsidP="00F47C07">
            <w:pPr>
              <w:pStyle w:val="Paragrafi"/>
              <w:ind w:left="113" w:right="113" w:firstLine="0"/>
              <w:rPr>
                <w:lang w:val="sq-AL"/>
              </w:rPr>
            </w:pPr>
            <w:r w:rsidRPr="00CB0836">
              <w:rPr>
                <w:lang w:val="sq-AL"/>
              </w:rPr>
              <w:t>Shpërndarja e pyetësorëve për mbledhjen</w:t>
            </w:r>
            <w:r w:rsidR="005C0AE6">
              <w:rPr>
                <w:lang w:val="sq-AL"/>
              </w:rPr>
              <w:t xml:space="preserve"> </w:t>
            </w:r>
            <w:r w:rsidRPr="00CB0836">
              <w:rPr>
                <w:lang w:val="sq-AL"/>
              </w:rPr>
              <w:t>e të dhënave.</w:t>
            </w:r>
          </w:p>
        </w:tc>
      </w:tr>
      <w:tr w:rsidR="00240B74" w:rsidRPr="00CB0836" w14:paraId="71B0647D" w14:textId="77777777" w:rsidTr="00CB0836">
        <w:trPr>
          <w:trHeight w:hRule="exact" w:val="571"/>
        </w:trPr>
        <w:tc>
          <w:tcPr>
            <w:tcW w:w="3229" w:type="dxa"/>
            <w:tcBorders>
              <w:top w:val="single" w:sz="4" w:space="0" w:color="000000"/>
              <w:left w:val="single" w:sz="4" w:space="0" w:color="000000"/>
              <w:bottom w:val="single" w:sz="4" w:space="0" w:color="000000"/>
              <w:right w:val="single" w:sz="4" w:space="0" w:color="000000"/>
            </w:tcBorders>
            <w:shd w:val="clear" w:color="auto" w:fill="C0C0C0"/>
          </w:tcPr>
          <w:p w14:paraId="313AF854" w14:textId="2F9F11E3" w:rsidR="00240B74" w:rsidRPr="00CB0836" w:rsidRDefault="00240B74" w:rsidP="00F47C07">
            <w:pPr>
              <w:pStyle w:val="Paragrafi"/>
              <w:ind w:left="113" w:right="113" w:firstLine="0"/>
              <w:jc w:val="left"/>
              <w:rPr>
                <w:lang w:val="sq-AL"/>
              </w:rPr>
            </w:pPr>
            <w:r w:rsidRPr="00CB0836">
              <w:rPr>
                <w:lang w:val="sq-AL"/>
              </w:rPr>
              <w:t xml:space="preserve">16 </w:t>
            </w:r>
            <w:r w:rsidR="00707662" w:rsidRPr="00CB0836">
              <w:rPr>
                <w:lang w:val="sq-AL"/>
              </w:rPr>
              <w:t xml:space="preserve">shtator </w:t>
            </w:r>
            <w:r w:rsidRPr="00CB0836">
              <w:rPr>
                <w:lang w:val="sq-AL"/>
              </w:rPr>
              <w:t>2013, Tiranë</w:t>
            </w:r>
          </w:p>
        </w:tc>
        <w:tc>
          <w:tcPr>
            <w:tcW w:w="6015" w:type="dxa"/>
            <w:tcBorders>
              <w:top w:val="single" w:sz="4" w:space="0" w:color="000000"/>
              <w:left w:val="single" w:sz="4" w:space="0" w:color="000000"/>
              <w:bottom w:val="single" w:sz="4" w:space="0" w:color="000000"/>
              <w:right w:val="single" w:sz="4" w:space="0" w:color="000000"/>
            </w:tcBorders>
          </w:tcPr>
          <w:p w14:paraId="3E5583DC" w14:textId="0205372C" w:rsidR="00240B74" w:rsidRPr="00CB0836" w:rsidRDefault="00240B74" w:rsidP="00F47C07">
            <w:pPr>
              <w:pStyle w:val="Paragrafi"/>
              <w:ind w:left="113" w:right="113" w:firstLine="0"/>
              <w:rPr>
                <w:lang w:val="sq-AL"/>
              </w:rPr>
            </w:pPr>
            <w:r w:rsidRPr="00CB0836">
              <w:rPr>
                <w:lang w:val="sq-AL"/>
              </w:rPr>
              <w:t xml:space="preserve">Takimi i parë me ekipin dhe Koordinimin e CBIB+ për përgatitjen e Programit IPA BNK </w:t>
            </w:r>
            <w:r w:rsidR="00D95390">
              <w:rPr>
                <w:lang w:val="sq-AL"/>
              </w:rPr>
              <w:t>2014–2020</w:t>
            </w:r>
            <w:r w:rsidRPr="00CB0836">
              <w:rPr>
                <w:lang w:val="sq-AL"/>
              </w:rPr>
              <w:t>.</w:t>
            </w:r>
          </w:p>
        </w:tc>
      </w:tr>
      <w:tr w:rsidR="00240B74" w:rsidRPr="00CB0836" w14:paraId="2135A3B9" w14:textId="77777777" w:rsidTr="00CB0836">
        <w:trPr>
          <w:trHeight w:hRule="exact" w:val="572"/>
        </w:trPr>
        <w:tc>
          <w:tcPr>
            <w:tcW w:w="3229" w:type="dxa"/>
            <w:shd w:val="clear" w:color="auto" w:fill="C0C0C0"/>
          </w:tcPr>
          <w:p w14:paraId="170BF9E3" w14:textId="1A96DCDD" w:rsidR="00240B74" w:rsidRPr="00CB0836" w:rsidRDefault="00240B74" w:rsidP="00F47C07">
            <w:pPr>
              <w:pStyle w:val="Paragrafi"/>
              <w:ind w:left="113" w:right="113" w:firstLine="0"/>
              <w:jc w:val="left"/>
              <w:rPr>
                <w:lang w:val="sq-AL"/>
              </w:rPr>
            </w:pPr>
            <w:r w:rsidRPr="00CB0836">
              <w:rPr>
                <w:lang w:val="sq-AL"/>
              </w:rPr>
              <w:t xml:space="preserve">25 </w:t>
            </w:r>
            <w:r w:rsidR="00707662" w:rsidRPr="00CB0836">
              <w:rPr>
                <w:lang w:val="sq-AL"/>
              </w:rPr>
              <w:t xml:space="preserve">shtator </w:t>
            </w:r>
            <w:r w:rsidRPr="00CB0836">
              <w:rPr>
                <w:lang w:val="sq-AL"/>
              </w:rPr>
              <w:t>2013, Podgoricë</w:t>
            </w:r>
          </w:p>
        </w:tc>
        <w:tc>
          <w:tcPr>
            <w:tcW w:w="6015" w:type="dxa"/>
          </w:tcPr>
          <w:p w14:paraId="417E3149" w14:textId="77777777" w:rsidR="00240B74" w:rsidRPr="00CB0836" w:rsidRDefault="00240B74" w:rsidP="00F47C07">
            <w:pPr>
              <w:pStyle w:val="Paragrafi"/>
              <w:ind w:left="113" w:right="113" w:firstLine="0"/>
              <w:rPr>
                <w:lang w:val="sq-AL"/>
              </w:rPr>
            </w:pPr>
            <w:r w:rsidRPr="00CB0836">
              <w:rPr>
                <w:lang w:val="sq-AL"/>
              </w:rPr>
              <w:t>Trajnim i CBIB+ mbi Zhvillimin dhe Formulimin e Strategjisë (SO, DEU, SPT/A).</w:t>
            </w:r>
          </w:p>
        </w:tc>
      </w:tr>
      <w:tr w:rsidR="00240B74" w:rsidRPr="00CB0836" w14:paraId="0B7CC1DB" w14:textId="77777777" w:rsidTr="00CB0836">
        <w:trPr>
          <w:trHeight w:hRule="exact" w:val="571"/>
        </w:trPr>
        <w:tc>
          <w:tcPr>
            <w:tcW w:w="3229" w:type="dxa"/>
            <w:shd w:val="clear" w:color="auto" w:fill="C0C0C0"/>
          </w:tcPr>
          <w:p w14:paraId="21D6C0C2" w14:textId="2E8E70C8" w:rsidR="00240B74" w:rsidRPr="00CB0836" w:rsidRDefault="00240B74" w:rsidP="00F47C07">
            <w:pPr>
              <w:pStyle w:val="Paragrafi"/>
              <w:ind w:left="113" w:right="113" w:firstLine="0"/>
              <w:jc w:val="left"/>
              <w:rPr>
                <w:lang w:val="sq-AL"/>
              </w:rPr>
            </w:pPr>
            <w:r w:rsidRPr="00CB0836">
              <w:rPr>
                <w:lang w:val="sq-AL"/>
              </w:rPr>
              <w:t xml:space="preserve">27 </w:t>
            </w:r>
            <w:r w:rsidR="00707662" w:rsidRPr="00CB0836">
              <w:rPr>
                <w:lang w:val="sq-AL"/>
              </w:rPr>
              <w:t xml:space="preserve">shtator </w:t>
            </w:r>
            <w:r w:rsidRPr="00CB0836">
              <w:rPr>
                <w:lang w:val="sq-AL"/>
              </w:rPr>
              <w:t>2013, Tiranë</w:t>
            </w:r>
          </w:p>
        </w:tc>
        <w:tc>
          <w:tcPr>
            <w:tcW w:w="6015" w:type="dxa"/>
          </w:tcPr>
          <w:p w14:paraId="46AD9011" w14:textId="77777777" w:rsidR="00240B74" w:rsidRPr="00CB0836" w:rsidRDefault="00240B74" w:rsidP="00F47C07">
            <w:pPr>
              <w:pStyle w:val="Paragrafi"/>
              <w:ind w:left="113" w:right="113" w:firstLine="0"/>
              <w:rPr>
                <w:lang w:val="sq-AL"/>
              </w:rPr>
            </w:pPr>
            <w:r w:rsidRPr="00CB0836">
              <w:rPr>
                <w:lang w:val="sq-AL"/>
              </w:rPr>
              <w:t>Trajnim i CBIB+ mbi Zhvillimin dhe Formulimin e Strategjisë (SO, DEU, SPT/A).</w:t>
            </w:r>
          </w:p>
        </w:tc>
      </w:tr>
      <w:tr w:rsidR="00240B74" w:rsidRPr="00CB0836" w14:paraId="3C3569B7" w14:textId="77777777" w:rsidTr="00CB0836">
        <w:trPr>
          <w:trHeight w:hRule="exact" w:val="852"/>
        </w:trPr>
        <w:tc>
          <w:tcPr>
            <w:tcW w:w="3229" w:type="dxa"/>
            <w:shd w:val="clear" w:color="auto" w:fill="C0C0C0"/>
          </w:tcPr>
          <w:p w14:paraId="4C25B4B1" w14:textId="649490E9" w:rsidR="00240B74" w:rsidRPr="00CB0836" w:rsidRDefault="00240B74" w:rsidP="00F47C07">
            <w:pPr>
              <w:pStyle w:val="Paragrafi"/>
              <w:ind w:left="113" w:right="113" w:firstLine="0"/>
              <w:jc w:val="left"/>
              <w:rPr>
                <w:lang w:val="sq-AL"/>
              </w:rPr>
            </w:pPr>
            <w:r w:rsidRPr="00CB0836">
              <w:rPr>
                <w:lang w:val="sq-AL"/>
              </w:rPr>
              <w:t xml:space="preserve">02 </w:t>
            </w:r>
            <w:r w:rsidR="00707662" w:rsidRPr="00CB0836">
              <w:rPr>
                <w:lang w:val="sq-AL"/>
              </w:rPr>
              <w:t xml:space="preserve">tetor </w:t>
            </w:r>
            <w:r w:rsidRPr="00CB0836">
              <w:rPr>
                <w:lang w:val="sq-AL"/>
              </w:rPr>
              <w:t>2013, Podgoricë</w:t>
            </w:r>
          </w:p>
        </w:tc>
        <w:tc>
          <w:tcPr>
            <w:tcW w:w="6015" w:type="dxa"/>
          </w:tcPr>
          <w:p w14:paraId="5D91C4BD" w14:textId="4E35D92E" w:rsidR="00240B74" w:rsidRPr="00CB0836" w:rsidRDefault="00240B74" w:rsidP="00F47C07">
            <w:pPr>
              <w:pStyle w:val="Paragrafi"/>
              <w:ind w:left="113" w:right="113" w:firstLine="0"/>
              <w:rPr>
                <w:lang w:val="sq-AL"/>
              </w:rPr>
            </w:pPr>
            <w:r w:rsidRPr="00CB0836">
              <w:rPr>
                <w:lang w:val="sq-AL"/>
              </w:rPr>
              <w:t xml:space="preserve">Takim me Strukturën Operative të Malit të Zi - Koordinimi për realizimin e programit IPA BNK </w:t>
            </w:r>
            <w:r w:rsidR="00FF3ABB">
              <w:rPr>
                <w:lang w:val="sq-AL"/>
              </w:rPr>
              <w:t>2014–2020</w:t>
            </w:r>
            <w:r w:rsidRPr="00CB0836">
              <w:rPr>
                <w:lang w:val="sq-AL"/>
              </w:rPr>
              <w:t>, marrëveshja për kalendarin e programit.</w:t>
            </w:r>
          </w:p>
        </w:tc>
      </w:tr>
      <w:tr w:rsidR="00240B74" w:rsidRPr="00CB0836" w14:paraId="55C6A70A" w14:textId="77777777" w:rsidTr="00F47C07">
        <w:trPr>
          <w:trHeight w:hRule="exact" w:val="873"/>
        </w:trPr>
        <w:tc>
          <w:tcPr>
            <w:tcW w:w="3229" w:type="dxa"/>
            <w:shd w:val="clear" w:color="auto" w:fill="C0C0C0"/>
          </w:tcPr>
          <w:p w14:paraId="68257043" w14:textId="56E269C1" w:rsidR="00240B74" w:rsidRPr="00CB0836" w:rsidRDefault="00240B74" w:rsidP="00F47C07">
            <w:pPr>
              <w:pStyle w:val="Paragrafi"/>
              <w:ind w:left="113" w:right="113" w:firstLine="0"/>
              <w:jc w:val="left"/>
              <w:rPr>
                <w:lang w:val="sq-AL"/>
              </w:rPr>
            </w:pPr>
            <w:r w:rsidRPr="00CB0836">
              <w:rPr>
                <w:lang w:val="sq-AL"/>
              </w:rPr>
              <w:t xml:space="preserve">08 </w:t>
            </w:r>
            <w:r w:rsidR="00707662" w:rsidRPr="00CB0836">
              <w:rPr>
                <w:lang w:val="sq-AL"/>
              </w:rPr>
              <w:t xml:space="preserve">tetor </w:t>
            </w:r>
            <w:r w:rsidRPr="00CB0836">
              <w:rPr>
                <w:lang w:val="sq-AL"/>
              </w:rPr>
              <w:t>2013, Podgoricë</w:t>
            </w:r>
          </w:p>
        </w:tc>
        <w:tc>
          <w:tcPr>
            <w:tcW w:w="6015" w:type="dxa"/>
          </w:tcPr>
          <w:p w14:paraId="7F50B1EC" w14:textId="3C482C90" w:rsidR="00240B74" w:rsidRPr="00CB0836" w:rsidRDefault="00240B74" w:rsidP="00F47C07">
            <w:pPr>
              <w:pStyle w:val="Paragrafi"/>
              <w:ind w:left="113" w:right="113" w:firstLine="0"/>
              <w:rPr>
                <w:lang w:val="sq-AL"/>
              </w:rPr>
            </w:pPr>
            <w:r w:rsidRPr="00CB0836">
              <w:rPr>
                <w:lang w:val="sq-AL"/>
              </w:rPr>
              <w:t xml:space="preserve">Takim me autoritetet e ndryshme të Malit të Zi (ministritë e linjës) </w:t>
            </w:r>
            <w:r w:rsidR="00FF3ABB">
              <w:rPr>
                <w:lang w:val="sq-AL"/>
              </w:rPr>
              <w:t>–</w:t>
            </w:r>
            <w:r w:rsidRPr="00CB0836">
              <w:rPr>
                <w:lang w:val="sq-AL"/>
              </w:rPr>
              <w:t xml:space="preserve"> diskutim mbi gjendjen dhe perspektivat zhvillimore strategjike.</w:t>
            </w:r>
          </w:p>
        </w:tc>
      </w:tr>
      <w:tr w:rsidR="00240B74" w:rsidRPr="00CB0836" w14:paraId="1F3031A3" w14:textId="77777777" w:rsidTr="00F47C07">
        <w:trPr>
          <w:trHeight w:hRule="exact" w:val="1282"/>
        </w:trPr>
        <w:tc>
          <w:tcPr>
            <w:tcW w:w="3229" w:type="dxa"/>
            <w:shd w:val="clear" w:color="auto" w:fill="C0C0C0"/>
          </w:tcPr>
          <w:p w14:paraId="410311A9" w14:textId="133ECEC1" w:rsidR="00240B74" w:rsidRPr="00CB0836" w:rsidRDefault="00240B74" w:rsidP="00F47C07">
            <w:pPr>
              <w:pStyle w:val="Paragrafi"/>
              <w:ind w:left="113" w:right="113" w:firstLine="0"/>
              <w:jc w:val="left"/>
              <w:rPr>
                <w:lang w:val="sq-AL"/>
              </w:rPr>
            </w:pPr>
            <w:r w:rsidRPr="00CB0836">
              <w:rPr>
                <w:lang w:val="sq-AL"/>
              </w:rPr>
              <w:t xml:space="preserve">14 </w:t>
            </w:r>
            <w:r w:rsidR="00707662" w:rsidRPr="00CB0836">
              <w:rPr>
                <w:lang w:val="sq-AL"/>
              </w:rPr>
              <w:t xml:space="preserve">tetor </w:t>
            </w:r>
            <w:r w:rsidRPr="00CB0836">
              <w:rPr>
                <w:lang w:val="sq-AL"/>
              </w:rPr>
              <w:t>2013, Tiranë</w:t>
            </w:r>
          </w:p>
        </w:tc>
        <w:tc>
          <w:tcPr>
            <w:tcW w:w="6015" w:type="dxa"/>
          </w:tcPr>
          <w:p w14:paraId="2DC950DE" w14:textId="2F6A5CCC" w:rsidR="00240B74" w:rsidRPr="00CB0836" w:rsidRDefault="00240B74" w:rsidP="00F47C07">
            <w:pPr>
              <w:pStyle w:val="Paragrafi"/>
              <w:ind w:left="113" w:right="113" w:firstLine="0"/>
              <w:rPr>
                <w:lang w:val="sq-AL"/>
              </w:rPr>
            </w:pPr>
            <w:r w:rsidRPr="00CB0836">
              <w:rPr>
                <w:lang w:val="sq-AL"/>
              </w:rPr>
              <w:t>Takim me Strukturën Operative të Shqipërisë - Koordinimi për real</w:t>
            </w:r>
            <w:r w:rsidR="00FF3ABB">
              <w:rPr>
                <w:lang w:val="sq-AL"/>
              </w:rPr>
              <w:t>izimin e programit IPA BNK 2014–</w:t>
            </w:r>
            <w:r w:rsidRPr="00CB0836">
              <w:rPr>
                <w:lang w:val="sq-AL"/>
              </w:rPr>
              <w:t>2020, marrëveshja për kalendarin e programit, diskutim mbi gjendjen dhe perspektivat zhvillimore strategjike.</w:t>
            </w:r>
          </w:p>
        </w:tc>
      </w:tr>
      <w:tr w:rsidR="00240B74" w:rsidRPr="00CB0836" w14:paraId="4DFBF48F" w14:textId="77777777" w:rsidTr="00F47C07">
        <w:trPr>
          <w:trHeight w:hRule="exact" w:val="703"/>
        </w:trPr>
        <w:tc>
          <w:tcPr>
            <w:tcW w:w="3229" w:type="dxa"/>
            <w:shd w:val="clear" w:color="auto" w:fill="C0C0C0"/>
          </w:tcPr>
          <w:p w14:paraId="16ECFDA7" w14:textId="5695C5A4" w:rsidR="00240B74" w:rsidRPr="00CB0836" w:rsidRDefault="00240B74" w:rsidP="00F47C07">
            <w:pPr>
              <w:pStyle w:val="Paragrafi"/>
              <w:ind w:left="113" w:right="113" w:firstLine="0"/>
              <w:jc w:val="left"/>
              <w:rPr>
                <w:lang w:val="sq-AL"/>
              </w:rPr>
            </w:pPr>
            <w:r w:rsidRPr="00CB0836">
              <w:rPr>
                <w:lang w:val="sq-AL"/>
              </w:rPr>
              <w:t xml:space="preserve">17 </w:t>
            </w:r>
            <w:r w:rsidR="00707662" w:rsidRPr="00CB0836">
              <w:rPr>
                <w:lang w:val="sq-AL"/>
              </w:rPr>
              <w:t xml:space="preserve">shtator </w:t>
            </w:r>
            <w:r w:rsidRPr="00CB0836">
              <w:rPr>
                <w:lang w:val="sq-AL"/>
              </w:rPr>
              <w:t xml:space="preserve">– 24 </w:t>
            </w:r>
            <w:r w:rsidR="00707662" w:rsidRPr="00CB0836">
              <w:rPr>
                <w:lang w:val="sq-AL"/>
              </w:rPr>
              <w:t xml:space="preserve">tetor </w:t>
            </w:r>
            <w:r w:rsidRPr="00CB0836">
              <w:rPr>
                <w:lang w:val="sq-AL"/>
              </w:rPr>
              <w:t>2013, Tiranë, Podgoricë</w:t>
            </w:r>
          </w:p>
        </w:tc>
        <w:tc>
          <w:tcPr>
            <w:tcW w:w="6015" w:type="dxa"/>
          </w:tcPr>
          <w:p w14:paraId="1CCBB56E" w14:textId="77777777" w:rsidR="00240B74" w:rsidRPr="00CB0836" w:rsidRDefault="00240B74" w:rsidP="00F47C07">
            <w:pPr>
              <w:pStyle w:val="Paragrafi"/>
              <w:ind w:left="113" w:right="113" w:firstLine="0"/>
              <w:rPr>
                <w:lang w:val="sq-AL"/>
              </w:rPr>
            </w:pPr>
            <w:r w:rsidRPr="00CB0836">
              <w:rPr>
                <w:lang w:val="sq-AL"/>
              </w:rPr>
              <w:t>Mbledhja dhe përpunimi i të dhënave, përgatitja e PESTLE, finalizimi i Analizës së Situatës dhe Analizës SWOT.</w:t>
            </w:r>
          </w:p>
        </w:tc>
      </w:tr>
      <w:tr w:rsidR="00240B74" w:rsidRPr="00CB0836" w14:paraId="51A5A8F0" w14:textId="77777777" w:rsidTr="00CB0836">
        <w:trPr>
          <w:trHeight w:hRule="exact" w:val="571"/>
        </w:trPr>
        <w:tc>
          <w:tcPr>
            <w:tcW w:w="3229" w:type="dxa"/>
            <w:shd w:val="clear" w:color="auto" w:fill="C0C0C0"/>
          </w:tcPr>
          <w:p w14:paraId="55E1E33F" w14:textId="051DB685" w:rsidR="00240B74" w:rsidRPr="00CB0836" w:rsidRDefault="00240B74" w:rsidP="00F47C07">
            <w:pPr>
              <w:pStyle w:val="Paragrafi"/>
              <w:ind w:left="113" w:right="113" w:firstLine="0"/>
              <w:jc w:val="left"/>
              <w:rPr>
                <w:lang w:val="sq-AL"/>
              </w:rPr>
            </w:pPr>
            <w:r w:rsidRPr="00CB0836">
              <w:rPr>
                <w:lang w:val="sq-AL"/>
              </w:rPr>
              <w:t xml:space="preserve">25 </w:t>
            </w:r>
            <w:r w:rsidR="00707662" w:rsidRPr="00CB0836">
              <w:rPr>
                <w:lang w:val="sq-AL"/>
              </w:rPr>
              <w:t xml:space="preserve">tetor </w:t>
            </w:r>
            <w:r w:rsidRPr="00CB0836">
              <w:rPr>
                <w:lang w:val="sq-AL"/>
              </w:rPr>
              <w:t>2013, Tiranë</w:t>
            </w:r>
          </w:p>
        </w:tc>
        <w:tc>
          <w:tcPr>
            <w:tcW w:w="6015" w:type="dxa"/>
          </w:tcPr>
          <w:p w14:paraId="55D7C4CC" w14:textId="77777777" w:rsidR="00240B74" w:rsidRPr="00CB0836" w:rsidRDefault="00240B74" w:rsidP="00F47C07">
            <w:pPr>
              <w:pStyle w:val="Paragrafi"/>
              <w:ind w:left="113" w:right="113" w:firstLine="0"/>
              <w:rPr>
                <w:lang w:val="sq-AL"/>
              </w:rPr>
            </w:pPr>
            <w:r w:rsidRPr="00CB0836">
              <w:rPr>
                <w:lang w:val="sq-AL"/>
              </w:rPr>
              <w:t>Takimi i Task Forcës së Parë të Përbashkët, prezantimi i Analizës së Situatës dhe Analizës SWOT.</w:t>
            </w:r>
          </w:p>
        </w:tc>
      </w:tr>
      <w:tr w:rsidR="00240B74" w:rsidRPr="00CB0836" w14:paraId="186DCBAE" w14:textId="77777777" w:rsidTr="00CB0836">
        <w:trPr>
          <w:trHeight w:hRule="exact" w:val="571"/>
        </w:trPr>
        <w:tc>
          <w:tcPr>
            <w:tcW w:w="3229" w:type="dxa"/>
            <w:shd w:val="clear" w:color="auto" w:fill="C0C0C0"/>
          </w:tcPr>
          <w:p w14:paraId="490DDEF8" w14:textId="77777777" w:rsidR="00F47C07" w:rsidRDefault="00240B74" w:rsidP="00F47C07">
            <w:pPr>
              <w:pStyle w:val="Paragrafi"/>
              <w:ind w:left="113" w:right="113" w:firstLine="0"/>
              <w:jc w:val="left"/>
              <w:rPr>
                <w:lang w:val="sq-AL"/>
              </w:rPr>
            </w:pPr>
            <w:r w:rsidRPr="00CB0836">
              <w:rPr>
                <w:lang w:val="sq-AL"/>
              </w:rPr>
              <w:t xml:space="preserve">30 </w:t>
            </w:r>
            <w:r w:rsidR="00707662" w:rsidRPr="00CB0836">
              <w:rPr>
                <w:lang w:val="sq-AL"/>
              </w:rPr>
              <w:t xml:space="preserve">tetor </w:t>
            </w:r>
            <w:r w:rsidRPr="00CB0836">
              <w:rPr>
                <w:lang w:val="sq-AL"/>
              </w:rPr>
              <w:t xml:space="preserve">2013, Bijelo Polje, </w:t>
            </w:r>
          </w:p>
          <w:p w14:paraId="5B4EEF6E" w14:textId="342FB8EB" w:rsidR="00240B74" w:rsidRPr="00CB0836" w:rsidRDefault="00240B74" w:rsidP="00F47C07">
            <w:pPr>
              <w:pStyle w:val="Paragrafi"/>
              <w:ind w:left="113" w:right="113" w:firstLine="0"/>
              <w:jc w:val="left"/>
              <w:rPr>
                <w:lang w:val="sq-AL"/>
              </w:rPr>
            </w:pPr>
            <w:r w:rsidRPr="00CB0836">
              <w:rPr>
                <w:lang w:val="sq-AL"/>
              </w:rPr>
              <w:t>Mal i Zi</w:t>
            </w:r>
          </w:p>
        </w:tc>
        <w:tc>
          <w:tcPr>
            <w:tcW w:w="6015" w:type="dxa"/>
          </w:tcPr>
          <w:p w14:paraId="7E442C8B" w14:textId="77777777" w:rsidR="00240B74" w:rsidRPr="00CB0836" w:rsidRDefault="00240B74" w:rsidP="00F47C07">
            <w:pPr>
              <w:pStyle w:val="Paragrafi"/>
              <w:ind w:left="113" w:right="113" w:firstLine="0"/>
              <w:rPr>
                <w:lang w:val="sq-AL"/>
              </w:rPr>
            </w:pPr>
            <w:r w:rsidRPr="00CB0836">
              <w:rPr>
                <w:lang w:val="sq-AL"/>
              </w:rPr>
              <w:t>Takim konsultativ publik me më shumë se 15 pjesëmarrës nga zona e programit.</w:t>
            </w:r>
          </w:p>
        </w:tc>
      </w:tr>
      <w:tr w:rsidR="00240B74" w:rsidRPr="00CB0836" w14:paraId="25EE2983" w14:textId="77777777" w:rsidTr="00F47C07">
        <w:trPr>
          <w:trHeight w:hRule="exact" w:val="671"/>
        </w:trPr>
        <w:tc>
          <w:tcPr>
            <w:tcW w:w="3229" w:type="dxa"/>
            <w:shd w:val="clear" w:color="auto" w:fill="C0C0C0"/>
          </w:tcPr>
          <w:p w14:paraId="472B9D5D" w14:textId="6EE55631" w:rsidR="00240B74" w:rsidRPr="00CB0836" w:rsidRDefault="00240B74" w:rsidP="00F47C07">
            <w:pPr>
              <w:pStyle w:val="Paragrafi"/>
              <w:ind w:left="113" w:right="113" w:firstLine="0"/>
              <w:jc w:val="left"/>
              <w:rPr>
                <w:lang w:val="sq-AL"/>
              </w:rPr>
            </w:pPr>
            <w:r w:rsidRPr="00CB0836">
              <w:rPr>
                <w:lang w:val="sq-AL"/>
              </w:rPr>
              <w:t xml:space="preserve">15 </w:t>
            </w:r>
            <w:r w:rsidR="00707662" w:rsidRPr="00CB0836">
              <w:rPr>
                <w:lang w:val="sq-AL"/>
              </w:rPr>
              <w:t xml:space="preserve">nëntor </w:t>
            </w:r>
            <w:r w:rsidRPr="00CB0836">
              <w:rPr>
                <w:lang w:val="sq-AL"/>
              </w:rPr>
              <w:t>2013</w:t>
            </w:r>
          </w:p>
        </w:tc>
        <w:tc>
          <w:tcPr>
            <w:tcW w:w="6015" w:type="dxa"/>
          </w:tcPr>
          <w:p w14:paraId="6F40D9BD" w14:textId="07F24553" w:rsidR="00240B74" w:rsidRPr="00CB0836" w:rsidRDefault="00240B74" w:rsidP="00F47C07">
            <w:pPr>
              <w:pStyle w:val="Paragrafi"/>
              <w:ind w:left="113" w:right="113" w:firstLine="0"/>
              <w:rPr>
                <w:lang w:val="sq-AL"/>
              </w:rPr>
            </w:pPr>
            <w:r w:rsidRPr="00CB0836">
              <w:rPr>
                <w:lang w:val="sq-AL"/>
              </w:rPr>
              <w:t>Dorëzimi i draftit të parë të Dokumentit të Programit t</w:t>
            </w:r>
            <w:r w:rsidR="00422AAF">
              <w:rPr>
                <w:lang w:val="sq-AL"/>
              </w:rPr>
              <w:t>ë</w:t>
            </w:r>
            <w:r w:rsidRPr="00CB0836">
              <w:rPr>
                <w:lang w:val="sq-AL"/>
              </w:rPr>
              <w:t xml:space="preserve"> DG ELARG.</w:t>
            </w:r>
          </w:p>
        </w:tc>
      </w:tr>
      <w:tr w:rsidR="00240B74" w:rsidRPr="00CB0836" w14:paraId="10F4F945" w14:textId="77777777" w:rsidTr="00F47C07">
        <w:trPr>
          <w:trHeight w:hRule="exact" w:val="581"/>
        </w:trPr>
        <w:tc>
          <w:tcPr>
            <w:tcW w:w="3229" w:type="dxa"/>
            <w:tcBorders>
              <w:bottom w:val="single" w:sz="4" w:space="0" w:color="000000"/>
            </w:tcBorders>
            <w:shd w:val="clear" w:color="auto" w:fill="C0C0C0"/>
          </w:tcPr>
          <w:p w14:paraId="3CBB5830" w14:textId="3A13C00D" w:rsidR="00240B74" w:rsidRPr="00CB0836" w:rsidRDefault="00240B74" w:rsidP="00F47C07">
            <w:pPr>
              <w:pStyle w:val="Paragrafi"/>
              <w:ind w:left="113" w:right="113" w:firstLine="0"/>
              <w:jc w:val="left"/>
              <w:rPr>
                <w:lang w:val="sq-AL"/>
              </w:rPr>
            </w:pPr>
            <w:r w:rsidRPr="00CB0836">
              <w:rPr>
                <w:lang w:val="sq-AL"/>
              </w:rPr>
              <w:t xml:space="preserve">21-22 </w:t>
            </w:r>
            <w:r w:rsidR="00707662" w:rsidRPr="00CB0836">
              <w:rPr>
                <w:lang w:val="sq-AL"/>
              </w:rPr>
              <w:t xml:space="preserve">nëntor </w:t>
            </w:r>
            <w:r w:rsidRPr="00CB0836">
              <w:rPr>
                <w:lang w:val="sq-AL"/>
              </w:rPr>
              <w:t>2013</w:t>
            </w:r>
            <w:r w:rsidR="00707662">
              <w:rPr>
                <w:lang w:val="sq-AL"/>
              </w:rPr>
              <w:t>,</w:t>
            </w:r>
            <w:r w:rsidRPr="00CB0836">
              <w:rPr>
                <w:lang w:val="sq-AL"/>
              </w:rPr>
              <w:t xml:space="preserve"> Beograd, Serbi</w:t>
            </w:r>
          </w:p>
        </w:tc>
        <w:tc>
          <w:tcPr>
            <w:tcW w:w="6015" w:type="dxa"/>
            <w:tcBorders>
              <w:bottom w:val="single" w:sz="4" w:space="0" w:color="000000"/>
            </w:tcBorders>
          </w:tcPr>
          <w:p w14:paraId="7A32FBDB" w14:textId="77777777" w:rsidR="00240B74" w:rsidRPr="00CB0836" w:rsidRDefault="00240B74" w:rsidP="00F47C07">
            <w:pPr>
              <w:pStyle w:val="Paragrafi"/>
              <w:ind w:left="113" w:right="113" w:firstLine="0"/>
              <w:rPr>
                <w:lang w:val="sq-AL"/>
              </w:rPr>
            </w:pPr>
            <w:r w:rsidRPr="00CB0836">
              <w:rPr>
                <w:lang w:val="sq-AL"/>
              </w:rPr>
              <w:t>Forumi Rajonal Konsultativ BNK.</w:t>
            </w:r>
          </w:p>
        </w:tc>
      </w:tr>
      <w:tr w:rsidR="00240B74" w:rsidRPr="00CB0836" w14:paraId="7CBEAD05" w14:textId="77777777" w:rsidTr="0020256A">
        <w:trPr>
          <w:trHeight w:hRule="exact" w:val="1477"/>
        </w:trPr>
        <w:tc>
          <w:tcPr>
            <w:tcW w:w="3229" w:type="dxa"/>
            <w:tcBorders>
              <w:top w:val="single" w:sz="4" w:space="0" w:color="000000"/>
            </w:tcBorders>
            <w:shd w:val="clear" w:color="auto" w:fill="C0C0C0"/>
          </w:tcPr>
          <w:p w14:paraId="210B9785" w14:textId="0DB09D25" w:rsidR="00240B74" w:rsidRPr="00CB0836" w:rsidRDefault="00240B74" w:rsidP="00F47C07">
            <w:pPr>
              <w:pStyle w:val="Paragrafi"/>
              <w:ind w:left="113" w:right="113" w:firstLine="0"/>
              <w:jc w:val="left"/>
              <w:rPr>
                <w:lang w:val="sq-AL"/>
              </w:rPr>
            </w:pPr>
            <w:r w:rsidRPr="00CB0836">
              <w:rPr>
                <w:lang w:val="sq-AL"/>
              </w:rPr>
              <w:t xml:space="preserve">12 </w:t>
            </w:r>
            <w:r w:rsidR="00707662" w:rsidRPr="00CB0836">
              <w:rPr>
                <w:lang w:val="sq-AL"/>
              </w:rPr>
              <w:t xml:space="preserve">dhjetor </w:t>
            </w:r>
            <w:r w:rsidRPr="00CB0836">
              <w:rPr>
                <w:lang w:val="sq-AL"/>
              </w:rPr>
              <w:t>2013</w:t>
            </w:r>
            <w:r w:rsidR="00707662">
              <w:rPr>
                <w:lang w:val="sq-AL"/>
              </w:rPr>
              <w:t>,</w:t>
            </w:r>
            <w:r w:rsidRPr="00CB0836">
              <w:rPr>
                <w:lang w:val="sq-AL"/>
              </w:rPr>
              <w:t xml:space="preserve"> Tiranë, Shqipëri</w:t>
            </w:r>
          </w:p>
        </w:tc>
        <w:tc>
          <w:tcPr>
            <w:tcW w:w="6015" w:type="dxa"/>
            <w:tcBorders>
              <w:top w:val="single" w:sz="4" w:space="0" w:color="000000"/>
            </w:tcBorders>
          </w:tcPr>
          <w:p w14:paraId="54C09FC8" w14:textId="1515D205" w:rsidR="00240B74" w:rsidRPr="00CB0836" w:rsidRDefault="00240B74" w:rsidP="00F47C07">
            <w:pPr>
              <w:pStyle w:val="Paragrafi"/>
              <w:ind w:left="113" w:right="113" w:firstLine="0"/>
              <w:rPr>
                <w:lang w:val="sq-AL"/>
              </w:rPr>
            </w:pPr>
            <w:r w:rsidRPr="00CB0836">
              <w:rPr>
                <w:lang w:val="sq-AL"/>
              </w:rPr>
              <w:t>Takim teknik i procesit të programimit midis SO</w:t>
            </w:r>
            <w:r w:rsidR="00FF3ABB">
              <w:rPr>
                <w:lang w:val="sq-AL"/>
              </w:rPr>
              <w:t>-së</w:t>
            </w:r>
            <w:r w:rsidRPr="00CB0836">
              <w:rPr>
                <w:lang w:val="sq-AL"/>
              </w:rPr>
              <w:t>, Komisionit, Delegacionit të BE</w:t>
            </w:r>
            <w:r w:rsidR="00FF3ABB">
              <w:rPr>
                <w:lang w:val="sq-AL"/>
              </w:rPr>
              <w:t>-së</w:t>
            </w:r>
            <w:r w:rsidRPr="00CB0836">
              <w:rPr>
                <w:lang w:val="sq-AL"/>
              </w:rPr>
              <w:t xml:space="preserve"> dhe CBIB+; U bë diskutimi mbi strategjitë programore për tri programet. U dhanë disa sugjerime nga KE</w:t>
            </w:r>
            <w:r w:rsidR="00FF3ABB">
              <w:rPr>
                <w:lang w:val="sq-AL"/>
              </w:rPr>
              <w:t>-ja</w:t>
            </w:r>
            <w:r w:rsidRPr="00CB0836">
              <w:rPr>
                <w:lang w:val="sq-AL"/>
              </w:rPr>
              <w:t xml:space="preserve"> në lidhje me formulimin e objektivave, indikatorëve dhe zonave përfituese.</w:t>
            </w:r>
          </w:p>
        </w:tc>
      </w:tr>
      <w:tr w:rsidR="00240B74" w:rsidRPr="00CB0836" w14:paraId="61F8BEBF" w14:textId="77777777" w:rsidTr="0020256A">
        <w:trPr>
          <w:trHeight w:hRule="exact" w:val="1657"/>
        </w:trPr>
        <w:tc>
          <w:tcPr>
            <w:tcW w:w="3229" w:type="dxa"/>
            <w:shd w:val="clear" w:color="auto" w:fill="C0C0C0"/>
          </w:tcPr>
          <w:p w14:paraId="3A009233" w14:textId="0FE61A3C" w:rsidR="00240B74" w:rsidRPr="00CB0836" w:rsidRDefault="00240B74" w:rsidP="00F47C07">
            <w:pPr>
              <w:pStyle w:val="Paragrafi"/>
              <w:ind w:left="113" w:right="113" w:firstLine="0"/>
              <w:jc w:val="left"/>
              <w:rPr>
                <w:lang w:val="sq-AL"/>
              </w:rPr>
            </w:pPr>
            <w:r w:rsidRPr="00CB0836">
              <w:rPr>
                <w:lang w:val="sq-AL"/>
              </w:rPr>
              <w:t xml:space="preserve">19 </w:t>
            </w:r>
            <w:r w:rsidR="00707662" w:rsidRPr="00CB0836">
              <w:rPr>
                <w:lang w:val="sq-AL"/>
              </w:rPr>
              <w:t xml:space="preserve">dhjetor </w:t>
            </w:r>
            <w:r w:rsidRPr="00CB0836">
              <w:rPr>
                <w:lang w:val="sq-AL"/>
              </w:rPr>
              <w:t>2013, Konsultimi Publik Paraprak, Lezhë, Shkodër, Shqipëri</w:t>
            </w:r>
          </w:p>
        </w:tc>
        <w:tc>
          <w:tcPr>
            <w:tcW w:w="6015" w:type="dxa"/>
          </w:tcPr>
          <w:p w14:paraId="42F59242" w14:textId="62FC3FD6" w:rsidR="00240B74" w:rsidRPr="00CB0836" w:rsidRDefault="00240B74" w:rsidP="00F47C07">
            <w:pPr>
              <w:pStyle w:val="Paragrafi"/>
              <w:ind w:left="113" w:right="113" w:firstLine="0"/>
              <w:rPr>
                <w:lang w:val="sq-AL"/>
              </w:rPr>
            </w:pPr>
            <w:r w:rsidRPr="00CB0836">
              <w:rPr>
                <w:lang w:val="sq-AL"/>
              </w:rPr>
              <w:t>U prezantua dokumenti i programit, si dhe procesi i programimit dhe arsyetimi për zgjedhjen e strategjisë së ndërhyrjes, me 15 përfaqësues nga qeverisja lokale. Strategjia e ndërhyrjes dhe prioritetet tematike të përzgjedhura rezultuan të jenë në përputhje me pikëpamjen e tyre ndaj nevojave të BNK</w:t>
            </w:r>
            <w:r w:rsidR="00FF3ABB">
              <w:rPr>
                <w:lang w:val="sq-AL"/>
              </w:rPr>
              <w:t>-së</w:t>
            </w:r>
            <w:r w:rsidRPr="00CB0836">
              <w:rPr>
                <w:lang w:val="sq-AL"/>
              </w:rPr>
              <w:t>.</w:t>
            </w:r>
          </w:p>
        </w:tc>
      </w:tr>
      <w:tr w:rsidR="00240B74" w:rsidRPr="00CB0836" w14:paraId="0A558227" w14:textId="77777777" w:rsidTr="00CB0836">
        <w:trPr>
          <w:trHeight w:hRule="exact" w:val="574"/>
        </w:trPr>
        <w:tc>
          <w:tcPr>
            <w:tcW w:w="3229" w:type="dxa"/>
            <w:shd w:val="clear" w:color="auto" w:fill="C0C0C0"/>
          </w:tcPr>
          <w:p w14:paraId="1EBA9E40" w14:textId="6181E0FE" w:rsidR="00240B74" w:rsidRPr="00CB0836" w:rsidRDefault="00707662" w:rsidP="00F47C07">
            <w:pPr>
              <w:pStyle w:val="Paragrafi"/>
              <w:ind w:left="113" w:right="113" w:firstLine="0"/>
              <w:jc w:val="left"/>
              <w:rPr>
                <w:lang w:val="sq-AL"/>
              </w:rPr>
            </w:pPr>
            <w:r w:rsidRPr="00CB0836">
              <w:rPr>
                <w:lang w:val="sq-AL"/>
              </w:rPr>
              <w:t xml:space="preserve">janar </w:t>
            </w:r>
            <w:r w:rsidR="00240B74" w:rsidRPr="00CB0836">
              <w:rPr>
                <w:lang w:val="sq-AL"/>
              </w:rPr>
              <w:t>2014</w:t>
            </w:r>
          </w:p>
        </w:tc>
        <w:tc>
          <w:tcPr>
            <w:tcW w:w="6015" w:type="dxa"/>
          </w:tcPr>
          <w:p w14:paraId="7855B033" w14:textId="77777777" w:rsidR="00240B74" w:rsidRPr="00CB0836" w:rsidRDefault="00240B74" w:rsidP="00F47C07">
            <w:pPr>
              <w:pStyle w:val="Paragrafi"/>
              <w:ind w:left="113" w:right="113" w:firstLine="0"/>
              <w:rPr>
                <w:lang w:val="sq-AL"/>
              </w:rPr>
            </w:pPr>
            <w:r w:rsidRPr="00CB0836">
              <w:rPr>
                <w:lang w:val="sq-AL"/>
              </w:rPr>
              <w:t>Rishikimi i Dokumentit të Programit bazuar në rekomandimet e Komisionit.</w:t>
            </w:r>
          </w:p>
        </w:tc>
      </w:tr>
      <w:tr w:rsidR="00240B74" w:rsidRPr="00CB0836" w14:paraId="7C84F2DB" w14:textId="77777777" w:rsidTr="00B546BE">
        <w:trPr>
          <w:trHeight w:hRule="exact" w:val="732"/>
        </w:trPr>
        <w:tc>
          <w:tcPr>
            <w:tcW w:w="3229" w:type="dxa"/>
            <w:shd w:val="clear" w:color="auto" w:fill="C0C0C0"/>
          </w:tcPr>
          <w:p w14:paraId="0D6EBBC2" w14:textId="7882F8A4" w:rsidR="00240B74" w:rsidRPr="00CB0836" w:rsidRDefault="00240B74" w:rsidP="00F47C07">
            <w:pPr>
              <w:pStyle w:val="Paragrafi"/>
              <w:ind w:left="113" w:right="113" w:firstLine="0"/>
              <w:jc w:val="left"/>
              <w:rPr>
                <w:lang w:val="sq-AL"/>
              </w:rPr>
            </w:pPr>
            <w:r w:rsidRPr="00CB0836">
              <w:rPr>
                <w:lang w:val="sq-AL"/>
              </w:rPr>
              <w:t xml:space="preserve">7 </w:t>
            </w:r>
            <w:r w:rsidR="00707662" w:rsidRPr="00CB0836">
              <w:rPr>
                <w:lang w:val="sq-AL"/>
              </w:rPr>
              <w:t xml:space="preserve">shkurt </w:t>
            </w:r>
            <w:r w:rsidRPr="00CB0836">
              <w:rPr>
                <w:lang w:val="sq-AL"/>
              </w:rPr>
              <w:t>2014</w:t>
            </w:r>
          </w:p>
        </w:tc>
        <w:tc>
          <w:tcPr>
            <w:tcW w:w="6015" w:type="dxa"/>
          </w:tcPr>
          <w:p w14:paraId="6C25ADAF" w14:textId="762ED303" w:rsidR="00240B74" w:rsidRPr="00CB0836" w:rsidRDefault="00240B74" w:rsidP="00F47C07">
            <w:pPr>
              <w:pStyle w:val="Paragrafi"/>
              <w:ind w:left="113" w:right="113" w:firstLine="0"/>
              <w:rPr>
                <w:lang w:val="sq-AL"/>
              </w:rPr>
            </w:pPr>
            <w:r w:rsidRPr="00CB0836">
              <w:rPr>
                <w:lang w:val="sq-AL"/>
              </w:rPr>
              <w:t>Dorëzimi te Komisioni i draftit të dytë të dokumentit të programit.</w:t>
            </w:r>
          </w:p>
        </w:tc>
      </w:tr>
      <w:tr w:rsidR="00240B74" w:rsidRPr="00CB0836" w14:paraId="7AC2E4DE" w14:textId="77777777" w:rsidTr="00CB0836">
        <w:trPr>
          <w:trHeight w:hRule="exact" w:val="1694"/>
        </w:trPr>
        <w:tc>
          <w:tcPr>
            <w:tcW w:w="3229" w:type="dxa"/>
            <w:shd w:val="clear" w:color="auto" w:fill="C0C0C0"/>
          </w:tcPr>
          <w:p w14:paraId="1365A523" w14:textId="19E9132F" w:rsidR="00240B74" w:rsidRPr="00CB0836" w:rsidRDefault="00240B74" w:rsidP="00F47C07">
            <w:pPr>
              <w:pStyle w:val="Paragrafi"/>
              <w:ind w:left="113" w:right="113" w:firstLine="0"/>
              <w:jc w:val="left"/>
              <w:rPr>
                <w:lang w:val="sq-AL"/>
              </w:rPr>
            </w:pPr>
            <w:r w:rsidRPr="00CB0836">
              <w:rPr>
                <w:lang w:val="sq-AL"/>
              </w:rPr>
              <w:t xml:space="preserve">27 </w:t>
            </w:r>
            <w:r w:rsidR="00707662" w:rsidRPr="00CB0836">
              <w:rPr>
                <w:lang w:val="sq-AL"/>
              </w:rPr>
              <w:t xml:space="preserve">mars </w:t>
            </w:r>
            <w:r w:rsidRPr="00CB0836">
              <w:rPr>
                <w:lang w:val="sq-AL"/>
              </w:rPr>
              <w:t>2014, rajoni Lezhë, AL Takim Konsultues me Publikun e gjerë, shoqërinë civile dhe aktorët lokal, me 27 pjesëmarrës</w:t>
            </w:r>
          </w:p>
        </w:tc>
        <w:tc>
          <w:tcPr>
            <w:tcW w:w="6015" w:type="dxa"/>
          </w:tcPr>
          <w:p w14:paraId="3D7CE0A5" w14:textId="7D620C0E" w:rsidR="00240B74" w:rsidRPr="00CB0836" w:rsidRDefault="00240B74" w:rsidP="00F47C07">
            <w:pPr>
              <w:pStyle w:val="Paragrafi"/>
              <w:ind w:left="113" w:right="113" w:firstLine="0"/>
              <w:rPr>
                <w:lang w:val="sq-AL"/>
              </w:rPr>
            </w:pPr>
            <w:r w:rsidRPr="00CB0836">
              <w:rPr>
                <w:lang w:val="sq-AL"/>
              </w:rPr>
              <w:t>Procesi i programimit së bashku me prioritetet e programit u prezantuan te 27 organizata të shoqërisë civile dhe përfaqësues të qeverisjes vendore në qarkun e Lezhës, duke u ndjekur nga diskutime aktive me rekomandime dhe sugjerime nga pjesëmarrësit. Prioritetet rezultuan të jenë në përputhje me pikëpamjen e tyre ndaj nevojave të BNK</w:t>
            </w:r>
            <w:r w:rsidR="00FF3ABB">
              <w:rPr>
                <w:lang w:val="sq-AL"/>
              </w:rPr>
              <w:t>-së</w:t>
            </w:r>
            <w:r w:rsidRPr="00CB0836">
              <w:rPr>
                <w:lang w:val="sq-AL"/>
              </w:rPr>
              <w:t>.</w:t>
            </w:r>
          </w:p>
        </w:tc>
      </w:tr>
      <w:tr w:rsidR="00240B74" w:rsidRPr="00CB0836" w14:paraId="47F8C607" w14:textId="77777777" w:rsidTr="00F47C07">
        <w:trPr>
          <w:trHeight w:hRule="exact" w:val="1930"/>
        </w:trPr>
        <w:tc>
          <w:tcPr>
            <w:tcW w:w="3229" w:type="dxa"/>
            <w:shd w:val="clear" w:color="auto" w:fill="C0C0C0"/>
          </w:tcPr>
          <w:p w14:paraId="21D30B11" w14:textId="02704FCC" w:rsidR="00240B74" w:rsidRPr="00CB0836" w:rsidRDefault="00240B74" w:rsidP="00F47C07">
            <w:pPr>
              <w:pStyle w:val="Paragrafi"/>
              <w:ind w:left="113" w:right="113" w:firstLine="0"/>
              <w:jc w:val="left"/>
              <w:rPr>
                <w:lang w:val="sq-AL"/>
              </w:rPr>
            </w:pPr>
            <w:r w:rsidRPr="00CB0836">
              <w:rPr>
                <w:lang w:val="sq-AL"/>
              </w:rPr>
              <w:t xml:space="preserve">28 </w:t>
            </w:r>
            <w:r w:rsidR="00707662" w:rsidRPr="00CB0836">
              <w:rPr>
                <w:lang w:val="sq-AL"/>
              </w:rPr>
              <w:t xml:space="preserve">mars </w:t>
            </w:r>
            <w:r w:rsidRPr="00CB0836">
              <w:rPr>
                <w:lang w:val="sq-AL"/>
              </w:rPr>
              <w:t>2014, rajoni Shkodër, AL, Takim Konsultues me Publikun e gjerë, shoqërinë civile dhe aktorët</w:t>
            </w:r>
            <w:r w:rsidR="004F30D8" w:rsidRPr="00CB0836">
              <w:rPr>
                <w:lang w:val="sq-AL"/>
              </w:rPr>
              <w:t xml:space="preserve"> lokal</w:t>
            </w:r>
            <w:r w:rsidR="004F30D8">
              <w:rPr>
                <w:lang w:val="sq-AL"/>
              </w:rPr>
              <w:t>ë</w:t>
            </w:r>
          </w:p>
        </w:tc>
        <w:tc>
          <w:tcPr>
            <w:tcW w:w="6015" w:type="dxa"/>
          </w:tcPr>
          <w:p w14:paraId="25D5EDA2" w14:textId="77777777" w:rsidR="00240B74" w:rsidRDefault="00240B74" w:rsidP="00F47C07">
            <w:pPr>
              <w:pStyle w:val="Paragrafi"/>
              <w:ind w:left="113" w:right="113" w:firstLine="0"/>
              <w:rPr>
                <w:lang w:val="sq-AL"/>
              </w:rPr>
            </w:pPr>
            <w:r w:rsidRPr="00CB0836">
              <w:rPr>
                <w:lang w:val="sq-AL"/>
              </w:rPr>
              <w:t>Procesi i programimit së bashku me prioritetet e programit u prezantuan te më shumë se 32 organizata të shoqërisë civile dhe përfaqësues të qeverisjes vendore në qarkun e Shkodrës, duke u</w:t>
            </w:r>
            <w:r w:rsidR="004F30D8" w:rsidRPr="00CB0836">
              <w:rPr>
                <w:lang w:val="sq-AL"/>
              </w:rPr>
              <w:t xml:space="preserve"> ndjekur nga diskutime aktive me rekomandime dhe sugjerime nga pjesëmarrësit. Prioritetet rezultuan të jenë në përputhje me pikëpamjen e tyre ndaj nevojave të BNK</w:t>
            </w:r>
            <w:r w:rsidR="0020256A">
              <w:rPr>
                <w:lang w:val="sq-AL"/>
              </w:rPr>
              <w:t>-së</w:t>
            </w:r>
            <w:r w:rsidR="004F30D8" w:rsidRPr="00CB0836">
              <w:rPr>
                <w:lang w:val="sq-AL"/>
              </w:rPr>
              <w:t>.</w:t>
            </w:r>
          </w:p>
          <w:p w14:paraId="1B0A26A9" w14:textId="77777777" w:rsidR="00F47C07" w:rsidRDefault="00F47C07" w:rsidP="00F47C07">
            <w:pPr>
              <w:pStyle w:val="Paragrafi"/>
              <w:ind w:left="113" w:right="113" w:firstLine="0"/>
              <w:rPr>
                <w:lang w:val="sq-AL"/>
              </w:rPr>
            </w:pPr>
          </w:p>
          <w:p w14:paraId="6F79EDD2" w14:textId="77777777" w:rsidR="00F47C07" w:rsidRDefault="00F47C07" w:rsidP="00F47C07">
            <w:pPr>
              <w:pStyle w:val="Paragrafi"/>
              <w:ind w:left="113" w:right="113" w:firstLine="0"/>
              <w:rPr>
                <w:lang w:val="sq-AL"/>
              </w:rPr>
            </w:pPr>
          </w:p>
          <w:p w14:paraId="385C4CBD" w14:textId="66539B95" w:rsidR="00F47C07" w:rsidRPr="00CB0836" w:rsidRDefault="00F47C07" w:rsidP="00F47C07">
            <w:pPr>
              <w:pStyle w:val="Paragrafi"/>
              <w:ind w:left="113" w:right="113" w:firstLine="0"/>
              <w:rPr>
                <w:lang w:val="sq-AL"/>
              </w:rPr>
            </w:pPr>
          </w:p>
        </w:tc>
      </w:tr>
      <w:tr w:rsidR="00240B74" w:rsidRPr="00CB0836" w14:paraId="22DF9778" w14:textId="77777777" w:rsidTr="00CB0836">
        <w:trPr>
          <w:trHeight w:hRule="exact" w:val="290"/>
        </w:trPr>
        <w:tc>
          <w:tcPr>
            <w:tcW w:w="3229" w:type="dxa"/>
            <w:shd w:val="clear" w:color="auto" w:fill="C0C0C0"/>
          </w:tcPr>
          <w:p w14:paraId="705FBC05" w14:textId="689F49AC" w:rsidR="00240B74" w:rsidRPr="00CB0836" w:rsidRDefault="00240B74" w:rsidP="00F47C07">
            <w:pPr>
              <w:pStyle w:val="Paragrafi"/>
              <w:ind w:left="113" w:right="113" w:firstLine="0"/>
              <w:jc w:val="left"/>
              <w:rPr>
                <w:lang w:val="sq-AL"/>
              </w:rPr>
            </w:pPr>
            <w:r w:rsidRPr="00CB0836">
              <w:rPr>
                <w:lang w:val="sq-AL"/>
              </w:rPr>
              <w:t xml:space="preserve">30 </w:t>
            </w:r>
            <w:r w:rsidR="00707662" w:rsidRPr="00CB0836">
              <w:rPr>
                <w:lang w:val="sq-AL"/>
              </w:rPr>
              <w:t xml:space="preserve">mars </w:t>
            </w:r>
            <w:r w:rsidRPr="00CB0836">
              <w:rPr>
                <w:lang w:val="sq-AL"/>
              </w:rPr>
              <w:t>2014</w:t>
            </w:r>
          </w:p>
        </w:tc>
        <w:tc>
          <w:tcPr>
            <w:tcW w:w="6015" w:type="dxa"/>
          </w:tcPr>
          <w:p w14:paraId="23BCF3BE" w14:textId="77777777" w:rsidR="00240B74" w:rsidRPr="00CB0836" w:rsidRDefault="00240B74" w:rsidP="00F47C07">
            <w:pPr>
              <w:pStyle w:val="Paragrafi"/>
              <w:ind w:left="113" w:right="113" w:firstLine="0"/>
              <w:rPr>
                <w:lang w:val="sq-AL"/>
              </w:rPr>
            </w:pPr>
            <w:r w:rsidRPr="00CB0836">
              <w:rPr>
                <w:lang w:val="sq-AL"/>
              </w:rPr>
              <w:t>Komisioni komenton mbi draftin e dytë të dokumentit.</w:t>
            </w:r>
          </w:p>
        </w:tc>
      </w:tr>
      <w:tr w:rsidR="00240B74" w:rsidRPr="00CB0836" w14:paraId="785CDE80" w14:textId="77777777" w:rsidTr="00CB0836">
        <w:trPr>
          <w:trHeight w:hRule="exact" w:val="2589"/>
        </w:trPr>
        <w:tc>
          <w:tcPr>
            <w:tcW w:w="3229" w:type="dxa"/>
            <w:shd w:val="clear" w:color="auto" w:fill="C0C0C0"/>
          </w:tcPr>
          <w:p w14:paraId="76C28918" w14:textId="37CE7B88" w:rsidR="00240B74" w:rsidRPr="00CB0836" w:rsidRDefault="00240B74" w:rsidP="00F47C07">
            <w:pPr>
              <w:pStyle w:val="Paragrafi"/>
              <w:ind w:left="113" w:right="113" w:firstLine="0"/>
              <w:jc w:val="left"/>
              <w:rPr>
                <w:lang w:val="sq-AL"/>
              </w:rPr>
            </w:pPr>
            <w:r w:rsidRPr="00CB0836">
              <w:rPr>
                <w:lang w:val="sq-AL"/>
              </w:rPr>
              <w:t xml:space="preserve">16 </w:t>
            </w:r>
            <w:r w:rsidR="00707662" w:rsidRPr="00CB0836">
              <w:rPr>
                <w:lang w:val="sq-AL"/>
              </w:rPr>
              <w:t xml:space="preserve">prill </w:t>
            </w:r>
            <w:r w:rsidRPr="00CB0836">
              <w:rPr>
                <w:lang w:val="sq-AL"/>
              </w:rPr>
              <w:t>2014, Tiranë, AL, Takim Konsultues me Ministritë e Linjës</w:t>
            </w:r>
          </w:p>
        </w:tc>
        <w:tc>
          <w:tcPr>
            <w:tcW w:w="6015" w:type="dxa"/>
          </w:tcPr>
          <w:p w14:paraId="201247E5" w14:textId="3C26DA11" w:rsidR="00240B74" w:rsidRPr="00CB0836" w:rsidRDefault="00240B74" w:rsidP="00F47C07">
            <w:pPr>
              <w:pStyle w:val="Paragrafi"/>
              <w:ind w:left="113" w:right="113" w:firstLine="0"/>
              <w:rPr>
                <w:lang w:val="sq-AL"/>
              </w:rPr>
            </w:pPr>
            <w:r w:rsidRPr="00CB0836">
              <w:rPr>
                <w:lang w:val="sq-AL"/>
              </w:rPr>
              <w:t>Procesi i programimit dhe prioritetet e programit për të 3 kufijtë, AL- KSV, MZ-AL, MK-AL u prezantuan në ministritë e linjës që mbulojnë prioritetet dhe aktivitetet në dokumente. Qëllimi ishte konsultimi me programet aktuale kombëtare në fushat përkatëse të veprimit dhe shmangia e mbivendosjeve, përfshirë sinergjitë e mundshme. Draft-dokumentet rezultuan të jenë në përputhje edhe me strategjitë kombëtare dhe u konceptuan nga pjesëmarrësit si shumë të rëndësishme për zhvillimin e rajoneve.</w:t>
            </w:r>
          </w:p>
        </w:tc>
      </w:tr>
      <w:tr w:rsidR="00240B74" w:rsidRPr="00CB0836" w14:paraId="6D31EA16" w14:textId="77777777" w:rsidTr="00CB0836">
        <w:trPr>
          <w:trHeight w:hRule="exact" w:val="571"/>
        </w:trPr>
        <w:tc>
          <w:tcPr>
            <w:tcW w:w="3229" w:type="dxa"/>
            <w:shd w:val="clear" w:color="auto" w:fill="C0C0C0"/>
          </w:tcPr>
          <w:p w14:paraId="1DD0CB30" w14:textId="78DFBC70" w:rsidR="00240B74" w:rsidRPr="00CB0836" w:rsidRDefault="00240B74" w:rsidP="00F47C07">
            <w:pPr>
              <w:pStyle w:val="Paragrafi"/>
              <w:ind w:left="113" w:right="113" w:firstLine="0"/>
              <w:jc w:val="left"/>
              <w:rPr>
                <w:lang w:val="sq-AL"/>
              </w:rPr>
            </w:pPr>
            <w:r w:rsidRPr="00CB0836">
              <w:rPr>
                <w:lang w:val="sq-AL"/>
              </w:rPr>
              <w:t xml:space="preserve">17 </w:t>
            </w:r>
            <w:r w:rsidR="00707662" w:rsidRPr="00CB0836">
              <w:rPr>
                <w:lang w:val="sq-AL"/>
              </w:rPr>
              <w:t xml:space="preserve">prill </w:t>
            </w:r>
            <w:r w:rsidRPr="00CB0836">
              <w:rPr>
                <w:lang w:val="sq-AL"/>
              </w:rPr>
              <w:t xml:space="preserve">– 1 </w:t>
            </w:r>
            <w:r w:rsidR="00707662" w:rsidRPr="00CB0836">
              <w:rPr>
                <w:lang w:val="sq-AL"/>
              </w:rPr>
              <w:t xml:space="preserve">maj </w:t>
            </w:r>
            <w:r w:rsidRPr="00CB0836">
              <w:rPr>
                <w:lang w:val="sq-AL"/>
              </w:rPr>
              <w:t>2014</w:t>
            </w:r>
          </w:p>
        </w:tc>
        <w:tc>
          <w:tcPr>
            <w:tcW w:w="6015" w:type="dxa"/>
          </w:tcPr>
          <w:p w14:paraId="6E0FBF7C" w14:textId="77777777" w:rsidR="00240B74" w:rsidRPr="00CB0836" w:rsidRDefault="00240B74" w:rsidP="00F47C07">
            <w:pPr>
              <w:pStyle w:val="Paragrafi"/>
              <w:ind w:left="113" w:right="113" w:firstLine="0"/>
              <w:rPr>
                <w:lang w:val="sq-AL"/>
              </w:rPr>
            </w:pPr>
            <w:r w:rsidRPr="00CB0836">
              <w:rPr>
                <w:lang w:val="sq-AL"/>
              </w:rPr>
              <w:t>Reflektimi mbi komentet e marra nga Komisioni dhe nga takimet e konsultimeve publike.</w:t>
            </w:r>
          </w:p>
        </w:tc>
      </w:tr>
      <w:tr w:rsidR="00240B74" w:rsidRPr="00CB0836" w14:paraId="0C11922F" w14:textId="77777777" w:rsidTr="00CB0836">
        <w:trPr>
          <w:trHeight w:hRule="exact" w:val="574"/>
        </w:trPr>
        <w:tc>
          <w:tcPr>
            <w:tcW w:w="3229" w:type="dxa"/>
            <w:shd w:val="clear" w:color="auto" w:fill="C0C0C0"/>
          </w:tcPr>
          <w:p w14:paraId="2EEE3984" w14:textId="6B96F78F" w:rsidR="00240B74" w:rsidRPr="00CB0836" w:rsidRDefault="00240B74" w:rsidP="00F47C07">
            <w:pPr>
              <w:pStyle w:val="Paragrafi"/>
              <w:ind w:left="113" w:right="113" w:firstLine="0"/>
              <w:jc w:val="left"/>
              <w:rPr>
                <w:lang w:val="sq-AL"/>
              </w:rPr>
            </w:pPr>
            <w:r w:rsidRPr="00CB0836">
              <w:rPr>
                <w:lang w:val="sq-AL"/>
              </w:rPr>
              <w:t xml:space="preserve">30 </w:t>
            </w:r>
            <w:r w:rsidR="00707662" w:rsidRPr="00CB0836">
              <w:rPr>
                <w:lang w:val="sq-AL"/>
              </w:rPr>
              <w:t xml:space="preserve">maj </w:t>
            </w:r>
            <w:r w:rsidRPr="00CB0836">
              <w:rPr>
                <w:lang w:val="sq-AL"/>
              </w:rPr>
              <w:t>2014</w:t>
            </w:r>
          </w:p>
        </w:tc>
        <w:tc>
          <w:tcPr>
            <w:tcW w:w="6015" w:type="dxa"/>
          </w:tcPr>
          <w:p w14:paraId="0421499C" w14:textId="756971E7" w:rsidR="00240B74" w:rsidRPr="00CB0836" w:rsidRDefault="00240B74" w:rsidP="00F47C07">
            <w:pPr>
              <w:pStyle w:val="Paragrafi"/>
              <w:ind w:left="113" w:right="113" w:firstLine="0"/>
              <w:rPr>
                <w:lang w:val="sq-AL"/>
              </w:rPr>
            </w:pPr>
            <w:r w:rsidRPr="00CB0836">
              <w:rPr>
                <w:lang w:val="sq-AL"/>
              </w:rPr>
              <w:t>Dorëzimi i versionin përfundimtar të dokumentit të Programit te Komisioni.</w:t>
            </w:r>
          </w:p>
        </w:tc>
      </w:tr>
    </w:tbl>
    <w:p w14:paraId="1921C482" w14:textId="77777777" w:rsidR="00240B74" w:rsidRPr="00CB0836" w:rsidRDefault="00240B74" w:rsidP="00A2670B">
      <w:pPr>
        <w:pStyle w:val="Paragrafi"/>
        <w:ind w:firstLine="288"/>
        <w:rPr>
          <w:lang w:val="sq-AL"/>
        </w:rPr>
      </w:pPr>
    </w:p>
    <w:p w14:paraId="3F7C61E1" w14:textId="77777777" w:rsidR="00240B74" w:rsidRPr="00CB0836" w:rsidRDefault="00240B74" w:rsidP="00A2670B">
      <w:pPr>
        <w:pStyle w:val="Paragrafi"/>
        <w:ind w:firstLine="288"/>
        <w:rPr>
          <w:b/>
          <w:lang w:val="sq-AL"/>
        </w:rPr>
      </w:pPr>
      <w:bookmarkStart w:id="3" w:name="_bookmark6"/>
      <w:bookmarkEnd w:id="3"/>
      <w:r w:rsidRPr="00CB0836">
        <w:rPr>
          <w:b/>
          <w:lang w:val="sq-AL"/>
        </w:rPr>
        <w:t>Seksioni 2: Zona e Programit</w:t>
      </w:r>
      <w:r w:rsidRPr="00CB0836">
        <w:rPr>
          <w:rStyle w:val="FootnoteReference"/>
          <w:b/>
          <w:lang w:val="sq-AL"/>
        </w:rPr>
        <w:footnoteReference w:id="2"/>
      </w:r>
    </w:p>
    <w:p w14:paraId="21C3C67D" w14:textId="3D5A761F" w:rsidR="00240B74" w:rsidRPr="00CB0836" w:rsidRDefault="00240B74" w:rsidP="00A2670B">
      <w:pPr>
        <w:pStyle w:val="Paragrafi"/>
        <w:ind w:firstLine="288"/>
        <w:rPr>
          <w:b/>
          <w:lang w:val="sq-AL"/>
        </w:rPr>
      </w:pPr>
      <w:bookmarkStart w:id="4" w:name="_bookmark7"/>
      <w:bookmarkEnd w:id="4"/>
      <w:r w:rsidRPr="00CB0836">
        <w:rPr>
          <w:b/>
          <w:lang w:val="sq-AL"/>
        </w:rPr>
        <w:t>2.1 Analiza e</w:t>
      </w:r>
      <w:r w:rsidRPr="00CB0836">
        <w:rPr>
          <w:b/>
          <w:spacing w:val="-10"/>
          <w:lang w:val="sq-AL"/>
        </w:rPr>
        <w:t xml:space="preserve"> </w:t>
      </w:r>
      <w:r w:rsidR="00FF3ABB">
        <w:rPr>
          <w:b/>
          <w:lang w:val="sq-AL"/>
        </w:rPr>
        <w:t>s</w:t>
      </w:r>
      <w:r w:rsidRPr="00CB0836">
        <w:rPr>
          <w:b/>
          <w:lang w:val="sq-AL"/>
        </w:rPr>
        <w:t>ituatës</w:t>
      </w:r>
    </w:p>
    <w:p w14:paraId="6EA26367" w14:textId="64603056" w:rsidR="00240B74" w:rsidRPr="00CB0836" w:rsidRDefault="00240B74" w:rsidP="00A2670B">
      <w:pPr>
        <w:pStyle w:val="Paragrafi"/>
        <w:ind w:firstLine="288"/>
        <w:rPr>
          <w:lang w:val="sq-AL"/>
        </w:rPr>
      </w:pPr>
      <w:r w:rsidRPr="00CB0836">
        <w:rPr>
          <w:lang w:val="sq-AL"/>
        </w:rPr>
        <w:t>Zona e programit për Programin Ndërkufitar midis Malit të Zi dhe Shqipërisë mbulon një territor prej 11,970 km</w:t>
      </w:r>
      <w:r w:rsidR="00ED6041" w:rsidRPr="00ED6041">
        <w:rPr>
          <w:vertAlign w:val="superscript"/>
          <w:lang w:val="sq-AL"/>
        </w:rPr>
        <w:t>2</w:t>
      </w:r>
      <w:r w:rsidRPr="00CB0836">
        <w:rPr>
          <w:position w:val="10"/>
          <w:lang w:val="sq-AL"/>
        </w:rPr>
        <w:t xml:space="preserve"> </w:t>
      </w:r>
      <w:r w:rsidRPr="00CB0836">
        <w:rPr>
          <w:lang w:val="sq-AL"/>
        </w:rPr>
        <w:t>me një popullsi prej rreth 749.257 banorë. Territori në Mal të Zi përbën 52.1% kundrejt 47.9% në Shqipëri. Vija kufitare është 244 km, nga të cilat 38 km janë kufi ujor. Ka tr</w:t>
      </w:r>
      <w:r w:rsidR="00765671">
        <w:rPr>
          <w:lang w:val="sq-AL"/>
        </w:rPr>
        <w:t>i</w:t>
      </w:r>
      <w:r w:rsidRPr="00CB0836">
        <w:rPr>
          <w:lang w:val="sq-AL"/>
        </w:rPr>
        <w:t xml:space="preserve"> pika funksionale të kalimit kufitar ndërmjet Shqipërisë dhe Malit të Zi përgjatë kësaj vije kufitare. Zona e Programi në </w:t>
      </w:r>
      <w:r w:rsidRPr="00CB0836">
        <w:rPr>
          <w:b/>
          <w:lang w:val="sq-AL"/>
        </w:rPr>
        <w:t xml:space="preserve">Mal të Zi </w:t>
      </w:r>
      <w:r w:rsidRPr="00CB0836">
        <w:rPr>
          <w:lang w:val="sq-AL"/>
        </w:rPr>
        <w:t>mbulon komunat: Andrijevica, Berane, Plavë, Guci</w:t>
      </w:r>
      <w:r w:rsidRPr="00ED6041">
        <w:rPr>
          <w:rStyle w:val="FootnoteReference"/>
          <w:lang w:val="sq-AL"/>
        </w:rPr>
        <w:footnoteReference w:id="3"/>
      </w:r>
      <w:r w:rsidRPr="00ED6041">
        <w:rPr>
          <w:lang w:val="sq-AL"/>
        </w:rPr>
        <w:t>,</w:t>
      </w:r>
      <w:r w:rsidRPr="00CB0836">
        <w:rPr>
          <w:b/>
          <w:lang w:val="sq-AL"/>
        </w:rPr>
        <w:t xml:space="preserve"> </w:t>
      </w:r>
      <w:r w:rsidRPr="00CB0836">
        <w:rPr>
          <w:lang w:val="sq-AL"/>
        </w:rPr>
        <w:t>Petnjica</w:t>
      </w:r>
      <w:r w:rsidRPr="00CB0836">
        <w:rPr>
          <w:rStyle w:val="FootnoteReference"/>
          <w:lang w:val="sq-AL"/>
        </w:rPr>
        <w:footnoteReference w:id="4"/>
      </w:r>
      <w:r w:rsidRPr="00CB0836">
        <w:rPr>
          <w:position w:val="6"/>
          <w:lang w:val="sq-AL"/>
        </w:rPr>
        <w:t xml:space="preserve"> </w:t>
      </w:r>
      <w:r w:rsidRPr="00CB0836">
        <w:rPr>
          <w:lang w:val="sq-AL"/>
        </w:rPr>
        <w:t xml:space="preserve">dhe Rozaje; Podgorica, kryeqyteti i Malit të Zi dhe </w:t>
      </w:r>
      <w:r w:rsidR="00A1096A">
        <w:rPr>
          <w:lang w:val="sq-AL"/>
        </w:rPr>
        <w:t>Cetinë</w:t>
      </w:r>
      <w:r w:rsidRPr="00CB0836">
        <w:rPr>
          <w:lang w:val="sq-AL"/>
        </w:rPr>
        <w:t>, Danilovgrad, Budva, Tivar dhe Ulqin</w:t>
      </w:r>
      <w:r w:rsidRPr="001F6E57">
        <w:rPr>
          <w:lang w:val="sq-AL"/>
        </w:rPr>
        <w:t>.</w:t>
      </w:r>
      <w:r w:rsidRPr="00CB0836">
        <w:rPr>
          <w:b/>
          <w:lang w:val="sq-AL"/>
        </w:rPr>
        <w:t xml:space="preserve"> </w:t>
      </w:r>
      <w:r w:rsidRPr="00CB0836">
        <w:rPr>
          <w:lang w:val="sq-AL"/>
        </w:rPr>
        <w:t xml:space="preserve">Zona e Programit në </w:t>
      </w:r>
      <w:r w:rsidRPr="00CB0836">
        <w:rPr>
          <w:b/>
          <w:lang w:val="sq-AL"/>
        </w:rPr>
        <w:t xml:space="preserve">Shqipëri </w:t>
      </w:r>
      <w:r w:rsidRPr="00CB0836">
        <w:rPr>
          <w:lang w:val="sq-AL"/>
        </w:rPr>
        <w:t xml:space="preserve">përfshin rajonet e Shkodrës dhe të Lezhës dhe rrethin e Tropojës </w:t>
      </w:r>
      <w:r w:rsidRPr="00CB0836">
        <w:rPr>
          <w:rStyle w:val="FootnoteReference"/>
          <w:lang w:val="sq-AL"/>
        </w:rPr>
        <w:footnoteReference w:id="5"/>
      </w:r>
      <w:r w:rsidRPr="00CB0836">
        <w:rPr>
          <w:lang w:val="sq-AL"/>
        </w:rPr>
        <w:t xml:space="preserve">. Në përgjithësi, zona e programit përfshin 23 komuna dhe një total prej 1,144 vendbanimeve </w:t>
      </w:r>
      <w:r w:rsidR="00504491">
        <w:rPr>
          <w:lang w:val="sq-AL"/>
        </w:rPr>
        <w:t>–</w:t>
      </w:r>
      <w:r w:rsidRPr="00CB0836">
        <w:rPr>
          <w:lang w:val="sq-AL"/>
        </w:rPr>
        <w:t xml:space="preserve"> qytete</w:t>
      </w:r>
      <w:r w:rsidR="00504491">
        <w:rPr>
          <w:lang w:val="sq-AL"/>
        </w:rPr>
        <w:t xml:space="preserve"> </w:t>
      </w:r>
      <w:r w:rsidRPr="00CB0836">
        <w:rPr>
          <w:lang w:val="sq-AL"/>
        </w:rPr>
        <w:t>dhe</w:t>
      </w:r>
      <w:r w:rsidRPr="00CB0836">
        <w:rPr>
          <w:spacing w:val="-15"/>
          <w:lang w:val="sq-AL"/>
        </w:rPr>
        <w:t xml:space="preserve"> </w:t>
      </w:r>
      <w:r w:rsidRPr="00CB0836">
        <w:rPr>
          <w:lang w:val="sq-AL"/>
        </w:rPr>
        <w:t>fshatra.</w:t>
      </w:r>
    </w:p>
    <w:p w14:paraId="66CC56E2" w14:textId="77777777" w:rsidR="00240B74" w:rsidRPr="00CB0836" w:rsidRDefault="00240B74" w:rsidP="00A2670B">
      <w:pPr>
        <w:pStyle w:val="Paragrafi"/>
        <w:ind w:firstLine="288"/>
        <w:rPr>
          <w:lang w:val="sq-AL"/>
        </w:rPr>
      </w:pPr>
    </w:p>
    <w:p w14:paraId="482E0EAB" w14:textId="77777777" w:rsidR="00240B74" w:rsidRPr="00CB0836" w:rsidRDefault="00240B74" w:rsidP="00A2670B">
      <w:pPr>
        <w:pStyle w:val="Paragrafi"/>
        <w:ind w:firstLine="288"/>
        <w:jc w:val="center"/>
        <w:rPr>
          <w:lang w:val="sq-AL"/>
        </w:rPr>
      </w:pPr>
      <w:r w:rsidRPr="00CB0836">
        <w:rPr>
          <w:noProof/>
          <w:sz w:val="20"/>
          <w:lang w:val="sq-AL" w:eastAsia="sq-AL"/>
        </w:rPr>
        <w:drawing>
          <wp:inline distT="0" distB="0" distL="0" distR="0" wp14:anchorId="721DD161" wp14:editId="7CF6620F">
            <wp:extent cx="3220278" cy="2533286"/>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20414" cy="2533393"/>
                    </a:xfrm>
                    <a:prstGeom prst="rect">
                      <a:avLst/>
                    </a:prstGeom>
                    <a:noFill/>
                    <a:ln>
                      <a:noFill/>
                    </a:ln>
                  </pic:spPr>
                </pic:pic>
              </a:graphicData>
            </a:graphic>
          </wp:inline>
        </w:drawing>
      </w:r>
    </w:p>
    <w:p w14:paraId="527C70A7" w14:textId="77777777" w:rsidR="00237589" w:rsidRDefault="00237589" w:rsidP="00A2670B">
      <w:pPr>
        <w:pStyle w:val="Paragrafi"/>
        <w:ind w:firstLine="288"/>
        <w:rPr>
          <w:b/>
          <w:lang w:val="sq-AL"/>
        </w:rPr>
        <w:sectPr w:rsidR="00237589" w:rsidSect="00DA16A7">
          <w:type w:val="continuous"/>
          <w:pgSz w:w="11907" w:h="16840" w:code="9"/>
          <w:pgMar w:top="720" w:right="1134" w:bottom="720" w:left="1134" w:header="851" w:footer="851" w:gutter="0"/>
          <w:cols w:space="454"/>
          <w:docGrid w:linePitch="360"/>
        </w:sectPr>
      </w:pPr>
    </w:p>
    <w:p w14:paraId="29F5858C" w14:textId="6C173C97" w:rsidR="00240B74" w:rsidRPr="00CB0836" w:rsidRDefault="00240B74" w:rsidP="00A2670B">
      <w:pPr>
        <w:pStyle w:val="Paragrafi"/>
        <w:ind w:firstLine="288"/>
        <w:rPr>
          <w:b/>
          <w:lang w:val="sq-AL"/>
        </w:rPr>
      </w:pPr>
      <w:r w:rsidRPr="00CB0836">
        <w:rPr>
          <w:b/>
          <w:lang w:val="sq-AL"/>
        </w:rPr>
        <w:t>Gjeografia</w:t>
      </w:r>
    </w:p>
    <w:p w14:paraId="4B111404" w14:textId="216A7567" w:rsidR="00240B74" w:rsidRPr="00CB0836" w:rsidRDefault="00240B74" w:rsidP="00A2670B">
      <w:pPr>
        <w:pStyle w:val="Paragrafi"/>
        <w:ind w:firstLine="288"/>
        <w:rPr>
          <w:lang w:val="sq-AL"/>
        </w:rPr>
      </w:pPr>
      <w:r w:rsidRPr="00CB0836">
        <w:rPr>
          <w:lang w:val="sq-AL"/>
        </w:rPr>
        <w:t>Zona e programit përmban disa parqe kombëtare, zona të mbrojtura dhe peizazhe që pasqyrojnë biodiversitet të pasur dhe dallimet mjedisore. Territori në Mal të Zi është i karakterizuar nga një profil gjeografik dhe klimatik i ndryshëm, i mbushur me vargje malore, fusha, lugina, lumenj, laguna dhe liqene.</w:t>
      </w:r>
      <w:r w:rsidR="005C0AE6">
        <w:rPr>
          <w:lang w:val="sq-AL"/>
        </w:rPr>
        <w:t xml:space="preserve"> </w:t>
      </w:r>
      <w:r w:rsidRPr="00CB0836">
        <w:rPr>
          <w:lang w:val="sq-AL"/>
        </w:rPr>
        <w:t>Pjesa kontinentale ose veriore e rajonit është një zonë malore. Majat malore arrijnë deri në2.500 m lartësi, dhe territori përshkohet nga lumenj, si lumi Lim, Morava dhe Tara, duke formuar kanione dhe lugina mbresëlënëse. Territori në Shqipëri paraqet kontraste të mprehta, pasi alternon male, kodra, lumenj, liqene dhe bregdet, shumë afër me njëri-tjetrin. Në këtë zonë ka lumenj të shumtë që kalojnë nëpër territor, të cilët shpesh shkaktojnë përmbytje gjatë stinëve me reshje. Zona shtrihet</w:t>
      </w:r>
      <w:r w:rsidR="005C0AE6">
        <w:rPr>
          <w:lang w:val="sq-AL"/>
        </w:rPr>
        <w:t xml:space="preserve"> </w:t>
      </w:r>
      <w:r w:rsidRPr="00CB0836">
        <w:rPr>
          <w:lang w:val="sq-AL"/>
        </w:rPr>
        <w:t>nga malet e larta (Alpet Shqiptare) në pjesën veriore të saj në kufi me Malin e Zi, deri në bregdet (Velipojë dhe Shëngjin), në pjesën veri-perëndimore të Shqipërisë. Maja më e lartë është Jezerca me 2,694 m lartësi, në rajonin e Shkodrës, dhe ajo më e ulëta (-6m) ndodhet në rajonin e Lezhës. Zona e Programit ka klimë mesdhetare në zonën e saj bregdetare, me verë dhe vjeshtë të nxehtë dhe të thatë, dhe klimë kontinentale në zonën veriore malore të Shkodrës dhe Tropojës, me dimër</w:t>
      </w:r>
      <w:r w:rsidR="005C0AE6">
        <w:rPr>
          <w:lang w:val="sq-AL"/>
        </w:rPr>
        <w:t xml:space="preserve"> </w:t>
      </w:r>
      <w:r w:rsidRPr="00CB0836">
        <w:rPr>
          <w:lang w:val="sq-AL"/>
        </w:rPr>
        <w:t>relativisht</w:t>
      </w:r>
      <w:r w:rsidR="005C0AE6">
        <w:rPr>
          <w:lang w:val="sq-AL"/>
        </w:rPr>
        <w:t xml:space="preserve"> </w:t>
      </w:r>
      <w:r w:rsidRPr="00CB0836">
        <w:rPr>
          <w:lang w:val="sq-AL"/>
        </w:rPr>
        <w:t>të ftohtë dhe me reshje dëbore të rënda në brendësi. Elemente të tilla gjeografike me kontrast të lartë pasurojë mjedisin, florën dhe faunën e zonës së programit. Burimet e saj natyrore janë stimuluese për zhvillimin e turizmit dhe agrobiznesit, si stimujt kryesorë ekonomikë për të rritur mundësitë për mirëqenien dhe prosperitetin e banorëve në zonën e programit.</w:t>
      </w:r>
    </w:p>
    <w:p w14:paraId="6939B438" w14:textId="77777777" w:rsidR="00240B74" w:rsidRPr="00CB0836" w:rsidRDefault="00240B74" w:rsidP="00A2670B">
      <w:pPr>
        <w:pStyle w:val="Paragrafi"/>
        <w:ind w:firstLine="288"/>
        <w:rPr>
          <w:b/>
          <w:lang w:val="sq-AL"/>
        </w:rPr>
      </w:pPr>
      <w:bookmarkStart w:id="5" w:name="_bookmark9"/>
      <w:bookmarkEnd w:id="5"/>
      <w:r w:rsidRPr="00CB0836">
        <w:rPr>
          <w:b/>
          <w:lang w:val="sq-AL"/>
        </w:rPr>
        <w:t>Demografia</w:t>
      </w:r>
    </w:p>
    <w:p w14:paraId="65C3AF38" w14:textId="592B303A" w:rsidR="00240B74" w:rsidRPr="00CB0836" w:rsidRDefault="00240B74" w:rsidP="00A2670B">
      <w:pPr>
        <w:pStyle w:val="Paragrafi"/>
        <w:ind w:firstLine="288"/>
        <w:rPr>
          <w:lang w:val="sq-AL"/>
        </w:rPr>
      </w:pPr>
      <w:r w:rsidRPr="00CB0836">
        <w:rPr>
          <w:lang w:val="sq-AL"/>
        </w:rPr>
        <w:t>Popullsia që jeton në zonën e programit llogaritet të përbëjë rreth 61% të popullsisë së përgjithshme të Malit të Zi, dhe 13.2% të popullsisë së përgjithshme të Shqipërisë. Popullsia në zonën e programit është e balancuar, e përbërë nga popullsi e Malit të Zi prej rreth 379,366 banorësh, duke zënë 50.63% të popullsisë totale në zonën e programit dhe popullsi shqiptare prej rreth 369,891 banorësh, duke zënë 49.37% të popullsisë totale në zonë. Në pjesën malazeze dendësia e popullsisë me 65.7 banorë</w:t>
      </w:r>
      <w:r w:rsidR="007F25D8">
        <w:rPr>
          <w:lang w:val="sq-AL"/>
        </w:rPr>
        <w:t>/km</w:t>
      </w:r>
      <w:r w:rsidR="00ED6041" w:rsidRPr="00ED6041">
        <w:rPr>
          <w:vertAlign w:val="superscript"/>
          <w:lang w:val="sq-AL"/>
        </w:rPr>
        <w:t>2</w:t>
      </w:r>
      <w:r w:rsidRPr="00CB0836">
        <w:rPr>
          <w:lang w:val="sq-AL"/>
        </w:rPr>
        <w:t xml:space="preserve"> është më e lartë se mesatarja kombëtare prej 45 banorë</w:t>
      </w:r>
      <w:r w:rsidR="007F25D8">
        <w:rPr>
          <w:lang w:val="sq-AL"/>
        </w:rPr>
        <w:t>/km</w:t>
      </w:r>
      <w:r w:rsidR="00ED6041" w:rsidRPr="00ED6041">
        <w:rPr>
          <w:vertAlign w:val="superscript"/>
          <w:lang w:val="sq-AL"/>
        </w:rPr>
        <w:t>2</w:t>
      </w:r>
      <w:r w:rsidRPr="00CB0836">
        <w:rPr>
          <w:lang w:val="sq-AL"/>
        </w:rPr>
        <w:t>, ndërsa në Shqipëri është 59 banorë</w:t>
      </w:r>
      <w:r w:rsidR="007F25D8">
        <w:rPr>
          <w:lang w:val="sq-AL"/>
        </w:rPr>
        <w:t>/km</w:t>
      </w:r>
      <w:r w:rsidR="00ED6041" w:rsidRPr="00ED6041">
        <w:rPr>
          <w:vertAlign w:val="superscript"/>
          <w:lang w:val="sq-AL"/>
        </w:rPr>
        <w:t>2</w:t>
      </w:r>
      <w:r w:rsidRPr="00CB0836">
        <w:rPr>
          <w:lang w:val="sq-AL"/>
        </w:rPr>
        <w:t>, më e ulët në krahasim me mesataren kombëtare prej 97 banorë</w:t>
      </w:r>
      <w:r w:rsidR="007F25D8">
        <w:rPr>
          <w:lang w:val="sq-AL"/>
        </w:rPr>
        <w:t>/km</w:t>
      </w:r>
      <w:r w:rsidR="00ED6041" w:rsidRPr="00ED6041">
        <w:rPr>
          <w:vertAlign w:val="superscript"/>
          <w:lang w:val="sq-AL"/>
        </w:rPr>
        <w:t>2</w:t>
      </w:r>
      <w:r w:rsidRPr="00CB0836">
        <w:rPr>
          <w:lang w:val="sq-AL"/>
        </w:rPr>
        <w:t xml:space="preserve">. Zona e programit ka një normë natyrore rritje prej 1.87%, që është nën mesataren kombëtare prej 2.2%; Shkalla e vdekshmërisë qëndron në 9.4% e barabartë me mesataren kombëtare. Zona e programit në </w:t>
      </w:r>
      <w:r w:rsidRPr="00CB0836">
        <w:rPr>
          <w:b/>
          <w:lang w:val="sq-AL"/>
        </w:rPr>
        <w:t>Mal të Zi</w:t>
      </w:r>
      <w:r w:rsidRPr="00CB0836">
        <w:rPr>
          <w:lang w:val="sq-AL"/>
        </w:rPr>
        <w:t xml:space="preserve"> ka një popullsi kryesisht urbane, duke zënë rreth 52% të popullsisë së saj, e cila është më e ulët, në krahasim me 62%</w:t>
      </w:r>
      <w:r w:rsidR="005C0AE6">
        <w:rPr>
          <w:lang w:val="sq-AL"/>
        </w:rPr>
        <w:t xml:space="preserve"> </w:t>
      </w:r>
      <w:r w:rsidRPr="00CB0836">
        <w:rPr>
          <w:lang w:val="sq-AL"/>
        </w:rPr>
        <w:t xml:space="preserve">që jetojnë në zonat urbane në nivel kombëtar. Rreth 49% e popullsisë në zonën e programit është e përqendruar në Podgoricë. </w:t>
      </w:r>
      <w:r w:rsidRPr="00DD1273">
        <w:rPr>
          <w:lang w:val="sq-AL"/>
        </w:rPr>
        <w:t>Në</w:t>
      </w:r>
      <w:r w:rsidRPr="00CB0836">
        <w:rPr>
          <w:b/>
          <w:lang w:val="sq-AL"/>
        </w:rPr>
        <w:t xml:space="preserve"> Shqipëri</w:t>
      </w:r>
      <w:r w:rsidRPr="00CB0836">
        <w:rPr>
          <w:lang w:val="sq-AL"/>
        </w:rPr>
        <w:t xml:space="preserve"> numri i përgjithshëm i popullsisë që jeton në zonën e programit është 369,891</w:t>
      </w:r>
      <w:r w:rsidRPr="00CB0836">
        <w:rPr>
          <w:rStyle w:val="FootnoteReference"/>
          <w:lang w:val="sq-AL"/>
        </w:rPr>
        <w:footnoteReference w:id="6"/>
      </w:r>
      <w:r w:rsidRPr="00CB0836">
        <w:rPr>
          <w:lang w:val="sq-AL"/>
        </w:rPr>
        <w:t xml:space="preserve"> banorë, ose rreth 13.2% e popullsisë së përgjithshme të vendit. Rajoni i Shkodrës është rajoni i gjashtë më i madh i vendit me një popullsi prej 215,347 banorë, ose rreth 7.6% e popullsisë së përgjithshme, e ndjekur nga Lezha e cila renditet e dhjeta mes rajoneve të vendit, që numëron një total prej 134,027 banorë apo 4.7% të popullsisë së përgjithshme të Shqipërisë. Rrethi i Tropojës regjistron</w:t>
      </w:r>
      <w:r w:rsidR="005C0AE6">
        <w:rPr>
          <w:lang w:val="sq-AL"/>
        </w:rPr>
        <w:t xml:space="preserve"> </w:t>
      </w:r>
      <w:r w:rsidRPr="00CB0836">
        <w:rPr>
          <w:lang w:val="sq-AL"/>
        </w:rPr>
        <w:t>një popullsi totale prej 20,517 banorë, e cila përbën 0.07% të popullsisë së përgjithshme të Shqipërisë. Popullsia është kryesisht rurale, me një mesatare prej 53.2%. Këtë mesatare e përcakton rajoni i Shkodrës, pasi popullsia rurale është 55.6% e 119,794 banorëve të tij. Në të kundërt, rajoni i Lezhës ka një dominim të popullsisë urbane, me rreth 53.8% të popullsisë. Rrethi i Tropojës ka një popullsi kryesisht rurale, e cila përbën rreth 74% të popullsisë së tij. Përbërja e popullsisë në zonën e</w:t>
      </w:r>
      <w:r w:rsidR="005C0AE6">
        <w:rPr>
          <w:lang w:val="sq-AL"/>
        </w:rPr>
        <w:t xml:space="preserve"> </w:t>
      </w:r>
      <w:r w:rsidRPr="00CB0836">
        <w:rPr>
          <w:lang w:val="sq-AL"/>
        </w:rPr>
        <w:t>programimit të të dyja vendeve tregon se 50% e popullsisë i takon segmentit moshor 15-49 vjeç.</w:t>
      </w:r>
    </w:p>
    <w:p w14:paraId="1F25E03F" w14:textId="77777777" w:rsidR="00240B74" w:rsidRPr="00CB0836" w:rsidRDefault="00240B74" w:rsidP="00A2670B">
      <w:pPr>
        <w:pStyle w:val="Paragrafi"/>
        <w:ind w:firstLine="288"/>
        <w:rPr>
          <w:b/>
          <w:lang w:val="sq-AL"/>
        </w:rPr>
      </w:pPr>
      <w:bookmarkStart w:id="6" w:name="_bookmark10"/>
      <w:bookmarkEnd w:id="6"/>
      <w:r w:rsidRPr="00CB0836">
        <w:rPr>
          <w:b/>
          <w:lang w:val="sq-AL"/>
        </w:rPr>
        <w:t>Varfëria</w:t>
      </w:r>
    </w:p>
    <w:p w14:paraId="0B188FC1" w14:textId="77777777" w:rsidR="00240B74" w:rsidRPr="00CB0836" w:rsidRDefault="00240B74" w:rsidP="00A2670B">
      <w:pPr>
        <w:pStyle w:val="Paragrafi"/>
        <w:ind w:firstLine="288"/>
        <w:rPr>
          <w:lang w:val="sq-AL"/>
        </w:rPr>
      </w:pPr>
      <w:r w:rsidRPr="00CB0836">
        <w:rPr>
          <w:lang w:val="sq-AL"/>
        </w:rPr>
        <w:t>Vulnerabiliteti i popullsisë së Malit të Zi është rritur kohët e fundit, pasi numri i personave nën vijën e varfërisë ka pësuar një rritje nga 6.6% e popullsisë, deri në rreth 9.3% të popullsisë së përgjithshme të Malit të Zi, në vitin 2011. Rritja e shkallës së varfërisë është shumë më e theksuar në zonat rurale, mesatarisht 18.4%, ndryshe nga zonat urbane ku arrinte mesatarisht 4.4% në vitin 2011. Pabarazia është rritur në Mal të Zi, pasi koeficienti Gini u rrit nga 24.3% në vitin 2010, në 25.9% në vitin 2011</w:t>
      </w:r>
      <w:r w:rsidRPr="00CB0836">
        <w:rPr>
          <w:rStyle w:val="FootnoteReference"/>
          <w:lang w:val="sq-AL"/>
        </w:rPr>
        <w:footnoteReference w:id="7"/>
      </w:r>
      <w:r w:rsidRPr="00CB0836">
        <w:rPr>
          <w:lang w:val="sq-AL"/>
        </w:rPr>
        <w:t xml:space="preserve"> Vulnerabiliteti i popullsisë së Shqipërisë u rrit në vitin 2012; numri i regjistruar i personave nën vijën e varfërisë u rrit me 8.4%. Varfëria ekstreme ka arritur në 2.2% në vitin 2012, kundrejt 1.2% të regjistruar në vitin 2008. Rajonet në zonën e programit janë më të varfër në krahasim me mesataren kombëtare të shkallës së varfërisë prej 14.3%. Qarku i Lezhës regjistron një normë varfërie 17.5%, ndërsa qarku i Shkodrës është pak më mirë, me një normë varfërie 15.7%. Rrethi i Tropojës i përket rajonit më të varfër të Shqipërisë, Kukësit, me një normë varfërie 21.8%. Varfëria është bërë një shqetësim urban, duke treguar një ecuri të ngadaltë të ekonomisë gjatë viteve të fundit, ndërsa ripërtëritja e potencialit urban tashmë të ezauruar, është bërë e domosdoshme për të sjellë rritjen ekonomike.</w:t>
      </w:r>
    </w:p>
    <w:p w14:paraId="484FA1CD" w14:textId="77777777" w:rsidR="00240B74" w:rsidRPr="00CB0836" w:rsidRDefault="00240B74" w:rsidP="00A2670B">
      <w:pPr>
        <w:pStyle w:val="Paragrafi"/>
        <w:ind w:firstLine="288"/>
        <w:rPr>
          <w:b/>
          <w:lang w:val="sq-AL"/>
        </w:rPr>
      </w:pPr>
      <w:bookmarkStart w:id="7" w:name="_bookmark11"/>
      <w:bookmarkEnd w:id="7"/>
      <w:r w:rsidRPr="00CB0836">
        <w:rPr>
          <w:b/>
          <w:lang w:val="sq-AL"/>
        </w:rPr>
        <w:t>Ekonomia</w:t>
      </w:r>
    </w:p>
    <w:p w14:paraId="31FF0246" w14:textId="5C7DAACE" w:rsidR="00240B74" w:rsidRPr="00CB0836" w:rsidRDefault="00240B74" w:rsidP="00A2670B">
      <w:pPr>
        <w:pStyle w:val="Paragrafi"/>
        <w:ind w:firstLine="288"/>
        <w:rPr>
          <w:lang w:val="sq-AL"/>
        </w:rPr>
      </w:pPr>
      <w:r w:rsidRPr="00CB0836">
        <w:rPr>
          <w:lang w:val="sq-AL"/>
        </w:rPr>
        <w:t>Zona e programit përmban të gjitha pabarazitë rajonale të hasura në Mal të Zi, në aspektin e zhvillimeve social-ekonomike. Ashtu si në nivel kombëtar, ajo është e dominuar nga Podgorica, e cila është motori ekonomik i vendit. Çdo bashki e zonës së programit është nën mesataren kombëtare, me bashkinë e Plavës në krye, e cila është më pak e zhvilluara në vend. Ndryshe nga Budva, e cila ka indeksin më të</w:t>
      </w:r>
      <w:r w:rsidR="005C0AE6">
        <w:rPr>
          <w:lang w:val="sq-AL"/>
        </w:rPr>
        <w:t xml:space="preserve"> </w:t>
      </w:r>
      <w:r w:rsidRPr="00CB0836">
        <w:rPr>
          <w:lang w:val="sq-AL"/>
        </w:rPr>
        <w:t>lartë të zhvillimit në Mal të Zi me 362.4, dy bashkitë e tjera bregdetare të zonës së programit Tivari dhe Ulqini, janë nën mesataren kombëtare.</w:t>
      </w:r>
    </w:p>
    <w:p w14:paraId="02B1E159" w14:textId="77777777" w:rsidR="00237589" w:rsidRDefault="00240B74" w:rsidP="00A2670B">
      <w:pPr>
        <w:pStyle w:val="Paragrafi"/>
        <w:ind w:firstLine="288"/>
        <w:rPr>
          <w:lang w:val="sq-AL"/>
        </w:rPr>
      </w:pPr>
      <w:r w:rsidRPr="00CB0836">
        <w:rPr>
          <w:lang w:val="sq-AL"/>
        </w:rPr>
        <w:t xml:space="preserve">Edhe në Shqipëri, pabarazitë rajonale janë shumë të dukshme. Zhvillimi social-ekonomik i vendit anon rëndë në favor të rajonit qendror. </w:t>
      </w:r>
    </w:p>
    <w:p w14:paraId="361EBF1A" w14:textId="31C65260" w:rsidR="00237589" w:rsidRDefault="00240B74" w:rsidP="00A2670B">
      <w:pPr>
        <w:pStyle w:val="Paragrafi"/>
        <w:ind w:firstLine="288"/>
        <w:rPr>
          <w:lang w:val="sq-AL"/>
        </w:rPr>
      </w:pPr>
      <w:r w:rsidRPr="00CB0836">
        <w:rPr>
          <w:lang w:val="sq-AL"/>
        </w:rPr>
        <w:t xml:space="preserve">Shkodra është rajoni më i zhvilluar në zonën e programit të Shqipërisë. Kontributi i </w:t>
      </w:r>
      <w:r w:rsidR="006D1B86">
        <w:rPr>
          <w:lang w:val="sq-AL"/>
        </w:rPr>
        <w:t>q</w:t>
      </w:r>
      <w:r w:rsidRPr="00CB0836">
        <w:rPr>
          <w:lang w:val="sq-AL"/>
        </w:rPr>
        <w:t>arkut të Shkodrës në GDP arriti në 555 milion</w:t>
      </w:r>
      <w:r w:rsidR="006D1B86">
        <w:rPr>
          <w:lang w:val="sq-AL"/>
        </w:rPr>
        <w:t>ë</w:t>
      </w:r>
      <w:r w:rsidRPr="00CB0836">
        <w:rPr>
          <w:lang w:val="sq-AL"/>
        </w:rPr>
        <w:t xml:space="preserve"> </w:t>
      </w:r>
      <w:r w:rsidR="006D1B86">
        <w:rPr>
          <w:lang w:val="sq-AL"/>
        </w:rPr>
        <w:t>e</w:t>
      </w:r>
      <w:r w:rsidRPr="00CB0836">
        <w:rPr>
          <w:lang w:val="sq-AL"/>
        </w:rPr>
        <w:t>uro në vitin 2011</w:t>
      </w:r>
      <w:r w:rsidRPr="00CB0836">
        <w:rPr>
          <w:rStyle w:val="FootnoteReference"/>
          <w:lang w:val="sq-AL"/>
        </w:rPr>
        <w:footnoteReference w:id="8"/>
      </w:r>
      <w:r w:rsidRPr="00CB0836">
        <w:rPr>
          <w:lang w:val="sq-AL"/>
        </w:rPr>
        <w:t xml:space="preserve">, </w:t>
      </w:r>
      <w:r w:rsidR="00237589">
        <w:rPr>
          <w:lang w:val="sq-AL"/>
        </w:rPr>
        <w:t xml:space="preserve"> </w:t>
      </w:r>
      <w:r w:rsidRPr="00CB0836">
        <w:rPr>
          <w:lang w:val="sq-AL"/>
        </w:rPr>
        <w:t xml:space="preserve">e barabartë me 6.1% </w:t>
      </w:r>
      <w:r w:rsidR="00237589">
        <w:rPr>
          <w:lang w:val="sq-AL"/>
        </w:rPr>
        <w:t xml:space="preserve"> </w:t>
      </w:r>
      <w:r w:rsidRPr="00CB0836">
        <w:rPr>
          <w:lang w:val="sq-AL"/>
        </w:rPr>
        <w:t xml:space="preserve">të GDP totale </w:t>
      </w:r>
    </w:p>
    <w:p w14:paraId="1EC2524B" w14:textId="77777777" w:rsidR="00237589" w:rsidRDefault="00237589" w:rsidP="00A2670B">
      <w:pPr>
        <w:pStyle w:val="Paragrafi"/>
        <w:ind w:firstLine="288"/>
        <w:rPr>
          <w:lang w:val="sq-AL"/>
        </w:rPr>
      </w:pPr>
    </w:p>
    <w:p w14:paraId="1FDBBAB9" w14:textId="77777777" w:rsidR="00237589" w:rsidRDefault="00237589" w:rsidP="00A2670B">
      <w:pPr>
        <w:pStyle w:val="Paragrafi"/>
        <w:ind w:firstLine="288"/>
        <w:rPr>
          <w:lang w:val="sq-AL"/>
        </w:rPr>
      </w:pPr>
    </w:p>
    <w:p w14:paraId="4B971CE1" w14:textId="77777777" w:rsidR="00237589" w:rsidRDefault="00237589" w:rsidP="00A2670B">
      <w:pPr>
        <w:pStyle w:val="Paragrafi"/>
        <w:ind w:firstLine="288"/>
        <w:rPr>
          <w:lang w:val="sq-AL"/>
        </w:rPr>
      </w:pPr>
    </w:p>
    <w:p w14:paraId="7F3BBD20" w14:textId="77777777" w:rsidR="00237589" w:rsidRDefault="00237589" w:rsidP="00A2670B">
      <w:pPr>
        <w:pStyle w:val="Paragrafi"/>
        <w:ind w:firstLine="288"/>
        <w:rPr>
          <w:lang w:val="sq-AL"/>
        </w:rPr>
      </w:pPr>
    </w:p>
    <w:p w14:paraId="31D36937" w14:textId="77777777" w:rsidR="00237589" w:rsidRDefault="00237589" w:rsidP="00A2670B">
      <w:pPr>
        <w:pStyle w:val="Paragrafi"/>
        <w:ind w:firstLine="288"/>
        <w:rPr>
          <w:lang w:val="sq-AL"/>
        </w:rPr>
      </w:pPr>
    </w:p>
    <w:p w14:paraId="16782EBC" w14:textId="77777777" w:rsidR="00237589" w:rsidRDefault="00237589" w:rsidP="00A2670B">
      <w:pPr>
        <w:pStyle w:val="Paragrafi"/>
        <w:ind w:firstLine="288"/>
        <w:rPr>
          <w:lang w:val="sq-AL"/>
        </w:rPr>
      </w:pPr>
    </w:p>
    <w:p w14:paraId="3E1B9450" w14:textId="77777777" w:rsidR="00237589" w:rsidRDefault="00237589" w:rsidP="00A2670B">
      <w:pPr>
        <w:pStyle w:val="Paragrafi"/>
        <w:ind w:firstLine="288"/>
        <w:rPr>
          <w:lang w:val="sq-AL"/>
        </w:rPr>
      </w:pPr>
    </w:p>
    <w:p w14:paraId="1F07183D" w14:textId="549622CF" w:rsidR="00240B74" w:rsidRPr="00CB0836" w:rsidRDefault="00240B74" w:rsidP="00237589">
      <w:pPr>
        <w:pStyle w:val="Paragrafi"/>
        <w:ind w:firstLine="0"/>
        <w:rPr>
          <w:lang w:val="sq-AL"/>
        </w:rPr>
      </w:pPr>
      <w:r w:rsidRPr="00CB0836">
        <w:rPr>
          <w:lang w:val="sq-AL"/>
        </w:rPr>
        <w:t>të shtetit, duke u radhitur e shtata ndër 12 qarqet e Shqipërisë. Kontribuuesi kryesor në aktivitetin ekonomik të rajonit është bujqësia, e cila përbën r</w:t>
      </w:r>
      <w:r w:rsidR="006D1B86">
        <w:rPr>
          <w:lang w:val="sq-AL"/>
        </w:rPr>
        <w:t>reth 26% të kontributit të GDP-</w:t>
      </w:r>
      <w:r w:rsidRPr="00CB0836">
        <w:rPr>
          <w:lang w:val="sq-AL"/>
        </w:rPr>
        <w:t>së, e pasuar nga tregtia, hotelet, transporti dhe komunikacioni me 23%, sektori financiar dhe ai</w:t>
      </w:r>
      <w:r w:rsidR="005C0AE6">
        <w:rPr>
          <w:lang w:val="sq-AL"/>
        </w:rPr>
        <w:t xml:space="preserve"> </w:t>
      </w:r>
      <w:r w:rsidRPr="00CB0836">
        <w:rPr>
          <w:lang w:val="sq-AL"/>
        </w:rPr>
        <w:t>i pasurive të patundshme me 19%, industria me 11%, dhe ndërtimi me 8%. GDP</w:t>
      </w:r>
      <w:r w:rsidR="006D1B86">
        <w:rPr>
          <w:lang w:val="sq-AL"/>
        </w:rPr>
        <w:t>-ja</w:t>
      </w:r>
      <w:r w:rsidRPr="00CB0836">
        <w:rPr>
          <w:lang w:val="sq-AL"/>
        </w:rPr>
        <w:t xml:space="preserve"> e rajonit të Lezhës për vitin 2011 arrin 3.7% të GDP-së së vendit</w:t>
      </w:r>
      <w:r w:rsidRPr="00CB0836">
        <w:rPr>
          <w:rStyle w:val="FootnoteReference"/>
          <w:lang w:val="sq-AL"/>
        </w:rPr>
        <w:footnoteReference w:id="9"/>
      </w:r>
      <w:r w:rsidRPr="00CB0836">
        <w:rPr>
          <w:lang w:val="sq-AL"/>
        </w:rPr>
        <w:t>. Kontribuuesit kryesorë në GDP-në e rajonit të Lezhës janë tregtia, hotelet, transporti dhe komunikacioni me 26%, sektori i bujqësisë me 25%, sektorët financiarë dhe të pasurive të patundshme me 19%, ndërtimi me 10%, ndërkohë që industria është kontribuuesi më i vogël me 8%. Kontributi i rajonit të Kukësit në GDP-në e Shqipërisë, ku Tropoja përbën rreth 24% të popullsisë, është më i ulëti në vend, me vetëm 2.4%; sektorët më të rëndësishëm janë bujqësia, e cila është përgjegjëse për 34% dhe tregtia, hotelet dhe turizmi me 20%.</w:t>
      </w:r>
    </w:p>
    <w:p w14:paraId="6E39A9B5" w14:textId="28FB3F81" w:rsidR="00240B74" w:rsidRPr="00CB0836" w:rsidRDefault="00240B74" w:rsidP="00A2670B">
      <w:pPr>
        <w:pStyle w:val="Paragrafi"/>
        <w:ind w:firstLine="288"/>
        <w:rPr>
          <w:b/>
          <w:lang w:val="sq-AL"/>
        </w:rPr>
      </w:pPr>
      <w:bookmarkStart w:id="8" w:name="_bookmark12"/>
      <w:bookmarkEnd w:id="8"/>
      <w:r w:rsidRPr="00CB0836">
        <w:rPr>
          <w:b/>
          <w:lang w:val="sq-AL"/>
        </w:rPr>
        <w:t xml:space="preserve">Sektori </w:t>
      </w:r>
      <w:r w:rsidR="00DD1273">
        <w:rPr>
          <w:b/>
          <w:lang w:val="sq-AL"/>
        </w:rPr>
        <w:t>p</w:t>
      </w:r>
      <w:r w:rsidRPr="00CB0836">
        <w:rPr>
          <w:b/>
          <w:lang w:val="sq-AL"/>
        </w:rPr>
        <w:t>rivat</w:t>
      </w:r>
    </w:p>
    <w:p w14:paraId="353084E2" w14:textId="77777777" w:rsidR="00240B74" w:rsidRPr="00CB0836" w:rsidRDefault="00240B74" w:rsidP="00A2670B">
      <w:pPr>
        <w:pStyle w:val="Paragrafi"/>
        <w:ind w:firstLine="288"/>
        <w:rPr>
          <w:lang w:val="sq-AL"/>
        </w:rPr>
      </w:pPr>
      <w:r w:rsidRPr="00CB0836">
        <w:rPr>
          <w:lang w:val="sq-AL"/>
        </w:rPr>
        <w:t>Struktura e operatorëve ekonomikë në zonën e programimit është e dominuar nga ndërmarrjet e vogla dhe të mesme (NVM). NVM-të në Mal të Zi përbëjnë 98.6% të numrit të përgjithshëm të operatorëve ekonomikë, ndërsa në Shqipëri ato përbëjnë 95.4% të totalit. Shumica e NVM-ve në të dyja anët e kufirit operojnë në sektorin e shërbimeve. Shumica e operatorëve ekonomik të Malit të Zi janë të përqendruar në zonën e programit, duke përbërë 67.3% të numrit të përgjithshëm të ndërmarrjeve në nivel kombëtar. Rreth 49.2% e këtyre NVM-ve janë të vendosura në Podgoricë, duke treguar kështu pabarazitë e zhvillimit rajonal.</w:t>
      </w:r>
    </w:p>
    <w:p w14:paraId="4C71FB46" w14:textId="77777777" w:rsidR="00237589" w:rsidRDefault="00237589" w:rsidP="00A2670B">
      <w:pPr>
        <w:pStyle w:val="Paragrafi"/>
        <w:ind w:firstLine="288"/>
        <w:rPr>
          <w:b/>
          <w:lang w:val="sq-AL"/>
        </w:rPr>
        <w:sectPr w:rsidR="00237589" w:rsidSect="00237589">
          <w:type w:val="continuous"/>
          <w:pgSz w:w="11907" w:h="16840" w:code="9"/>
          <w:pgMar w:top="720" w:right="1134" w:bottom="720" w:left="1134" w:header="851" w:footer="851" w:gutter="0"/>
          <w:cols w:num="2" w:space="454"/>
          <w:docGrid w:linePitch="360"/>
        </w:sectPr>
      </w:pPr>
    </w:p>
    <w:p w14:paraId="21669CF5" w14:textId="0AFAA3FE" w:rsidR="00240B74" w:rsidRPr="007339FC" w:rsidRDefault="00240B74" w:rsidP="00A2670B">
      <w:pPr>
        <w:pStyle w:val="Paragrafi"/>
        <w:ind w:firstLine="288"/>
        <w:rPr>
          <w:b/>
          <w:lang w:val="sq-AL"/>
        </w:rPr>
      </w:pPr>
      <w:r w:rsidRPr="007339FC">
        <w:rPr>
          <w:b/>
          <w:lang w:val="sq-AL"/>
        </w:rPr>
        <w:t>Grafiku 1. NVM-të sipas sektorëve kryesorë ekonomikë në zonën e programit Mal i Zi</w:t>
      </w:r>
      <w:r w:rsidRPr="007339FC">
        <w:rPr>
          <w:b/>
          <w:lang w:val="sq-AL"/>
        </w:rPr>
        <w:tab/>
      </w:r>
      <w:r w:rsidR="007339FC" w:rsidRPr="007339FC">
        <w:rPr>
          <w:b/>
          <w:lang w:val="sq-AL"/>
        </w:rPr>
        <w:t xml:space="preserve"> </w:t>
      </w:r>
      <w:r w:rsidRPr="007339FC">
        <w:rPr>
          <w:b/>
          <w:lang w:val="sq-AL"/>
        </w:rPr>
        <w:t>Shqipëri</w:t>
      </w:r>
    </w:p>
    <w:p w14:paraId="78A02816" w14:textId="77777777" w:rsidR="00240B74" w:rsidRPr="00CB0836" w:rsidRDefault="00240B74" w:rsidP="00A2670B">
      <w:pPr>
        <w:pStyle w:val="Paragrafi"/>
        <w:ind w:firstLine="288"/>
        <w:rPr>
          <w:lang w:val="sq-AL"/>
        </w:rPr>
      </w:pPr>
    </w:p>
    <w:tbl>
      <w:tblPr>
        <w:tblW w:w="0" w:type="auto"/>
        <w:tblInd w:w="229"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674"/>
        <w:gridCol w:w="4559"/>
      </w:tblGrid>
      <w:tr w:rsidR="00240B74" w:rsidRPr="00CB0836" w14:paraId="262ADEAE" w14:textId="77777777" w:rsidTr="00CB0836">
        <w:trPr>
          <w:trHeight w:hRule="exact" w:val="2873"/>
        </w:trPr>
        <w:tc>
          <w:tcPr>
            <w:tcW w:w="4674" w:type="dxa"/>
          </w:tcPr>
          <w:p w14:paraId="464BFA55" w14:textId="77777777" w:rsidR="00240B74" w:rsidRPr="00CB0836" w:rsidRDefault="00240B74" w:rsidP="00A2670B">
            <w:pPr>
              <w:pStyle w:val="Paragrafi"/>
              <w:ind w:firstLine="288"/>
              <w:rPr>
                <w:lang w:val="sq-AL"/>
              </w:rPr>
            </w:pPr>
            <w:r w:rsidRPr="00CB0836">
              <w:rPr>
                <w:noProof/>
                <w:lang w:val="sq-AL" w:eastAsia="sq-AL"/>
              </w:rPr>
              <w:drawing>
                <wp:inline distT="0" distB="0" distL="0" distR="0" wp14:anchorId="131CC1FA" wp14:editId="441DE362">
                  <wp:extent cx="2607945" cy="1670050"/>
                  <wp:effectExtent l="0" t="0" r="1905"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07945" cy="1670050"/>
                          </a:xfrm>
                          <a:prstGeom prst="rect">
                            <a:avLst/>
                          </a:prstGeom>
                          <a:noFill/>
                          <a:ln>
                            <a:noFill/>
                          </a:ln>
                        </pic:spPr>
                      </pic:pic>
                    </a:graphicData>
                  </a:graphic>
                </wp:inline>
              </w:drawing>
            </w:r>
          </w:p>
          <w:p w14:paraId="6BCF626C" w14:textId="77777777" w:rsidR="00240B74" w:rsidRPr="00CB0836" w:rsidRDefault="00240B74" w:rsidP="00A2670B">
            <w:pPr>
              <w:pStyle w:val="Paragrafi"/>
              <w:ind w:firstLine="288"/>
              <w:rPr>
                <w:lang w:val="sq-AL"/>
              </w:rPr>
            </w:pPr>
          </w:p>
        </w:tc>
        <w:tc>
          <w:tcPr>
            <w:tcW w:w="4559" w:type="dxa"/>
          </w:tcPr>
          <w:p w14:paraId="0DFFB762" w14:textId="77777777" w:rsidR="00240B74" w:rsidRPr="00CB0836" w:rsidRDefault="00240B74" w:rsidP="00A2670B">
            <w:pPr>
              <w:pStyle w:val="Paragrafi"/>
              <w:ind w:firstLine="288"/>
              <w:rPr>
                <w:lang w:val="sq-AL"/>
              </w:rPr>
            </w:pPr>
            <w:r w:rsidRPr="00CB0836">
              <w:rPr>
                <w:noProof/>
                <w:lang w:val="sq-AL" w:eastAsia="sq-AL"/>
              </w:rPr>
              <w:drawing>
                <wp:inline distT="0" distB="0" distL="0" distR="0" wp14:anchorId="2BDCE66B" wp14:editId="54805DAD">
                  <wp:extent cx="2480945" cy="174117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80945" cy="1741170"/>
                          </a:xfrm>
                          <a:prstGeom prst="rect">
                            <a:avLst/>
                          </a:prstGeom>
                          <a:noFill/>
                          <a:ln>
                            <a:noFill/>
                          </a:ln>
                        </pic:spPr>
                      </pic:pic>
                    </a:graphicData>
                  </a:graphic>
                </wp:inline>
              </w:drawing>
            </w:r>
          </w:p>
        </w:tc>
      </w:tr>
    </w:tbl>
    <w:p w14:paraId="55AD75E7" w14:textId="77777777" w:rsidR="00240B74" w:rsidRPr="00CB0836" w:rsidRDefault="00240B74" w:rsidP="00A2670B">
      <w:pPr>
        <w:pStyle w:val="Paragrafi"/>
        <w:ind w:firstLine="288"/>
        <w:rPr>
          <w:lang w:val="sq-AL"/>
        </w:rPr>
      </w:pPr>
    </w:p>
    <w:p w14:paraId="5A8EC07F" w14:textId="77777777" w:rsidR="006F753D" w:rsidRDefault="006F753D" w:rsidP="00A2670B">
      <w:pPr>
        <w:pStyle w:val="Paragrafi"/>
        <w:ind w:firstLine="288"/>
        <w:rPr>
          <w:b/>
          <w:lang w:val="sq-AL"/>
        </w:rPr>
        <w:sectPr w:rsidR="006F753D" w:rsidSect="00DA16A7">
          <w:type w:val="continuous"/>
          <w:pgSz w:w="11907" w:h="16840" w:code="9"/>
          <w:pgMar w:top="720" w:right="1134" w:bottom="720" w:left="1134" w:header="851" w:footer="851" w:gutter="0"/>
          <w:cols w:space="454"/>
          <w:docGrid w:linePitch="360"/>
        </w:sectPr>
      </w:pPr>
    </w:p>
    <w:p w14:paraId="7A90FDB3" w14:textId="07C2E318" w:rsidR="00240B74" w:rsidRPr="00CB0836" w:rsidRDefault="00240B74" w:rsidP="00A2670B">
      <w:pPr>
        <w:pStyle w:val="Paragrafi"/>
        <w:ind w:firstLine="288"/>
        <w:rPr>
          <w:lang w:val="sq-AL"/>
        </w:rPr>
      </w:pPr>
      <w:r w:rsidRPr="00CB0836">
        <w:rPr>
          <w:b/>
          <w:lang w:val="sq-AL"/>
        </w:rPr>
        <w:t>Në Shqipëri</w:t>
      </w:r>
      <w:r w:rsidRPr="00CB0836">
        <w:rPr>
          <w:lang w:val="sq-AL"/>
        </w:rPr>
        <w:t>, zona e programit regjistron një total prej 10,174 ndërmarrjesh</w:t>
      </w:r>
      <w:r w:rsidRPr="00CB0836">
        <w:rPr>
          <w:rStyle w:val="FootnoteReference"/>
          <w:lang w:val="sq-AL"/>
        </w:rPr>
        <w:footnoteReference w:id="10"/>
      </w:r>
      <w:r w:rsidRPr="00CB0836">
        <w:rPr>
          <w:lang w:val="sq-AL"/>
        </w:rPr>
        <w:t xml:space="preserve"> në fund të vitit 2012, ose rreth 9.7% të numrit të përgjithshëm të ndërmarrjeve të vendit. Ajo ka një shkallë lindje</w:t>
      </w:r>
      <w:r w:rsidRPr="00CB0836">
        <w:rPr>
          <w:rStyle w:val="FootnoteReference"/>
          <w:lang w:val="sq-AL"/>
        </w:rPr>
        <w:footnoteReference w:id="11"/>
      </w:r>
      <w:r w:rsidRPr="00CB0836">
        <w:rPr>
          <w:lang w:val="sq-AL"/>
        </w:rPr>
        <w:t xml:space="preserve"> prej 13%, më</w:t>
      </w:r>
      <w:r w:rsidR="005C0AE6">
        <w:rPr>
          <w:lang w:val="sq-AL"/>
        </w:rPr>
        <w:t xml:space="preserve"> </w:t>
      </w:r>
      <w:r w:rsidRPr="00CB0836">
        <w:rPr>
          <w:lang w:val="sq-AL"/>
        </w:rPr>
        <w:t>e lartë në krahasim me mesataren kombëtare prej 12.2%, ndikuar kryesisht nga Shkodra, e cila me</w:t>
      </w:r>
      <w:r w:rsidR="005C0AE6">
        <w:rPr>
          <w:lang w:val="sq-AL"/>
        </w:rPr>
        <w:t xml:space="preserve"> </w:t>
      </w:r>
      <w:r w:rsidRPr="00CB0836">
        <w:rPr>
          <w:lang w:val="sq-AL"/>
        </w:rPr>
        <w:t>14.4% tregon një zhvillim relativisht më të lartë të aktivitetit ekonomik, në të kundërt me rajonin e Lezhës dhe rrethin e Tropojës me 10.8%. Struktura e ndërmarrjeve është e dominuar nga ndërmarrjet shumë të vogla, me 1</w:t>
      </w:r>
      <w:r w:rsidR="00B2758B">
        <w:rPr>
          <w:lang w:val="sq-AL"/>
        </w:rPr>
        <w:t>–</w:t>
      </w:r>
      <w:r w:rsidRPr="00CB0836">
        <w:rPr>
          <w:lang w:val="sq-AL"/>
        </w:rPr>
        <w:t>4 persona të punësuar, të cilat përbëjnë 85.7% të totalit të ndërmarrjeve në fushën e programit. Përveç madhësisë së vogël të ndërmarrjeve, një faktor i rëndësishëm, i cili është një pengesë për zhvillimin ekonomik në zonën e programit në të dy</w:t>
      </w:r>
      <w:r w:rsidR="00146086">
        <w:rPr>
          <w:lang w:val="sq-AL"/>
        </w:rPr>
        <w:t>ja</w:t>
      </w:r>
      <w:r w:rsidRPr="00CB0836">
        <w:rPr>
          <w:lang w:val="sq-AL"/>
        </w:rPr>
        <w:t xml:space="preserve"> anët e kufirit, është mungesa e njohurive teknologjike dhe aftësive të punës. Kjo mbetet një sfidë kryesore, pasi kërkesave të tregut për shërbime dhe produkte të cilësisë së lartë, nuk mund t</w:t>
      </w:r>
      <w:r w:rsidR="0015562A">
        <w:rPr>
          <w:lang w:val="sq-AL"/>
        </w:rPr>
        <w:t>’</w:t>
      </w:r>
      <w:r w:rsidRPr="00CB0836">
        <w:rPr>
          <w:lang w:val="sq-AL"/>
        </w:rPr>
        <w:t>iu përgjigjen aftësitë joadekuate të punës. Një tjetër sfidë kryesore është aksesi i ulët i NVM-ve në financim; politikat tepër të kujdesshme të kreditimit të miratuara nga institucionet financiare në të dyja vendet, janë një pengesë serioze në rritjen e ndërmarrjeve në fushën e programit.</w:t>
      </w:r>
    </w:p>
    <w:p w14:paraId="2761B39D" w14:textId="063148BD" w:rsidR="00240B74" w:rsidRPr="00CB0836" w:rsidRDefault="00240B74" w:rsidP="00A2670B">
      <w:pPr>
        <w:pStyle w:val="Paragrafi"/>
        <w:ind w:firstLine="288"/>
        <w:rPr>
          <w:lang w:val="sq-AL"/>
        </w:rPr>
      </w:pPr>
      <w:bookmarkStart w:id="9" w:name="_bookmark13"/>
      <w:bookmarkEnd w:id="9"/>
      <w:r w:rsidRPr="00CB0836">
        <w:rPr>
          <w:b/>
          <w:lang w:val="sq-AL"/>
        </w:rPr>
        <w:t xml:space="preserve">Bujqësia dhe </w:t>
      </w:r>
      <w:r w:rsidR="00B2758B" w:rsidRPr="00CB0836">
        <w:rPr>
          <w:b/>
          <w:lang w:val="sq-AL"/>
        </w:rPr>
        <w:t>zhvillimi rural</w:t>
      </w:r>
    </w:p>
    <w:p w14:paraId="6A3463FA" w14:textId="0979E694" w:rsidR="00240B74" w:rsidRPr="00CB0836" w:rsidRDefault="00240B74" w:rsidP="00A2670B">
      <w:pPr>
        <w:pStyle w:val="Paragrafi"/>
        <w:ind w:firstLine="288"/>
        <w:rPr>
          <w:lang w:val="sq-AL"/>
        </w:rPr>
      </w:pPr>
      <w:r w:rsidRPr="00CB0836">
        <w:rPr>
          <w:lang w:val="sq-AL"/>
        </w:rPr>
        <w:t xml:space="preserve">Pjesa </w:t>
      </w:r>
      <w:r w:rsidR="00B2758B" w:rsidRPr="00CB0836">
        <w:rPr>
          <w:lang w:val="sq-AL"/>
        </w:rPr>
        <w:t xml:space="preserve">malazeze </w:t>
      </w:r>
      <w:r w:rsidRPr="00CB0836">
        <w:rPr>
          <w:lang w:val="sq-AL"/>
        </w:rPr>
        <w:t>e zonës së programit është më e pasur në burime bujqësore dhe ka më shumë potencial në këtë sektor në krahasim me pjesën e Shqipërisë. Megjithatë, sektori i bujqësisë dhe zhvillimi i tij</w:t>
      </w:r>
      <w:r w:rsidR="005C0AE6">
        <w:rPr>
          <w:lang w:val="sq-AL"/>
        </w:rPr>
        <w:t xml:space="preserve"> </w:t>
      </w:r>
      <w:r w:rsidRPr="00CB0836">
        <w:rPr>
          <w:lang w:val="sq-AL"/>
        </w:rPr>
        <w:t>është po aq i rëndësishëm për të gjithë zonën e programit, veçanërisht për shkak të pjesës së madhe të popullsisë që jeton në zonën rurale, ku bujqësia është aktiviteti kryesor ekonomik. Një tipar i përbashkët në zonën e programit është produktiviteti dhe konkurrenca e ulët në fushën e bujqësisë. Ai vjen si</w:t>
      </w:r>
      <w:r w:rsidR="005C0AE6">
        <w:rPr>
          <w:lang w:val="sq-AL"/>
        </w:rPr>
        <w:t xml:space="preserve"> </w:t>
      </w:r>
      <w:r w:rsidRPr="00CB0836">
        <w:rPr>
          <w:lang w:val="sq-AL"/>
        </w:rPr>
        <w:t>pasojë e: fermave të vogla të cilat kanë prodhim dhe fitim të kufizuar; prodhimit kryesisht për të mbuluar nevojat e jetesës, sesa për shitje direkte në tregjet e gjelbra; nivelit të ulët të finalizimit të produkteve bujqësore dhe industrisë ushqimore të pazhvilluar.</w:t>
      </w:r>
    </w:p>
    <w:p w14:paraId="76EC54C5" w14:textId="757A721B" w:rsidR="00240B74" w:rsidRPr="00CB0836" w:rsidRDefault="00240B74" w:rsidP="00A2670B">
      <w:pPr>
        <w:pStyle w:val="Paragrafi"/>
        <w:ind w:firstLine="288"/>
        <w:rPr>
          <w:lang w:val="sq-AL"/>
        </w:rPr>
      </w:pPr>
      <w:r w:rsidRPr="00CB0836">
        <w:rPr>
          <w:lang w:val="sq-AL"/>
        </w:rPr>
        <w:t>Zona e programit mbulon rreth 38% të totalit të tokës bujqësore të Malit të Zi. Punësimi në bujqësi është raportuar të jetë rreth 2.5% e totalit të të punësuarve</w:t>
      </w:r>
      <w:r w:rsidRPr="00CB0836">
        <w:rPr>
          <w:rStyle w:val="FootnoteReference"/>
          <w:lang w:val="sq-AL"/>
        </w:rPr>
        <w:footnoteReference w:id="12"/>
      </w:r>
      <w:r w:rsidRPr="00CB0836">
        <w:rPr>
          <w:lang w:val="sq-AL"/>
        </w:rPr>
        <w:t xml:space="preserve">, Podgorica është rajoni kryesor fushor në Mal të Zi </w:t>
      </w:r>
      <w:r w:rsidR="00B2758B">
        <w:rPr>
          <w:lang w:val="sq-AL"/>
        </w:rPr>
        <w:t>–</w:t>
      </w:r>
      <w:r w:rsidRPr="00CB0836">
        <w:rPr>
          <w:lang w:val="sq-AL"/>
        </w:rPr>
        <w:t xml:space="preserve"> vetëm</w:t>
      </w:r>
      <w:r w:rsidR="00B2758B">
        <w:rPr>
          <w:lang w:val="sq-AL"/>
        </w:rPr>
        <w:t xml:space="preserve"> </w:t>
      </w:r>
      <w:r w:rsidRPr="00CB0836">
        <w:rPr>
          <w:lang w:val="sq-AL"/>
        </w:rPr>
        <w:t>ajo zë rreth 31.5% të tokës bujqësore në zonën e programit. Ajo ofron kushte optimale për prodhim të larmishëm: perime, prodhimin e drithërave, blegtori, fruta dhe verë. Vera, e cila është produkti kryesor Malazez i orientuar drejt eksportit, prodhohet në Podgoricë - rreth 80% e prodhimit të përgjithshëm të verës në vend.</w:t>
      </w:r>
    </w:p>
    <w:p w14:paraId="637CF96F" w14:textId="1A118B4E" w:rsidR="00240B74" w:rsidRPr="00CB0836" w:rsidRDefault="00240B74" w:rsidP="00A2670B">
      <w:pPr>
        <w:pStyle w:val="Paragrafi"/>
        <w:ind w:firstLine="288"/>
        <w:rPr>
          <w:lang w:val="sq-AL"/>
        </w:rPr>
      </w:pPr>
      <w:r w:rsidRPr="00CB0836">
        <w:rPr>
          <w:lang w:val="sq-AL"/>
        </w:rPr>
        <w:t>Zona e programit në Shqipëri mbulon rreth 13.3% të totalit të tokës bujqësore të vendit</w:t>
      </w:r>
      <w:r w:rsidRPr="00CB0836">
        <w:rPr>
          <w:rStyle w:val="FootnoteReference"/>
          <w:lang w:val="sq-AL"/>
        </w:rPr>
        <w:footnoteReference w:id="13"/>
      </w:r>
      <w:r w:rsidRPr="00CB0836">
        <w:rPr>
          <w:lang w:val="sq-AL"/>
        </w:rPr>
        <w:t>. Shumica e territorit të saj është e dominuar nga pyjet, kullotat (85.2%), ndërsa pjesa e tokës në shfrytëzim për qëllime bujqësore është vetëm 14.8% ose 92,748 ha. Terreni është kryesisht malor dhe i thyer, i cili kufizon në mënyrë të konsiderueshme zonat ku potenciali bujqësor mund të mbajë disa domethënie krahasuese. Zona të tilla janë të vendosura kryesisht në rrethinat e liqenit të Shkodrës, ku terreni dhe kushtet klimatike janë të favorshme për bujqësinë e perimeve. Qarku i Lezhës ka një traditë për blegtorinë e derrave, pasi ajo ka 91.7% të inventarit total të shtetit, ndërsa bujqësia në</w:t>
      </w:r>
      <w:r w:rsidR="005C0AE6">
        <w:rPr>
          <w:lang w:val="sq-AL"/>
        </w:rPr>
        <w:t xml:space="preserve"> </w:t>
      </w:r>
      <w:r w:rsidRPr="00CB0836">
        <w:rPr>
          <w:lang w:val="sq-AL"/>
        </w:rPr>
        <w:t>rrethin</w:t>
      </w:r>
      <w:r w:rsidR="005C0AE6">
        <w:rPr>
          <w:lang w:val="sq-AL"/>
        </w:rPr>
        <w:t xml:space="preserve"> </w:t>
      </w:r>
      <w:r w:rsidRPr="00CB0836">
        <w:rPr>
          <w:lang w:val="sq-AL"/>
        </w:rPr>
        <w:t>e Tropojës është e orientuar kryesisht drejt prodhimit të thekrës. Bujqësia në zonën e programit është një aktivitet familjar, i orientuar drejt nevojave për jetesë, me toka shumë të fragmentuara - madhësia e fermës është 1.1 ha në Shkodër; 0.89 ha në Lezhë, dhe 0.60 ha në Tropojë, madhësi të cilat janë sa gjysma e mesatares Shqiptare, prej 1.20 ha.</w:t>
      </w:r>
    </w:p>
    <w:p w14:paraId="4C79F881" w14:textId="77777777" w:rsidR="00240B74" w:rsidRPr="00CB0836" w:rsidRDefault="00240B74" w:rsidP="00A2670B">
      <w:pPr>
        <w:pStyle w:val="Paragrafi"/>
        <w:ind w:firstLine="288"/>
        <w:rPr>
          <w:b/>
          <w:lang w:val="sq-AL"/>
        </w:rPr>
      </w:pPr>
      <w:bookmarkStart w:id="10" w:name="_bookmark14"/>
      <w:bookmarkEnd w:id="10"/>
      <w:r w:rsidRPr="00CB0836">
        <w:rPr>
          <w:b/>
          <w:lang w:val="sq-AL"/>
        </w:rPr>
        <w:t>Turizmi</w:t>
      </w:r>
    </w:p>
    <w:p w14:paraId="7E3F5D41" w14:textId="74EDE9B9" w:rsidR="00240B74" w:rsidRPr="00CB0836" w:rsidRDefault="00240B74" w:rsidP="00A2670B">
      <w:pPr>
        <w:pStyle w:val="Paragrafi"/>
        <w:ind w:firstLine="288"/>
        <w:rPr>
          <w:lang w:val="sq-AL"/>
        </w:rPr>
      </w:pPr>
      <w:r w:rsidRPr="00CB0836">
        <w:rPr>
          <w:lang w:val="sq-AL"/>
        </w:rPr>
        <w:t>Rëndësia e turizmit është e ndryshme për ekonomitë e Malit të Zi dhe Shqipërisë. Mali i Zi është tashmë një destinacion i popullarizuar turistik, ndërsa Shqipëria ka ende shumë për të bërë, për t</w:t>
      </w:r>
      <w:r w:rsidR="00E773E4">
        <w:rPr>
          <w:lang w:val="sq-AL"/>
        </w:rPr>
        <w:t>’</w:t>
      </w:r>
      <w:r w:rsidRPr="00CB0836">
        <w:rPr>
          <w:lang w:val="sq-AL"/>
        </w:rPr>
        <w:t>u bërë një destinacion i tillë. Në Mal të Zi, turizmi është një sektor kryesor i ekonomisë, i cili përbën rreth 9.9% të GDP-së së vendit në vitin 2012, ose rreth 336 milion</w:t>
      </w:r>
      <w:r w:rsidR="00470E17">
        <w:rPr>
          <w:lang w:val="sq-AL"/>
        </w:rPr>
        <w:t>ë</w:t>
      </w:r>
      <w:r w:rsidRPr="00CB0836">
        <w:rPr>
          <w:lang w:val="sq-AL"/>
        </w:rPr>
        <w:t xml:space="preserve"> </w:t>
      </w:r>
      <w:r w:rsidR="00470E17">
        <w:rPr>
          <w:lang w:val="sq-AL"/>
        </w:rPr>
        <w:t>e</w:t>
      </w:r>
      <w:r w:rsidRPr="00CB0836">
        <w:rPr>
          <w:lang w:val="sq-AL"/>
        </w:rPr>
        <w:t>uro, që është 20.7% më i lartë se në vitin 2011</w:t>
      </w:r>
      <w:r w:rsidRPr="00CB0836">
        <w:rPr>
          <w:rStyle w:val="FootnoteReference"/>
          <w:lang w:val="sq-AL"/>
        </w:rPr>
        <w:footnoteReference w:id="14"/>
      </w:r>
      <w:r w:rsidRPr="00CB0836">
        <w:rPr>
          <w:lang w:val="sq-AL"/>
        </w:rPr>
        <w:t>. Rajoni bregdetar në zonën e programit përbën më shumë se 69% të totalit të qëndrimeve me fjetje në vend në vitin 2012</w:t>
      </w:r>
      <w:r w:rsidRPr="00CB0836">
        <w:rPr>
          <w:rStyle w:val="FootnoteReference"/>
          <w:lang w:val="sq-AL"/>
        </w:rPr>
        <w:footnoteReference w:id="15"/>
      </w:r>
      <w:r w:rsidRPr="00CB0836">
        <w:rPr>
          <w:lang w:val="sq-AL"/>
        </w:rPr>
        <w:t xml:space="preserve">, kryesisht në periudhën e pushimeve </w:t>
      </w:r>
      <w:r w:rsidR="00E71458" w:rsidRPr="00CB0836">
        <w:rPr>
          <w:lang w:val="sq-AL"/>
        </w:rPr>
        <w:t>korrik</w:t>
      </w:r>
      <w:r w:rsidR="004E2E93">
        <w:rPr>
          <w:lang w:val="sq-AL"/>
        </w:rPr>
        <w:t>n</w:t>
      </w:r>
      <w:r w:rsidR="00E71458">
        <w:rPr>
          <w:lang w:val="sq-AL"/>
        </w:rPr>
        <w:t>–</w:t>
      </w:r>
      <w:r w:rsidR="00E71458" w:rsidRPr="00CB0836">
        <w:rPr>
          <w:lang w:val="sq-AL"/>
        </w:rPr>
        <w:t>gusht</w:t>
      </w:r>
      <w:r w:rsidRPr="00CB0836">
        <w:rPr>
          <w:lang w:val="sq-AL"/>
        </w:rPr>
        <w:t xml:space="preserve">. Bregdeti i zonës së programit tërhoqi rreth 67.5% të totalit prej 1,44 milionë turistë që hynë në Malin e Zi në vitin 2012. 160 objekte akomoduese bregdetare që gjenden në zonën e programit përbëjnë rreth 49% të totalit të mjediseve akomoduese në Mal të Zi, ndërsa në zonën e programit ndodhen edhe rreth 30% e objekteve akomoduese të zonave </w:t>
      </w:r>
      <w:r w:rsidR="00DA20A1">
        <w:rPr>
          <w:lang w:val="sq-AL"/>
        </w:rPr>
        <w:t>jo</w:t>
      </w:r>
      <w:r w:rsidRPr="00CB0836">
        <w:rPr>
          <w:lang w:val="sq-AL"/>
        </w:rPr>
        <w:t>bregdetare të vendit. Pavarësisht nivelit aktual të ulët të vizitave turistike, rajoni kontinental ka përparësi të shumta për zhvillimin e të gjitha llojeve të turizmit të lidhura me sportet malore (ski, ecje, çiklizëm, rafting etj.), duke përmendur natyrën e paprekur dhe biodiversitetin e pasur (dy parqe kombëtare, liqene, kanione</w:t>
      </w:r>
      <w:r w:rsidR="00F919DC">
        <w:rPr>
          <w:lang w:val="sq-AL"/>
        </w:rPr>
        <w:t xml:space="preserve"> etj</w:t>
      </w:r>
      <w:r w:rsidRPr="00CB0836">
        <w:rPr>
          <w:lang w:val="sq-AL"/>
        </w:rPr>
        <w:t>.), jetën autentike rurale dhe prodhimin tradicional dhe cilësor të ushqimit.</w:t>
      </w:r>
    </w:p>
    <w:p w14:paraId="5FE97222" w14:textId="46C1F274" w:rsidR="00240B74" w:rsidRPr="00CB0836" w:rsidRDefault="00240B74" w:rsidP="00A2670B">
      <w:pPr>
        <w:pStyle w:val="Paragrafi"/>
        <w:ind w:firstLine="288"/>
        <w:rPr>
          <w:lang w:val="sq-AL"/>
        </w:rPr>
      </w:pPr>
      <w:r w:rsidRPr="00CB0836">
        <w:rPr>
          <w:lang w:val="sq-AL"/>
        </w:rPr>
        <w:t>Sektori i turizmit është më pak i rëndësishëm në pjesën shqiptare të zonës së programit (edhe pse ai ka një potencial të madh), në krahasim me anën malazeze. Specifikisht, rajonet e Shkodrës dhe Lezhës dhe rrethi i Tropojës kanë potencial të lartë individual për zhvillimin e një turizmi përgjatë gjithë vitit. Natyra atraktive dhe panoramat e natyrës malore dhe kodrinore, si dhe liqeni i Shkodrës, lugina e Valbonës në Tropojë dhe parqet e tjera kombëtare dhe zonat e mbrojtura; vizitat turistike (peizazhet natyrore, speciet e rralla</w:t>
      </w:r>
      <w:r w:rsidR="00F919DC">
        <w:rPr>
          <w:lang w:val="sq-AL"/>
        </w:rPr>
        <w:t xml:space="preserve"> etj</w:t>
      </w:r>
      <w:r w:rsidRPr="00CB0836">
        <w:rPr>
          <w:lang w:val="sq-AL"/>
        </w:rPr>
        <w:t xml:space="preserve">.); </w:t>
      </w:r>
      <w:r w:rsidR="00C9732B">
        <w:rPr>
          <w:lang w:val="sq-AL"/>
        </w:rPr>
        <w:t>agro</w:t>
      </w:r>
      <w:r w:rsidRPr="00CB0836">
        <w:rPr>
          <w:lang w:val="sq-AL"/>
        </w:rPr>
        <w:t>turizmi, vendet me interes historik dhe kulturor, të tilla si vendet parahistorike të banuara, qendrat arkeologjike, objektet e kultit, duhet të promovohen më mirë për një zhvillim më të shpejtë të turizmit në bregdetin e Shkodrës (Velipojë) dhe kryesisht në Lezhë (Shëngjin).</w:t>
      </w:r>
    </w:p>
    <w:p w14:paraId="19CC755F" w14:textId="77777777" w:rsidR="00240B74" w:rsidRPr="00CB0836" w:rsidRDefault="00240B74" w:rsidP="00A2670B">
      <w:pPr>
        <w:pStyle w:val="Paragrafi"/>
        <w:ind w:firstLine="288"/>
        <w:rPr>
          <w:b/>
          <w:lang w:val="sq-AL"/>
        </w:rPr>
      </w:pPr>
      <w:bookmarkStart w:id="11" w:name="_bookmark15"/>
      <w:bookmarkEnd w:id="11"/>
      <w:r w:rsidRPr="00CB0836">
        <w:rPr>
          <w:b/>
          <w:lang w:val="sq-AL"/>
        </w:rPr>
        <w:t>Infrastruktura</w:t>
      </w:r>
    </w:p>
    <w:p w14:paraId="53BF6A05" w14:textId="28CEA209" w:rsidR="00240B74" w:rsidRPr="00CB0836" w:rsidRDefault="00240B74" w:rsidP="00A2670B">
      <w:pPr>
        <w:pStyle w:val="Paragrafi"/>
        <w:ind w:firstLine="288"/>
        <w:rPr>
          <w:lang w:val="sq-AL"/>
        </w:rPr>
      </w:pPr>
      <w:r w:rsidRPr="00CB0836">
        <w:rPr>
          <w:lang w:val="sq-AL"/>
        </w:rPr>
        <w:t>Mali i Zi dhe Shqipëria janë pjesë e SEETO</w:t>
      </w:r>
      <w:r w:rsidRPr="00CB0836">
        <w:rPr>
          <w:rStyle w:val="FootnoteReference"/>
          <w:lang w:val="sq-AL"/>
        </w:rPr>
        <w:footnoteReference w:id="16"/>
      </w:r>
      <w:r w:rsidRPr="00CB0836">
        <w:rPr>
          <w:lang w:val="sq-AL"/>
        </w:rPr>
        <w:t xml:space="preserve"> – Rrjeti kryesor. Pozicioni i zonës së programit thekson rëndësinë e një infrastrukture të mirë transporti në zhvillimin e ardhshëm të turizmit, tregtisë, shkëmbimeve kulturore dhe në rritjen e konkurrencës. Infrastruktura rrugore që lidh Malin e Zi dhe Shqipërinë, në veçanti përmes akseve Sukobine</w:t>
      </w:r>
      <w:r w:rsidR="00D80CB1">
        <w:rPr>
          <w:lang w:val="sq-AL"/>
        </w:rPr>
        <w:t>–</w:t>
      </w:r>
      <w:r w:rsidRPr="00CB0836">
        <w:rPr>
          <w:lang w:val="sq-AL"/>
        </w:rPr>
        <w:t>Muriqan dhe Bozaj</w:t>
      </w:r>
      <w:r w:rsidR="00D80CB1">
        <w:rPr>
          <w:lang w:val="sq-AL"/>
        </w:rPr>
        <w:t>–</w:t>
      </w:r>
      <w:r w:rsidRPr="00CB0836">
        <w:rPr>
          <w:lang w:val="sq-AL"/>
        </w:rPr>
        <w:t>Hani i Hotit është përmirësuar në mënyrë të konsiderueshme. Edhe infrastruktura e shërbimeve nga këto pika të kalimit kufitar është përmirësuar, duke lejuar komunikimin më të shpejtë midis dy zonave, duke lehtësuar kështu</w:t>
      </w:r>
      <w:r w:rsidR="005C0AE6">
        <w:rPr>
          <w:lang w:val="sq-AL"/>
        </w:rPr>
        <w:t xml:space="preserve"> </w:t>
      </w:r>
      <w:r w:rsidRPr="00CB0836">
        <w:rPr>
          <w:lang w:val="sq-AL"/>
        </w:rPr>
        <w:t>transportin, tregtinë dhe turizmin. Pika e tretë kufitare në Gjercan - Plavë është më pak e zhvilluar. Një pikë e katërt e kalimit kufitar në Cijevna Zatrijebačka -Triesh, do të krijohet pas përfundimit të ndërtimit të rreth 23 km rrugë brenda territorit shqiptar, e cila është në ndërtim e sipër me financim të BERZH. Ajo do të shkurtojë ndjeshëm kohën e udhëtimit nga Plava në Podgoricë (koha e udhëtimit e pritur nëpër territorin shqiptar do të jetë rreth gjysmë ore). Mali i Zi dhe Shqipëria kanë rënë dakord për të integruar procedurat e organizimit të transportit hekurudhor midis dy vendeve. Një hekurudhë kalon përmes zonës së programit nga Podgorica në Shkodër, me një gjatësi prej rreth 63.5 km; ajo është përdorur vetëm për transportin e mallrave, pasi linja nuk është e elektrizuar. E njëjta hekurudhë lidh Tiranën me Shkodrën, nëpërmjet Lezhës. Planet e ardhshme përfshijnë elektrifikimin e saj, të paktën në anën e</w:t>
      </w:r>
      <w:r w:rsidR="005C0AE6">
        <w:rPr>
          <w:lang w:val="sq-AL"/>
        </w:rPr>
        <w:t xml:space="preserve"> </w:t>
      </w:r>
      <w:r w:rsidRPr="00CB0836">
        <w:rPr>
          <w:lang w:val="sq-AL"/>
        </w:rPr>
        <w:t>Malit të Zi, si dhe përdorimin e kësaj hekurudhe edhe për transportin e udhëtarëve, duke miratuar komunën urbane të Tuz-it, një nënndarje të Komunës së Podgoricës, si stacion të përbashkët kufitar.</w:t>
      </w:r>
    </w:p>
    <w:p w14:paraId="7153179B" w14:textId="15A33F7D" w:rsidR="00240B74" w:rsidRPr="00CB0836" w:rsidRDefault="00240B74" w:rsidP="00A2670B">
      <w:pPr>
        <w:pStyle w:val="Paragrafi"/>
        <w:ind w:firstLine="288"/>
        <w:rPr>
          <w:lang w:val="sq-AL"/>
        </w:rPr>
      </w:pPr>
      <w:r w:rsidRPr="00CB0836">
        <w:rPr>
          <w:lang w:val="sq-AL"/>
        </w:rPr>
        <w:t>Telekomunikacioni në zonën e programit përfiton si nga telefonia fikse, ashtu edhe nga ajo celulare. Telefonia fikse në Mal të Zi është plotësisht e dixhitalizuar. Numri i abonentëve korrespondon me një normë prej 27,55%. Tregu i telefonisë celulare ka tre operatorë telekomunikacioni. Në vitin 2012, tr</w:t>
      </w:r>
      <w:r w:rsidR="00D80CB1">
        <w:rPr>
          <w:lang w:val="sq-AL"/>
        </w:rPr>
        <w:t>i</w:t>
      </w:r>
      <w:r w:rsidRPr="00CB0836">
        <w:rPr>
          <w:lang w:val="sq-AL"/>
        </w:rPr>
        <w:t xml:space="preserve"> kompanitë celulare raportuan një total prej 990,868 përdoruesish, që korrespondon me një normë prej 159%. Në Shqipëri, niveli i depërtimit të telefonisë fikse dhe celulare në zonën e programit qëndron në 88.15%</w:t>
      </w:r>
      <w:r w:rsidRPr="00CB0836">
        <w:rPr>
          <w:rStyle w:val="FootnoteReference"/>
          <w:lang w:val="sq-AL"/>
        </w:rPr>
        <w:footnoteReference w:id="17"/>
      </w:r>
      <w:r w:rsidRPr="00CB0836">
        <w:rPr>
          <w:lang w:val="sq-AL"/>
        </w:rPr>
        <w:t>, pak nën mesataren kombëtare prej 89.47%. Megjithatë, me përjashtim të qyteteve kryesore, depërtimi i telefonisë fikse në zonat rurale është i ulët; komunikimi është i bazuar kryesisht në telefonat celularë. Niveli i depërtimit të telefonisë celulare në Shqipëri është mbi 130%.</w:t>
      </w:r>
    </w:p>
    <w:p w14:paraId="1BBD94B0" w14:textId="77777777" w:rsidR="00240B74" w:rsidRPr="00CB0836" w:rsidRDefault="00240B74" w:rsidP="00A2670B">
      <w:pPr>
        <w:pStyle w:val="Paragrafi"/>
        <w:ind w:firstLine="288"/>
        <w:rPr>
          <w:lang w:val="sq-AL"/>
        </w:rPr>
      </w:pPr>
      <w:r w:rsidRPr="00CB0836">
        <w:rPr>
          <w:lang w:val="sq-AL"/>
        </w:rPr>
        <w:t>Njohuritë kompjuterike në Mal të Zi</w:t>
      </w:r>
      <w:r w:rsidRPr="00CB0836">
        <w:rPr>
          <w:rStyle w:val="FootnoteReference"/>
          <w:lang w:val="sq-AL"/>
        </w:rPr>
        <w:footnoteReference w:id="18"/>
      </w:r>
      <w:r w:rsidRPr="00CB0836">
        <w:rPr>
          <w:lang w:val="sq-AL"/>
        </w:rPr>
        <w:t xml:space="preserve"> i përkasin mesatarisht 35% të popullsisë nga 15 vjeç e lart. Rreth 16% e popullsisë ka njohuri të pjesshme mbi kompjuterin. Në Shqipëri, niveli i përdorimit të internetit (që do të thotë se ka një kompjuter që përdoret për të hyrë në internet) në familjet në zonën e programit qëndron në 9.97%, i cili është nën mesataren kombëtare prej 12.35%.</w:t>
      </w:r>
    </w:p>
    <w:p w14:paraId="52FDF5AF" w14:textId="13ECF636" w:rsidR="00240B74" w:rsidRPr="00CB0836" w:rsidRDefault="00240B74" w:rsidP="00A2670B">
      <w:pPr>
        <w:pStyle w:val="Paragrafi"/>
        <w:ind w:firstLine="288"/>
        <w:rPr>
          <w:lang w:val="sq-AL"/>
        </w:rPr>
      </w:pPr>
      <w:r w:rsidRPr="00CB0836">
        <w:rPr>
          <w:lang w:val="sq-AL"/>
        </w:rPr>
        <w:t>Energjia është e disponueshme për të gjitha komunat në zonën e programit. Shumica e nevojave energjetike në të dyja anët janë plotësuar nëpërmjet importeve. Përfundimi i linjës ndërlidhëse 400 kv midis Shqipërisë dhe Malit të Zi (Elbasan-Podgoricë), rrit kapacitetet e shkëmbimeve të energjisë midis dy vendeve, duke rritur sigurinë e furnizimit me energji elektrike në vend. Edhe pse ka burime të mëdha, por ende të</w:t>
      </w:r>
      <w:r w:rsidR="005C0AE6">
        <w:rPr>
          <w:lang w:val="sq-AL"/>
        </w:rPr>
        <w:t xml:space="preserve"> </w:t>
      </w:r>
      <w:r w:rsidRPr="00CB0836">
        <w:rPr>
          <w:lang w:val="sq-AL"/>
        </w:rPr>
        <w:t>pashfrytëzuara hidrocentrale (veçanërisht në Shqipëri),</w:t>
      </w:r>
      <w:r w:rsidR="005C0AE6">
        <w:rPr>
          <w:lang w:val="sq-AL"/>
        </w:rPr>
        <w:t xml:space="preserve"> </w:t>
      </w:r>
      <w:r w:rsidRPr="00CB0836">
        <w:rPr>
          <w:lang w:val="sq-AL"/>
        </w:rPr>
        <w:t>zona</w:t>
      </w:r>
      <w:r w:rsidR="005C0AE6">
        <w:rPr>
          <w:lang w:val="sq-AL"/>
        </w:rPr>
        <w:t xml:space="preserve"> </w:t>
      </w:r>
      <w:r w:rsidRPr="00CB0836">
        <w:rPr>
          <w:lang w:val="sq-AL"/>
        </w:rPr>
        <w:t>karakterizohet</w:t>
      </w:r>
      <w:r w:rsidR="005C0AE6">
        <w:rPr>
          <w:lang w:val="sq-AL"/>
        </w:rPr>
        <w:t xml:space="preserve"> </w:t>
      </w:r>
      <w:r w:rsidRPr="00CB0836">
        <w:rPr>
          <w:lang w:val="sq-AL"/>
        </w:rPr>
        <w:t>nga një efikasitet i ulët në përdorimin e energjisë elektrike. Përdorimi i energjisë për qëllime ngrohje është i përhapur në shkallë të gjerë.</w:t>
      </w:r>
    </w:p>
    <w:p w14:paraId="73C71AEE" w14:textId="2A093CC5" w:rsidR="00240B74" w:rsidRPr="00CB0836" w:rsidRDefault="00240B74" w:rsidP="00A2670B">
      <w:pPr>
        <w:pStyle w:val="Paragrafi"/>
        <w:ind w:firstLine="288"/>
        <w:rPr>
          <w:lang w:val="sq-AL"/>
        </w:rPr>
      </w:pPr>
      <w:r w:rsidRPr="00CB0836">
        <w:rPr>
          <w:lang w:val="sq-AL"/>
        </w:rPr>
        <w:t>Shumica e familjeve (247,354) në Mal të Zi përdorin ujin nga sistemi publik i ujit, edhe pse sistemi publik i ujit mund të jetë i pamjaftueshëm në zonat rurale dhe gjatë kohës së verës. Nga numri i përgjithshëm i banesave</w:t>
      </w:r>
      <w:r w:rsidRPr="00CB0836">
        <w:rPr>
          <w:rStyle w:val="FootnoteReference"/>
          <w:lang w:val="sq-AL"/>
        </w:rPr>
        <w:footnoteReference w:id="19"/>
      </w:r>
      <w:r w:rsidRPr="00CB0836">
        <w:rPr>
          <w:lang w:val="sq-AL"/>
        </w:rPr>
        <w:t>, 92% prej tyre kanë akses në sistemet e furnizimit me ujë brenda shtëpive të tyre, dhe po i njëjti numër banesash është i lidhur me sistemin e kanalizimit brenda shtëpisë. Në zonën e programit në Shqipëri, furnizimi me ujë dhe sistemet e kanalizimit dhe ujitjes mbeten problematike. Aksesi në ujë brenda banesave në zonën e programit është i siguruar për rreth 55% të tyre; rreth 40% e banesave</w:t>
      </w:r>
      <w:r w:rsidR="005C0AE6">
        <w:rPr>
          <w:lang w:val="sq-AL"/>
        </w:rPr>
        <w:t xml:space="preserve"> </w:t>
      </w:r>
      <w:r w:rsidRPr="00CB0836">
        <w:rPr>
          <w:lang w:val="sq-AL"/>
        </w:rPr>
        <w:t>kanë pjesërisht akses në sistemet e furnizimit me ujë, ndërsa 4.6% e familjeve në zonën e programit nuk kanë akses në sistemin e ujësjellësit.</w:t>
      </w:r>
    </w:p>
    <w:p w14:paraId="38610CEE" w14:textId="77777777" w:rsidR="00240B74" w:rsidRPr="00CB0836" w:rsidRDefault="00240B74" w:rsidP="00A2670B">
      <w:pPr>
        <w:pStyle w:val="Paragrafi"/>
        <w:ind w:firstLine="288"/>
        <w:rPr>
          <w:b/>
          <w:lang w:val="sq-AL"/>
        </w:rPr>
      </w:pPr>
      <w:bookmarkStart w:id="12" w:name="_bookmark16"/>
      <w:bookmarkEnd w:id="12"/>
      <w:r w:rsidRPr="00CB0836">
        <w:rPr>
          <w:b/>
          <w:lang w:val="sq-AL"/>
        </w:rPr>
        <w:t>Sociale</w:t>
      </w:r>
    </w:p>
    <w:p w14:paraId="7E39D2A9" w14:textId="77777777" w:rsidR="00240B74" w:rsidRPr="00CB0836" w:rsidRDefault="00240B74" w:rsidP="00A2670B">
      <w:pPr>
        <w:pStyle w:val="Paragrafi"/>
        <w:ind w:firstLine="288"/>
        <w:rPr>
          <w:b/>
          <w:lang w:val="sq-AL"/>
        </w:rPr>
      </w:pPr>
      <w:bookmarkStart w:id="13" w:name="_bookmark17"/>
      <w:bookmarkEnd w:id="13"/>
      <w:r w:rsidRPr="00CB0836">
        <w:rPr>
          <w:b/>
          <w:lang w:val="sq-AL"/>
        </w:rPr>
        <w:t>Tregu i punës</w:t>
      </w:r>
    </w:p>
    <w:p w14:paraId="0B53932F" w14:textId="77777777" w:rsidR="00240B74" w:rsidRPr="00CB0836" w:rsidRDefault="00240B74" w:rsidP="00A2670B">
      <w:pPr>
        <w:pStyle w:val="Paragrafi"/>
        <w:ind w:firstLine="288"/>
        <w:rPr>
          <w:lang w:val="sq-AL"/>
        </w:rPr>
      </w:pPr>
      <w:r w:rsidRPr="00CB0836">
        <w:rPr>
          <w:lang w:val="sq-AL"/>
        </w:rPr>
        <w:t>Si në Mal të Zi ashtu edhe në Shqipëri, papunësia është relativisht e lartë sipas standardeve ndërkombëtare. Ajo është ende një problem i madh ekonomik në të dyja anët e zonës së programit, dhe karakterizohet nga dallime të mëdha rajonale. Në Mal të Zi tregu i punës ka pësuar krizë, duke regjistruar një rritje të papunësisë që arriti në 20.45% në vitin 2011</w:t>
      </w:r>
      <w:r w:rsidRPr="00CB0836">
        <w:rPr>
          <w:rStyle w:val="FootnoteReference"/>
          <w:lang w:val="sq-AL"/>
        </w:rPr>
        <w:footnoteReference w:id="20"/>
      </w:r>
      <w:r w:rsidRPr="00CB0836">
        <w:rPr>
          <w:lang w:val="sq-AL"/>
        </w:rPr>
        <w:t>, duke u ulur në 19.6% në vitin 2012. Zona e programit ka rreth 93.4% të forcës aktive të punës të vendit; rajoni bregdetar dhe rajoni qendror janë më mirë se rajonet më të varfra dhe më pak të zhvilluara pa dalje në det në zonën veriore. Shumica e fuqisë punëtore është e punësuar në sektorin e shërbimeve (76.2%), pasuar nga industria me 18.1%, dhe bujqësia me 5.6% të totalit të punësuar. Punëdhënësi më i madh në program është sektori i tregtisë me 20.5%, i ndjekur nga administrata publike me 12.5%. Femrat përbëjnë 44.1% të totalit të të punësuarve.</w:t>
      </w:r>
    </w:p>
    <w:p w14:paraId="20423A3C" w14:textId="7B16B3DF" w:rsidR="00240B74" w:rsidRPr="00CB0836" w:rsidRDefault="00240B74" w:rsidP="00A2670B">
      <w:pPr>
        <w:pStyle w:val="Paragrafi"/>
        <w:ind w:firstLine="288"/>
        <w:rPr>
          <w:lang w:val="sq-AL"/>
        </w:rPr>
      </w:pPr>
      <w:r w:rsidRPr="00CB0836">
        <w:rPr>
          <w:lang w:val="sq-AL"/>
        </w:rPr>
        <w:t>Fuqia e përgjithshme punëtore në Shqipëri arrin në 1,117,082 persona në fund të muajit dhjetor 2012</w:t>
      </w:r>
      <w:r w:rsidRPr="00CB0836">
        <w:rPr>
          <w:rStyle w:val="FootnoteReference"/>
          <w:lang w:val="sq-AL"/>
        </w:rPr>
        <w:footnoteReference w:id="21"/>
      </w:r>
      <w:r w:rsidRPr="00CB0836">
        <w:rPr>
          <w:lang w:val="sq-AL"/>
        </w:rPr>
        <w:t>. Ajo nuk ka pasur ndryshime të mëdha, pavarësisht nga ngadalësimi ekonomik gjatë 2</w:t>
      </w:r>
      <w:r w:rsidR="00765671">
        <w:rPr>
          <w:lang w:val="sq-AL"/>
        </w:rPr>
        <w:t>–</w:t>
      </w:r>
      <w:r w:rsidRPr="00CB0836">
        <w:rPr>
          <w:lang w:val="sq-AL"/>
        </w:rPr>
        <w:t>3 viteve të fundit. Shkalla e përgjithshme e papunësisë</w:t>
      </w:r>
      <w:r w:rsidRPr="00CB0836">
        <w:rPr>
          <w:rStyle w:val="FootnoteReference"/>
          <w:lang w:val="sq-AL"/>
        </w:rPr>
        <w:footnoteReference w:id="22"/>
      </w:r>
      <w:r w:rsidRPr="00CB0836">
        <w:rPr>
          <w:lang w:val="sq-AL"/>
        </w:rPr>
        <w:t xml:space="preserve"> ka ngelur në 13.9%, njëlloj si në vitin 2011. Në ndryshim nga Tropoja, papunësia në rajonet e Shkodrës dhe Lezhës pasqyron të njëjtën normë mesatare të</w:t>
      </w:r>
      <w:r w:rsidR="005C0AE6">
        <w:rPr>
          <w:lang w:val="sq-AL"/>
        </w:rPr>
        <w:t xml:space="preserve"> </w:t>
      </w:r>
      <w:r w:rsidRPr="00CB0836">
        <w:rPr>
          <w:lang w:val="sq-AL"/>
        </w:rPr>
        <w:t>papunësisë si në nivel kombëtar, ndërsa që të tr</w:t>
      </w:r>
      <w:r w:rsidR="00765671">
        <w:rPr>
          <w:lang w:val="sq-AL"/>
        </w:rPr>
        <w:t>ia</w:t>
      </w:r>
      <w:r w:rsidRPr="00CB0836">
        <w:rPr>
          <w:lang w:val="sq-AL"/>
        </w:rPr>
        <w:t xml:space="preserve"> rajonet ruajnë të njëjtën strukturë të punësimit. Në fund të vitit 2012, numri i të papunëve në Shkodër qëndron në 19,417 persona, duke përbërë 13.6% të totalit të të papunëve, kurse Lezha me 15,021 persona të papunë përbën 10.6% të totalit. Ndërsa Tropoja regjistron 2,368 të papunë, ose rreth 36% të forcave të përgjithshme të punës që i përkasin grup-moshës 15</w:t>
      </w:r>
      <w:r w:rsidR="00E773E4">
        <w:rPr>
          <w:lang w:val="sq-AL"/>
        </w:rPr>
        <w:t>–</w:t>
      </w:r>
      <w:r w:rsidRPr="00CB0836">
        <w:rPr>
          <w:lang w:val="sq-AL"/>
        </w:rPr>
        <w:t xml:space="preserve">64 vjeç në rrethin e Tropojës. Papunësia është më e pranishme në zonat urbane, pasi ata që jetojnë në zonat rurale janë konsideruar si të </w:t>
      </w:r>
      <w:r w:rsidR="009D0557">
        <w:rPr>
          <w:lang w:val="sq-AL"/>
        </w:rPr>
        <w:t>vetë</w:t>
      </w:r>
      <w:r w:rsidRPr="00CB0836">
        <w:rPr>
          <w:lang w:val="sq-AL"/>
        </w:rPr>
        <w:t>punësuar.</w:t>
      </w:r>
    </w:p>
    <w:p w14:paraId="289A4B68" w14:textId="77777777" w:rsidR="00240B74" w:rsidRPr="00CB0836" w:rsidRDefault="00240B74" w:rsidP="00A2670B">
      <w:pPr>
        <w:pStyle w:val="Paragrafi"/>
        <w:ind w:firstLine="288"/>
        <w:rPr>
          <w:lang w:val="sq-AL"/>
        </w:rPr>
      </w:pPr>
      <w:bookmarkStart w:id="14" w:name="_bookmark18"/>
      <w:bookmarkEnd w:id="14"/>
      <w:r w:rsidRPr="00E773E4">
        <w:rPr>
          <w:b/>
          <w:lang w:val="sq-AL"/>
        </w:rPr>
        <w:t>Arsimi</w:t>
      </w:r>
    </w:p>
    <w:p w14:paraId="424B9751" w14:textId="3B2E9E58" w:rsidR="00240B74" w:rsidRPr="00CB0836" w:rsidRDefault="00240B74" w:rsidP="00A2670B">
      <w:pPr>
        <w:pStyle w:val="Paragrafi"/>
        <w:ind w:firstLine="288"/>
        <w:rPr>
          <w:lang w:val="sq-AL"/>
        </w:rPr>
      </w:pPr>
      <w:r w:rsidRPr="00CB0836">
        <w:rPr>
          <w:lang w:val="sq-AL"/>
        </w:rPr>
        <w:t>Niveli i pabarabartë arsimor është i pranishëm në zonën e programit, me një rritje të analfabetizmit në zonat e thella. Të rinjtë me arsim të lartë kanë tendencë për t</w:t>
      </w:r>
      <w:r w:rsidR="00E773E4">
        <w:rPr>
          <w:lang w:val="sq-AL"/>
        </w:rPr>
        <w:t>’</w:t>
      </w:r>
      <w:r w:rsidRPr="00CB0836">
        <w:rPr>
          <w:lang w:val="sq-AL"/>
        </w:rPr>
        <w:t>u larguar drejt rajoneve që ofrojnë më shumë mundësi apo jashtë vendit. Sistemi i arsimit të mesëm është më pak tërheqës dhe i</w:t>
      </w:r>
      <w:r w:rsidR="005C0AE6">
        <w:rPr>
          <w:lang w:val="sq-AL"/>
        </w:rPr>
        <w:t xml:space="preserve"> </w:t>
      </w:r>
      <w:r w:rsidRPr="00CB0836">
        <w:rPr>
          <w:lang w:val="sq-AL"/>
        </w:rPr>
        <w:t xml:space="preserve">aksesueshëm, veçanërisht për popullsinë e re në zonat rurale të programit. Shkollat private dhe </w:t>
      </w:r>
      <w:r w:rsidR="009D0557" w:rsidRPr="00CB0836">
        <w:rPr>
          <w:lang w:val="sq-AL"/>
        </w:rPr>
        <w:t xml:space="preserve">formimi profesional </w:t>
      </w:r>
      <w:r w:rsidRPr="00CB0836">
        <w:rPr>
          <w:lang w:val="sq-AL"/>
        </w:rPr>
        <w:t>janë të pranishme, por nuk janë në gjendje që të përputhen me kërkesat e tregut të punës për punonjës të kualifikuar dhe të aftë, duke përbërë kështu një pengesë për zhvillimin ekonomik të zonës së programit. Dispozitat arsimore në të gjitha nivelet kërkojnë përmirësim, në mënyrë që të plotësojnë nevojat e tregut të punës. Sistemi arsimor në zonën e programit në të dyja vendet kërkon reforma, veçanërisht përvoja praktike mësimore dhe lidhje me sektorin e biznesit. Përmirësimi i infrastrukturës shkollore është një përparësi e madhe për të dyja qeveritë, në nivel qendror dhe lokal. Përmirësimi i sistemit arsimor dhe infrastrukturës shkollore është një prioritet i madh për zonën e programit. Programi BNK do të ketë një rol të kufizuar në adresimin e këtyre çështjeve, por mund të mbështesë shkëmbimet midis shkollave dhe qendrave të formimit profesional në zonat kufitare. Prezenca e universiteteve dhe qendrave kërkimore në të dyja anët e zonës së programit është një pasuri për programin BNK dhe një mundësi jo vetëm për rritjen e mëtejshme të bashkëpunimit akademik, por edhe për inicimin e programeve kërkimore në zonën kufitare në sektorë të ndryshëm, të tillë si bujqësia apo turizmi.</w:t>
      </w:r>
    </w:p>
    <w:p w14:paraId="68F8E3A7" w14:textId="41629AF4" w:rsidR="00240B74" w:rsidRPr="00CB0836" w:rsidRDefault="00240B74" w:rsidP="00A2670B">
      <w:pPr>
        <w:pStyle w:val="Paragrafi"/>
        <w:ind w:firstLine="288"/>
        <w:rPr>
          <w:lang w:val="sq-AL"/>
        </w:rPr>
      </w:pPr>
      <w:r w:rsidRPr="00CB0836">
        <w:rPr>
          <w:lang w:val="sq-AL"/>
        </w:rPr>
        <w:t xml:space="preserve">Kërkimi </w:t>
      </w:r>
      <w:r w:rsidR="00EB59DE">
        <w:rPr>
          <w:lang w:val="sq-AL"/>
        </w:rPr>
        <w:t>shkencor dhe zhvillim</w:t>
      </w:r>
      <w:r w:rsidRPr="00CB0836">
        <w:rPr>
          <w:lang w:val="sq-AL"/>
        </w:rPr>
        <w:t xml:space="preserve">i është i pazhvilluar. Pavarësisht faktit se në zonën e programit janë të pranishëm 4 </w:t>
      </w:r>
      <w:r w:rsidR="00EB59DE">
        <w:rPr>
          <w:lang w:val="sq-AL"/>
        </w:rPr>
        <w:t>u</w:t>
      </w:r>
      <w:r w:rsidRPr="00CB0836">
        <w:rPr>
          <w:lang w:val="sq-AL"/>
        </w:rPr>
        <w:t>niversitete, investimet dhe aktivitetet mbështetëse qeveritare, rajonale ose lokale për Kërkimin shkencor dhe Zhvillimin janë të pamjaftueshme. Nuk ka të dhëna specifike mbi kërkimin shkencor, zhvillimin dhe inovacionin. Megjithatë nuk ka pothuajse asnjë bashkëpunim midis institucioneve të arsimit në</w:t>
      </w:r>
      <w:r w:rsidR="00747B98">
        <w:rPr>
          <w:lang w:val="sq-AL"/>
        </w:rPr>
        <w:t xml:space="preserve"> të dyja vendet</w:t>
      </w:r>
      <w:r w:rsidRPr="00CB0836">
        <w:rPr>
          <w:lang w:val="sq-AL"/>
        </w:rPr>
        <w:t>, dhe fusha e kërkimit shkencor, zhvillimit dhe inovacionit nuk është eksploruar. Mali i Zi shpenzon rreth 0.41% të GDP-së në Kërkim shkencor dhe Zhvillim</w:t>
      </w:r>
      <w:r w:rsidRPr="00CB0836">
        <w:rPr>
          <w:rStyle w:val="FootnoteReference"/>
          <w:lang w:val="sq-AL"/>
        </w:rPr>
        <w:footnoteReference w:id="23"/>
      </w:r>
      <w:r w:rsidRPr="00CB0836">
        <w:rPr>
          <w:lang w:val="sq-AL"/>
        </w:rPr>
        <w:t>, ndërkohë që Shqipëria shpenzon rreth 0.02% të GDP-së së saj</w:t>
      </w:r>
      <w:r w:rsidRPr="00CB0836">
        <w:rPr>
          <w:rStyle w:val="FootnoteReference"/>
          <w:lang w:val="sq-AL"/>
        </w:rPr>
        <w:footnoteReference w:id="24"/>
      </w:r>
      <w:r w:rsidRPr="00CB0836">
        <w:rPr>
          <w:lang w:val="sq-AL"/>
        </w:rPr>
        <w:t>. Shqipëria dhe Mali i Zi kanë nënshkruar një marrëveshje në lidhje me lëvizjen e studiuesve dhe ekspertëve teknik midis universiteteve partnere; ngritjen e qendrave të përbashkëta kërkimore për të studiuar burimet hidrike të lumit Buna dhe liqenit të Shkodrës; dhe një qendër të përbashkët për studimet e avancuara për rreziqet sizmike në Ballkanin Perëndimor.</w:t>
      </w:r>
    </w:p>
    <w:p w14:paraId="2F4266B8" w14:textId="77777777" w:rsidR="00240B74" w:rsidRPr="00CB0836" w:rsidRDefault="00240B74" w:rsidP="00A2670B">
      <w:pPr>
        <w:pStyle w:val="Paragrafi"/>
        <w:ind w:firstLine="288"/>
        <w:rPr>
          <w:b/>
          <w:lang w:val="sq-AL"/>
        </w:rPr>
      </w:pPr>
      <w:bookmarkStart w:id="15" w:name="_bookmark19"/>
      <w:bookmarkEnd w:id="15"/>
      <w:r w:rsidRPr="00CB0836">
        <w:rPr>
          <w:b/>
          <w:lang w:val="sq-AL"/>
        </w:rPr>
        <w:t>Shëndetësia</w:t>
      </w:r>
    </w:p>
    <w:p w14:paraId="216B6DA6" w14:textId="17B9394E" w:rsidR="00240B74" w:rsidRPr="00CB0836" w:rsidRDefault="00240B74" w:rsidP="00A2670B">
      <w:pPr>
        <w:pStyle w:val="Paragrafi"/>
        <w:ind w:firstLine="288"/>
        <w:rPr>
          <w:lang w:val="sq-AL"/>
        </w:rPr>
      </w:pPr>
      <w:r w:rsidRPr="00CB0836">
        <w:rPr>
          <w:lang w:val="sq-AL"/>
        </w:rPr>
        <w:t>Organizimi i sistemit shëndetësor në Mal të Zi dhe Shqipëri është i ngjashëm; ai është kryesisht publik</w:t>
      </w:r>
      <w:r w:rsidR="005C0AE6">
        <w:rPr>
          <w:lang w:val="sq-AL"/>
        </w:rPr>
        <w:t xml:space="preserve"> </w:t>
      </w:r>
      <w:r w:rsidRPr="00CB0836">
        <w:rPr>
          <w:lang w:val="sq-AL"/>
        </w:rPr>
        <w:t>me një prani modeste (por në rritje) private, dhe mbulimi territorial është i pajisur siç duhet me shërbimet e kujdesit shëndetësor parësor, dytësor dhe tretësor. Në përgjithësi, shërbimet shëndetësore në zonën e programit janë duke u përmirësuar, por duhet të bëhet akoma më shumë për të siguruar akses universal në shërbime të tilla edhe nga familjet e varfra. Sfida kryesore e radhës për të garantuar që të gjithë qytetarët janë të pajisur me shërbimet e duhura shëndetësore është heqja e pengesës ekonomike për të pasur akses në shërbimet cilësore, e cila është e rënduar nga mungesa totale e sigurimit shëndetësor.</w:t>
      </w:r>
    </w:p>
    <w:p w14:paraId="315A33C0" w14:textId="77777777" w:rsidR="00240B74" w:rsidRPr="00CB0836" w:rsidRDefault="00240B74" w:rsidP="00A2670B">
      <w:pPr>
        <w:pStyle w:val="Paragrafi"/>
        <w:ind w:firstLine="288"/>
        <w:rPr>
          <w:b/>
          <w:lang w:val="sq-AL"/>
        </w:rPr>
      </w:pPr>
      <w:bookmarkStart w:id="16" w:name="_bookmark20"/>
      <w:bookmarkEnd w:id="16"/>
      <w:r w:rsidRPr="00CB0836">
        <w:rPr>
          <w:b/>
          <w:lang w:val="sq-AL"/>
        </w:rPr>
        <w:t>Kultura</w:t>
      </w:r>
    </w:p>
    <w:p w14:paraId="6C801A4C" w14:textId="77777777" w:rsidR="00240B74" w:rsidRPr="00CB0836" w:rsidRDefault="00240B74" w:rsidP="00A2670B">
      <w:pPr>
        <w:pStyle w:val="Paragrafi"/>
        <w:ind w:firstLine="288"/>
        <w:rPr>
          <w:lang w:val="sq-AL"/>
        </w:rPr>
      </w:pPr>
      <w:r w:rsidRPr="00CB0836">
        <w:rPr>
          <w:lang w:val="sq-AL"/>
        </w:rPr>
        <w:t>Në përgjithësi, në zonën e programit kultura karakterizohet nga elemente të ndryshme të traditave individuale dhe të përbashkëta. Qendrat turistike dhe qytetet e mëdha janë të pasura me trashëgimi kulturore që përfshijnë monumente dhe vende fetare (kisha, manastire dhe xhami), qytete të vjetra, vende arkeologjike dhe muzeume të ndryshme. Zona e programit është gjithashtu e pasur në traditën e kuzhinës dhe artizanatit, të cilat mund të luajnë një rol të rëndësishëm në promovimin dhe zhvillimin e mëtejshëm të turizmit. Bashkëpunimi ndërkufitar mund të luajë një rol të rëndësishëm në mbrojtjen dhe promovimin e kësaj trashëgimie, si dhe në forcimin e mëtejshëm të lidhjeve të bashkëpunimit rajonal midis dy vendeve. Investimet dhe subvencionet e kufizuara publike kanë mbajtur një nivel të ulët të aktiviteteve kulturore në zonën e programit, pavarësisht trashëgimisë së saj të pasur. Megjithatë, aktivitetet kulturore dhe kontaktet mund të intensifikohen, duke krijuar kështu një bazë për një bashkëpunim ndërkufitar më aktiv. Kjo krijon kushte të favorshme për zhvillimin e mëtejshëm të nismave të përbashkëta që synojnë shtimin e vlerës në trashëgiminë e përbashkët në të dyja anët e zonave kufitare.</w:t>
      </w:r>
    </w:p>
    <w:p w14:paraId="097DD5BE" w14:textId="7163DF80" w:rsidR="00240B74" w:rsidRPr="00CB0836" w:rsidRDefault="00240B74" w:rsidP="00A2670B">
      <w:pPr>
        <w:pStyle w:val="Paragrafi"/>
        <w:ind w:firstLine="288"/>
        <w:rPr>
          <w:b/>
          <w:lang w:val="sq-AL"/>
        </w:rPr>
      </w:pPr>
      <w:bookmarkStart w:id="17" w:name="_bookmark21"/>
      <w:bookmarkEnd w:id="17"/>
      <w:r w:rsidRPr="00CB0836">
        <w:rPr>
          <w:b/>
          <w:lang w:val="sq-AL"/>
        </w:rPr>
        <w:t xml:space="preserve">Shoqëria </w:t>
      </w:r>
      <w:r w:rsidR="00B2758B" w:rsidRPr="00CB0836">
        <w:rPr>
          <w:b/>
          <w:lang w:val="sq-AL"/>
        </w:rPr>
        <w:t>civile</w:t>
      </w:r>
    </w:p>
    <w:p w14:paraId="3B7D7E84" w14:textId="068A027A" w:rsidR="00240B74" w:rsidRPr="00CB0836" w:rsidRDefault="00240B74" w:rsidP="00A2670B">
      <w:pPr>
        <w:pStyle w:val="Paragrafi"/>
        <w:ind w:firstLine="288"/>
        <w:rPr>
          <w:lang w:val="sq-AL"/>
        </w:rPr>
      </w:pPr>
      <w:r w:rsidRPr="00CB0836">
        <w:rPr>
          <w:lang w:val="sq-AL"/>
        </w:rPr>
        <w:t>Në Mal të Zi janë 5,843</w:t>
      </w:r>
      <w:r w:rsidRPr="00CB0836">
        <w:rPr>
          <w:rStyle w:val="FootnoteReference"/>
          <w:lang w:val="sq-AL"/>
        </w:rPr>
        <w:footnoteReference w:id="25"/>
      </w:r>
      <w:r w:rsidRPr="00CB0836">
        <w:rPr>
          <w:lang w:val="sq-AL"/>
        </w:rPr>
        <w:t xml:space="preserve"> Organizata të Shoqërisë Civile (</w:t>
      </w:r>
      <w:r w:rsidR="00EB59DE">
        <w:rPr>
          <w:lang w:val="sq-AL"/>
        </w:rPr>
        <w:t>OSHC</w:t>
      </w:r>
      <w:r w:rsidRPr="00CB0836">
        <w:rPr>
          <w:lang w:val="sq-AL"/>
        </w:rPr>
        <w:t xml:space="preserve">) të regjistruara. Pjesa më e madhe e tyre janë shoqata qytetare (5665), dhe 175 janë fondacione. </w:t>
      </w:r>
      <w:r w:rsidR="00EB59DE">
        <w:rPr>
          <w:lang w:val="sq-AL"/>
        </w:rPr>
        <w:t>OSHC</w:t>
      </w:r>
      <w:r w:rsidRPr="00CB0836">
        <w:rPr>
          <w:lang w:val="sq-AL"/>
        </w:rPr>
        <w:t>-të me më shumë ndikim dhe përvojë janë të vendosura në Podgoricë, aktive në sektorë të ndryshëm (të drejtat e njeriut, politikat publike, mjedisi dhe zhvillimi rural, ngritja e kapaciteteve, aftësitë e kufizuara</w:t>
      </w:r>
      <w:r w:rsidR="00F919DC">
        <w:rPr>
          <w:lang w:val="sq-AL"/>
        </w:rPr>
        <w:t xml:space="preserve"> etj</w:t>
      </w:r>
      <w:r w:rsidRPr="00CB0836">
        <w:rPr>
          <w:lang w:val="sq-AL"/>
        </w:rPr>
        <w:t>.). Shumica e tyre kanë një përvojë në përcaktimin e projekteve BNK. Kapacitetet njerëzore dhe kapacitetet e financimit janë përgjithësisht të pamjaftueshme; partneriteti me autoritetet lokale, si dhe krijimi i rrjeteve rajonale të</w:t>
      </w:r>
      <w:r w:rsidR="005C0AE6">
        <w:rPr>
          <w:lang w:val="sq-AL"/>
        </w:rPr>
        <w:t xml:space="preserve"> </w:t>
      </w:r>
      <w:r w:rsidR="00EB59DE">
        <w:rPr>
          <w:lang w:val="sq-AL"/>
        </w:rPr>
        <w:t>OSHC</w:t>
      </w:r>
      <w:r w:rsidRPr="00CB0836">
        <w:rPr>
          <w:lang w:val="sq-AL"/>
        </w:rPr>
        <w:t>-ve</w:t>
      </w:r>
      <w:r w:rsidR="005C0AE6">
        <w:rPr>
          <w:lang w:val="sq-AL"/>
        </w:rPr>
        <w:t xml:space="preserve"> </w:t>
      </w:r>
      <w:r w:rsidRPr="00CB0836">
        <w:rPr>
          <w:lang w:val="sq-AL"/>
        </w:rPr>
        <w:t>janë ende të dobëta. Megjithatë, rrjeti lokal i organizatave komunitare është i shumëllojshëm dhe i pasur. Disa prej tyre, të tilla si shoqatat e malësorëve, mund të luajnë një rol të rëndësishëm në zbatimin e nismave BNK.</w:t>
      </w:r>
    </w:p>
    <w:p w14:paraId="586B5309" w14:textId="523202FB" w:rsidR="00240B74" w:rsidRPr="00CB0836" w:rsidRDefault="00240B74" w:rsidP="00A2670B">
      <w:pPr>
        <w:pStyle w:val="Paragrafi"/>
        <w:ind w:firstLine="288"/>
        <w:rPr>
          <w:lang w:val="sq-AL"/>
        </w:rPr>
      </w:pPr>
      <w:r w:rsidRPr="00CB0836">
        <w:rPr>
          <w:lang w:val="sq-AL"/>
        </w:rPr>
        <w:t xml:space="preserve">Sektori i </w:t>
      </w:r>
      <w:r w:rsidR="00EB59DE">
        <w:rPr>
          <w:lang w:val="sq-AL"/>
        </w:rPr>
        <w:t>OSHC</w:t>
      </w:r>
      <w:r w:rsidRPr="00CB0836">
        <w:rPr>
          <w:lang w:val="sq-AL"/>
        </w:rPr>
        <w:t>-ve në Shqipëri është i vogël dhe relativisht i pazhvilluar. Zyrtarisht ekzistojnë 2,231 shoqata, 311 fondacione dhe 552 qendra të regjistruara</w:t>
      </w:r>
      <w:r w:rsidRPr="00CB0836">
        <w:rPr>
          <w:rStyle w:val="FootnoteReference"/>
          <w:lang w:val="sq-AL"/>
        </w:rPr>
        <w:footnoteReference w:id="26"/>
      </w:r>
      <w:r w:rsidRPr="00CB0836">
        <w:rPr>
          <w:lang w:val="sq-AL"/>
        </w:rPr>
        <w:t xml:space="preserve">. Shumica e </w:t>
      </w:r>
      <w:r w:rsidR="00EB59DE">
        <w:rPr>
          <w:lang w:val="sq-AL"/>
        </w:rPr>
        <w:t>OSHC</w:t>
      </w:r>
      <w:r w:rsidRPr="00CB0836">
        <w:rPr>
          <w:lang w:val="sq-AL"/>
        </w:rPr>
        <w:t xml:space="preserve">-ve janë të përqendruara në kryeqytet (Tiranë), ose në rajonin qendror (i cili përfshin Tiranën dhe qytetet e mëdha të tilla si Shkodra, Durrësi, Elbasani, Korça). Shoqëria civile është e përfaqësuar dobët në të gjitha zonat rurale. Sektori i Shoqërisë Civile në Shqipëri, si një i tërë, është pak i integruar dhe përfaqësuar. Nuk ka asnjë forum të sektorëve të gjerë ose rrjet që i dedikohet koordinimit të përpjekjeve të </w:t>
      </w:r>
      <w:r w:rsidR="00EB59DE">
        <w:rPr>
          <w:lang w:val="sq-AL"/>
        </w:rPr>
        <w:t>OSHC</w:t>
      </w:r>
      <w:r w:rsidRPr="00CB0836">
        <w:rPr>
          <w:lang w:val="sq-AL"/>
        </w:rPr>
        <w:t>-ve.</w:t>
      </w:r>
    </w:p>
    <w:p w14:paraId="285D6C3E" w14:textId="47A2ACE9" w:rsidR="00240B74" w:rsidRPr="00CB0836" w:rsidRDefault="00240B74" w:rsidP="00A2670B">
      <w:pPr>
        <w:pStyle w:val="Paragrafi"/>
        <w:ind w:firstLine="288"/>
        <w:rPr>
          <w:b/>
          <w:lang w:val="sq-AL"/>
        </w:rPr>
      </w:pPr>
      <w:bookmarkStart w:id="18" w:name="_bookmark22"/>
      <w:bookmarkEnd w:id="18"/>
      <w:r w:rsidRPr="00CB0836">
        <w:rPr>
          <w:b/>
          <w:lang w:val="sq-AL"/>
        </w:rPr>
        <w:t xml:space="preserve">Mjedisi dhe </w:t>
      </w:r>
      <w:r w:rsidR="00C9297D">
        <w:rPr>
          <w:b/>
          <w:lang w:val="sq-AL"/>
        </w:rPr>
        <w:t>n</w:t>
      </w:r>
      <w:r w:rsidRPr="00CB0836">
        <w:rPr>
          <w:b/>
          <w:lang w:val="sq-AL"/>
        </w:rPr>
        <w:t>atyra</w:t>
      </w:r>
    </w:p>
    <w:p w14:paraId="230E568D" w14:textId="58A8D671" w:rsidR="00240B74" w:rsidRPr="00CB0836" w:rsidRDefault="00240B74" w:rsidP="00A2670B">
      <w:pPr>
        <w:pStyle w:val="Paragrafi"/>
        <w:ind w:firstLine="288"/>
        <w:rPr>
          <w:lang w:val="sq-AL"/>
        </w:rPr>
      </w:pPr>
      <w:r w:rsidRPr="00CB0836">
        <w:rPr>
          <w:lang w:val="sq-AL"/>
        </w:rPr>
        <w:t xml:space="preserve">Mbrojtja dhe ruajtja e mjedisit janë të rëndësishme për një zhvillim të qëndrueshëm të zonës së programit, e cila është mjaft e pasur në burime mjedisore dhe biodiversitet në të dyja anët e kufirit. Megjithatë ka disa faktorë që kërcënojnë burimet mjedisore në zonën e programit, të tillë si; shpyllëzimi për shkak të rënies së pakontrolluar të pemëve; menaxhimi i varfër i ujit dhe i ujërave të zeza; largimi i pakontrolluar i mbeturinave; urbanizimi i parregulluar; ndotja industriale në disa zona; </w:t>
      </w:r>
      <w:r w:rsidR="000F16F3">
        <w:rPr>
          <w:lang w:val="sq-AL"/>
        </w:rPr>
        <w:t>vend</w:t>
      </w:r>
      <w:r w:rsidRPr="00CB0836">
        <w:rPr>
          <w:lang w:val="sq-AL"/>
        </w:rPr>
        <w:t>groposjet e paligjshme, të cilat rrezikojnë ndotjen e lumenjve dhe liqeneve; përdorimi intensiv i pesticideve, i cili</w:t>
      </w:r>
      <w:r w:rsidR="005C0AE6">
        <w:rPr>
          <w:lang w:val="sq-AL"/>
        </w:rPr>
        <w:t xml:space="preserve"> </w:t>
      </w:r>
      <w:r w:rsidRPr="00CB0836">
        <w:rPr>
          <w:lang w:val="sq-AL"/>
        </w:rPr>
        <w:t>po dëmton bujqësinë; peshkimi i tepruar dhe gjuetia e jashtëligjshme, të cilat kërcënojnë faunën në liqene dhe lumenj. Degradimi i tokës është i pranishëm në të dyja anët e kufirit. Bashkëpunimi midis dy vendeve në lidhje me mbrojtjen dhe rehabilitimin e liqenit të Shkodrës është rritur në dekadën e fundit.</w:t>
      </w:r>
    </w:p>
    <w:p w14:paraId="781B1265" w14:textId="24AA2FCC" w:rsidR="00240B74" w:rsidRPr="00CB0836" w:rsidRDefault="00240B74" w:rsidP="00A2670B">
      <w:pPr>
        <w:pStyle w:val="Paragrafi"/>
        <w:ind w:firstLine="288"/>
        <w:rPr>
          <w:lang w:val="sq-AL"/>
        </w:rPr>
      </w:pPr>
      <w:r w:rsidRPr="00CB0836">
        <w:rPr>
          <w:lang w:val="sq-AL"/>
        </w:rPr>
        <w:t xml:space="preserve">Mali i Zi ka një diversitet të lartë biologjik, për shkak të sfondit të tij gjeologjik, klimës dhe pozicionit në afërsi të detit dhe maleve. Mali i Zi ka dy vende të </w:t>
      </w:r>
      <w:r w:rsidR="008E788C" w:rsidRPr="00CB0836">
        <w:rPr>
          <w:lang w:val="sq-AL"/>
        </w:rPr>
        <w:t>trashëgimisë botërore</w:t>
      </w:r>
      <w:r w:rsidRPr="00CB0836">
        <w:rPr>
          <w:lang w:val="sq-AL"/>
        </w:rPr>
        <w:t>, një rezervë të biosferës dhe pesë parqet kombëtare. Mbrojtja dhe ruajtja e mjedisit është një shtyllë e të gjitha strategjive të zhvillimit të vendit. Rrjeti kombëtar i zonave të mbrojtura të Malit të Zi mbulon 108,866 ha</w:t>
      </w:r>
      <w:r w:rsidRPr="00CB0836">
        <w:rPr>
          <w:rStyle w:val="FootnoteReference"/>
          <w:lang w:val="sq-AL"/>
        </w:rPr>
        <w:footnoteReference w:id="27"/>
      </w:r>
      <w:r w:rsidRPr="00CB0836">
        <w:rPr>
          <w:lang w:val="sq-AL"/>
        </w:rPr>
        <w:t xml:space="preserve"> ose 7.88% të territorit të përgjithshëm. Ajo përbëhet nga 5 parqe kombëtare </w:t>
      </w:r>
      <w:r w:rsidR="008E788C">
        <w:rPr>
          <w:lang w:val="sq-AL"/>
        </w:rPr>
        <w:t>–</w:t>
      </w:r>
      <w:r w:rsidRPr="00CB0836">
        <w:rPr>
          <w:lang w:val="sq-AL"/>
        </w:rPr>
        <w:t xml:space="preserve"> </w:t>
      </w:r>
      <w:r w:rsidR="00C9297D" w:rsidRPr="00CB0836">
        <w:rPr>
          <w:lang w:val="sq-AL"/>
        </w:rPr>
        <w:t>liqeni</w:t>
      </w:r>
      <w:r w:rsidR="008E788C">
        <w:rPr>
          <w:lang w:val="sq-AL"/>
        </w:rPr>
        <w:t xml:space="preserve"> </w:t>
      </w:r>
      <w:r w:rsidRPr="00CB0836">
        <w:rPr>
          <w:lang w:val="sq-AL"/>
        </w:rPr>
        <w:t>i Shkodrës, Durmitor, Lovćen, Biogradska Gora dhe Prokletije.</w:t>
      </w:r>
    </w:p>
    <w:p w14:paraId="419DAF37" w14:textId="557AEC6F" w:rsidR="00240B74" w:rsidRPr="00CB0836" w:rsidRDefault="00240B74" w:rsidP="00A2670B">
      <w:pPr>
        <w:pStyle w:val="Paragrafi"/>
        <w:ind w:firstLine="288"/>
        <w:rPr>
          <w:lang w:val="sq-AL"/>
        </w:rPr>
      </w:pPr>
      <w:r w:rsidRPr="00CB0836">
        <w:rPr>
          <w:lang w:val="sq-AL"/>
        </w:rPr>
        <w:t>Në Shqipëri, zona e programit ofron një biodiversitet dhe klimë të pasur, pasi ajo përfshin malet, kodrat, fushat, liqenin, lumenjtë dhe bregdetin. Ajo ka 8 parqe kombëtare</w:t>
      </w:r>
      <w:r w:rsidRPr="00CB0836">
        <w:rPr>
          <w:rStyle w:val="FootnoteReference"/>
          <w:lang w:val="sq-AL"/>
        </w:rPr>
        <w:footnoteReference w:id="28"/>
      </w:r>
      <w:r w:rsidRPr="00CB0836">
        <w:rPr>
          <w:lang w:val="sq-AL"/>
        </w:rPr>
        <w:t xml:space="preserve">, rezerva natyrore dhe peizazhe të mbrojtura, të cilat mbulojnë mbi 13% të territorit të përgjithshëm. Parku më i rëndësishëm natyror në zonën e programit është </w:t>
      </w:r>
      <w:r w:rsidR="00C9297D" w:rsidRPr="00CB0836">
        <w:rPr>
          <w:lang w:val="sq-AL"/>
        </w:rPr>
        <w:t xml:space="preserve">liqeni </w:t>
      </w:r>
      <w:r w:rsidRPr="00CB0836">
        <w:rPr>
          <w:lang w:val="sq-AL"/>
        </w:rPr>
        <w:t>i Shkodrës.</w:t>
      </w:r>
    </w:p>
    <w:p w14:paraId="5957BB01" w14:textId="1DCE6F38" w:rsidR="00240B74" w:rsidRPr="00CB0836" w:rsidRDefault="00240B74" w:rsidP="00A2670B">
      <w:pPr>
        <w:pStyle w:val="Paragrafi"/>
        <w:ind w:firstLine="288"/>
        <w:rPr>
          <w:lang w:val="sq-AL"/>
        </w:rPr>
      </w:pPr>
      <w:r w:rsidRPr="00CB0836">
        <w:rPr>
          <w:lang w:val="sq-AL"/>
        </w:rPr>
        <w:t xml:space="preserve">Ndryshimet sociale dhe ekonomike të viteve të fundit si dhe ndryshimet demografike në Shqipëri dhe Mal të Zi, kanë ushtruar presion mbi mbrojtjen dhe ruajtjen e mjedisit dhe biodiversitetit në zonën e programit. Dëmet e dekadës së kaluar janë të dukshme në zonën e pyjeve, për shkak të ndërhyrjeve të popullsisë lokale. Shumica e dëmit ka ardhur për shkak të prerjeve abuzive dhe </w:t>
      </w:r>
      <w:r w:rsidR="00133806">
        <w:rPr>
          <w:lang w:val="sq-AL"/>
        </w:rPr>
        <w:t>mbi</w:t>
      </w:r>
      <w:r w:rsidRPr="00CB0836">
        <w:rPr>
          <w:lang w:val="sq-AL"/>
        </w:rPr>
        <w:t>kullotjes. Mbrojtja e burimeve natyrore me fokus te pyjet, zonat e mbrojtura dhe shfrytëzimi i burimeve ujore përfaqësojnë vlerat ekonomike dhe mjedisore për këtë zonë. Megjithëse ndërgjegjësimi për mbrojtjen e mjedisit</w:t>
      </w:r>
      <w:r w:rsidR="005C0AE6">
        <w:rPr>
          <w:lang w:val="sq-AL"/>
        </w:rPr>
        <w:t xml:space="preserve"> </w:t>
      </w:r>
      <w:r w:rsidRPr="00CB0836">
        <w:rPr>
          <w:lang w:val="sq-AL"/>
        </w:rPr>
        <w:t>është rritur, një shkallë më e lartë e zbatimit të standardeve për mbrojtjen e mjedisit është e nevojshme për të siguruar zhvillimin e duhur urban dhe zgjerimin e turizmit. Reduktimi i ndotjes ekzistuese, menaxhimi i mbetjeve urbane dhe sigurimi i cilësisë së ujit të pijshëm për qëllime të mbrojtjes së shëndetit publik dhe garantimit të një mjedisi të pastër, i lidhur me masat për të mbrojtur tokën nga shkatërrimi natyror dhe artificial</w:t>
      </w:r>
      <w:r w:rsidR="00E17D12">
        <w:rPr>
          <w:lang w:val="sq-AL"/>
        </w:rPr>
        <w:t>,</w:t>
      </w:r>
      <w:r w:rsidRPr="00CB0836">
        <w:rPr>
          <w:lang w:val="sq-AL"/>
        </w:rPr>
        <w:t xml:space="preserve"> si dhe zbatimi i një procesi strategjik të planifikimit urban, janë sfidat kryesore për t</w:t>
      </w:r>
      <w:r w:rsidR="009D0557">
        <w:rPr>
          <w:lang w:val="sq-AL"/>
        </w:rPr>
        <w:t>’</w:t>
      </w:r>
      <w:r w:rsidRPr="00CB0836">
        <w:rPr>
          <w:lang w:val="sq-AL"/>
        </w:rPr>
        <w:t>u përballuar në zonën e programit.</w:t>
      </w:r>
    </w:p>
    <w:p w14:paraId="15ADF008" w14:textId="7042CD76" w:rsidR="00240B74" w:rsidRPr="00CB0836" w:rsidRDefault="00A8489D" w:rsidP="00A2670B">
      <w:pPr>
        <w:pStyle w:val="Paragrafi"/>
        <w:ind w:firstLine="288"/>
        <w:rPr>
          <w:b/>
          <w:lang w:val="sq-AL"/>
        </w:rPr>
      </w:pPr>
      <w:bookmarkStart w:id="19" w:name="_bookmark23"/>
      <w:bookmarkEnd w:id="19"/>
      <w:r>
        <w:rPr>
          <w:b/>
          <w:lang w:val="sq-AL"/>
        </w:rPr>
        <w:t xml:space="preserve">2.2 </w:t>
      </w:r>
      <w:r w:rsidR="00240B74" w:rsidRPr="00CB0836">
        <w:rPr>
          <w:b/>
          <w:lang w:val="sq-AL"/>
        </w:rPr>
        <w:t xml:space="preserve">Gjetjet </w:t>
      </w:r>
      <w:r w:rsidR="00E17D12">
        <w:rPr>
          <w:b/>
          <w:lang w:val="sq-AL"/>
        </w:rPr>
        <w:t>k</w:t>
      </w:r>
      <w:r w:rsidR="00240B74" w:rsidRPr="00CB0836">
        <w:rPr>
          <w:b/>
          <w:lang w:val="sq-AL"/>
        </w:rPr>
        <w:t>ryesore</w:t>
      </w:r>
    </w:p>
    <w:p w14:paraId="4CDE0E24" w14:textId="77777777" w:rsidR="00240B74" w:rsidRPr="00CB0836" w:rsidRDefault="00240B74" w:rsidP="00A2670B">
      <w:pPr>
        <w:pStyle w:val="Paragrafi"/>
        <w:ind w:firstLine="288"/>
        <w:rPr>
          <w:lang w:val="sq-AL"/>
        </w:rPr>
      </w:pPr>
      <w:r w:rsidRPr="00CB0836">
        <w:rPr>
          <w:lang w:val="sq-AL"/>
        </w:rPr>
        <w:t>Zona e programit është e ndryshme, e megjithatë, disa tipare të përbashkëta në lidhje me natyrën, pozicionin gjeografik, tendencat demografike, ekonominë, kapitalin njerëzor etj., mund të gjenerojnë sinergji dhe të jenë një mundësi e mirë për zhvillimin dhe zbatimin e iniciativave BNK.</w:t>
      </w:r>
    </w:p>
    <w:p w14:paraId="7DD14D7F" w14:textId="007BBAF1" w:rsidR="00240B74" w:rsidRPr="00CB0836" w:rsidRDefault="00240B74" w:rsidP="00A2670B">
      <w:pPr>
        <w:pStyle w:val="Paragrafi"/>
        <w:ind w:firstLine="288"/>
        <w:rPr>
          <w:lang w:val="sq-AL"/>
        </w:rPr>
      </w:pPr>
      <w:r w:rsidRPr="00CB0836">
        <w:rPr>
          <w:lang w:val="sq-AL"/>
        </w:rPr>
        <w:t>-</w:t>
      </w:r>
      <w:r w:rsidR="00E17D12">
        <w:rPr>
          <w:lang w:val="sq-AL"/>
        </w:rPr>
        <w:t xml:space="preserve"> </w:t>
      </w:r>
      <w:r w:rsidRPr="00CB0836">
        <w:rPr>
          <w:b/>
          <w:lang w:val="sq-AL"/>
        </w:rPr>
        <w:t>Karakteristikat ekonomike të të dy vendeve tregojnë tendenca të ngjashme</w:t>
      </w:r>
      <w:r w:rsidRPr="00CB0836">
        <w:rPr>
          <w:lang w:val="sq-AL"/>
        </w:rPr>
        <w:t>.</w:t>
      </w:r>
      <w:r w:rsidR="00747B98">
        <w:rPr>
          <w:lang w:val="sq-AL"/>
        </w:rPr>
        <w:t xml:space="preserve"> të dyja vendet</w:t>
      </w:r>
      <w:r w:rsidRPr="00CB0836">
        <w:rPr>
          <w:lang w:val="sq-AL"/>
        </w:rPr>
        <w:t xml:space="preserve"> janë klasifikuar si ekonomi me të ardhura mbi mesatare nga Banka Botërore. Struktura e ekonomisë është e ndryshme në të dyja anët e kufirit. Ndërsa rajonet shqiptare mbështeten në bujqësi, shërbime, tregje shumice dhe pakice, rajonet malazeze shfaqin industri më të zhvilluar, dhe një niveli shumë më të zhvilluar të turizmit. Përgjithësisht, bujqësia është e rëndësishme për të dyja palët. Sfidat kryesore</w:t>
      </w:r>
      <w:r w:rsidR="005C0AE6">
        <w:rPr>
          <w:lang w:val="sq-AL"/>
        </w:rPr>
        <w:t xml:space="preserve"> </w:t>
      </w:r>
      <w:r w:rsidRPr="00CB0836">
        <w:rPr>
          <w:lang w:val="sq-AL"/>
        </w:rPr>
        <w:t>përfshijnë:</w:t>
      </w:r>
      <w:r w:rsidR="005C0AE6">
        <w:rPr>
          <w:lang w:val="sq-AL"/>
        </w:rPr>
        <w:t xml:space="preserve"> </w:t>
      </w:r>
      <w:r w:rsidRPr="00CB0836">
        <w:rPr>
          <w:lang w:val="sq-AL"/>
        </w:rPr>
        <w:t>adresimin e</w:t>
      </w:r>
      <w:r w:rsidR="005C0AE6">
        <w:rPr>
          <w:lang w:val="sq-AL"/>
        </w:rPr>
        <w:t xml:space="preserve"> </w:t>
      </w:r>
      <w:r w:rsidRPr="00CB0836">
        <w:rPr>
          <w:lang w:val="sq-AL"/>
        </w:rPr>
        <w:t>pabarazive ekonomike rajonale; nivelin e ulët të prodhimtarisë si pasojë e mungesës së njohurive teknologjike dhe aftësive të punës, si dhe për shkak të mospërputhjes së kërkesës së tregut për shërbime dhe produkte të cilësisë së lartë me aftësitë joadekuate të punës.</w:t>
      </w:r>
    </w:p>
    <w:p w14:paraId="6196F9D8" w14:textId="586E70F8" w:rsidR="00240B74" w:rsidRPr="00CB0836" w:rsidRDefault="00240B74" w:rsidP="00A2670B">
      <w:pPr>
        <w:pStyle w:val="Paragrafi"/>
        <w:ind w:firstLine="288"/>
        <w:rPr>
          <w:lang w:val="sq-AL"/>
        </w:rPr>
      </w:pPr>
      <w:r w:rsidRPr="00CB0836">
        <w:rPr>
          <w:lang w:val="sq-AL"/>
        </w:rPr>
        <w:t>-</w:t>
      </w:r>
      <w:r w:rsidR="00E17D12">
        <w:rPr>
          <w:lang w:val="sq-AL"/>
        </w:rPr>
        <w:t xml:space="preserve"> </w:t>
      </w:r>
      <w:r w:rsidRPr="00CB0836">
        <w:rPr>
          <w:b/>
          <w:lang w:val="sq-AL"/>
        </w:rPr>
        <w:t xml:space="preserve">Konkurrenca është e ulët në të dyja anët e kufirit. </w:t>
      </w:r>
      <w:r w:rsidRPr="00CB0836">
        <w:rPr>
          <w:lang w:val="sq-AL"/>
        </w:rPr>
        <w:t>Produktivitet më i lartë dhe investime të mëtejshme në njohuritë mbi përdorimin e teknologjive të inovacionit është një parakusht për t</w:t>
      </w:r>
      <w:r w:rsidR="0015562A">
        <w:rPr>
          <w:lang w:val="sq-AL"/>
        </w:rPr>
        <w:t>’</w:t>
      </w:r>
      <w:r w:rsidRPr="00CB0836">
        <w:rPr>
          <w:lang w:val="sq-AL"/>
        </w:rPr>
        <w:t>u bërë më konkurrues si në nivel kombëtar, ashtu edhe në nivel ndërkombëtar. Zakonisht, bizneset në zonat kufitare shfrytëzojnë mundësitë për tregti përtej kufirit dhe në arenën ndërkombëtare, por tregtia ndërmjet dy vendeve dhe palëve të treta është ende e kufizuar nga barrierat e shumta administrative.</w:t>
      </w:r>
    </w:p>
    <w:p w14:paraId="77FBC548" w14:textId="7DD11062" w:rsidR="00240B74" w:rsidRPr="00CB0836" w:rsidRDefault="00240B74" w:rsidP="00A2670B">
      <w:pPr>
        <w:pStyle w:val="Paragrafi"/>
        <w:ind w:firstLine="288"/>
        <w:rPr>
          <w:lang w:val="sq-AL"/>
        </w:rPr>
      </w:pPr>
      <w:r w:rsidRPr="00CB0836">
        <w:rPr>
          <w:lang w:val="sq-AL"/>
        </w:rPr>
        <w:t>-</w:t>
      </w:r>
      <w:r w:rsidR="00E17D12">
        <w:rPr>
          <w:lang w:val="sq-AL"/>
        </w:rPr>
        <w:t xml:space="preserve"> </w:t>
      </w:r>
      <w:r w:rsidRPr="00CB0836">
        <w:rPr>
          <w:b/>
          <w:lang w:val="sq-AL"/>
        </w:rPr>
        <w:t>Forcimi i rrjeteve të NVM-ve dhe lidhjet e shërbimeve ekzistuese në zonat kufitare janë një potencial që përdoret shumë pak. Mbi 97% e NVM-ve të regjistruara punësojnë më pak se 4 persona.</w:t>
      </w:r>
      <w:r w:rsidRPr="00CB0836">
        <w:rPr>
          <w:lang w:val="sq-AL"/>
        </w:rPr>
        <w:t xml:space="preserve"> Niveli i bashkëpunimit përtej kufirit është minimal. Një sfidë kryesore është aksesi i</w:t>
      </w:r>
      <w:r w:rsidR="005C0AE6">
        <w:rPr>
          <w:lang w:val="sq-AL"/>
        </w:rPr>
        <w:t xml:space="preserve"> </w:t>
      </w:r>
      <w:r w:rsidRPr="00CB0836">
        <w:rPr>
          <w:lang w:val="sq-AL"/>
        </w:rPr>
        <w:t>varfër i NVM-ve në burimet financiare. Politikat tepër të kujdesshme në kredi-dhënie të miratuara nga institucionet financiare në të dyja vendet, janë një pengesë serioze në rritjen e ndërmarrjeve të vogla në zonën e programit. Promovimi i biznesit virtual është një sfidë. Me pak fjalë, në aspektin e zhvillimit të sektorit privat ka sinergji të qarta për t</w:t>
      </w:r>
      <w:r w:rsidR="0015562A">
        <w:rPr>
          <w:lang w:val="sq-AL"/>
        </w:rPr>
        <w:t>’</w:t>
      </w:r>
      <w:r w:rsidRPr="00CB0836">
        <w:rPr>
          <w:lang w:val="sq-AL"/>
        </w:rPr>
        <w:t>u zhvilluar brenda zonës së programit, të cilat duhen mbështetur nga programi BNK.</w:t>
      </w:r>
    </w:p>
    <w:p w14:paraId="10CC57FD" w14:textId="47D2D095" w:rsidR="00240B74" w:rsidRPr="00CB0836" w:rsidRDefault="00240B74" w:rsidP="00A2670B">
      <w:pPr>
        <w:pStyle w:val="Paragrafi"/>
        <w:ind w:firstLine="288"/>
        <w:rPr>
          <w:lang w:val="sq-AL"/>
        </w:rPr>
      </w:pPr>
      <w:r w:rsidRPr="00CB0836">
        <w:rPr>
          <w:lang w:val="sq-AL"/>
        </w:rPr>
        <w:t>-</w:t>
      </w:r>
      <w:r w:rsidR="00E17D12">
        <w:rPr>
          <w:lang w:val="sq-AL"/>
        </w:rPr>
        <w:t xml:space="preserve"> </w:t>
      </w:r>
      <w:r w:rsidRPr="00CB0836">
        <w:rPr>
          <w:lang w:val="sq-AL"/>
        </w:rPr>
        <w:t>Të dyja anët e zonës së programit janë duke u bërë gjithnjë e më tërheqëse për investitorët e huaj, por te të dyja anët ka nevojë për përmirësimin e kushteve, veçanërisht të infrastrukturës, për të bërë biznes. Investimet në turizëm, në energjinë e rinovueshme dhe në bujqësi mund t</w:t>
      </w:r>
      <w:r w:rsidR="00E773E4">
        <w:rPr>
          <w:lang w:val="sq-AL"/>
        </w:rPr>
        <w:t>’</w:t>
      </w:r>
      <w:r w:rsidRPr="00CB0836">
        <w:rPr>
          <w:lang w:val="sq-AL"/>
        </w:rPr>
        <w:t>i bëjnë këto të fundit sektorët potencialë për tërheqjen e më shumë IHD-ve (</w:t>
      </w:r>
      <w:r w:rsidR="00E17D12" w:rsidRPr="00CB0836">
        <w:rPr>
          <w:lang w:val="sq-AL"/>
        </w:rPr>
        <w:t>investime të huaja direkte</w:t>
      </w:r>
      <w:r w:rsidRPr="00CB0836">
        <w:rPr>
          <w:lang w:val="sq-AL"/>
        </w:rPr>
        <w:t>). Industritë e përpunimit të dritës dhe ushqimit janë konsideruar gjithashtu si një potencial për rritjen e përshpejtuar ekonomike të zonës së programit.</w:t>
      </w:r>
    </w:p>
    <w:p w14:paraId="0A585011" w14:textId="7289FA05" w:rsidR="00240B74" w:rsidRPr="00CB0836" w:rsidRDefault="00240B74" w:rsidP="00A2670B">
      <w:pPr>
        <w:pStyle w:val="Paragrafi"/>
        <w:ind w:firstLine="288"/>
        <w:rPr>
          <w:lang w:val="sq-AL"/>
        </w:rPr>
      </w:pPr>
      <w:r w:rsidRPr="00CB0836">
        <w:rPr>
          <w:lang w:val="sq-AL"/>
        </w:rPr>
        <w:t>-</w:t>
      </w:r>
      <w:r w:rsidR="00E17D12">
        <w:rPr>
          <w:lang w:val="sq-AL"/>
        </w:rPr>
        <w:t xml:space="preserve"> </w:t>
      </w:r>
      <w:r w:rsidRPr="00CB0836">
        <w:rPr>
          <w:lang w:val="sq-AL"/>
        </w:rPr>
        <w:t>Bujqësia është një potencial i madh ekonomik në zonën e programit, por përdoret pak. Në përgjithësi, ekonomia rurale është e fragmentuar, në një shkallë më të lartë në zonën shqiptare të programit, dhe pronat e vogla bujqësore kanë vështirësi për të hyrë në treg. Prodhimi është mesatarisht i larmishëm dhe gama e prodhimeve kryesore bujqësore në të dyja anët e kufirit është më shumë plotësuese sesa konkurruese. Sfidat kryesore përfshijnë: përmirësimin e aksesit në</w:t>
      </w:r>
      <w:r w:rsidR="005C0AE6">
        <w:rPr>
          <w:lang w:val="sq-AL"/>
        </w:rPr>
        <w:t xml:space="preserve"> </w:t>
      </w:r>
      <w:r w:rsidRPr="00CB0836">
        <w:rPr>
          <w:lang w:val="sq-AL"/>
        </w:rPr>
        <w:t>treg; forcimin e sistemit të sigurisë ushqimore dhe organeve inspektues; dhe në përgjithësi rritjen e konkurrencës në sektorin e bujqësisë. Ndërhyrja e ardhshme duhet të synojë përmirësimin e efikasitetit në bujqësi dhe pylltari, si dhe të zhvillojë burime shtesë të të ardhurave nga ruajtja e pasurive natyrore dhe turizmit.</w:t>
      </w:r>
    </w:p>
    <w:p w14:paraId="36819F0E" w14:textId="04D7001E" w:rsidR="00240B74" w:rsidRPr="00CB0836" w:rsidRDefault="00240B74" w:rsidP="00E17D12">
      <w:pPr>
        <w:pStyle w:val="Paragrafi"/>
        <w:ind w:firstLine="288"/>
        <w:rPr>
          <w:lang w:val="sq-AL"/>
        </w:rPr>
      </w:pPr>
      <w:r w:rsidRPr="00CB0836">
        <w:rPr>
          <w:lang w:val="sq-AL"/>
        </w:rPr>
        <w:t>-</w:t>
      </w:r>
      <w:r w:rsidR="00E17D12">
        <w:rPr>
          <w:lang w:val="sq-AL"/>
        </w:rPr>
        <w:t xml:space="preserve"> </w:t>
      </w:r>
      <w:r w:rsidRPr="00CB0836">
        <w:rPr>
          <w:lang w:val="sq-AL"/>
        </w:rPr>
        <w:t>Papunësia mbetet një problem i mprehtë për popullsinë e zonës së programit, veçanërisht për grupet e ndjeshme sociale siç janë të rinjtë, popullsia rurale, dhe gratë. Pasiguria e punësimit konsiderohet si arsyeja kryesore për shkallën e lartë të migracionit, veçanërisht në zonat</w:t>
      </w:r>
      <w:r w:rsidR="005C0AE6">
        <w:rPr>
          <w:lang w:val="sq-AL"/>
        </w:rPr>
        <w:t xml:space="preserve"> </w:t>
      </w:r>
      <w:r w:rsidRPr="00CB0836">
        <w:rPr>
          <w:lang w:val="sq-AL"/>
        </w:rPr>
        <w:t>rurale ose më pak të zhvilluara, ku niveli i papunësisë është i lartë si rezultat i mjeteve të jetesës dhe prodhimeve bujqësore të një niveli të ulët që ofrojnë një formë t</w:t>
      </w:r>
      <w:r w:rsidR="00E17D12">
        <w:rPr>
          <w:lang w:val="sq-AL"/>
        </w:rPr>
        <w:t xml:space="preserve">ë sigurimit shoqëror për pjesën </w:t>
      </w:r>
      <w:r w:rsidRPr="00CB0836">
        <w:rPr>
          <w:lang w:val="sq-AL"/>
        </w:rPr>
        <w:t>më të madhe të popullsisë rurale dhe të punës, si një amortizator kundër normave të larta të papunësisë së regjistruar.</w:t>
      </w:r>
    </w:p>
    <w:p w14:paraId="25BFADAF" w14:textId="472C2A0F" w:rsidR="00240B74" w:rsidRPr="00CB0836" w:rsidRDefault="00240B74" w:rsidP="00A2670B">
      <w:pPr>
        <w:pStyle w:val="Paragrafi"/>
        <w:ind w:firstLine="288"/>
        <w:rPr>
          <w:lang w:val="sq-AL"/>
        </w:rPr>
      </w:pPr>
      <w:r w:rsidRPr="00CB0836">
        <w:rPr>
          <w:lang w:val="sq-AL"/>
        </w:rPr>
        <w:t>-</w:t>
      </w:r>
      <w:r w:rsidR="00E17D12">
        <w:rPr>
          <w:lang w:val="sq-AL"/>
        </w:rPr>
        <w:t xml:space="preserve"> </w:t>
      </w:r>
      <w:r w:rsidRPr="00CB0836">
        <w:rPr>
          <w:lang w:val="sq-AL"/>
        </w:rPr>
        <w:t>Mbrojtja e mjedisit ka nevojë për vëmendje serioze në planet e ardhshëm të zhvillimit të zonës së programit. Me zhvillimin e përgjithshëm të zonës së programit mbështetur kryesisht në</w:t>
      </w:r>
      <w:r w:rsidR="005C0AE6">
        <w:rPr>
          <w:lang w:val="sq-AL"/>
        </w:rPr>
        <w:t xml:space="preserve"> </w:t>
      </w:r>
      <w:r w:rsidRPr="00CB0836">
        <w:rPr>
          <w:lang w:val="sq-AL"/>
        </w:rPr>
        <w:t>burimet natyrore, mbrojtja e mjedisit dhe ruajtja e këtyre burimeve është vendimtare për zhvillimin e qëndrueshëm të zonës. Sfidat në këtë fushë përfshijnë: nevojën për të rritur zbatimin</w:t>
      </w:r>
      <w:r w:rsidR="005C0AE6">
        <w:rPr>
          <w:lang w:val="sq-AL"/>
        </w:rPr>
        <w:t xml:space="preserve"> </w:t>
      </w:r>
      <w:r w:rsidRPr="00CB0836">
        <w:rPr>
          <w:lang w:val="sq-AL"/>
        </w:rPr>
        <w:t>e rregullave dhe standardeve për mjedisin, për të siguruar menaxhim më të mirë të pyjeve dhe zonave të mbrojtura, në mënyrë që të parandalohet degradimi i mjedisit; parandalimin e shfrytëzimit të pakontrolluar të burimeve natyrore në zonën e programit; rritjen e ndërgjegjësimit të aktorëve lokalë për përdorim më të mirë të burimeve natyrore. Përmirësimi i menaxhimit të mbeturinave, kontrolli i ndotjes, dhe përmirësimi i menaxhimit të tokave janë ndër prioritetet kryesore për t</w:t>
      </w:r>
      <w:r w:rsidR="0015562A">
        <w:rPr>
          <w:lang w:val="sq-AL"/>
        </w:rPr>
        <w:t>’</w:t>
      </w:r>
      <w:r w:rsidRPr="00CB0836">
        <w:rPr>
          <w:lang w:val="sq-AL"/>
        </w:rPr>
        <w:t>u adresuar nga planet zhvillimore qeveritare dhe lokale. Vleftësimi i mëtejshëm i burimeve natyrore në funksion të zhvillimit ekonomik është një çështje kyçe për</w:t>
      </w:r>
      <w:r w:rsidR="005C0AE6">
        <w:rPr>
          <w:lang w:val="sq-AL"/>
        </w:rPr>
        <w:t xml:space="preserve"> </w:t>
      </w:r>
      <w:r w:rsidRPr="00CB0836">
        <w:rPr>
          <w:lang w:val="sq-AL"/>
        </w:rPr>
        <w:t>zhvillimin e zonës, veçanërisht në anën shqiptare të kufirit.</w:t>
      </w:r>
    </w:p>
    <w:p w14:paraId="4576E4FF" w14:textId="04564CE8" w:rsidR="00240B74" w:rsidRPr="00CB0836" w:rsidRDefault="00240B74" w:rsidP="00A2670B">
      <w:pPr>
        <w:pStyle w:val="Paragrafi"/>
        <w:ind w:firstLine="288"/>
        <w:rPr>
          <w:lang w:val="sq-AL"/>
        </w:rPr>
      </w:pPr>
      <w:r w:rsidRPr="00CB0836">
        <w:rPr>
          <w:lang w:val="sq-AL"/>
        </w:rPr>
        <w:t>-</w:t>
      </w:r>
      <w:r w:rsidR="00E17D12">
        <w:rPr>
          <w:lang w:val="sq-AL"/>
        </w:rPr>
        <w:t xml:space="preserve"> </w:t>
      </w:r>
      <w:r w:rsidRPr="00CB0836">
        <w:rPr>
          <w:lang w:val="sq-AL"/>
        </w:rPr>
        <w:t>Infrastruktura e varfër është një sfidë kryesore për zhvillimin ekonomik dhe social të zonës së programit. Zhvillimi i qëndrueshëm dhe përmirësimi i transportit dhe infrastrukturës publike mund të kontribuojnë në zhvillimin e qëndrueshëm ekonomik dhe në një rritje të përgjithshme të pasurisë në zonën e programit. Zhvillimi i infrastrukturës që lehtëson biznesin dhe përhapjen e rrjeteve dhe shërbimeve për të mbështetur zhvillimin dhe inovacionin e biznesit, mund të kontribuojë në një rritje të përgjithshme të pasurisë dhe ekonomisë në zonë.</w:t>
      </w:r>
    </w:p>
    <w:p w14:paraId="7D3BDCFB" w14:textId="115C88C3" w:rsidR="00240B74" w:rsidRPr="00CB0836" w:rsidRDefault="00240B74" w:rsidP="00A2670B">
      <w:pPr>
        <w:pStyle w:val="Paragrafi"/>
        <w:ind w:firstLine="288"/>
        <w:rPr>
          <w:lang w:val="sq-AL"/>
        </w:rPr>
      </w:pPr>
      <w:r w:rsidRPr="00CB0836">
        <w:rPr>
          <w:lang w:val="sq-AL"/>
        </w:rPr>
        <w:t>-</w:t>
      </w:r>
      <w:r w:rsidR="00747B98">
        <w:rPr>
          <w:lang w:val="sq-AL"/>
        </w:rPr>
        <w:t xml:space="preserve"> </w:t>
      </w:r>
      <w:r w:rsidRPr="00CB0836">
        <w:rPr>
          <w:lang w:val="sq-AL"/>
        </w:rPr>
        <w:t>Zona e programit ka potencial të lartë turistik, por këto mundësi janë përdorur kryesisht në</w:t>
      </w:r>
      <w:r w:rsidR="005C0AE6">
        <w:rPr>
          <w:lang w:val="sq-AL"/>
        </w:rPr>
        <w:t xml:space="preserve"> </w:t>
      </w:r>
      <w:r w:rsidRPr="00CB0836">
        <w:rPr>
          <w:lang w:val="sq-AL"/>
        </w:rPr>
        <w:t xml:space="preserve">anën e Malit të Zi, ndërsa turizmi në anën e Shqipërisë është zhvilluar pak, pavarësisht potencialit të madh që ka. Iniciativa BNK me qëllim për të prodhuar një ofertë të përbashkët turistike, duhet të konsiderohet. Sfidat kryesore mbeten: zhvillimi i pa balancuar i turizmit, me mbizotërimin e turizmit bregdetar dhe nevojën për të zhvilluar lloje të ndryshme të turizmit (malor, kulinar dhe </w:t>
      </w:r>
      <w:r w:rsidR="00C9732B">
        <w:rPr>
          <w:lang w:val="sq-AL"/>
        </w:rPr>
        <w:t>agro</w:t>
      </w:r>
      <w:r w:rsidRPr="00CB0836">
        <w:rPr>
          <w:lang w:val="sq-AL"/>
        </w:rPr>
        <w:t xml:space="preserve">turizëm) në të gjithë zonën e programit; infrastruktura e dobët e turizmit (veçanërisht në anën shqiptare); vizibiliteti i ulët i trashëgimisë së pasur historike dhe kulturore dhe i veçorive tradicionale; nevoja për të rritur të ardhurat në zonën e programit, duke nxitur aktivitetet për të ruajtur traditën dhe trashëgiminë kulturore dhe natyrore. Sinergji të dukshme, me mundësi që të mbështeten nga bashkëpunimi ndërkufitar (programi BNK), mund të ndërtohen midis rajoneve në Shqipëri dhe zonave bregdetare në Mal të Zi, por edhe me </w:t>
      </w:r>
      <w:r w:rsidR="00F47B56">
        <w:rPr>
          <w:lang w:val="sq-AL"/>
        </w:rPr>
        <w:t>“</w:t>
      </w:r>
      <w:r w:rsidRPr="00CB0836">
        <w:rPr>
          <w:lang w:val="sq-AL"/>
        </w:rPr>
        <w:t>zonat më pak turistike</w:t>
      </w:r>
      <w:r w:rsidR="00F47B56">
        <w:rPr>
          <w:lang w:val="sq-AL"/>
        </w:rPr>
        <w:t>”</w:t>
      </w:r>
      <w:r w:rsidRPr="00CB0836">
        <w:rPr>
          <w:lang w:val="sq-AL"/>
        </w:rPr>
        <w:t xml:space="preserve"> në veri</w:t>
      </w:r>
      <w:r w:rsidR="007A4F02">
        <w:rPr>
          <w:lang w:val="sq-AL"/>
        </w:rPr>
        <w:t>–</w:t>
      </w:r>
      <w:r w:rsidRPr="00CB0836">
        <w:rPr>
          <w:lang w:val="sq-AL"/>
        </w:rPr>
        <w:t>lindje të Malit të Zi, të cilat kanë karakteristika të ngjashme me veriun e Shqipërisë, në aspektin e mjedisit, natyrës së egër dhe maleve.</w:t>
      </w:r>
    </w:p>
    <w:p w14:paraId="7C997AEC" w14:textId="77D15F42" w:rsidR="00240B74" w:rsidRPr="00CB0836" w:rsidRDefault="00002547" w:rsidP="00A2670B">
      <w:pPr>
        <w:pStyle w:val="Paragrafi"/>
        <w:ind w:firstLine="288"/>
        <w:rPr>
          <w:lang w:val="sq-AL"/>
        </w:rPr>
      </w:pPr>
      <w:r>
        <w:rPr>
          <w:lang w:val="sq-AL"/>
        </w:rPr>
        <w:t xml:space="preserve">- </w:t>
      </w:r>
      <w:r w:rsidR="00240B74" w:rsidRPr="00CB0836">
        <w:rPr>
          <w:lang w:val="sq-AL"/>
        </w:rPr>
        <w:t>Ekziston një trashëgimi e pasur historike-kulturore-artistike në zonën në kufi, e cila duhet të ruhet. Vleftësimi i mëtejshëm i trashëgimisë historike dhe kulturore mund të kontribuojë në forcimin e identitetit të zonës. Trashëgimia kulturore është një pasuri për zhvillimin ekonomik të zonës së programit. Bashkëpunimi midis institucioneve kulturore është i pranishëm, por ai mund të intensifikohet akoma më tej.</w:t>
      </w:r>
    </w:p>
    <w:p w14:paraId="270DA5C0" w14:textId="36405246" w:rsidR="00240B74" w:rsidRPr="00CB0836" w:rsidRDefault="00240B74" w:rsidP="00A2670B">
      <w:pPr>
        <w:pStyle w:val="Paragrafi"/>
        <w:ind w:firstLine="288"/>
        <w:rPr>
          <w:lang w:val="sq-AL"/>
        </w:rPr>
      </w:pPr>
      <w:r w:rsidRPr="00CB0836">
        <w:rPr>
          <w:lang w:val="sq-AL"/>
        </w:rPr>
        <w:t>-</w:t>
      </w:r>
      <w:r w:rsidR="00002547">
        <w:rPr>
          <w:lang w:val="sq-AL"/>
        </w:rPr>
        <w:t xml:space="preserve"> </w:t>
      </w:r>
      <w:r w:rsidRPr="00CB0836">
        <w:rPr>
          <w:lang w:val="sq-AL"/>
        </w:rPr>
        <w:t>Përmirësimi i cilësisë së sistemit arsimor dhe infrastrukturës shkollore është një sfidë dhe prioritet për zonën e programit, veçanërisht në zonat rurale. Prezenca e universiteteve të rëndësishme private dhe publike si dhe e qendrave kërkimore të biznesit në zonën e programit është një pasuri për programin BNK. Veprime të mëtejshme të përbashkëta do të mund të ndërmerren për të krijuar rrjetin e qendrave të formimit profesional si dhe të institucioneve të larta, agjencive dhe organizatave kërkimore.</w:t>
      </w:r>
    </w:p>
    <w:p w14:paraId="519C6D86" w14:textId="48F24561" w:rsidR="00240B74" w:rsidRPr="00CB0836" w:rsidRDefault="00240B74" w:rsidP="00A2670B">
      <w:pPr>
        <w:pStyle w:val="Paragrafi"/>
        <w:ind w:firstLine="288"/>
        <w:rPr>
          <w:lang w:val="sq-AL"/>
        </w:rPr>
      </w:pPr>
      <w:r w:rsidRPr="00CB0836">
        <w:rPr>
          <w:lang w:val="sq-AL"/>
        </w:rPr>
        <w:t>-</w:t>
      </w:r>
      <w:r w:rsidR="00747B98">
        <w:rPr>
          <w:lang w:val="sq-AL"/>
        </w:rPr>
        <w:t xml:space="preserve"> </w:t>
      </w:r>
      <w:r w:rsidRPr="00CB0836">
        <w:rPr>
          <w:lang w:val="sq-AL"/>
        </w:rPr>
        <w:t>Në përgjithësi, sektori i shëndetësisë është i dobët dhe i zhvilluar në mënyrë të pabarabartë. Mungesa e një kuadri të duhur ligjor për sigurimin shëndetësor në zonat rurale (në anën shqiptare të kufirit), vazhdon të pengojë zhvillimin e këtij sektori. Duke pasur parasysh se sektori i shëndetësisë menaxhohet në nivel qendror, ndoshta nuk mund të bëhet shumë në kuadrin e programeve BNK, por sigurisht që ka vend për aktivitete të mundshme të përbashkëta që lidhen me fushatat parandaluese dhe edukimin shëndetësor.</w:t>
      </w:r>
    </w:p>
    <w:p w14:paraId="49A8FDBE" w14:textId="77777777" w:rsidR="00EF2961" w:rsidRDefault="00EF2961" w:rsidP="00A2670B">
      <w:pPr>
        <w:pStyle w:val="Paragrafi"/>
        <w:ind w:firstLine="288"/>
        <w:rPr>
          <w:lang w:val="sq-AL"/>
        </w:rPr>
      </w:pPr>
    </w:p>
    <w:p w14:paraId="79227F0C" w14:textId="148F8DAA" w:rsidR="00240B74" w:rsidRPr="00CB0836" w:rsidRDefault="00240B74" w:rsidP="00A2670B">
      <w:pPr>
        <w:pStyle w:val="Paragrafi"/>
        <w:ind w:firstLine="288"/>
        <w:rPr>
          <w:lang w:val="sq-AL"/>
        </w:rPr>
      </w:pPr>
      <w:r w:rsidRPr="00CB0836">
        <w:rPr>
          <w:lang w:val="sq-AL"/>
        </w:rPr>
        <w:t>-</w:t>
      </w:r>
      <w:r w:rsidR="00747B98">
        <w:rPr>
          <w:lang w:val="sq-AL"/>
        </w:rPr>
        <w:t xml:space="preserve"> </w:t>
      </w:r>
      <w:r w:rsidRPr="00CB0836">
        <w:rPr>
          <w:lang w:val="sq-AL"/>
        </w:rPr>
        <w:t xml:space="preserve">Inkurajimi i rrjeteve rajonale të </w:t>
      </w:r>
      <w:r w:rsidR="00EB59DE">
        <w:rPr>
          <w:lang w:val="sq-AL"/>
        </w:rPr>
        <w:t>OSHC</w:t>
      </w:r>
      <w:r w:rsidRPr="00CB0836">
        <w:rPr>
          <w:lang w:val="sq-AL"/>
        </w:rPr>
        <w:t xml:space="preserve">-ve (duke përfshirë organizatat e sportit, rinisë dhe ato kulturore) mund të kontribuojë në ruajtjen dhe forcimin e lidhjeve ndërmjet komuniteteve në të dyja anët e kufirit në këtë zonë të programit </w:t>
      </w:r>
      <w:r w:rsidR="00EB59DE">
        <w:rPr>
          <w:lang w:val="sq-AL"/>
        </w:rPr>
        <w:t>shumetnik</w:t>
      </w:r>
      <w:r w:rsidRPr="00CB0836">
        <w:rPr>
          <w:lang w:val="sq-AL"/>
        </w:rPr>
        <w:t>.</w:t>
      </w:r>
    </w:p>
    <w:p w14:paraId="3B70F99A" w14:textId="58DD7883" w:rsidR="00240B74" w:rsidRPr="00CB0836" w:rsidRDefault="00240B74" w:rsidP="00A2670B">
      <w:pPr>
        <w:pStyle w:val="Paragrafi"/>
        <w:ind w:firstLine="288"/>
        <w:rPr>
          <w:lang w:val="sq-AL"/>
        </w:rPr>
      </w:pPr>
      <w:r w:rsidRPr="00CB0836">
        <w:rPr>
          <w:lang w:val="sq-AL"/>
        </w:rPr>
        <w:t xml:space="preserve">- Depërtimi i kërkimit </w:t>
      </w:r>
      <w:r w:rsidR="00EB59DE">
        <w:rPr>
          <w:lang w:val="sq-AL"/>
        </w:rPr>
        <w:t>shkencor dhe zhvillim</w:t>
      </w:r>
      <w:r w:rsidRPr="00CB0836">
        <w:rPr>
          <w:lang w:val="sq-AL"/>
        </w:rPr>
        <w:t xml:space="preserve">it dhe i teknologjisë së informacionit dhe komunikimit (TIK) është në disproporcion të dukshëm midis vendeve të programit, dhe mbetet në nivel të ulët. Investimet e pamjaftueshme, mungesa e aktiviteteve mbështetëse në nivel qendror, rajonal ose lokal për kërkimin shkencor dhe zhvillimin, janë të pranishme, pavarësisht faktit që në zonën e programit ka 4 </w:t>
      </w:r>
      <w:r w:rsidR="00EB59DE" w:rsidRPr="00CB0836">
        <w:rPr>
          <w:lang w:val="sq-AL"/>
        </w:rPr>
        <w:t>universitete</w:t>
      </w:r>
      <w:r w:rsidRPr="00CB0836">
        <w:rPr>
          <w:lang w:val="sq-AL"/>
        </w:rPr>
        <w:t>. Nuk ka të dhëna specifike mbi kërkimin shkencor, zhvillimin dhe inovacionin, por praktikisht mungon bashkëpunimi midis institucioneve edukuese në</w:t>
      </w:r>
      <w:r w:rsidR="00747B98">
        <w:rPr>
          <w:lang w:val="sq-AL"/>
        </w:rPr>
        <w:t xml:space="preserve"> të dyja vendet</w:t>
      </w:r>
      <w:r w:rsidRPr="00CB0836">
        <w:rPr>
          <w:lang w:val="sq-AL"/>
        </w:rPr>
        <w:t>, dhe kjo fushë është e pa eksploruar.</w:t>
      </w:r>
    </w:p>
    <w:p w14:paraId="782467BA" w14:textId="6BE453FB" w:rsidR="00240B74" w:rsidRPr="00CB0836" w:rsidRDefault="00240B74" w:rsidP="00A2670B">
      <w:pPr>
        <w:pStyle w:val="Paragrafi"/>
        <w:ind w:firstLine="288"/>
        <w:rPr>
          <w:lang w:val="sq-AL"/>
        </w:rPr>
      </w:pPr>
      <w:r w:rsidRPr="00CB0836">
        <w:rPr>
          <w:lang w:val="sq-AL"/>
        </w:rPr>
        <w:t>-</w:t>
      </w:r>
      <w:r w:rsidR="003D14DC">
        <w:rPr>
          <w:lang w:val="sq-AL"/>
        </w:rPr>
        <w:t xml:space="preserve"> </w:t>
      </w:r>
      <w:r w:rsidRPr="00CB0836">
        <w:rPr>
          <w:lang w:val="sq-AL"/>
        </w:rPr>
        <w:t>Në përgjithësi, qeveritë lokale dhe rajonale janë të dobëta financiarisht dhe nuk mund të nxisin zhvillimin lokal. Ndryshe nga Shqipëria, Mali i Zi nuk ka qeverisje lokale. Sfidat përfshijnë: mungesën e aftësive në menaxhim, kontroll financiar dhe buxhetim, si dhe qasjet demokratike në proceset vendim-marrëse. Absorbimi i fondeve të BE-së është i ulët. Bashkëpunimi midis qeverive lokale ndërmjet dy vendeve mund të përmirësohet. Procesi i decentralizimit është duke vazhduar në</w:t>
      </w:r>
      <w:r w:rsidR="00747B98">
        <w:rPr>
          <w:lang w:val="sq-AL"/>
        </w:rPr>
        <w:t xml:space="preserve"> të dyja vendet</w:t>
      </w:r>
      <w:r w:rsidRPr="00CB0836">
        <w:rPr>
          <w:lang w:val="sq-AL"/>
        </w:rPr>
        <w:t>.</w:t>
      </w:r>
    </w:p>
    <w:p w14:paraId="27AC4228" w14:textId="77777777" w:rsidR="00240B74" w:rsidRPr="00CB0836" w:rsidRDefault="00240B74" w:rsidP="00A2670B">
      <w:pPr>
        <w:pStyle w:val="Paragrafi"/>
        <w:ind w:firstLine="288"/>
        <w:rPr>
          <w:lang w:val="sq-AL"/>
        </w:rPr>
      </w:pPr>
      <w:r w:rsidRPr="00CB0836">
        <w:rPr>
          <w:lang w:val="sq-AL"/>
        </w:rPr>
        <w:t>Bazuar në analizën e situatës dhe në analizat PESTLE ose SWOT, ndërhyrjet e mëposhtme të mundshme konsiderohen si thelbësore për zhvillimin e rajonit kufitar:</w:t>
      </w:r>
    </w:p>
    <w:p w14:paraId="1672CE7A" w14:textId="77777777" w:rsidR="00240B74" w:rsidRPr="00CB0836" w:rsidRDefault="00240B74" w:rsidP="00A2670B">
      <w:pPr>
        <w:pStyle w:val="Paragrafi"/>
        <w:ind w:firstLine="288"/>
        <w:rPr>
          <w:lang w:val="sq-AL"/>
        </w:rPr>
      </w:pPr>
      <w:r w:rsidRPr="00CB0836">
        <w:rPr>
          <w:lang w:val="sq-AL"/>
        </w:rPr>
        <w:t>1. Turizmi dhe trashëgimia kulturore;</w:t>
      </w:r>
    </w:p>
    <w:p w14:paraId="4D67DEE8" w14:textId="77777777" w:rsidR="00240B74" w:rsidRPr="00CB0836" w:rsidRDefault="00240B74" w:rsidP="00A2670B">
      <w:pPr>
        <w:pStyle w:val="Paragrafi"/>
        <w:ind w:firstLine="288"/>
        <w:rPr>
          <w:lang w:val="sq-AL"/>
        </w:rPr>
      </w:pPr>
      <w:r w:rsidRPr="00CB0836">
        <w:rPr>
          <w:lang w:val="sq-AL"/>
        </w:rPr>
        <w:t>2. Mbrojtja e mjedisit, ndryshimi klimatik dhe parandalimi i riskut;</w:t>
      </w:r>
    </w:p>
    <w:p w14:paraId="24DF5A27" w14:textId="77777777" w:rsidR="00240B74" w:rsidRPr="00CB0836" w:rsidRDefault="00240B74" w:rsidP="00A2670B">
      <w:pPr>
        <w:pStyle w:val="Paragrafi"/>
        <w:ind w:firstLine="288"/>
        <w:rPr>
          <w:lang w:val="sq-AL"/>
        </w:rPr>
      </w:pPr>
      <w:r w:rsidRPr="00CB0836">
        <w:rPr>
          <w:lang w:val="sq-AL"/>
        </w:rPr>
        <w:t>3. Punësimi, lëvizja gjeografike e punonjësve dhe përfshirja sociale;</w:t>
      </w:r>
    </w:p>
    <w:p w14:paraId="279244EA" w14:textId="77777777" w:rsidR="00240B74" w:rsidRPr="00CB0836" w:rsidRDefault="00240B74" w:rsidP="00A2670B">
      <w:pPr>
        <w:pStyle w:val="Paragrafi"/>
        <w:ind w:firstLine="288"/>
        <w:rPr>
          <w:lang w:val="sq-AL"/>
        </w:rPr>
      </w:pPr>
      <w:r w:rsidRPr="00CB0836">
        <w:rPr>
          <w:lang w:val="sq-AL"/>
        </w:rPr>
        <w:t>4. Asistenca teknike.</w:t>
      </w:r>
    </w:p>
    <w:p w14:paraId="5EF2E3D1" w14:textId="77777777" w:rsidR="00240B74" w:rsidRPr="00CB0836" w:rsidRDefault="00240B74" w:rsidP="00A2670B">
      <w:pPr>
        <w:pStyle w:val="Paragrafi"/>
        <w:ind w:firstLine="288"/>
        <w:rPr>
          <w:b/>
          <w:lang w:val="sq-AL"/>
        </w:rPr>
      </w:pPr>
      <w:bookmarkStart w:id="20" w:name="_bookmark24"/>
      <w:bookmarkEnd w:id="20"/>
      <w:r w:rsidRPr="00CB0836">
        <w:rPr>
          <w:b/>
          <w:lang w:val="sq-AL"/>
        </w:rPr>
        <w:t>Seksioni 3: Strategjia e Programit</w:t>
      </w:r>
    </w:p>
    <w:p w14:paraId="271ABB7E" w14:textId="126D97F5" w:rsidR="00240B74" w:rsidRPr="00CB0836" w:rsidRDefault="00240B74" w:rsidP="00A2670B">
      <w:pPr>
        <w:pStyle w:val="Paragrafi"/>
        <w:ind w:firstLine="288"/>
        <w:rPr>
          <w:b/>
          <w:lang w:val="sq-AL"/>
        </w:rPr>
      </w:pPr>
      <w:bookmarkStart w:id="21" w:name="_bookmark25"/>
      <w:bookmarkEnd w:id="21"/>
      <w:r w:rsidRPr="00CB0836">
        <w:rPr>
          <w:b/>
          <w:lang w:val="sq-AL"/>
        </w:rPr>
        <w:t xml:space="preserve">3.1 Arsyetim - </w:t>
      </w:r>
      <w:r w:rsidR="00747B98">
        <w:rPr>
          <w:b/>
          <w:lang w:val="sq-AL"/>
        </w:rPr>
        <w:t>a</w:t>
      </w:r>
      <w:r w:rsidRPr="00CB0836">
        <w:rPr>
          <w:b/>
          <w:lang w:val="sq-AL"/>
        </w:rPr>
        <w:t>rsyetimi për strategjinë e zgjedhur të ndërhyrjes</w:t>
      </w:r>
    </w:p>
    <w:p w14:paraId="4797A033" w14:textId="08212D31" w:rsidR="00240B74" w:rsidRPr="00CB0836" w:rsidRDefault="00240B74" w:rsidP="00A2670B">
      <w:pPr>
        <w:pStyle w:val="Paragrafi"/>
        <w:ind w:firstLine="288"/>
        <w:rPr>
          <w:lang w:val="sq-AL"/>
        </w:rPr>
      </w:pPr>
      <w:r w:rsidRPr="00CB0836">
        <w:rPr>
          <w:lang w:val="sq-AL"/>
        </w:rPr>
        <w:t>Programi BNK do të synojë të promovojë iniciativa të përbashkëta ndërkufitare dhe veprime që synojnë të përmirësojnë ekonominë e zonave kufitare në mënyrë të qëndrueshme sociale dhe mjedisore. Në kuadër të këtij programi janë zgjedhur tr</w:t>
      </w:r>
      <w:r w:rsidR="00DE3FA0">
        <w:rPr>
          <w:lang w:val="sq-AL"/>
        </w:rPr>
        <w:t>i</w:t>
      </w:r>
      <w:r w:rsidRPr="00CB0836">
        <w:rPr>
          <w:lang w:val="sq-AL"/>
        </w:rPr>
        <w:t xml:space="preserve"> prioritete tematike, të cilat përfshijnë:</w:t>
      </w:r>
    </w:p>
    <w:p w14:paraId="1EE98CB0" w14:textId="1EF0C63F" w:rsidR="00240B74" w:rsidRPr="00CB0836" w:rsidRDefault="00240B74" w:rsidP="00A2670B">
      <w:pPr>
        <w:pStyle w:val="Paragrafi"/>
        <w:ind w:firstLine="288"/>
        <w:rPr>
          <w:b/>
          <w:lang w:val="sq-AL"/>
        </w:rPr>
      </w:pPr>
      <w:r w:rsidRPr="00CB0836">
        <w:rPr>
          <w:b/>
          <w:lang w:val="sq-AL"/>
        </w:rPr>
        <w:t>PRIORITETI TEMATIK 1:</w:t>
      </w:r>
      <w:r w:rsidR="005C0AE6">
        <w:rPr>
          <w:b/>
          <w:lang w:val="sq-AL"/>
        </w:rPr>
        <w:t xml:space="preserve"> </w:t>
      </w:r>
      <w:r w:rsidRPr="00CB0836">
        <w:rPr>
          <w:b/>
          <w:lang w:val="sq-AL"/>
        </w:rPr>
        <w:t>Nxitja e turizmit dhe e trashëgimisë kulturore dhe natyrore</w:t>
      </w:r>
    </w:p>
    <w:p w14:paraId="00C6EC58" w14:textId="0807516E" w:rsidR="00240B74" w:rsidRPr="00CB0836" w:rsidRDefault="00240B74" w:rsidP="00A2670B">
      <w:pPr>
        <w:pStyle w:val="Paragrafi"/>
        <w:ind w:firstLine="288"/>
        <w:rPr>
          <w:lang w:val="sq-AL"/>
        </w:rPr>
      </w:pPr>
      <w:r w:rsidRPr="00CB0836">
        <w:rPr>
          <w:lang w:val="sq-AL"/>
        </w:rPr>
        <w:t>Prioriteti i parë do të promovojë iniciativa të përbashkëta ndërkufitare dhe veprime që synojnë të mbështesin zhvillimin ekonomik me fokus turizmin (por jo ekskluzivisht), pasi ai konsiderohet të ketë një potencial të madh për të gjithë zonën e programit si një e tërë. Përveç kësaj, do të mbështeten shkëmbime kulturore dhe sociale. Ky prioritet i programit do të kontribuojë në përmirësimin dhe rritjen</w:t>
      </w:r>
      <w:r w:rsidR="005C0AE6">
        <w:rPr>
          <w:lang w:val="sq-AL"/>
        </w:rPr>
        <w:t xml:space="preserve"> </w:t>
      </w:r>
      <w:r w:rsidRPr="00CB0836">
        <w:rPr>
          <w:lang w:val="sq-AL"/>
        </w:rPr>
        <w:t>e standardeve të jetesës, duke ofruar mundësi për partneritete më të gjera dhe shkëmbime të interesit të përbashkët përtej kufirit, për të zhvilluar turizmin dhe për të vlerësuar trashëgiminë kulturore të zonës. Aktivitetet që do të zbatohen, pritet të ndikojnë në përmirësimin e cilësisë</w:t>
      </w:r>
      <w:r w:rsidR="005C0AE6">
        <w:rPr>
          <w:lang w:val="sq-AL"/>
        </w:rPr>
        <w:t xml:space="preserve"> </w:t>
      </w:r>
      <w:r w:rsidRPr="00CB0836">
        <w:rPr>
          <w:lang w:val="sq-AL"/>
        </w:rPr>
        <w:t>së</w:t>
      </w:r>
      <w:r w:rsidR="005C0AE6">
        <w:rPr>
          <w:lang w:val="sq-AL"/>
        </w:rPr>
        <w:t xml:space="preserve"> </w:t>
      </w:r>
      <w:r w:rsidRPr="00CB0836">
        <w:rPr>
          <w:lang w:val="sq-AL"/>
        </w:rPr>
        <w:t>shërbimeve, krijimin e rrjeteve dhe partneriteteve ndërmjet pushtetit vendor dhe palëve të interesuara në nivel lokal për të promovuar vendet e përbashkëta turistike, ruajtjen e trashëgimisë kulturore, inkurajimin e sipërmarrjes dhe konkurrencës në sektorin e turizmit, promovimin e ofertave të përbashkëta turistike, zhvillimin dhe promovimin e markave të reja të produkteve vendase, promovimin e imazhit të zonës për investitorët dhe vizitorët potencial</w:t>
      </w:r>
      <w:r w:rsidR="00F919DC">
        <w:rPr>
          <w:lang w:val="sq-AL"/>
        </w:rPr>
        <w:t xml:space="preserve"> etj</w:t>
      </w:r>
      <w:r w:rsidRPr="00CB0836">
        <w:rPr>
          <w:lang w:val="sq-AL"/>
        </w:rPr>
        <w:t>. Rezultatet e pritshme do të kenë një ndikim në promovimin e aktiviteteve sipërmarrëse turistike përtej kufirit dhe rritjen e shkëmbimeve të diversitetit kulturor, vlerave historike dhe kulturore, si një tipar unik i përbashkët i zonave në secilën anë të kufirit.</w:t>
      </w:r>
    </w:p>
    <w:p w14:paraId="6A65AC7B" w14:textId="77777777" w:rsidR="00240B74" w:rsidRPr="00CB0836" w:rsidRDefault="00240B74" w:rsidP="00A2670B">
      <w:pPr>
        <w:pStyle w:val="Paragrafi"/>
        <w:ind w:firstLine="288"/>
        <w:rPr>
          <w:b/>
          <w:lang w:val="sq-AL"/>
        </w:rPr>
      </w:pPr>
      <w:r w:rsidRPr="00CB0836">
        <w:rPr>
          <w:b/>
          <w:lang w:val="sq-AL"/>
        </w:rPr>
        <w:t>PRIORITETI TEMATIK 2: Mbrojtja e mjedisit, nxitja e përshtatjes dhe lehtësimit ndaj ndryshimeve klimatike, parandalimi dhe menaxhimi i rrezikut</w:t>
      </w:r>
    </w:p>
    <w:p w14:paraId="5996D395" w14:textId="20C04EB3" w:rsidR="00240B74" w:rsidRPr="00CB0836" w:rsidRDefault="00240B74" w:rsidP="00A2670B">
      <w:pPr>
        <w:pStyle w:val="Paragrafi"/>
        <w:ind w:firstLine="288"/>
        <w:rPr>
          <w:lang w:val="sq-AL"/>
        </w:rPr>
      </w:pPr>
      <w:r w:rsidRPr="00CB0836">
        <w:rPr>
          <w:lang w:val="sq-AL"/>
        </w:rPr>
        <w:t>Me zhvillimin e përgjithshëm të zonës së programit duke u mbështetur kryesisht te burimet natyrore, mbrojtja e mjedisit dhe ruajtja e burimeve natyrore janë vendimtare për zhvillimin e qëndrueshëm. Aktivitetet në kuadër të këtij prioriteti do të mbështesin bashkëpunimin për mbrojtjen e mjedisit, si për shembull</w:t>
      </w:r>
      <w:r w:rsidR="003D14DC">
        <w:rPr>
          <w:lang w:val="sq-AL"/>
        </w:rPr>
        <w:t>:</w:t>
      </w:r>
      <w:r w:rsidRPr="00CB0836">
        <w:rPr>
          <w:lang w:val="sq-AL"/>
        </w:rPr>
        <w:t xml:space="preserve"> Shkodra/</w:t>
      </w:r>
      <w:r w:rsidR="003D14DC">
        <w:rPr>
          <w:lang w:val="sq-AL"/>
        </w:rPr>
        <w:t>l</w:t>
      </w:r>
      <w:r w:rsidRPr="00CB0836">
        <w:rPr>
          <w:lang w:val="sq-AL"/>
        </w:rPr>
        <w:t xml:space="preserve">iqeni i Shkodrës dhe rrethinat e saj, duke krijuar sinergji </w:t>
      </w:r>
      <w:r w:rsidR="000C044A">
        <w:rPr>
          <w:lang w:val="sq-AL"/>
        </w:rPr>
        <w:t>ndër</w:t>
      </w:r>
      <w:r w:rsidRPr="00CB0836">
        <w:rPr>
          <w:lang w:val="sq-AL"/>
        </w:rPr>
        <w:t>kufitare për menaxhimin e zonave të mbrojtura që ndodhen në zonën kufitare, do të mbështesin reduktimin e ndotjes dhe mbrojtjen e integruar, menaxhimin e ekosistemeve të ndjeshme dhe përdorimin e mirë të ujërave sipërfaqësore, sistemet e integruara të monitorimit të mjedisit dhe bazat e të dhënave, veprime të përcaktuara për të inkurajuar aktivitetet ekonomike ekologjikisht-miqësore</w:t>
      </w:r>
      <w:r w:rsidR="00F919DC">
        <w:rPr>
          <w:lang w:val="sq-AL"/>
        </w:rPr>
        <w:t xml:space="preserve"> etj</w:t>
      </w:r>
      <w:r w:rsidRPr="00CB0836">
        <w:rPr>
          <w:lang w:val="sq-AL"/>
        </w:rPr>
        <w:t>., me qëllim vlerësimin e mëtejshëm të burimeve natyrore në funksion të zhvillimit ekonomik.</w:t>
      </w:r>
    </w:p>
    <w:p w14:paraId="0A3FEBD3" w14:textId="77777777" w:rsidR="00240B74" w:rsidRPr="00CB0836" w:rsidRDefault="00240B74" w:rsidP="00A2670B">
      <w:pPr>
        <w:pStyle w:val="Paragrafi"/>
        <w:ind w:firstLine="288"/>
        <w:rPr>
          <w:b/>
          <w:lang w:val="sq-AL"/>
        </w:rPr>
      </w:pPr>
      <w:r w:rsidRPr="00CB0836">
        <w:rPr>
          <w:b/>
          <w:lang w:val="sq-AL"/>
        </w:rPr>
        <w:t>PRIORITETI TEMATIK 3: Nxitja e punësimit, lëvizjes gjeografike të punonjësve, dhe përfshirjes sociale dhe kulturore përtej kufirit</w:t>
      </w:r>
    </w:p>
    <w:p w14:paraId="5146B852" w14:textId="0C97FFDF" w:rsidR="00240B74" w:rsidRPr="00CB0836" w:rsidRDefault="00240B74" w:rsidP="00A2670B">
      <w:pPr>
        <w:pStyle w:val="Paragrafi"/>
        <w:ind w:firstLine="288"/>
        <w:rPr>
          <w:lang w:val="sq-AL"/>
        </w:rPr>
      </w:pPr>
      <w:r w:rsidRPr="00CB0836">
        <w:rPr>
          <w:lang w:val="sq-AL"/>
        </w:rPr>
        <w:t>Ky prioritet do të synojë të adresojë çështjet që lidhen me normat e larta të papunësisë, veçanërisht te të rinjtë dhe gratë, integrimin e ulët të tregjeve të punës ndërkufitare, dhe lëvizjen gjeografike të punonjësve. Aktivitetet në kuadër të këtij prioriteti do të synojnë të promovojnë lidhjen më të mirë të formimit profesional me kërkesat e tregut të punës, në mënyrë që të rriten aftësitë e fuqisë punëtore dhe mundësitë për punësim, iniciativat ekonomike të punës intensive me një shtrirje ndërkufitare, bashkëpunimin ndërmjet institucioneve të arsimit dhe sektorit privat për të përmirësuar përputhjen e kurrikulave të trajnimit me kërkesat e tregut të punës, zhvillimin e mësimit virtual të vazhdueshëm për</w:t>
      </w:r>
      <w:r w:rsidR="005C0AE6">
        <w:rPr>
          <w:lang w:val="sq-AL"/>
        </w:rPr>
        <w:t xml:space="preserve"> </w:t>
      </w:r>
      <w:r w:rsidRPr="00CB0836">
        <w:rPr>
          <w:lang w:val="sq-AL"/>
        </w:rPr>
        <w:t>të përmirësuar aftësitë e personave të punësuar si dhe atyre të papunë, për të rritur mundësitë e tyre në tregun e punës, mbështetjen e shfrytëzimit të teknologjive TIK për krijimin e rrjeteve dhe lëvizjet ndërkufitare të fuqisë punëtore.</w:t>
      </w:r>
    </w:p>
    <w:p w14:paraId="211A043F" w14:textId="77777777" w:rsidR="00240B74" w:rsidRPr="00CB0836" w:rsidRDefault="00240B74" w:rsidP="00A2670B">
      <w:pPr>
        <w:pStyle w:val="Paragrafi"/>
        <w:ind w:firstLine="288"/>
        <w:rPr>
          <w:lang w:val="sq-AL"/>
        </w:rPr>
      </w:pPr>
      <w:r w:rsidRPr="00CB0836">
        <w:rPr>
          <w:lang w:val="sq-AL"/>
        </w:rPr>
        <w:t>Tabela e mëposhtme paraqet një përmbledhje të kontekstit dhe arsyetimet që çojnë në zgjedhjen e këtyre prioriteteve.</w:t>
      </w:r>
    </w:p>
    <w:p w14:paraId="706ED511" w14:textId="77777777" w:rsidR="006F753D" w:rsidRDefault="006F753D" w:rsidP="00A2670B">
      <w:pPr>
        <w:pStyle w:val="Paragrafi"/>
        <w:ind w:firstLine="288"/>
        <w:rPr>
          <w:b/>
          <w:lang w:val="sq-AL"/>
        </w:rPr>
        <w:sectPr w:rsidR="006F753D" w:rsidSect="006F753D">
          <w:type w:val="continuous"/>
          <w:pgSz w:w="11907" w:h="16840" w:code="9"/>
          <w:pgMar w:top="720" w:right="1134" w:bottom="720" w:left="1134" w:header="851" w:footer="851" w:gutter="0"/>
          <w:cols w:num="2" w:space="454"/>
          <w:docGrid w:linePitch="360"/>
        </w:sectPr>
      </w:pPr>
    </w:p>
    <w:p w14:paraId="6DC18CB5" w14:textId="606A1542" w:rsidR="00240B74" w:rsidRPr="00CB0836" w:rsidRDefault="00240B74" w:rsidP="00A2670B">
      <w:pPr>
        <w:pStyle w:val="Paragrafi"/>
        <w:ind w:firstLine="288"/>
        <w:rPr>
          <w:b/>
          <w:lang w:val="sq-AL"/>
        </w:rPr>
      </w:pPr>
      <w:r w:rsidRPr="00CB0836">
        <w:rPr>
          <w:b/>
          <w:lang w:val="sq-AL"/>
        </w:rPr>
        <w:t>Tabela 1</w:t>
      </w:r>
      <w:r w:rsidR="003D14DC">
        <w:rPr>
          <w:b/>
          <w:lang w:val="sq-AL"/>
        </w:rPr>
        <w:t>.</w:t>
      </w:r>
      <w:r w:rsidR="005C0AE6">
        <w:rPr>
          <w:b/>
          <w:lang w:val="sq-AL"/>
        </w:rPr>
        <w:t xml:space="preserve"> </w:t>
      </w:r>
      <w:r w:rsidRPr="00CB0836">
        <w:rPr>
          <w:b/>
          <w:lang w:val="sq-AL"/>
        </w:rPr>
        <w:t>Pasqyrë sintetike e justifikimit për përzgjedhjen e prioriteteve tematike</w:t>
      </w:r>
    </w:p>
    <w:tbl>
      <w:tblPr>
        <w:tblW w:w="9539" w:type="dxa"/>
        <w:tblInd w:w="102"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192"/>
        <w:gridCol w:w="5347"/>
      </w:tblGrid>
      <w:tr w:rsidR="00240B74" w:rsidRPr="00CB0836" w14:paraId="430D26C5" w14:textId="77777777" w:rsidTr="00CB0836">
        <w:trPr>
          <w:trHeight w:hRule="exact" w:val="364"/>
        </w:trPr>
        <w:tc>
          <w:tcPr>
            <w:tcW w:w="4192" w:type="dxa"/>
            <w:tcBorders>
              <w:bottom w:val="single" w:sz="24" w:space="0" w:color="FFFFFF"/>
            </w:tcBorders>
            <w:shd w:val="clear" w:color="auto" w:fill="4F81BC"/>
          </w:tcPr>
          <w:p w14:paraId="71A943A5" w14:textId="77777777" w:rsidR="00240B74" w:rsidRPr="00CB0836" w:rsidRDefault="00240B74" w:rsidP="00A2670B">
            <w:pPr>
              <w:widowControl w:val="0"/>
              <w:spacing w:after="0" w:line="240" w:lineRule="auto"/>
              <w:ind w:firstLine="288"/>
              <w:jc w:val="left"/>
              <w:rPr>
                <w:rFonts w:ascii="Garamond" w:hAnsi="Garamond" w:cs="Calibri"/>
                <w:b/>
                <w:color w:val="FFFFFF" w:themeColor="background1"/>
                <w:sz w:val="16"/>
                <w:szCs w:val="16"/>
                <w:lang w:val="sq-AL"/>
              </w:rPr>
            </w:pPr>
            <w:r w:rsidRPr="00CB0836">
              <w:rPr>
                <w:rFonts w:ascii="Garamond" w:hAnsi="Garamond" w:cs="Calibri"/>
                <w:b/>
                <w:color w:val="FFFFFF" w:themeColor="background1"/>
                <w:sz w:val="16"/>
                <w:szCs w:val="16"/>
                <w:lang w:val="sq-AL"/>
              </w:rPr>
              <w:t>Prioritetet tematike të zgjedhur</w:t>
            </w:r>
          </w:p>
        </w:tc>
        <w:tc>
          <w:tcPr>
            <w:tcW w:w="5347" w:type="dxa"/>
            <w:tcBorders>
              <w:bottom w:val="single" w:sz="24" w:space="0" w:color="FFFFFF"/>
            </w:tcBorders>
            <w:shd w:val="clear" w:color="auto" w:fill="4F81BC"/>
          </w:tcPr>
          <w:p w14:paraId="0595132C" w14:textId="77777777" w:rsidR="00240B74" w:rsidRPr="00CB0836" w:rsidRDefault="00240B74" w:rsidP="00A2670B">
            <w:pPr>
              <w:widowControl w:val="0"/>
              <w:spacing w:after="0" w:line="240" w:lineRule="auto"/>
              <w:ind w:firstLine="288"/>
              <w:jc w:val="left"/>
              <w:rPr>
                <w:rFonts w:ascii="Garamond" w:hAnsi="Garamond" w:cs="Calibri"/>
                <w:b/>
                <w:color w:val="FFFFFF" w:themeColor="background1"/>
                <w:sz w:val="16"/>
                <w:szCs w:val="16"/>
                <w:lang w:val="sq-AL"/>
              </w:rPr>
            </w:pPr>
            <w:r w:rsidRPr="00CB0836">
              <w:rPr>
                <w:rFonts w:ascii="Garamond" w:hAnsi="Garamond" w:cs="Calibri"/>
                <w:b/>
                <w:color w:val="FFFFFF" w:themeColor="background1"/>
                <w:sz w:val="16"/>
                <w:szCs w:val="16"/>
                <w:lang w:val="sq-AL"/>
              </w:rPr>
              <w:t>Justifikimi për përzgjedhjen</w:t>
            </w:r>
          </w:p>
        </w:tc>
      </w:tr>
      <w:tr w:rsidR="00240B74" w:rsidRPr="00CB0836" w14:paraId="3855082D" w14:textId="77777777" w:rsidTr="00AB227B">
        <w:trPr>
          <w:trHeight w:hRule="exact" w:val="2139"/>
        </w:trPr>
        <w:tc>
          <w:tcPr>
            <w:tcW w:w="4192" w:type="dxa"/>
            <w:tcBorders>
              <w:top w:val="single" w:sz="24" w:space="0" w:color="FFFFFF"/>
              <w:bottom w:val="single" w:sz="9" w:space="0" w:color="FFFFFF"/>
              <w:right w:val="single" w:sz="24" w:space="0" w:color="FFFFFF"/>
            </w:tcBorders>
            <w:shd w:val="clear" w:color="auto" w:fill="4F81BC"/>
          </w:tcPr>
          <w:p w14:paraId="6A953EB6" w14:textId="77777777" w:rsidR="00240B74" w:rsidRPr="00CB0836" w:rsidRDefault="00240B74" w:rsidP="00A2670B">
            <w:pPr>
              <w:widowControl w:val="0"/>
              <w:spacing w:after="0" w:line="240" w:lineRule="auto"/>
              <w:ind w:firstLine="288"/>
              <w:jc w:val="left"/>
              <w:rPr>
                <w:rFonts w:ascii="Garamond" w:hAnsi="Garamond" w:cs="Calibri"/>
                <w:b/>
                <w:sz w:val="16"/>
                <w:szCs w:val="16"/>
                <w:lang w:val="sq-AL"/>
              </w:rPr>
            </w:pPr>
          </w:p>
          <w:p w14:paraId="7A93C293" w14:textId="77777777" w:rsidR="00240B74" w:rsidRPr="00CB0836" w:rsidRDefault="00240B74" w:rsidP="00A2670B">
            <w:pPr>
              <w:widowControl w:val="0"/>
              <w:spacing w:after="0" w:line="240" w:lineRule="auto"/>
              <w:ind w:firstLine="288"/>
              <w:jc w:val="left"/>
              <w:rPr>
                <w:rFonts w:ascii="Garamond" w:hAnsi="Garamond" w:cs="Calibri"/>
                <w:b/>
                <w:sz w:val="16"/>
                <w:szCs w:val="16"/>
                <w:lang w:val="sq-AL"/>
              </w:rPr>
            </w:pPr>
          </w:p>
          <w:p w14:paraId="119C8847" w14:textId="2D4E51C7" w:rsidR="00240B74" w:rsidRPr="00CB0836" w:rsidRDefault="00240B74" w:rsidP="00A2670B">
            <w:pPr>
              <w:widowControl w:val="0"/>
              <w:spacing w:after="0" w:line="240" w:lineRule="auto"/>
              <w:ind w:firstLine="288"/>
              <w:jc w:val="center"/>
              <w:rPr>
                <w:rFonts w:ascii="Garamond" w:hAnsi="Garamond" w:cs="Calibri"/>
                <w:b/>
                <w:sz w:val="16"/>
                <w:szCs w:val="16"/>
                <w:lang w:val="sq-AL"/>
              </w:rPr>
            </w:pPr>
            <w:r w:rsidRPr="00CB0836">
              <w:rPr>
                <w:rFonts w:ascii="Garamond" w:hAnsi="Garamond" w:cs="Calibri"/>
                <w:b/>
                <w:color w:val="FFFFFF" w:themeColor="background1"/>
                <w:sz w:val="16"/>
                <w:szCs w:val="16"/>
                <w:lang w:val="sq-AL"/>
              </w:rPr>
              <w:t>Nxitja e turizmit dhe e tras</w:t>
            </w:r>
            <w:r w:rsidR="00AB227B">
              <w:rPr>
                <w:rFonts w:ascii="Garamond" w:hAnsi="Garamond" w:cs="Calibri"/>
                <w:b/>
                <w:color w:val="FFFFFF" w:themeColor="background1"/>
                <w:sz w:val="16"/>
                <w:szCs w:val="16"/>
                <w:lang w:val="sq-AL"/>
              </w:rPr>
              <w:t>hëgimisë kulturore dhe natyrore</w:t>
            </w:r>
          </w:p>
        </w:tc>
        <w:tc>
          <w:tcPr>
            <w:tcW w:w="5347" w:type="dxa"/>
            <w:tcBorders>
              <w:top w:val="single" w:sz="24" w:space="0" w:color="FFFFFF"/>
              <w:left w:val="single" w:sz="24" w:space="0" w:color="FFFFFF"/>
              <w:bottom w:val="single" w:sz="9" w:space="0" w:color="FFFFFF"/>
            </w:tcBorders>
            <w:shd w:val="clear" w:color="auto" w:fill="A7BEDE"/>
          </w:tcPr>
          <w:p w14:paraId="3D24BD79" w14:textId="77777777" w:rsidR="00240B74" w:rsidRPr="00CB0836" w:rsidRDefault="00240B74" w:rsidP="00A2670B">
            <w:pPr>
              <w:widowControl w:val="0"/>
              <w:numPr>
                <w:ilvl w:val="0"/>
                <w:numId w:val="41"/>
              </w:numPr>
              <w:tabs>
                <w:tab w:val="left" w:pos="378"/>
              </w:tabs>
              <w:spacing w:after="0" w:line="240" w:lineRule="auto"/>
              <w:ind w:left="0" w:firstLine="288"/>
              <w:jc w:val="left"/>
              <w:rPr>
                <w:rFonts w:ascii="Garamond" w:hAnsi="Garamond" w:cs="Calibri"/>
                <w:sz w:val="16"/>
                <w:szCs w:val="16"/>
                <w:lang w:val="sq-AL"/>
              </w:rPr>
            </w:pPr>
            <w:r w:rsidRPr="00CB0836">
              <w:rPr>
                <w:rFonts w:ascii="Garamond" w:hAnsi="Garamond" w:cs="Calibri"/>
                <w:sz w:val="16"/>
                <w:szCs w:val="16"/>
                <w:lang w:val="sq-AL"/>
              </w:rPr>
              <w:t>Turizmi është sektori ekonomik më premtues në Mal të Zi, ndërkohë që edhe në zonën e programit në Shqipëri ka një potencial të lartë për</w:t>
            </w:r>
            <w:r w:rsidRPr="00CB0836">
              <w:rPr>
                <w:rFonts w:ascii="Garamond" w:hAnsi="Garamond" w:cs="Calibri"/>
                <w:spacing w:val="-11"/>
                <w:sz w:val="16"/>
                <w:szCs w:val="16"/>
                <w:lang w:val="sq-AL"/>
              </w:rPr>
              <w:t xml:space="preserve"> </w:t>
            </w:r>
            <w:r w:rsidRPr="00CB0836">
              <w:rPr>
                <w:rFonts w:ascii="Garamond" w:hAnsi="Garamond" w:cs="Calibri"/>
                <w:sz w:val="16"/>
                <w:szCs w:val="16"/>
                <w:lang w:val="sq-AL"/>
              </w:rPr>
              <w:t>zhvillim;</w:t>
            </w:r>
          </w:p>
          <w:p w14:paraId="45858ED8" w14:textId="0C9227AB" w:rsidR="00240B74" w:rsidRPr="00CB0836" w:rsidRDefault="00240B74" w:rsidP="00A2670B">
            <w:pPr>
              <w:widowControl w:val="0"/>
              <w:numPr>
                <w:ilvl w:val="0"/>
                <w:numId w:val="41"/>
              </w:numPr>
              <w:tabs>
                <w:tab w:val="left" w:pos="378"/>
              </w:tabs>
              <w:spacing w:after="0" w:line="240" w:lineRule="auto"/>
              <w:ind w:left="0" w:firstLine="288"/>
              <w:jc w:val="left"/>
              <w:rPr>
                <w:rFonts w:ascii="Garamond" w:hAnsi="Garamond" w:cs="Calibri"/>
                <w:sz w:val="16"/>
                <w:szCs w:val="16"/>
                <w:lang w:val="sq-AL"/>
              </w:rPr>
            </w:pPr>
            <w:r w:rsidRPr="00CB0836">
              <w:rPr>
                <w:rFonts w:ascii="Garamond" w:hAnsi="Garamond" w:cs="Calibri"/>
                <w:sz w:val="16"/>
                <w:szCs w:val="16"/>
                <w:lang w:val="sq-AL"/>
              </w:rPr>
              <w:t xml:space="preserve">Nevoja për të nxitur zhvillimin e llojeve të ndryshme të turizmit (malor, kulinar, dhe </w:t>
            </w:r>
            <w:r w:rsidR="00C9732B">
              <w:rPr>
                <w:rFonts w:ascii="Garamond" w:hAnsi="Garamond" w:cs="Calibri"/>
                <w:sz w:val="16"/>
                <w:szCs w:val="16"/>
                <w:lang w:val="sq-AL"/>
              </w:rPr>
              <w:t>agro</w:t>
            </w:r>
            <w:r w:rsidRPr="00CB0836">
              <w:rPr>
                <w:rFonts w:ascii="Garamond" w:hAnsi="Garamond" w:cs="Calibri"/>
                <w:sz w:val="16"/>
                <w:szCs w:val="16"/>
                <w:lang w:val="sq-AL"/>
              </w:rPr>
              <w:t>turizmi) në të gjithë zonën e programit, pasi ka një zhvillim të çekuilibruar të turizmit, me mbizotërimin e turizmit</w:t>
            </w:r>
            <w:r w:rsidRPr="00CB0836">
              <w:rPr>
                <w:rFonts w:ascii="Garamond" w:hAnsi="Garamond" w:cs="Calibri"/>
                <w:spacing w:val="-15"/>
                <w:sz w:val="16"/>
                <w:szCs w:val="16"/>
                <w:lang w:val="sq-AL"/>
              </w:rPr>
              <w:t xml:space="preserve"> </w:t>
            </w:r>
            <w:r w:rsidRPr="00CB0836">
              <w:rPr>
                <w:rFonts w:ascii="Garamond" w:hAnsi="Garamond" w:cs="Calibri"/>
                <w:sz w:val="16"/>
                <w:szCs w:val="16"/>
                <w:lang w:val="sq-AL"/>
              </w:rPr>
              <w:t>bregdetar;</w:t>
            </w:r>
          </w:p>
          <w:p w14:paraId="2FC5BDAD" w14:textId="77777777" w:rsidR="00240B74" w:rsidRPr="00CB0836" w:rsidRDefault="00240B74" w:rsidP="00A2670B">
            <w:pPr>
              <w:widowControl w:val="0"/>
              <w:numPr>
                <w:ilvl w:val="0"/>
                <w:numId w:val="41"/>
              </w:numPr>
              <w:tabs>
                <w:tab w:val="left" w:pos="378"/>
              </w:tabs>
              <w:spacing w:after="0" w:line="240" w:lineRule="auto"/>
              <w:ind w:left="0" w:firstLine="288"/>
              <w:jc w:val="left"/>
              <w:rPr>
                <w:rFonts w:ascii="Garamond" w:hAnsi="Garamond" w:cs="Calibri"/>
                <w:sz w:val="16"/>
                <w:szCs w:val="16"/>
                <w:lang w:val="sq-AL"/>
              </w:rPr>
            </w:pPr>
            <w:r w:rsidRPr="00CB0836">
              <w:rPr>
                <w:rFonts w:ascii="Garamond" w:hAnsi="Garamond" w:cs="Calibri"/>
                <w:sz w:val="16"/>
                <w:szCs w:val="16"/>
                <w:lang w:val="sq-AL"/>
              </w:rPr>
              <w:t>Nevoja për të rritur vizibilitetin e trashëgimisë së pasur historike dhe kulturore, si dhe të veçorive tradicionale, me qëllim rritjen e të ardhurave në zonën e programit, duke nxitur aktivitetet për të ruajtur traditën dhe trashëgiminë kulturore dhe</w:t>
            </w:r>
            <w:r w:rsidRPr="00CB0836">
              <w:rPr>
                <w:rFonts w:ascii="Garamond" w:hAnsi="Garamond" w:cs="Calibri"/>
                <w:spacing w:val="-9"/>
                <w:sz w:val="16"/>
                <w:szCs w:val="16"/>
                <w:lang w:val="sq-AL"/>
              </w:rPr>
              <w:t xml:space="preserve"> </w:t>
            </w:r>
            <w:r w:rsidRPr="00CB0836">
              <w:rPr>
                <w:rFonts w:ascii="Garamond" w:hAnsi="Garamond" w:cs="Calibri"/>
                <w:sz w:val="16"/>
                <w:szCs w:val="16"/>
                <w:lang w:val="sq-AL"/>
              </w:rPr>
              <w:t>natyrore;</w:t>
            </w:r>
          </w:p>
          <w:p w14:paraId="500A5B15" w14:textId="77777777" w:rsidR="00240B74" w:rsidRPr="00CB0836" w:rsidRDefault="00240B74" w:rsidP="00A2670B">
            <w:pPr>
              <w:widowControl w:val="0"/>
              <w:numPr>
                <w:ilvl w:val="0"/>
                <w:numId w:val="41"/>
              </w:numPr>
              <w:tabs>
                <w:tab w:val="left" w:pos="378"/>
              </w:tabs>
              <w:spacing w:after="0" w:line="240" w:lineRule="auto"/>
              <w:ind w:left="0" w:firstLine="288"/>
              <w:jc w:val="left"/>
              <w:rPr>
                <w:rFonts w:ascii="Garamond" w:hAnsi="Garamond" w:cs="Calibri"/>
                <w:sz w:val="16"/>
                <w:szCs w:val="16"/>
                <w:lang w:val="sq-AL"/>
              </w:rPr>
            </w:pPr>
            <w:r w:rsidRPr="00CB0836">
              <w:rPr>
                <w:rFonts w:ascii="Garamond" w:hAnsi="Garamond" w:cs="Calibri"/>
                <w:sz w:val="16"/>
                <w:szCs w:val="16"/>
                <w:lang w:val="sq-AL"/>
              </w:rPr>
              <w:t>Nevoja për të rritur nivelin e bashkëpunimit ndërmjet aktorëve në fushën e zhvillimit të turizmit dhe ruajtjes së trashëgimisë kulturore dhe</w:t>
            </w:r>
            <w:r w:rsidRPr="00CB0836">
              <w:rPr>
                <w:rFonts w:ascii="Garamond" w:hAnsi="Garamond" w:cs="Calibri"/>
                <w:spacing w:val="-11"/>
                <w:sz w:val="16"/>
                <w:szCs w:val="16"/>
                <w:lang w:val="sq-AL"/>
              </w:rPr>
              <w:t xml:space="preserve"> </w:t>
            </w:r>
            <w:r w:rsidRPr="00CB0836">
              <w:rPr>
                <w:rFonts w:ascii="Garamond" w:hAnsi="Garamond" w:cs="Calibri"/>
                <w:sz w:val="16"/>
                <w:szCs w:val="16"/>
                <w:lang w:val="sq-AL"/>
              </w:rPr>
              <w:t>natyrore.</w:t>
            </w:r>
          </w:p>
        </w:tc>
      </w:tr>
      <w:tr w:rsidR="00240B74" w:rsidRPr="00CB0836" w14:paraId="0D878AA9" w14:textId="77777777" w:rsidTr="00AB227B">
        <w:trPr>
          <w:trHeight w:hRule="exact" w:val="2389"/>
        </w:trPr>
        <w:tc>
          <w:tcPr>
            <w:tcW w:w="4192" w:type="dxa"/>
            <w:tcBorders>
              <w:top w:val="single" w:sz="9" w:space="0" w:color="FFFFFF"/>
              <w:right w:val="single" w:sz="24" w:space="0" w:color="FFFFFF"/>
            </w:tcBorders>
            <w:shd w:val="clear" w:color="auto" w:fill="4F81BC"/>
          </w:tcPr>
          <w:p w14:paraId="31276E21" w14:textId="77777777" w:rsidR="00240B74" w:rsidRPr="00CB0836" w:rsidRDefault="00240B74" w:rsidP="00A2670B">
            <w:pPr>
              <w:widowControl w:val="0"/>
              <w:spacing w:after="0" w:line="240" w:lineRule="auto"/>
              <w:ind w:firstLine="288"/>
              <w:jc w:val="center"/>
              <w:rPr>
                <w:rFonts w:ascii="Garamond" w:hAnsi="Garamond" w:cs="Calibri"/>
                <w:b/>
                <w:sz w:val="16"/>
                <w:szCs w:val="16"/>
                <w:lang w:val="sq-AL"/>
              </w:rPr>
            </w:pPr>
          </w:p>
          <w:p w14:paraId="50B8C247" w14:textId="77777777" w:rsidR="00240B74" w:rsidRPr="00CB0836" w:rsidRDefault="00240B74" w:rsidP="00A2670B">
            <w:pPr>
              <w:widowControl w:val="0"/>
              <w:spacing w:after="0" w:line="240" w:lineRule="auto"/>
              <w:ind w:firstLine="288"/>
              <w:jc w:val="center"/>
              <w:rPr>
                <w:rFonts w:ascii="Garamond" w:hAnsi="Garamond" w:cs="Calibri"/>
                <w:b/>
                <w:sz w:val="16"/>
                <w:szCs w:val="16"/>
                <w:lang w:val="sq-AL"/>
              </w:rPr>
            </w:pPr>
          </w:p>
          <w:p w14:paraId="5B01F2E9" w14:textId="1DE17304" w:rsidR="00240B74" w:rsidRPr="00CB0836" w:rsidRDefault="00240B74" w:rsidP="00A2670B">
            <w:pPr>
              <w:widowControl w:val="0"/>
              <w:spacing w:after="0" w:line="240" w:lineRule="auto"/>
              <w:ind w:firstLine="288"/>
              <w:jc w:val="center"/>
              <w:rPr>
                <w:rFonts w:ascii="Garamond" w:hAnsi="Garamond" w:cs="Calibri"/>
                <w:b/>
                <w:sz w:val="16"/>
                <w:szCs w:val="16"/>
                <w:lang w:val="sq-AL"/>
              </w:rPr>
            </w:pPr>
            <w:r w:rsidRPr="00CB0836">
              <w:rPr>
                <w:rFonts w:ascii="Garamond" w:hAnsi="Garamond" w:cs="Calibri"/>
                <w:b/>
                <w:color w:val="FFFFFF" w:themeColor="background1"/>
                <w:sz w:val="16"/>
                <w:szCs w:val="16"/>
                <w:lang w:val="sq-AL"/>
              </w:rPr>
              <w:t>Mbrojtja e mjedisit, nxitja e përshtatjes dhe lehtësimit ndaj ndryshimeve klimatike, paran</w:t>
            </w:r>
            <w:r w:rsidR="00AB227B">
              <w:rPr>
                <w:rFonts w:ascii="Garamond" w:hAnsi="Garamond" w:cs="Calibri"/>
                <w:b/>
                <w:color w:val="FFFFFF" w:themeColor="background1"/>
                <w:sz w:val="16"/>
                <w:szCs w:val="16"/>
                <w:lang w:val="sq-AL"/>
              </w:rPr>
              <w:t>dalimi dhe menaxhimi i rrezikut</w:t>
            </w:r>
          </w:p>
        </w:tc>
        <w:tc>
          <w:tcPr>
            <w:tcW w:w="5347" w:type="dxa"/>
            <w:tcBorders>
              <w:top w:val="single" w:sz="9" w:space="0" w:color="FFFFFF"/>
              <w:left w:val="single" w:sz="24" w:space="0" w:color="FFFFFF"/>
            </w:tcBorders>
            <w:shd w:val="clear" w:color="auto" w:fill="D2DFED"/>
          </w:tcPr>
          <w:p w14:paraId="74D0BBAB" w14:textId="59174F1E" w:rsidR="00240B74" w:rsidRPr="00CB0836" w:rsidRDefault="00240B74" w:rsidP="00A2670B">
            <w:pPr>
              <w:widowControl w:val="0"/>
              <w:numPr>
                <w:ilvl w:val="0"/>
                <w:numId w:val="40"/>
              </w:numPr>
              <w:tabs>
                <w:tab w:val="left" w:pos="378"/>
              </w:tabs>
              <w:spacing w:after="0" w:line="240" w:lineRule="auto"/>
              <w:ind w:left="0" w:firstLine="288"/>
              <w:jc w:val="left"/>
              <w:rPr>
                <w:rFonts w:ascii="Garamond" w:hAnsi="Garamond" w:cs="Calibri"/>
                <w:sz w:val="16"/>
                <w:szCs w:val="16"/>
                <w:lang w:val="sq-AL"/>
              </w:rPr>
            </w:pPr>
            <w:r w:rsidRPr="00CB0836">
              <w:rPr>
                <w:rFonts w:ascii="Garamond" w:hAnsi="Garamond" w:cs="Calibri"/>
                <w:sz w:val="16"/>
                <w:szCs w:val="16"/>
                <w:lang w:val="sq-AL"/>
              </w:rPr>
              <w:t xml:space="preserve">Biodiversiteti i pasur natyror dhe ekzistenca e disa zonave të mbrojtura dhe parqeve kombëtare në zonën e programit, si dhe </w:t>
            </w:r>
            <w:r w:rsidR="00AB227B">
              <w:rPr>
                <w:rFonts w:ascii="Garamond" w:hAnsi="Garamond" w:cs="Calibri"/>
                <w:sz w:val="16"/>
                <w:szCs w:val="16"/>
                <w:lang w:val="sq-AL"/>
              </w:rPr>
              <w:t>cenuesh</w:t>
            </w:r>
            <w:r w:rsidRPr="00CB0836">
              <w:rPr>
                <w:rFonts w:ascii="Garamond" w:hAnsi="Garamond" w:cs="Calibri"/>
                <w:sz w:val="16"/>
                <w:szCs w:val="16"/>
                <w:lang w:val="sq-AL"/>
              </w:rPr>
              <w:t>mëria e lartë e rajonit nga përmbytjet;</w:t>
            </w:r>
          </w:p>
          <w:p w14:paraId="06BC85F6" w14:textId="344F7D15" w:rsidR="00240B74" w:rsidRPr="00CB0836" w:rsidRDefault="00240B74" w:rsidP="00A2670B">
            <w:pPr>
              <w:widowControl w:val="0"/>
              <w:numPr>
                <w:ilvl w:val="0"/>
                <w:numId w:val="40"/>
              </w:numPr>
              <w:tabs>
                <w:tab w:val="left" w:pos="378"/>
              </w:tabs>
              <w:spacing w:after="0" w:line="240" w:lineRule="auto"/>
              <w:ind w:left="0" w:firstLine="288"/>
              <w:jc w:val="left"/>
              <w:rPr>
                <w:rFonts w:ascii="Garamond" w:hAnsi="Garamond" w:cs="Calibri"/>
                <w:sz w:val="16"/>
                <w:szCs w:val="16"/>
                <w:lang w:val="sq-AL"/>
              </w:rPr>
            </w:pPr>
            <w:r w:rsidRPr="00CB0836">
              <w:rPr>
                <w:rFonts w:ascii="Garamond" w:hAnsi="Garamond" w:cs="Calibri"/>
                <w:sz w:val="16"/>
                <w:szCs w:val="16"/>
                <w:lang w:val="sq-AL"/>
              </w:rPr>
              <w:t>Nevoja për të promovuar dhe për të përmirësuar zbatimin</w:t>
            </w:r>
            <w:r w:rsidR="005C0AE6">
              <w:rPr>
                <w:rFonts w:ascii="Garamond" w:hAnsi="Garamond" w:cs="Calibri"/>
                <w:sz w:val="16"/>
                <w:szCs w:val="16"/>
                <w:lang w:val="sq-AL"/>
              </w:rPr>
              <w:t xml:space="preserve"> </w:t>
            </w:r>
            <w:r w:rsidRPr="00CB0836">
              <w:rPr>
                <w:rFonts w:ascii="Garamond" w:hAnsi="Garamond" w:cs="Calibri"/>
                <w:sz w:val="16"/>
                <w:szCs w:val="16"/>
                <w:lang w:val="sq-AL"/>
              </w:rPr>
              <w:t>e ligjit dhe standardeve mbi mjedisin, për të siguruar menaxhim më të mirë të pyjeve dhe zonave të mbrojtura, në mënyrë që të parandalohet degradimi i</w:t>
            </w:r>
            <w:r w:rsidRPr="00CB0836">
              <w:rPr>
                <w:rFonts w:ascii="Garamond" w:hAnsi="Garamond" w:cs="Calibri"/>
                <w:spacing w:val="-21"/>
                <w:sz w:val="16"/>
                <w:szCs w:val="16"/>
                <w:lang w:val="sq-AL"/>
              </w:rPr>
              <w:t xml:space="preserve"> </w:t>
            </w:r>
            <w:r w:rsidRPr="00CB0836">
              <w:rPr>
                <w:rFonts w:ascii="Garamond" w:hAnsi="Garamond" w:cs="Calibri"/>
                <w:sz w:val="16"/>
                <w:szCs w:val="16"/>
                <w:lang w:val="sq-AL"/>
              </w:rPr>
              <w:t>mjedisit;</w:t>
            </w:r>
          </w:p>
          <w:p w14:paraId="096BE525" w14:textId="77777777" w:rsidR="00240B74" w:rsidRPr="00CB0836" w:rsidRDefault="00240B74" w:rsidP="00A2670B">
            <w:pPr>
              <w:widowControl w:val="0"/>
              <w:numPr>
                <w:ilvl w:val="0"/>
                <w:numId w:val="40"/>
              </w:numPr>
              <w:tabs>
                <w:tab w:val="left" w:pos="378"/>
              </w:tabs>
              <w:spacing w:after="0" w:line="240" w:lineRule="auto"/>
              <w:ind w:left="0" w:firstLine="288"/>
              <w:jc w:val="left"/>
              <w:rPr>
                <w:rFonts w:ascii="Garamond" w:hAnsi="Garamond" w:cs="Calibri"/>
                <w:sz w:val="16"/>
                <w:szCs w:val="16"/>
                <w:lang w:val="sq-AL"/>
              </w:rPr>
            </w:pPr>
            <w:r w:rsidRPr="00CB0836">
              <w:rPr>
                <w:rFonts w:ascii="Garamond" w:hAnsi="Garamond" w:cs="Calibri"/>
                <w:sz w:val="16"/>
                <w:szCs w:val="16"/>
                <w:lang w:val="sq-AL"/>
              </w:rPr>
              <w:t>Nevoja për të nxitur përpjekjet e përbashkëta në menaxhimin dhe kontrollin për mbrojtjen e burimeve natyrore dhe parandalimin e shfrytëzimit të pakontrolluar të burimeve natyrore në zonën e</w:t>
            </w:r>
            <w:r w:rsidRPr="00CB0836">
              <w:rPr>
                <w:rFonts w:ascii="Garamond" w:hAnsi="Garamond" w:cs="Calibri"/>
                <w:spacing w:val="-14"/>
                <w:sz w:val="16"/>
                <w:szCs w:val="16"/>
                <w:lang w:val="sq-AL"/>
              </w:rPr>
              <w:t xml:space="preserve"> </w:t>
            </w:r>
            <w:r w:rsidRPr="00CB0836">
              <w:rPr>
                <w:rFonts w:ascii="Garamond" w:hAnsi="Garamond" w:cs="Calibri"/>
                <w:sz w:val="16"/>
                <w:szCs w:val="16"/>
                <w:lang w:val="sq-AL"/>
              </w:rPr>
              <w:t>programit;</w:t>
            </w:r>
          </w:p>
          <w:p w14:paraId="0B426774" w14:textId="77777777" w:rsidR="00240B74" w:rsidRPr="00CB0836" w:rsidRDefault="00240B74" w:rsidP="00A2670B">
            <w:pPr>
              <w:widowControl w:val="0"/>
              <w:numPr>
                <w:ilvl w:val="0"/>
                <w:numId w:val="40"/>
              </w:numPr>
              <w:tabs>
                <w:tab w:val="left" w:pos="378"/>
              </w:tabs>
              <w:spacing w:after="0" w:line="240" w:lineRule="auto"/>
              <w:ind w:left="0" w:firstLine="288"/>
              <w:jc w:val="left"/>
              <w:rPr>
                <w:rFonts w:ascii="Garamond" w:hAnsi="Garamond" w:cs="Calibri"/>
                <w:sz w:val="16"/>
                <w:szCs w:val="16"/>
                <w:lang w:val="sq-AL"/>
              </w:rPr>
            </w:pPr>
            <w:r w:rsidRPr="00CB0836">
              <w:rPr>
                <w:rFonts w:ascii="Garamond" w:hAnsi="Garamond" w:cs="Calibri"/>
                <w:sz w:val="16"/>
                <w:szCs w:val="16"/>
                <w:lang w:val="sq-AL"/>
              </w:rPr>
              <w:t>Nevoja për të nxitur rritjen e ndërgjegjësimit të aktorëve lokalë për një përdorimin më të mirë të burimeve natyrore, për potencialin e lartë ekzistues në pyje, si dhe për promovimin e</w:t>
            </w:r>
            <w:r w:rsidRPr="00CB0836">
              <w:rPr>
                <w:rFonts w:ascii="Garamond" w:hAnsi="Garamond" w:cs="Calibri"/>
                <w:spacing w:val="-9"/>
                <w:sz w:val="16"/>
                <w:szCs w:val="16"/>
                <w:lang w:val="sq-AL"/>
              </w:rPr>
              <w:t xml:space="preserve"> </w:t>
            </w:r>
            <w:r w:rsidRPr="00CB0836">
              <w:rPr>
                <w:rFonts w:ascii="Garamond" w:hAnsi="Garamond" w:cs="Calibri"/>
                <w:sz w:val="16"/>
                <w:szCs w:val="16"/>
                <w:lang w:val="sq-AL"/>
              </w:rPr>
              <w:t>ekoturizmit.</w:t>
            </w:r>
          </w:p>
        </w:tc>
      </w:tr>
      <w:tr w:rsidR="00240B74" w:rsidRPr="00CB0836" w14:paraId="2DFCF988" w14:textId="77777777" w:rsidTr="00AB227B">
        <w:trPr>
          <w:trHeight w:hRule="exact" w:val="3334"/>
        </w:trPr>
        <w:tc>
          <w:tcPr>
            <w:tcW w:w="4192" w:type="dxa"/>
            <w:tcBorders>
              <w:top w:val="single" w:sz="9" w:space="0" w:color="FFFFFF"/>
              <w:left w:val="nil"/>
              <w:bottom w:val="nil"/>
              <w:right w:val="single" w:sz="24" w:space="0" w:color="FFFFFF"/>
            </w:tcBorders>
            <w:shd w:val="clear" w:color="auto" w:fill="4F81BC"/>
          </w:tcPr>
          <w:p w14:paraId="23DF2DBE" w14:textId="77777777" w:rsidR="00240B74" w:rsidRPr="00CB0836" w:rsidRDefault="00240B74" w:rsidP="00A2670B">
            <w:pPr>
              <w:spacing w:after="0" w:line="240" w:lineRule="auto"/>
              <w:ind w:firstLine="288"/>
              <w:jc w:val="center"/>
              <w:rPr>
                <w:rFonts w:ascii="Garamond" w:hAnsi="Garamond" w:cs="Calibri"/>
                <w:b/>
                <w:sz w:val="16"/>
                <w:szCs w:val="16"/>
                <w:lang w:val="sq-AL"/>
              </w:rPr>
            </w:pPr>
          </w:p>
          <w:p w14:paraId="43EA9C47" w14:textId="77777777" w:rsidR="00240B74" w:rsidRPr="00CB0836" w:rsidRDefault="00240B74" w:rsidP="00A2670B">
            <w:pPr>
              <w:spacing w:after="0" w:line="240" w:lineRule="auto"/>
              <w:ind w:firstLine="288"/>
              <w:jc w:val="center"/>
              <w:rPr>
                <w:rFonts w:ascii="Garamond" w:hAnsi="Garamond" w:cs="Calibri"/>
                <w:b/>
                <w:color w:val="FFFFFF" w:themeColor="background1"/>
                <w:sz w:val="16"/>
                <w:szCs w:val="16"/>
                <w:lang w:val="sq-AL"/>
              </w:rPr>
            </w:pPr>
          </w:p>
          <w:p w14:paraId="1A7A29DC" w14:textId="77777777" w:rsidR="00240B74" w:rsidRPr="00CB0836" w:rsidRDefault="00240B74" w:rsidP="00A2670B">
            <w:pPr>
              <w:spacing w:after="0" w:line="240" w:lineRule="auto"/>
              <w:ind w:firstLine="288"/>
              <w:jc w:val="center"/>
              <w:rPr>
                <w:rFonts w:ascii="Garamond" w:hAnsi="Garamond" w:cs="Calibri"/>
                <w:b/>
                <w:sz w:val="16"/>
                <w:szCs w:val="16"/>
                <w:lang w:val="sq-AL"/>
              </w:rPr>
            </w:pPr>
            <w:r w:rsidRPr="00CB0836">
              <w:rPr>
                <w:rFonts w:ascii="Garamond" w:hAnsi="Garamond" w:cs="Calibri"/>
                <w:b/>
                <w:color w:val="FFFFFF" w:themeColor="background1"/>
                <w:sz w:val="16"/>
                <w:szCs w:val="16"/>
                <w:lang w:val="sq-AL"/>
              </w:rPr>
              <w:t>Nxitja e punësimit, lëvizjes gjeografike të punonjësve, dhe përfshirjes sociale.</w:t>
            </w:r>
          </w:p>
        </w:tc>
        <w:tc>
          <w:tcPr>
            <w:tcW w:w="5347" w:type="dxa"/>
            <w:tcBorders>
              <w:top w:val="single" w:sz="9" w:space="0" w:color="FFFFFF"/>
              <w:left w:val="single" w:sz="24" w:space="0" w:color="FFFFFF"/>
              <w:bottom w:val="nil"/>
              <w:right w:val="nil"/>
            </w:tcBorders>
            <w:shd w:val="clear" w:color="auto" w:fill="D2DFED"/>
          </w:tcPr>
          <w:p w14:paraId="5BA49D22" w14:textId="3E3FD57E" w:rsidR="00240B74" w:rsidRPr="00CB0836" w:rsidRDefault="00240B74" w:rsidP="00A2670B">
            <w:pPr>
              <w:pStyle w:val="TableParagraph"/>
              <w:numPr>
                <w:ilvl w:val="0"/>
                <w:numId w:val="42"/>
              </w:numPr>
              <w:tabs>
                <w:tab w:val="left" w:pos="440"/>
              </w:tabs>
              <w:ind w:left="0" w:firstLine="288"/>
              <w:jc w:val="both"/>
              <w:rPr>
                <w:rFonts w:ascii="Garamond" w:eastAsia="Calibri" w:hAnsi="Garamond" w:cs="Calibri"/>
                <w:sz w:val="16"/>
                <w:szCs w:val="16"/>
                <w:lang w:val="sq-AL"/>
              </w:rPr>
            </w:pPr>
            <w:r w:rsidRPr="00CB0836">
              <w:rPr>
                <w:rFonts w:ascii="Garamond" w:eastAsia="Calibri" w:hAnsi="Garamond" w:cs="Calibri"/>
                <w:sz w:val="16"/>
                <w:szCs w:val="16"/>
                <w:lang w:val="sq-AL"/>
              </w:rPr>
              <w:t>Shkalla e lartë e papunësisë, veçanërisht te të rinjtë dhe gratë, reduktimi i popullsisë dhe largimi i personave të aftë dhe të arsimuar nga pjesa rurale e zonës së programit, integrimi shumë i ulët i tregjeve të punës ndërkufitare, dhe lëvizja e ulët ndërkufitare e punonjësve;</w:t>
            </w:r>
          </w:p>
          <w:p w14:paraId="552D14BD" w14:textId="77777777" w:rsidR="00240B74" w:rsidRPr="00CB0836" w:rsidRDefault="00240B74" w:rsidP="00A2670B">
            <w:pPr>
              <w:pStyle w:val="TableParagraph"/>
              <w:numPr>
                <w:ilvl w:val="0"/>
                <w:numId w:val="42"/>
              </w:numPr>
              <w:tabs>
                <w:tab w:val="left" w:pos="440"/>
              </w:tabs>
              <w:ind w:left="0" w:firstLine="288"/>
              <w:jc w:val="both"/>
              <w:rPr>
                <w:rFonts w:ascii="Garamond" w:eastAsia="Calibri" w:hAnsi="Garamond" w:cs="Calibri"/>
                <w:sz w:val="16"/>
                <w:szCs w:val="16"/>
                <w:lang w:val="sq-AL"/>
              </w:rPr>
            </w:pPr>
            <w:r w:rsidRPr="00CB0836">
              <w:rPr>
                <w:rFonts w:ascii="Garamond" w:eastAsia="Calibri" w:hAnsi="Garamond" w:cs="Calibri"/>
                <w:sz w:val="16"/>
                <w:szCs w:val="16"/>
                <w:lang w:val="sq-AL"/>
              </w:rPr>
              <w:t>Nevoja për të rritur aksesin në tregun e punës, veçanërisht të popullsisë rurale, duke nxitur zhvillimin e programeve të punësimit për integrimin social të grupeve të margjinalizuara, në mënyrë që të zbutet rreziku i normave të larta të migrimit;</w:t>
            </w:r>
          </w:p>
          <w:p w14:paraId="3D818C5F" w14:textId="77777777" w:rsidR="00240B74" w:rsidRPr="00CB0836" w:rsidRDefault="00240B74" w:rsidP="00A2670B">
            <w:pPr>
              <w:pStyle w:val="TableParagraph"/>
              <w:numPr>
                <w:ilvl w:val="0"/>
                <w:numId w:val="42"/>
              </w:numPr>
              <w:tabs>
                <w:tab w:val="left" w:pos="440"/>
              </w:tabs>
              <w:ind w:left="0" w:firstLine="288"/>
              <w:jc w:val="both"/>
              <w:rPr>
                <w:rFonts w:ascii="Garamond" w:eastAsia="Calibri" w:hAnsi="Garamond" w:cs="Calibri"/>
                <w:sz w:val="16"/>
                <w:szCs w:val="16"/>
                <w:lang w:val="sq-AL"/>
              </w:rPr>
            </w:pPr>
            <w:r w:rsidRPr="00CB0836">
              <w:rPr>
                <w:rFonts w:ascii="Garamond" w:eastAsia="Calibri" w:hAnsi="Garamond" w:cs="Calibri"/>
                <w:sz w:val="16"/>
                <w:szCs w:val="16"/>
                <w:lang w:val="sq-AL"/>
              </w:rPr>
              <w:t>Nevoja për të nxitur lidhjen më të mirë të formimit profesional me kërkesat e tregut të punës, në mënyrë që të rriten aftësitë e fuqisë punëtore dhe si rrjedhojë të rriten mundësitë për punësim;</w:t>
            </w:r>
          </w:p>
          <w:p w14:paraId="2DF30010" w14:textId="77777777" w:rsidR="00240B74" w:rsidRPr="00CB0836" w:rsidRDefault="00240B74" w:rsidP="00A2670B">
            <w:pPr>
              <w:pStyle w:val="TableParagraph"/>
              <w:numPr>
                <w:ilvl w:val="0"/>
                <w:numId w:val="42"/>
              </w:numPr>
              <w:tabs>
                <w:tab w:val="left" w:pos="440"/>
              </w:tabs>
              <w:ind w:left="0" w:firstLine="288"/>
              <w:jc w:val="both"/>
              <w:rPr>
                <w:rFonts w:ascii="Garamond" w:eastAsia="Calibri" w:hAnsi="Garamond" w:cs="Calibri"/>
                <w:sz w:val="16"/>
                <w:szCs w:val="16"/>
                <w:lang w:val="sq-AL"/>
              </w:rPr>
            </w:pPr>
            <w:r w:rsidRPr="00CB0836">
              <w:rPr>
                <w:rFonts w:ascii="Garamond" w:eastAsia="Calibri" w:hAnsi="Garamond" w:cs="Calibri"/>
                <w:sz w:val="16"/>
                <w:szCs w:val="16"/>
                <w:lang w:val="sq-AL"/>
              </w:rPr>
              <w:t>Nevoja për të promovuar kthimin e multietnicitetit në zonën e programit si një avantazh për përfshirjen ekonomike, sociale dhe kulturore që rrit nivelin e integrimit të tregjeve të punës ndërkufitar, si dhe lëvizjen gjeografike të punonjësve;</w:t>
            </w:r>
          </w:p>
          <w:p w14:paraId="5E5640B3" w14:textId="77777777" w:rsidR="00240B74" w:rsidRPr="00CB0836" w:rsidRDefault="00240B74" w:rsidP="00A2670B">
            <w:pPr>
              <w:pStyle w:val="TableParagraph"/>
              <w:numPr>
                <w:ilvl w:val="0"/>
                <w:numId w:val="42"/>
              </w:numPr>
              <w:tabs>
                <w:tab w:val="left" w:pos="440"/>
              </w:tabs>
              <w:ind w:left="0" w:firstLine="288"/>
              <w:jc w:val="both"/>
              <w:rPr>
                <w:rFonts w:ascii="Garamond" w:eastAsia="Calibri" w:hAnsi="Garamond" w:cs="Calibri"/>
                <w:sz w:val="16"/>
                <w:szCs w:val="16"/>
                <w:lang w:val="sq-AL"/>
              </w:rPr>
            </w:pPr>
            <w:r w:rsidRPr="00CB0836">
              <w:rPr>
                <w:rFonts w:ascii="Garamond" w:eastAsia="Calibri" w:hAnsi="Garamond" w:cs="Calibri"/>
                <w:sz w:val="16"/>
                <w:szCs w:val="16"/>
                <w:lang w:val="sq-AL"/>
              </w:rPr>
              <w:t>Nevoja për të promovuar aktivitetet e kërkimit shkencor dhe zhvillimit duke përdorur institucionet ekzistuese kërkimore dhe ato të arsimit të lartë në fushat me interes të përbashkët, të cilët rrisin përfitimet që rrjedhin nga të tilla bashkëpunime ndërkufitare.</w:t>
            </w:r>
          </w:p>
        </w:tc>
      </w:tr>
    </w:tbl>
    <w:p w14:paraId="5CFD9C76" w14:textId="77777777" w:rsidR="00240B74" w:rsidRPr="00CB0836" w:rsidRDefault="00240B74" w:rsidP="00A2670B">
      <w:pPr>
        <w:pStyle w:val="Paragrafi"/>
        <w:ind w:firstLine="288"/>
        <w:rPr>
          <w:lang w:val="sq-AL"/>
        </w:rPr>
      </w:pPr>
    </w:p>
    <w:p w14:paraId="086854B4" w14:textId="7FB369EB" w:rsidR="00240B74" w:rsidRPr="00CB0836" w:rsidRDefault="00240B74" w:rsidP="00A2670B">
      <w:pPr>
        <w:pStyle w:val="Paragrafi"/>
        <w:ind w:firstLine="288"/>
        <w:rPr>
          <w:b/>
          <w:lang w:val="sq-AL"/>
        </w:rPr>
      </w:pPr>
      <w:r w:rsidRPr="00CB0836">
        <w:rPr>
          <w:b/>
          <w:noProof/>
          <w:lang w:val="sq-AL" w:eastAsia="sq-AL"/>
        </w:rPr>
        <mc:AlternateContent>
          <mc:Choice Requires="wps">
            <w:drawing>
              <wp:anchor distT="0" distB="0" distL="114300" distR="114300" simplePos="0" relativeHeight="251658240" behindDoc="1" locked="0" layoutInCell="1" allowOverlap="1" wp14:anchorId="5B96A8A3" wp14:editId="3DD0598B">
                <wp:simplePos x="0" y="0"/>
                <wp:positionH relativeFrom="page">
                  <wp:posOffset>3495040</wp:posOffset>
                </wp:positionH>
                <wp:positionV relativeFrom="paragraph">
                  <wp:posOffset>-4218305</wp:posOffset>
                </wp:positionV>
                <wp:extent cx="26035" cy="2699385"/>
                <wp:effectExtent l="0" t="635" r="3175" b="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35" cy="2699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3F995FE" id="Rectangle 33" o:spid="_x0000_s1026" style="position:absolute;margin-left:275.2pt;margin-top:-332.15pt;width:2.05pt;height:212.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" stroked="f">
                <w10:wrap anchorx="page"/>
              </v:rect>
            </w:pict>
          </mc:Fallback>
        </mc:AlternateContent>
      </w:r>
      <w:bookmarkStart w:id="22" w:name="_bookmark26"/>
      <w:bookmarkEnd w:id="22"/>
      <w:r w:rsidR="00846CD7">
        <w:rPr>
          <w:b/>
          <w:lang w:val="sq-AL"/>
        </w:rPr>
        <w:t xml:space="preserve">3.2 </w:t>
      </w:r>
      <w:r w:rsidRPr="00CB0836">
        <w:rPr>
          <w:b/>
          <w:lang w:val="sq-AL"/>
        </w:rPr>
        <w:t>Përshkrimi i prioriteteve të</w:t>
      </w:r>
      <w:r w:rsidRPr="00CB0836">
        <w:rPr>
          <w:b/>
          <w:spacing w:val="-16"/>
          <w:lang w:val="sq-AL"/>
        </w:rPr>
        <w:t xml:space="preserve"> </w:t>
      </w:r>
      <w:r w:rsidRPr="00CB0836">
        <w:rPr>
          <w:b/>
          <w:lang w:val="sq-AL"/>
        </w:rPr>
        <w:t>programit</w:t>
      </w:r>
    </w:p>
    <w:p w14:paraId="25863E35" w14:textId="77777777" w:rsidR="00240B74" w:rsidRPr="00CB0836" w:rsidRDefault="00240B74" w:rsidP="00A2670B">
      <w:pPr>
        <w:pStyle w:val="Paragrafi"/>
        <w:ind w:firstLine="288"/>
        <w:rPr>
          <w:lang w:val="sq-AL"/>
        </w:rPr>
      </w:pPr>
      <w:r w:rsidRPr="00CB0836">
        <w:rPr>
          <w:lang w:val="sq-AL"/>
        </w:rPr>
        <w:t>Tabelat e mëposhtme paraqesin një përshkrim të çdo prioriteti, të mbështetur nga objektivat specifikë, rezultatet, aktivitetet dhe treguesit e suksesit:</w:t>
      </w:r>
    </w:p>
    <w:p w14:paraId="2A0D2F4D" w14:textId="77777777" w:rsidR="00240B74" w:rsidRDefault="00240B74" w:rsidP="00A2670B">
      <w:pPr>
        <w:pStyle w:val="Paragrafi"/>
        <w:ind w:firstLine="288"/>
        <w:rPr>
          <w:lang w:val="sq-AL"/>
        </w:rPr>
      </w:pPr>
    </w:p>
    <w:p w14:paraId="68DA3ABF" w14:textId="77777777" w:rsidR="00EF2961" w:rsidRDefault="00EF2961" w:rsidP="00A2670B">
      <w:pPr>
        <w:pStyle w:val="Paragrafi"/>
        <w:ind w:firstLine="288"/>
        <w:rPr>
          <w:lang w:val="sq-AL"/>
        </w:rPr>
      </w:pPr>
    </w:p>
    <w:p w14:paraId="170CA351" w14:textId="77777777" w:rsidR="00EF2961" w:rsidRDefault="00EF2961" w:rsidP="00A2670B">
      <w:pPr>
        <w:pStyle w:val="Paragrafi"/>
        <w:ind w:firstLine="288"/>
        <w:rPr>
          <w:lang w:val="sq-AL"/>
        </w:rPr>
      </w:pPr>
    </w:p>
    <w:p w14:paraId="5AE22833" w14:textId="77777777" w:rsidR="00EF2961" w:rsidRDefault="00EF2961" w:rsidP="00A2670B">
      <w:pPr>
        <w:pStyle w:val="Paragrafi"/>
        <w:ind w:firstLine="288"/>
        <w:rPr>
          <w:lang w:val="sq-AL"/>
        </w:rPr>
      </w:pPr>
    </w:p>
    <w:p w14:paraId="312D1B33" w14:textId="77777777" w:rsidR="00EF2961" w:rsidRDefault="00EF2961" w:rsidP="00A2670B">
      <w:pPr>
        <w:pStyle w:val="Paragrafi"/>
        <w:ind w:firstLine="288"/>
        <w:rPr>
          <w:lang w:val="sq-AL"/>
        </w:rPr>
      </w:pPr>
    </w:p>
    <w:p w14:paraId="2A7931DF" w14:textId="77777777" w:rsidR="00EF2961" w:rsidRDefault="00EF2961" w:rsidP="00A2670B">
      <w:pPr>
        <w:pStyle w:val="Paragrafi"/>
        <w:ind w:firstLine="288"/>
        <w:rPr>
          <w:lang w:val="sq-AL"/>
        </w:rPr>
      </w:pPr>
    </w:p>
    <w:p w14:paraId="69C032CF" w14:textId="77777777" w:rsidR="00D629B6" w:rsidRDefault="00D629B6" w:rsidP="00A2670B">
      <w:pPr>
        <w:pStyle w:val="Paragrafi"/>
        <w:ind w:firstLine="288"/>
        <w:rPr>
          <w:lang w:val="sq-AL"/>
        </w:rPr>
      </w:pPr>
    </w:p>
    <w:p w14:paraId="0D6A2DD5" w14:textId="77777777" w:rsidR="00D629B6" w:rsidRDefault="00D629B6" w:rsidP="00A2670B">
      <w:pPr>
        <w:pStyle w:val="Paragrafi"/>
        <w:ind w:firstLine="288"/>
        <w:rPr>
          <w:lang w:val="sq-AL"/>
        </w:rPr>
      </w:pPr>
    </w:p>
    <w:p w14:paraId="3D6CF6CE" w14:textId="77777777" w:rsidR="00D629B6" w:rsidRDefault="00D629B6" w:rsidP="00A2670B">
      <w:pPr>
        <w:pStyle w:val="Paragrafi"/>
        <w:ind w:firstLine="288"/>
        <w:rPr>
          <w:lang w:val="sq-AL"/>
        </w:rPr>
      </w:pPr>
    </w:p>
    <w:p w14:paraId="1845200B" w14:textId="77777777" w:rsidR="00D629B6" w:rsidRDefault="00D629B6" w:rsidP="00A2670B">
      <w:pPr>
        <w:pStyle w:val="Paragrafi"/>
        <w:ind w:firstLine="288"/>
        <w:rPr>
          <w:lang w:val="sq-AL"/>
        </w:rPr>
      </w:pPr>
    </w:p>
    <w:p w14:paraId="2EEB0C5B" w14:textId="77777777" w:rsidR="00D629B6" w:rsidRDefault="00D629B6" w:rsidP="00A2670B">
      <w:pPr>
        <w:pStyle w:val="Paragrafi"/>
        <w:ind w:firstLine="288"/>
        <w:rPr>
          <w:lang w:val="sq-AL"/>
        </w:rPr>
      </w:pPr>
    </w:p>
    <w:p w14:paraId="067AF049" w14:textId="77777777" w:rsidR="00EF2961" w:rsidRDefault="00EF2961" w:rsidP="00A2670B">
      <w:pPr>
        <w:pStyle w:val="Paragrafi"/>
        <w:ind w:firstLine="288"/>
        <w:rPr>
          <w:lang w:val="sq-AL"/>
        </w:rPr>
      </w:pPr>
    </w:p>
    <w:p w14:paraId="3560E3CE" w14:textId="77777777" w:rsidR="00EF2961" w:rsidRDefault="00EF2961" w:rsidP="00A2670B">
      <w:pPr>
        <w:pStyle w:val="Paragrafi"/>
        <w:ind w:firstLine="288"/>
        <w:rPr>
          <w:lang w:val="sq-AL"/>
        </w:rPr>
      </w:pPr>
    </w:p>
    <w:p w14:paraId="61103405" w14:textId="77777777" w:rsidR="00EF2961" w:rsidRPr="00CB0836" w:rsidRDefault="00EF2961" w:rsidP="00A2670B">
      <w:pPr>
        <w:pStyle w:val="Paragrafi"/>
        <w:ind w:firstLine="288"/>
        <w:rPr>
          <w:lang w:val="sq-AL"/>
        </w:rPr>
      </w:pPr>
    </w:p>
    <w:tbl>
      <w:tblPr>
        <w:tblW w:w="9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CellMar>
          <w:left w:w="0" w:type="dxa"/>
          <w:right w:w="0" w:type="dxa"/>
        </w:tblCellMar>
        <w:tblLook w:val="01E0" w:firstRow="1" w:lastRow="1" w:firstColumn="1" w:lastColumn="1" w:noHBand="0" w:noVBand="0"/>
      </w:tblPr>
      <w:tblGrid>
        <w:gridCol w:w="1565"/>
        <w:gridCol w:w="1559"/>
        <w:gridCol w:w="1984"/>
        <w:gridCol w:w="1985"/>
        <w:gridCol w:w="2551"/>
      </w:tblGrid>
      <w:tr w:rsidR="00240B74" w:rsidRPr="00CB0836" w14:paraId="62036407" w14:textId="77777777" w:rsidTr="00297252">
        <w:trPr>
          <w:trHeight w:hRule="exact" w:val="307"/>
        </w:trPr>
        <w:tc>
          <w:tcPr>
            <w:tcW w:w="9644" w:type="dxa"/>
            <w:gridSpan w:val="5"/>
            <w:tcBorders>
              <w:bottom w:val="single" w:sz="4" w:space="0" w:color="auto"/>
            </w:tcBorders>
            <w:shd w:val="clear" w:color="auto" w:fill="FFFFFF" w:themeFill="background1"/>
          </w:tcPr>
          <w:p w14:paraId="56DC71B7" w14:textId="77777777" w:rsidR="00240B74" w:rsidRPr="00CB0836" w:rsidRDefault="00240B74" w:rsidP="00297252">
            <w:pPr>
              <w:pStyle w:val="Paragrafi"/>
              <w:ind w:left="113" w:right="113" w:firstLine="0"/>
              <w:jc w:val="center"/>
              <w:rPr>
                <w:b/>
                <w:sz w:val="20"/>
                <w:szCs w:val="20"/>
                <w:lang w:val="sq-AL"/>
              </w:rPr>
            </w:pPr>
            <w:r w:rsidRPr="00CB0836">
              <w:rPr>
                <w:b/>
                <w:sz w:val="20"/>
                <w:szCs w:val="20"/>
                <w:lang w:val="sq-AL"/>
              </w:rPr>
              <w:t>PRIORITETI 1 – NXITJA E TURIZMIT DHE E TRASHËGIMISË KULTURORE DHE NATYRORE</w:t>
            </w:r>
          </w:p>
        </w:tc>
      </w:tr>
      <w:tr w:rsidR="00240B74" w:rsidRPr="00CB0836" w14:paraId="1893F2FD" w14:textId="77777777" w:rsidTr="00D629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18"/>
        </w:trPr>
        <w:tc>
          <w:tcPr>
            <w:tcW w:w="1565" w:type="dxa"/>
            <w:shd w:val="clear" w:color="auto" w:fill="FFFFFF" w:themeFill="background1"/>
            <w:vAlign w:val="center"/>
          </w:tcPr>
          <w:p w14:paraId="1278BFE1" w14:textId="77777777" w:rsidR="00240B74" w:rsidRPr="00CB0836" w:rsidRDefault="00240B74" w:rsidP="00297252">
            <w:pPr>
              <w:pStyle w:val="Paragrafi"/>
              <w:ind w:left="113" w:right="113" w:firstLine="0"/>
              <w:rPr>
                <w:b/>
                <w:sz w:val="20"/>
                <w:szCs w:val="20"/>
                <w:lang w:val="sq-AL"/>
              </w:rPr>
            </w:pPr>
            <w:r w:rsidRPr="00CB0836">
              <w:rPr>
                <w:b/>
                <w:w w:val="95"/>
                <w:sz w:val="20"/>
                <w:szCs w:val="20"/>
                <w:lang w:val="sq-AL"/>
              </w:rPr>
              <w:t xml:space="preserve">Objektivi </w:t>
            </w:r>
            <w:r w:rsidRPr="00CB0836">
              <w:rPr>
                <w:b/>
                <w:sz w:val="20"/>
                <w:szCs w:val="20"/>
                <w:lang w:val="sq-AL"/>
              </w:rPr>
              <w:t>specifik</w:t>
            </w:r>
          </w:p>
        </w:tc>
        <w:tc>
          <w:tcPr>
            <w:tcW w:w="1559" w:type="dxa"/>
            <w:shd w:val="clear" w:color="auto" w:fill="FFFFFF" w:themeFill="background1"/>
            <w:vAlign w:val="center"/>
          </w:tcPr>
          <w:p w14:paraId="3D65C96B" w14:textId="77777777" w:rsidR="00240B74" w:rsidRPr="00CB0836" w:rsidRDefault="00240B74" w:rsidP="00297252">
            <w:pPr>
              <w:pStyle w:val="Paragrafi"/>
              <w:ind w:left="113" w:right="113" w:firstLine="0"/>
              <w:jc w:val="center"/>
              <w:rPr>
                <w:b/>
                <w:sz w:val="20"/>
                <w:szCs w:val="20"/>
                <w:lang w:val="sq-AL"/>
              </w:rPr>
            </w:pPr>
            <w:r w:rsidRPr="00CB0836">
              <w:rPr>
                <w:b/>
                <w:sz w:val="20"/>
                <w:szCs w:val="20"/>
                <w:lang w:val="sq-AL"/>
              </w:rPr>
              <w:t>Rezultatet</w:t>
            </w:r>
          </w:p>
        </w:tc>
        <w:tc>
          <w:tcPr>
            <w:tcW w:w="1984" w:type="dxa"/>
            <w:shd w:val="clear" w:color="auto" w:fill="FFFFFF" w:themeFill="background1"/>
            <w:vAlign w:val="center"/>
          </w:tcPr>
          <w:p w14:paraId="04ECEDEF" w14:textId="77777777" w:rsidR="00240B74" w:rsidRPr="00CB0836" w:rsidRDefault="00240B74" w:rsidP="00297252">
            <w:pPr>
              <w:pStyle w:val="Paragrafi"/>
              <w:ind w:left="113" w:right="113" w:firstLine="0"/>
              <w:jc w:val="center"/>
              <w:rPr>
                <w:b/>
                <w:sz w:val="20"/>
                <w:szCs w:val="20"/>
                <w:lang w:val="sq-AL"/>
              </w:rPr>
            </w:pPr>
            <w:r w:rsidRPr="00CB0836">
              <w:rPr>
                <w:b/>
                <w:sz w:val="20"/>
                <w:szCs w:val="20"/>
                <w:lang w:val="sq-AL"/>
              </w:rPr>
              <w:t>Treguesit*</w:t>
            </w:r>
          </w:p>
        </w:tc>
        <w:tc>
          <w:tcPr>
            <w:tcW w:w="1985" w:type="dxa"/>
            <w:shd w:val="clear" w:color="auto" w:fill="FFFFFF" w:themeFill="background1"/>
            <w:vAlign w:val="center"/>
          </w:tcPr>
          <w:p w14:paraId="1070980F" w14:textId="77777777" w:rsidR="00240B74" w:rsidRPr="00CB0836" w:rsidRDefault="00240B74" w:rsidP="00297252">
            <w:pPr>
              <w:pStyle w:val="Paragrafi"/>
              <w:ind w:left="113" w:right="113" w:firstLine="0"/>
              <w:jc w:val="center"/>
              <w:rPr>
                <w:b/>
                <w:sz w:val="20"/>
                <w:szCs w:val="20"/>
                <w:lang w:val="sq-AL"/>
              </w:rPr>
            </w:pPr>
            <w:r w:rsidRPr="00CB0836">
              <w:rPr>
                <w:b/>
                <w:sz w:val="20"/>
                <w:szCs w:val="20"/>
                <w:lang w:val="sq-AL"/>
              </w:rPr>
              <w:t>Burimet e verifikimit</w:t>
            </w:r>
          </w:p>
        </w:tc>
        <w:tc>
          <w:tcPr>
            <w:tcW w:w="2551" w:type="dxa"/>
            <w:shd w:val="clear" w:color="auto" w:fill="FFFFFF" w:themeFill="background1"/>
            <w:vAlign w:val="center"/>
          </w:tcPr>
          <w:p w14:paraId="4A862DB2" w14:textId="77777777" w:rsidR="00240B74" w:rsidRPr="00CB0836" w:rsidRDefault="00240B74" w:rsidP="00297252">
            <w:pPr>
              <w:pStyle w:val="Paragrafi"/>
              <w:ind w:left="113" w:right="113" w:firstLine="0"/>
              <w:jc w:val="center"/>
              <w:rPr>
                <w:b/>
                <w:sz w:val="20"/>
                <w:szCs w:val="20"/>
                <w:lang w:val="sq-AL"/>
              </w:rPr>
            </w:pPr>
            <w:r w:rsidRPr="00CB0836">
              <w:rPr>
                <w:b/>
                <w:sz w:val="20"/>
                <w:szCs w:val="20"/>
                <w:lang w:val="sq-AL"/>
              </w:rPr>
              <w:t>Llojet e aktiviteteve</w:t>
            </w:r>
          </w:p>
        </w:tc>
      </w:tr>
      <w:tr w:rsidR="00240B74" w:rsidRPr="00CB0836" w14:paraId="772702C7" w14:textId="77777777" w:rsidTr="00D629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8"/>
        </w:trPr>
        <w:tc>
          <w:tcPr>
            <w:tcW w:w="1565" w:type="dxa"/>
            <w:shd w:val="clear" w:color="auto" w:fill="FFFFFF" w:themeFill="background1"/>
          </w:tcPr>
          <w:p w14:paraId="7EDD87E8" w14:textId="3EA4AA1C" w:rsidR="00240B74" w:rsidRPr="00297252" w:rsidRDefault="00240B74" w:rsidP="00297252">
            <w:pPr>
              <w:pStyle w:val="Paragrafi"/>
              <w:ind w:left="113" w:right="113" w:firstLine="0"/>
              <w:jc w:val="left"/>
              <w:rPr>
                <w:sz w:val="18"/>
                <w:szCs w:val="18"/>
                <w:lang w:val="sq-AL"/>
              </w:rPr>
            </w:pPr>
            <w:r w:rsidRPr="00297252">
              <w:rPr>
                <w:sz w:val="18"/>
                <w:szCs w:val="18"/>
                <w:u w:val="single"/>
                <w:lang w:val="sq-AL"/>
              </w:rPr>
              <w:t xml:space="preserve">Objektivi </w:t>
            </w:r>
            <w:r w:rsidR="00DF4740" w:rsidRPr="00297252">
              <w:rPr>
                <w:sz w:val="18"/>
                <w:szCs w:val="18"/>
                <w:u w:val="single"/>
                <w:lang w:val="sq-AL"/>
              </w:rPr>
              <w:t>s</w:t>
            </w:r>
            <w:r w:rsidRPr="00297252">
              <w:rPr>
                <w:sz w:val="18"/>
                <w:szCs w:val="18"/>
                <w:u w:val="single"/>
                <w:lang w:val="sq-AL"/>
              </w:rPr>
              <w:t>pecifik 1</w:t>
            </w:r>
          </w:p>
          <w:p w14:paraId="13B3D1BC" w14:textId="77777777" w:rsidR="00240B74" w:rsidRPr="00297252" w:rsidRDefault="00240B74" w:rsidP="00297252">
            <w:pPr>
              <w:pStyle w:val="Paragrafi"/>
              <w:ind w:left="113" w:right="113" w:firstLine="0"/>
              <w:jc w:val="left"/>
              <w:rPr>
                <w:sz w:val="18"/>
                <w:szCs w:val="18"/>
                <w:lang w:val="sq-AL"/>
              </w:rPr>
            </w:pPr>
          </w:p>
          <w:p w14:paraId="33F849D3" w14:textId="7BB2F180" w:rsidR="00240B74" w:rsidRPr="00297252" w:rsidRDefault="00240B74" w:rsidP="00297252">
            <w:pPr>
              <w:pStyle w:val="Paragrafi"/>
              <w:ind w:left="113" w:right="113" w:firstLine="0"/>
              <w:jc w:val="left"/>
              <w:rPr>
                <w:sz w:val="18"/>
                <w:szCs w:val="18"/>
                <w:lang w:val="sq-AL"/>
              </w:rPr>
            </w:pPr>
            <w:r w:rsidRPr="00297252">
              <w:rPr>
                <w:sz w:val="18"/>
                <w:szCs w:val="18"/>
                <w:lang w:val="sq-AL"/>
              </w:rPr>
              <w:t>Konkurrenca e sektorit të turizmit rritet nga vlerësimi ekonomik i trashëgimisë kulturore dhe natyrore</w:t>
            </w:r>
            <w:r w:rsidR="00DF4740" w:rsidRPr="00297252">
              <w:rPr>
                <w:sz w:val="18"/>
                <w:szCs w:val="18"/>
                <w:lang w:val="sq-AL"/>
              </w:rPr>
              <w:t>.</w:t>
            </w:r>
          </w:p>
        </w:tc>
        <w:tc>
          <w:tcPr>
            <w:tcW w:w="1559" w:type="dxa"/>
            <w:shd w:val="clear" w:color="auto" w:fill="FFFFFF" w:themeFill="background1"/>
          </w:tcPr>
          <w:p w14:paraId="5734F8FF" w14:textId="77777777" w:rsidR="00240B74" w:rsidRPr="00297252" w:rsidRDefault="00240B74" w:rsidP="00297252">
            <w:pPr>
              <w:pStyle w:val="Paragrafi"/>
              <w:ind w:left="113" w:right="113" w:firstLine="0"/>
              <w:jc w:val="left"/>
              <w:rPr>
                <w:sz w:val="18"/>
                <w:szCs w:val="18"/>
                <w:lang w:val="sq-AL"/>
              </w:rPr>
            </w:pPr>
            <w:r w:rsidRPr="00297252">
              <w:rPr>
                <w:sz w:val="18"/>
                <w:szCs w:val="18"/>
                <w:u w:val="single"/>
                <w:lang w:val="sq-AL"/>
              </w:rPr>
              <w:t>Rezultati 1.1</w:t>
            </w:r>
          </w:p>
          <w:p w14:paraId="26412435" w14:textId="77777777" w:rsidR="00240B74" w:rsidRPr="00297252" w:rsidRDefault="00240B74" w:rsidP="00297252">
            <w:pPr>
              <w:pStyle w:val="Paragrafi"/>
              <w:ind w:left="113" w:right="113" w:firstLine="0"/>
              <w:jc w:val="left"/>
              <w:rPr>
                <w:sz w:val="18"/>
                <w:szCs w:val="18"/>
                <w:lang w:val="sq-AL"/>
              </w:rPr>
            </w:pPr>
          </w:p>
          <w:p w14:paraId="0137D2E6" w14:textId="77777777" w:rsidR="00240B74" w:rsidRPr="00297252" w:rsidRDefault="00240B74" w:rsidP="00297252">
            <w:pPr>
              <w:pStyle w:val="Paragrafi"/>
              <w:ind w:left="113" w:right="113" w:firstLine="0"/>
              <w:jc w:val="left"/>
              <w:rPr>
                <w:sz w:val="18"/>
                <w:szCs w:val="18"/>
                <w:lang w:val="sq-AL"/>
              </w:rPr>
            </w:pPr>
            <w:r w:rsidRPr="00297252">
              <w:rPr>
                <w:sz w:val="18"/>
                <w:szCs w:val="18"/>
                <w:lang w:val="sq-AL"/>
              </w:rPr>
              <w:t xml:space="preserve">Cilësia e </w:t>
            </w:r>
            <w:r w:rsidRPr="00297252">
              <w:rPr>
                <w:w w:val="95"/>
                <w:sz w:val="18"/>
                <w:szCs w:val="18"/>
                <w:lang w:val="sq-AL"/>
              </w:rPr>
              <w:t xml:space="preserve">shërbimeve </w:t>
            </w:r>
            <w:r w:rsidRPr="00297252">
              <w:rPr>
                <w:sz w:val="18"/>
                <w:szCs w:val="18"/>
                <w:lang w:val="sq-AL"/>
              </w:rPr>
              <w:t>dhe produkteve të turizmit është përmirësuar</w:t>
            </w:r>
          </w:p>
        </w:tc>
        <w:tc>
          <w:tcPr>
            <w:tcW w:w="1984" w:type="dxa"/>
            <w:shd w:val="clear" w:color="auto" w:fill="FFFFFF" w:themeFill="background1"/>
          </w:tcPr>
          <w:p w14:paraId="55A27A6D" w14:textId="01A8776B" w:rsidR="00240B74" w:rsidRPr="00297252" w:rsidRDefault="00846CD7" w:rsidP="00297252">
            <w:pPr>
              <w:pStyle w:val="Paragrafi"/>
              <w:ind w:left="113" w:right="113" w:firstLine="0"/>
              <w:jc w:val="left"/>
              <w:rPr>
                <w:sz w:val="18"/>
                <w:szCs w:val="18"/>
                <w:lang w:val="sq-AL"/>
              </w:rPr>
            </w:pPr>
            <w:r w:rsidRPr="00297252">
              <w:rPr>
                <w:sz w:val="18"/>
                <w:szCs w:val="18"/>
                <w:lang w:val="sq-AL"/>
              </w:rPr>
              <w:t xml:space="preserve"> </w:t>
            </w:r>
            <w:r w:rsidR="00240B74" w:rsidRPr="00297252">
              <w:rPr>
                <w:sz w:val="18"/>
                <w:szCs w:val="18"/>
                <w:lang w:val="sq-AL"/>
              </w:rPr>
              <w:t>1.1.1 Kontributi i</w:t>
            </w:r>
          </w:p>
          <w:p w14:paraId="553F7C44" w14:textId="77777777" w:rsidR="00240B74" w:rsidRPr="00297252" w:rsidRDefault="00240B74" w:rsidP="00297252">
            <w:pPr>
              <w:pStyle w:val="Paragrafi"/>
              <w:ind w:left="113" w:right="113" w:firstLine="0"/>
              <w:jc w:val="left"/>
              <w:rPr>
                <w:sz w:val="18"/>
                <w:szCs w:val="18"/>
                <w:lang w:val="sq-AL"/>
              </w:rPr>
            </w:pPr>
            <w:r w:rsidRPr="00297252">
              <w:rPr>
                <w:sz w:val="18"/>
                <w:szCs w:val="18"/>
                <w:lang w:val="sq-AL"/>
              </w:rPr>
              <w:t>turizmit në GDP-të rajonale për çdo anë të programit, rritur me 20%</w:t>
            </w:r>
          </w:p>
          <w:p w14:paraId="7F8F2BBE" w14:textId="77777777" w:rsidR="00240B74" w:rsidRPr="00297252" w:rsidRDefault="00240B74" w:rsidP="00297252">
            <w:pPr>
              <w:pStyle w:val="Paragrafi"/>
              <w:ind w:left="113" w:right="113" w:firstLine="0"/>
              <w:jc w:val="left"/>
              <w:rPr>
                <w:i/>
                <w:sz w:val="18"/>
                <w:szCs w:val="18"/>
                <w:lang w:val="sq-AL"/>
              </w:rPr>
            </w:pPr>
            <w:r w:rsidRPr="00297252">
              <w:rPr>
                <w:i/>
                <w:sz w:val="18"/>
                <w:szCs w:val="18"/>
                <w:lang w:val="sq-AL"/>
              </w:rPr>
              <w:t>(standardi bazë 2013, Mali i Zi 9.9% të GDP, Shqipëria 6.4% të GDP)</w:t>
            </w:r>
          </w:p>
        </w:tc>
        <w:tc>
          <w:tcPr>
            <w:tcW w:w="1985" w:type="dxa"/>
            <w:shd w:val="clear" w:color="auto" w:fill="FFFFFF" w:themeFill="background1"/>
          </w:tcPr>
          <w:p w14:paraId="328E1F92" w14:textId="77777777" w:rsidR="00240B74" w:rsidRPr="00297252" w:rsidRDefault="00240B74" w:rsidP="00297252">
            <w:pPr>
              <w:pStyle w:val="Paragrafi"/>
              <w:ind w:left="113" w:right="113" w:firstLine="0"/>
              <w:jc w:val="left"/>
              <w:rPr>
                <w:sz w:val="18"/>
                <w:szCs w:val="18"/>
                <w:lang w:val="sq-AL"/>
              </w:rPr>
            </w:pPr>
          </w:p>
          <w:p w14:paraId="115DEE25" w14:textId="77777777" w:rsidR="00240B74" w:rsidRPr="00297252" w:rsidRDefault="00240B74" w:rsidP="00297252">
            <w:pPr>
              <w:pStyle w:val="Paragrafi"/>
              <w:ind w:left="113" w:right="113" w:firstLine="0"/>
              <w:jc w:val="left"/>
              <w:rPr>
                <w:sz w:val="18"/>
                <w:szCs w:val="18"/>
                <w:lang w:val="sq-AL"/>
              </w:rPr>
            </w:pPr>
            <w:r w:rsidRPr="00297252">
              <w:rPr>
                <w:sz w:val="18"/>
                <w:szCs w:val="18"/>
                <w:lang w:val="sq-AL"/>
              </w:rPr>
              <w:t>Statistikat zyrtare</w:t>
            </w:r>
          </w:p>
          <w:p w14:paraId="372C227F" w14:textId="77777777" w:rsidR="00240B74" w:rsidRPr="00297252" w:rsidRDefault="00240B74" w:rsidP="00297252">
            <w:pPr>
              <w:pStyle w:val="Paragrafi"/>
              <w:ind w:left="113" w:right="113" w:firstLine="0"/>
              <w:jc w:val="left"/>
              <w:rPr>
                <w:sz w:val="18"/>
                <w:szCs w:val="18"/>
                <w:lang w:val="sq-AL"/>
              </w:rPr>
            </w:pPr>
          </w:p>
          <w:p w14:paraId="33342E6A" w14:textId="4602FD0F" w:rsidR="00240B74" w:rsidRPr="00297252" w:rsidRDefault="00240B74" w:rsidP="00297252">
            <w:pPr>
              <w:pStyle w:val="Paragrafi"/>
              <w:ind w:left="113" w:right="113" w:firstLine="0"/>
              <w:jc w:val="left"/>
              <w:rPr>
                <w:sz w:val="18"/>
                <w:szCs w:val="18"/>
                <w:lang w:val="sq-AL"/>
              </w:rPr>
            </w:pPr>
            <w:r w:rsidRPr="00297252">
              <w:rPr>
                <w:sz w:val="18"/>
                <w:szCs w:val="18"/>
                <w:lang w:val="sq-AL"/>
              </w:rPr>
              <w:t xml:space="preserve">Raportet nga </w:t>
            </w:r>
            <w:r w:rsidRPr="00297252">
              <w:rPr>
                <w:w w:val="95"/>
                <w:sz w:val="18"/>
                <w:szCs w:val="18"/>
                <w:lang w:val="sq-AL"/>
              </w:rPr>
              <w:t xml:space="preserve">ministritë/autoritetet </w:t>
            </w:r>
            <w:r w:rsidRPr="00297252">
              <w:rPr>
                <w:sz w:val="18"/>
                <w:szCs w:val="18"/>
                <w:lang w:val="sq-AL"/>
              </w:rPr>
              <w:t>përkatëse kombëtare</w:t>
            </w:r>
            <w:r w:rsidR="00DF4740" w:rsidRPr="00297252">
              <w:rPr>
                <w:sz w:val="18"/>
                <w:szCs w:val="18"/>
                <w:lang w:val="sq-AL"/>
              </w:rPr>
              <w:t>.</w:t>
            </w:r>
          </w:p>
        </w:tc>
        <w:tc>
          <w:tcPr>
            <w:tcW w:w="2551" w:type="dxa"/>
            <w:shd w:val="clear" w:color="auto" w:fill="FFFFFF" w:themeFill="background1"/>
          </w:tcPr>
          <w:p w14:paraId="73E56EE6" w14:textId="33CB9E39" w:rsidR="00240B74" w:rsidRPr="00297252" w:rsidRDefault="00846CD7" w:rsidP="00297252">
            <w:pPr>
              <w:pStyle w:val="Paragrafi"/>
              <w:ind w:left="113" w:right="113" w:firstLine="0"/>
              <w:jc w:val="left"/>
              <w:rPr>
                <w:sz w:val="18"/>
                <w:szCs w:val="18"/>
                <w:lang w:val="sq-AL"/>
              </w:rPr>
            </w:pPr>
            <w:r w:rsidRPr="00297252">
              <w:rPr>
                <w:sz w:val="18"/>
                <w:szCs w:val="18"/>
                <w:lang w:val="sq-AL"/>
              </w:rPr>
              <w:t xml:space="preserve">- </w:t>
            </w:r>
            <w:r w:rsidR="00240B74" w:rsidRPr="00297252">
              <w:rPr>
                <w:sz w:val="18"/>
                <w:szCs w:val="18"/>
                <w:lang w:val="sq-AL"/>
              </w:rPr>
              <w:t>Inkurajimi i</w:t>
            </w:r>
            <w:r w:rsidR="00240B74" w:rsidRPr="00297252">
              <w:rPr>
                <w:spacing w:val="-10"/>
                <w:sz w:val="18"/>
                <w:szCs w:val="18"/>
                <w:lang w:val="sq-AL"/>
              </w:rPr>
              <w:t xml:space="preserve"> </w:t>
            </w:r>
            <w:r w:rsidR="00240B74" w:rsidRPr="00297252">
              <w:rPr>
                <w:sz w:val="18"/>
                <w:szCs w:val="18"/>
                <w:lang w:val="sq-AL"/>
              </w:rPr>
              <w:t>sipërmarrjes dhe konkurrencës në sektorin e</w:t>
            </w:r>
            <w:r w:rsidR="00240B74" w:rsidRPr="00297252">
              <w:rPr>
                <w:spacing w:val="-10"/>
                <w:sz w:val="18"/>
                <w:szCs w:val="18"/>
                <w:lang w:val="sq-AL"/>
              </w:rPr>
              <w:t xml:space="preserve"> </w:t>
            </w:r>
            <w:r w:rsidR="00240B74" w:rsidRPr="00297252">
              <w:rPr>
                <w:sz w:val="18"/>
                <w:szCs w:val="18"/>
                <w:lang w:val="sq-AL"/>
              </w:rPr>
              <w:t>turizmit</w:t>
            </w:r>
          </w:p>
          <w:p w14:paraId="43DC57F4" w14:textId="574875DA" w:rsidR="00240B74" w:rsidRPr="00297252" w:rsidRDefault="00846CD7" w:rsidP="00297252">
            <w:pPr>
              <w:pStyle w:val="Paragrafi"/>
              <w:ind w:left="113" w:right="113" w:firstLine="0"/>
              <w:jc w:val="left"/>
              <w:rPr>
                <w:sz w:val="18"/>
                <w:szCs w:val="18"/>
                <w:lang w:val="sq-AL"/>
              </w:rPr>
            </w:pPr>
            <w:r w:rsidRPr="00297252">
              <w:rPr>
                <w:sz w:val="18"/>
                <w:szCs w:val="18"/>
                <w:lang w:val="sq-AL"/>
              </w:rPr>
              <w:t xml:space="preserve">- </w:t>
            </w:r>
            <w:r w:rsidR="00240B74" w:rsidRPr="00297252">
              <w:rPr>
                <w:sz w:val="18"/>
                <w:szCs w:val="18"/>
                <w:lang w:val="sq-AL"/>
              </w:rPr>
              <w:t>Diversifikimi i ofertës turistike, përmirësimi i saj dhe promovimi i atraksioneve turistike më pak të njohura në zonën</w:t>
            </w:r>
            <w:r w:rsidR="00240B74" w:rsidRPr="00297252">
              <w:rPr>
                <w:spacing w:val="-11"/>
                <w:sz w:val="18"/>
                <w:szCs w:val="18"/>
                <w:lang w:val="sq-AL"/>
              </w:rPr>
              <w:t xml:space="preserve"> </w:t>
            </w:r>
            <w:r w:rsidR="00240B74" w:rsidRPr="00297252">
              <w:rPr>
                <w:sz w:val="18"/>
                <w:szCs w:val="18"/>
                <w:lang w:val="sq-AL"/>
              </w:rPr>
              <w:t>e</w:t>
            </w:r>
            <w:r w:rsidR="00DF4740" w:rsidRPr="00297252">
              <w:rPr>
                <w:sz w:val="18"/>
                <w:szCs w:val="18"/>
                <w:lang w:val="sq-AL"/>
              </w:rPr>
              <w:t xml:space="preserve"> programit.</w:t>
            </w:r>
          </w:p>
        </w:tc>
      </w:tr>
      <w:tr w:rsidR="00240B74" w:rsidRPr="00CB0836" w14:paraId="4DCF594D" w14:textId="77777777" w:rsidTr="00EF29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hRule="exact" w:val="3898"/>
        </w:trPr>
        <w:tc>
          <w:tcPr>
            <w:tcW w:w="1565" w:type="dxa"/>
            <w:vMerge w:val="restart"/>
            <w:shd w:val="clear" w:color="auto" w:fill="FFFFFF" w:themeFill="background1"/>
          </w:tcPr>
          <w:p w14:paraId="2EA29603" w14:textId="77777777" w:rsidR="00240B74" w:rsidRPr="00297252" w:rsidRDefault="00240B74" w:rsidP="00297252">
            <w:pPr>
              <w:pStyle w:val="Paragrafi"/>
              <w:ind w:left="113" w:right="113" w:firstLine="0"/>
              <w:rPr>
                <w:sz w:val="18"/>
                <w:szCs w:val="18"/>
                <w:lang w:val="sq-AL"/>
              </w:rPr>
            </w:pPr>
          </w:p>
        </w:tc>
        <w:tc>
          <w:tcPr>
            <w:tcW w:w="1559" w:type="dxa"/>
            <w:shd w:val="clear" w:color="auto" w:fill="FFFFFF" w:themeFill="background1"/>
          </w:tcPr>
          <w:p w14:paraId="2E61C589" w14:textId="77777777" w:rsidR="00240B74" w:rsidRPr="00297252" w:rsidRDefault="00240B74" w:rsidP="00297252">
            <w:pPr>
              <w:pStyle w:val="Paragrafi"/>
              <w:ind w:left="113" w:right="113" w:firstLine="0"/>
              <w:jc w:val="left"/>
              <w:rPr>
                <w:sz w:val="18"/>
                <w:szCs w:val="18"/>
                <w:lang w:val="sq-AL"/>
              </w:rPr>
            </w:pPr>
          </w:p>
        </w:tc>
        <w:tc>
          <w:tcPr>
            <w:tcW w:w="1984" w:type="dxa"/>
            <w:shd w:val="clear" w:color="auto" w:fill="FFFFFF" w:themeFill="background1"/>
          </w:tcPr>
          <w:p w14:paraId="77E3E771" w14:textId="77777777" w:rsidR="00240B74" w:rsidRPr="00297252" w:rsidRDefault="00240B74" w:rsidP="00297252">
            <w:pPr>
              <w:pStyle w:val="Paragrafi"/>
              <w:ind w:left="113" w:right="113" w:firstLine="0"/>
              <w:jc w:val="left"/>
              <w:rPr>
                <w:sz w:val="18"/>
                <w:szCs w:val="18"/>
                <w:lang w:val="sq-AL"/>
              </w:rPr>
            </w:pPr>
            <w:r w:rsidRPr="00297252">
              <w:rPr>
                <w:sz w:val="18"/>
                <w:szCs w:val="18"/>
                <w:lang w:val="sq-AL"/>
              </w:rPr>
              <w:t>1.1.2 Të paktën 5 oferta të reja turistike të përbashkëta, të zhvilluara për zonën e</w:t>
            </w:r>
            <w:r w:rsidRPr="00297252">
              <w:rPr>
                <w:spacing w:val="-7"/>
                <w:sz w:val="18"/>
                <w:szCs w:val="18"/>
                <w:lang w:val="sq-AL"/>
              </w:rPr>
              <w:t xml:space="preserve"> </w:t>
            </w:r>
            <w:r w:rsidRPr="00297252">
              <w:rPr>
                <w:sz w:val="18"/>
                <w:szCs w:val="18"/>
                <w:lang w:val="sq-AL"/>
              </w:rPr>
              <w:t>programit</w:t>
            </w:r>
          </w:p>
          <w:p w14:paraId="7D32CF9C" w14:textId="77777777" w:rsidR="00240B74" w:rsidRPr="00297252" w:rsidRDefault="00240B74" w:rsidP="00297252">
            <w:pPr>
              <w:pStyle w:val="Paragrafi"/>
              <w:ind w:left="113" w:right="113" w:firstLine="0"/>
              <w:jc w:val="left"/>
              <w:rPr>
                <w:i/>
                <w:sz w:val="18"/>
                <w:szCs w:val="18"/>
                <w:lang w:val="sq-AL"/>
              </w:rPr>
            </w:pPr>
            <w:r w:rsidRPr="00297252">
              <w:rPr>
                <w:i/>
                <w:sz w:val="18"/>
                <w:szCs w:val="18"/>
                <w:lang w:val="sq-AL"/>
              </w:rPr>
              <w:t>(standardi bazë 2013 = 2)</w:t>
            </w:r>
          </w:p>
          <w:p w14:paraId="215393BA" w14:textId="77777777" w:rsidR="00240B74" w:rsidRPr="00297252" w:rsidRDefault="00240B74" w:rsidP="00297252">
            <w:pPr>
              <w:pStyle w:val="Paragrafi"/>
              <w:ind w:left="113" w:right="113" w:firstLine="0"/>
              <w:jc w:val="left"/>
              <w:rPr>
                <w:sz w:val="18"/>
                <w:szCs w:val="18"/>
                <w:lang w:val="sq-AL"/>
              </w:rPr>
            </w:pPr>
            <w:r w:rsidRPr="00297252">
              <w:rPr>
                <w:sz w:val="18"/>
                <w:szCs w:val="18"/>
                <w:lang w:val="sq-AL"/>
              </w:rPr>
              <w:t>1.1.3 Ofertat turistike të krijuara nga iniciativat</w:t>
            </w:r>
            <w:r w:rsidRPr="00297252">
              <w:rPr>
                <w:spacing w:val="-7"/>
                <w:sz w:val="18"/>
                <w:szCs w:val="18"/>
                <w:lang w:val="sq-AL"/>
              </w:rPr>
              <w:t xml:space="preserve"> </w:t>
            </w:r>
            <w:r w:rsidRPr="00297252">
              <w:rPr>
                <w:sz w:val="18"/>
                <w:szCs w:val="18"/>
                <w:lang w:val="sq-AL"/>
              </w:rPr>
              <w:t>BNK, të miratuara dhe pranuara nga të paktën 40% e operatorëve turistikë aktivë në zonë</w:t>
            </w:r>
          </w:p>
          <w:p w14:paraId="1E570A62" w14:textId="2B81DEDB" w:rsidR="00240B74" w:rsidRPr="00297252" w:rsidRDefault="00240B74" w:rsidP="00297252">
            <w:pPr>
              <w:pStyle w:val="Paragrafi"/>
              <w:ind w:left="113" w:right="113" w:firstLine="0"/>
              <w:jc w:val="left"/>
              <w:rPr>
                <w:sz w:val="18"/>
                <w:szCs w:val="18"/>
                <w:lang w:val="sq-AL"/>
              </w:rPr>
            </w:pPr>
            <w:r w:rsidRPr="00297252">
              <w:rPr>
                <w:sz w:val="18"/>
                <w:szCs w:val="18"/>
                <w:lang w:val="sq-AL"/>
              </w:rPr>
              <w:t>1.1.4 Dy harta turistike dhe</w:t>
            </w:r>
            <w:r w:rsidRPr="00297252">
              <w:rPr>
                <w:spacing w:val="-10"/>
                <w:sz w:val="18"/>
                <w:szCs w:val="18"/>
                <w:lang w:val="sq-AL"/>
              </w:rPr>
              <w:t xml:space="preserve"> </w:t>
            </w:r>
            <w:r w:rsidRPr="00297252">
              <w:rPr>
                <w:sz w:val="18"/>
                <w:szCs w:val="18"/>
                <w:lang w:val="sq-AL"/>
              </w:rPr>
              <w:t>oferta të integruara turistike të prezantuara për zonat malore (më pak të favorshme) në të dyja anët e kufirit</w:t>
            </w:r>
            <w:r w:rsidR="00DF4740" w:rsidRPr="00297252">
              <w:rPr>
                <w:sz w:val="18"/>
                <w:szCs w:val="18"/>
                <w:lang w:val="sq-AL"/>
              </w:rPr>
              <w:t>.</w:t>
            </w:r>
          </w:p>
        </w:tc>
        <w:tc>
          <w:tcPr>
            <w:tcW w:w="1985" w:type="dxa"/>
            <w:shd w:val="clear" w:color="auto" w:fill="FFFFFF" w:themeFill="background1"/>
          </w:tcPr>
          <w:p w14:paraId="0C3613D7" w14:textId="77777777" w:rsidR="00240B74" w:rsidRPr="00297252" w:rsidRDefault="00240B74" w:rsidP="00297252">
            <w:pPr>
              <w:pStyle w:val="Paragrafi"/>
              <w:ind w:left="113" w:right="113" w:firstLine="0"/>
              <w:jc w:val="left"/>
              <w:rPr>
                <w:sz w:val="18"/>
                <w:szCs w:val="18"/>
                <w:lang w:val="sq-AL"/>
              </w:rPr>
            </w:pPr>
          </w:p>
          <w:p w14:paraId="11A3E877" w14:textId="77777777" w:rsidR="00240B74" w:rsidRPr="00297252" w:rsidRDefault="00240B74" w:rsidP="00297252">
            <w:pPr>
              <w:pStyle w:val="Paragrafi"/>
              <w:ind w:left="113" w:right="113" w:firstLine="0"/>
              <w:jc w:val="left"/>
              <w:rPr>
                <w:sz w:val="18"/>
                <w:szCs w:val="18"/>
                <w:lang w:val="sq-AL"/>
              </w:rPr>
            </w:pPr>
            <w:r w:rsidRPr="00297252">
              <w:rPr>
                <w:sz w:val="18"/>
                <w:szCs w:val="18"/>
                <w:lang w:val="sq-AL"/>
              </w:rPr>
              <w:t>Raportet e organizatave kombëtare dhe lokale të turizmit</w:t>
            </w:r>
          </w:p>
          <w:p w14:paraId="5819CA09" w14:textId="77777777" w:rsidR="00240B74" w:rsidRPr="00297252" w:rsidRDefault="00240B74" w:rsidP="00297252">
            <w:pPr>
              <w:pStyle w:val="Paragrafi"/>
              <w:ind w:left="113" w:right="113" w:firstLine="0"/>
              <w:jc w:val="left"/>
              <w:rPr>
                <w:sz w:val="18"/>
                <w:szCs w:val="18"/>
                <w:lang w:val="sq-AL"/>
              </w:rPr>
            </w:pPr>
          </w:p>
          <w:p w14:paraId="7068ACEF" w14:textId="77777777" w:rsidR="00240B74" w:rsidRPr="00297252" w:rsidRDefault="00240B74" w:rsidP="00297252">
            <w:pPr>
              <w:pStyle w:val="Paragrafi"/>
              <w:ind w:left="113" w:right="113" w:firstLine="0"/>
              <w:jc w:val="left"/>
              <w:rPr>
                <w:sz w:val="18"/>
                <w:szCs w:val="18"/>
                <w:lang w:val="sq-AL"/>
              </w:rPr>
            </w:pPr>
          </w:p>
          <w:p w14:paraId="7ABF3BB7" w14:textId="3E21A433" w:rsidR="00240B74" w:rsidRPr="00297252" w:rsidRDefault="00240B74" w:rsidP="00297252">
            <w:pPr>
              <w:pStyle w:val="Paragrafi"/>
              <w:ind w:left="113" w:right="113" w:firstLine="0"/>
              <w:jc w:val="left"/>
              <w:rPr>
                <w:sz w:val="18"/>
                <w:szCs w:val="18"/>
                <w:lang w:val="sq-AL"/>
              </w:rPr>
            </w:pPr>
            <w:r w:rsidRPr="00297252">
              <w:rPr>
                <w:sz w:val="18"/>
                <w:szCs w:val="18"/>
                <w:lang w:val="sq-AL"/>
              </w:rPr>
              <w:t>Raportet e monitorimit</w:t>
            </w:r>
            <w:r w:rsidR="001841EA" w:rsidRPr="00297252">
              <w:rPr>
                <w:sz w:val="18"/>
                <w:szCs w:val="18"/>
                <w:lang w:val="sq-AL"/>
              </w:rPr>
              <w:t>/</w:t>
            </w:r>
            <w:r w:rsidRPr="00297252">
              <w:rPr>
                <w:sz w:val="18"/>
                <w:szCs w:val="18"/>
                <w:lang w:val="sq-AL"/>
              </w:rPr>
              <w:t>projektit</w:t>
            </w:r>
          </w:p>
        </w:tc>
        <w:tc>
          <w:tcPr>
            <w:tcW w:w="2551" w:type="dxa"/>
            <w:shd w:val="clear" w:color="auto" w:fill="FFFFFF" w:themeFill="background1"/>
          </w:tcPr>
          <w:p w14:paraId="1562D518" w14:textId="037DE72E" w:rsidR="00240B74" w:rsidRPr="00297252" w:rsidRDefault="00240B74" w:rsidP="00297252">
            <w:pPr>
              <w:pStyle w:val="Paragrafi"/>
              <w:ind w:left="113" w:right="113" w:firstLine="0"/>
              <w:jc w:val="left"/>
              <w:rPr>
                <w:sz w:val="18"/>
                <w:szCs w:val="18"/>
                <w:lang w:val="sq-AL"/>
              </w:rPr>
            </w:pPr>
          </w:p>
          <w:p w14:paraId="0B95A5B5" w14:textId="11DE10D4" w:rsidR="00240B74" w:rsidRPr="00297252" w:rsidRDefault="00846CD7" w:rsidP="00297252">
            <w:pPr>
              <w:pStyle w:val="Paragrafi"/>
              <w:ind w:left="113" w:right="113" w:firstLine="0"/>
              <w:jc w:val="left"/>
              <w:rPr>
                <w:sz w:val="18"/>
                <w:szCs w:val="18"/>
                <w:lang w:val="sq-AL"/>
              </w:rPr>
            </w:pPr>
            <w:r w:rsidRPr="00297252">
              <w:rPr>
                <w:sz w:val="18"/>
                <w:szCs w:val="18"/>
                <w:lang w:val="sq-AL"/>
              </w:rPr>
              <w:t xml:space="preserve">- </w:t>
            </w:r>
            <w:r w:rsidR="00240B74" w:rsidRPr="00297252">
              <w:rPr>
                <w:sz w:val="18"/>
                <w:szCs w:val="18"/>
                <w:lang w:val="sq-AL"/>
              </w:rPr>
              <w:t>Rritja e kapaciteteve</w:t>
            </w:r>
            <w:r w:rsidR="00240B74" w:rsidRPr="00297252">
              <w:rPr>
                <w:spacing w:val="-9"/>
                <w:sz w:val="18"/>
                <w:szCs w:val="18"/>
                <w:lang w:val="sq-AL"/>
              </w:rPr>
              <w:t xml:space="preserve"> </w:t>
            </w:r>
            <w:r w:rsidR="00240B74" w:rsidRPr="00297252">
              <w:rPr>
                <w:sz w:val="18"/>
                <w:szCs w:val="18"/>
                <w:lang w:val="sq-AL"/>
              </w:rPr>
              <w:t xml:space="preserve">dhe futja e teknikave dhe qasjeve të reja për promovimin, duke përfshirë hartat, përdorimin e TIK, </w:t>
            </w:r>
            <w:r w:rsidR="00A733E8" w:rsidRPr="00297252">
              <w:rPr>
                <w:sz w:val="18"/>
                <w:szCs w:val="18"/>
                <w:lang w:val="sq-AL"/>
              </w:rPr>
              <w:t>multi</w:t>
            </w:r>
            <w:r w:rsidR="00240B74" w:rsidRPr="00297252">
              <w:rPr>
                <w:sz w:val="18"/>
                <w:szCs w:val="18"/>
                <w:lang w:val="sq-AL"/>
              </w:rPr>
              <w:t xml:space="preserve"> median, hulumtimin</w:t>
            </w:r>
            <w:r w:rsidR="00F919DC" w:rsidRPr="00297252">
              <w:rPr>
                <w:sz w:val="18"/>
                <w:szCs w:val="18"/>
                <w:lang w:val="sq-AL"/>
              </w:rPr>
              <w:t xml:space="preserve"> etj</w:t>
            </w:r>
            <w:r w:rsidR="00240B74" w:rsidRPr="00297252">
              <w:rPr>
                <w:sz w:val="18"/>
                <w:szCs w:val="18"/>
                <w:lang w:val="sq-AL"/>
              </w:rPr>
              <w:t>.</w:t>
            </w:r>
          </w:p>
          <w:p w14:paraId="0702B5C6" w14:textId="59C2055D" w:rsidR="00240B74" w:rsidRPr="00297252" w:rsidRDefault="00846CD7" w:rsidP="00297252">
            <w:pPr>
              <w:pStyle w:val="Paragrafi"/>
              <w:ind w:left="113" w:right="113" w:firstLine="0"/>
              <w:jc w:val="left"/>
              <w:rPr>
                <w:sz w:val="18"/>
                <w:szCs w:val="18"/>
                <w:lang w:val="sq-AL"/>
              </w:rPr>
            </w:pPr>
            <w:r w:rsidRPr="00297252">
              <w:rPr>
                <w:sz w:val="18"/>
                <w:szCs w:val="18"/>
                <w:lang w:val="sq-AL"/>
              </w:rPr>
              <w:t xml:space="preserve">- </w:t>
            </w:r>
            <w:r w:rsidR="00240B74" w:rsidRPr="00297252">
              <w:rPr>
                <w:sz w:val="18"/>
                <w:szCs w:val="18"/>
                <w:lang w:val="sq-AL"/>
              </w:rPr>
              <w:t>Iniciativa të përbashkëta lidhur me trajnimin profesional, të cilat synojnë aftësitë që lidhen me një ofertë konkurruese turistike dhe kërkesat e tregut</w:t>
            </w:r>
          </w:p>
          <w:p w14:paraId="0E041612" w14:textId="0354B813" w:rsidR="00240B74" w:rsidRPr="00297252" w:rsidRDefault="00846CD7" w:rsidP="00297252">
            <w:pPr>
              <w:pStyle w:val="Paragrafi"/>
              <w:ind w:left="113" w:right="113" w:firstLine="0"/>
              <w:jc w:val="left"/>
              <w:rPr>
                <w:sz w:val="18"/>
                <w:szCs w:val="18"/>
                <w:lang w:val="sq-AL"/>
              </w:rPr>
            </w:pPr>
            <w:r w:rsidRPr="00297252">
              <w:rPr>
                <w:sz w:val="18"/>
                <w:szCs w:val="18"/>
                <w:lang w:val="sq-AL"/>
              </w:rPr>
              <w:t xml:space="preserve">- </w:t>
            </w:r>
            <w:r w:rsidR="00240B74" w:rsidRPr="00297252">
              <w:rPr>
                <w:sz w:val="18"/>
                <w:szCs w:val="18"/>
                <w:lang w:val="sq-AL"/>
              </w:rPr>
              <w:t>Vepra të vogla infrastrukturore dhe sigurimi i pajisjeve për të përmirësuar standardet</w:t>
            </w:r>
            <w:r w:rsidR="00240B74" w:rsidRPr="00297252">
              <w:rPr>
                <w:spacing w:val="-12"/>
                <w:sz w:val="18"/>
                <w:szCs w:val="18"/>
                <w:lang w:val="sq-AL"/>
              </w:rPr>
              <w:t xml:space="preserve"> </w:t>
            </w:r>
            <w:r w:rsidR="00240B74" w:rsidRPr="00297252">
              <w:rPr>
                <w:sz w:val="18"/>
                <w:szCs w:val="18"/>
                <w:lang w:val="sq-AL"/>
              </w:rPr>
              <w:t>e ofertës turistike dhe restaurimi ose ruajtja e trashëgimisë</w:t>
            </w:r>
            <w:r w:rsidR="00240B74" w:rsidRPr="00297252">
              <w:rPr>
                <w:spacing w:val="-7"/>
                <w:sz w:val="18"/>
                <w:szCs w:val="18"/>
                <w:lang w:val="sq-AL"/>
              </w:rPr>
              <w:t xml:space="preserve"> </w:t>
            </w:r>
            <w:r w:rsidR="00240B74" w:rsidRPr="00297252">
              <w:rPr>
                <w:sz w:val="18"/>
                <w:szCs w:val="18"/>
                <w:lang w:val="sq-AL"/>
              </w:rPr>
              <w:t>historike</w:t>
            </w:r>
            <w:r w:rsidR="00DF4740" w:rsidRPr="00297252">
              <w:rPr>
                <w:sz w:val="18"/>
                <w:szCs w:val="18"/>
                <w:lang w:val="sq-AL"/>
              </w:rPr>
              <w:t>.</w:t>
            </w:r>
          </w:p>
        </w:tc>
      </w:tr>
      <w:tr w:rsidR="00240B74" w:rsidRPr="00CB0836" w14:paraId="3FC4325D" w14:textId="77777777" w:rsidTr="002972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hRule="exact" w:val="4405"/>
        </w:trPr>
        <w:tc>
          <w:tcPr>
            <w:tcW w:w="1565" w:type="dxa"/>
            <w:vMerge/>
          </w:tcPr>
          <w:p w14:paraId="26A1B19F" w14:textId="77777777" w:rsidR="00240B74" w:rsidRPr="00297252" w:rsidRDefault="00240B74" w:rsidP="00297252">
            <w:pPr>
              <w:pStyle w:val="Paragrafi"/>
              <w:ind w:left="113" w:right="113" w:firstLine="0"/>
              <w:rPr>
                <w:sz w:val="18"/>
                <w:szCs w:val="18"/>
                <w:lang w:val="sq-AL"/>
              </w:rPr>
            </w:pPr>
          </w:p>
        </w:tc>
        <w:tc>
          <w:tcPr>
            <w:tcW w:w="1559" w:type="dxa"/>
            <w:shd w:val="clear" w:color="auto" w:fill="FFFFFF" w:themeFill="background1"/>
          </w:tcPr>
          <w:p w14:paraId="2427E1A7" w14:textId="77777777" w:rsidR="00240B74" w:rsidRPr="00297252" w:rsidRDefault="00240B74" w:rsidP="00297252">
            <w:pPr>
              <w:pStyle w:val="Paragrafi"/>
              <w:ind w:left="113" w:right="113" w:firstLine="0"/>
              <w:jc w:val="left"/>
              <w:rPr>
                <w:sz w:val="18"/>
                <w:szCs w:val="18"/>
                <w:lang w:val="sq-AL"/>
              </w:rPr>
            </w:pPr>
          </w:p>
          <w:p w14:paraId="290882AF" w14:textId="77777777" w:rsidR="00240B74" w:rsidRPr="00297252" w:rsidRDefault="00240B74" w:rsidP="00297252">
            <w:pPr>
              <w:pStyle w:val="Paragrafi"/>
              <w:ind w:left="113" w:right="113" w:firstLine="0"/>
              <w:jc w:val="left"/>
              <w:rPr>
                <w:sz w:val="18"/>
                <w:szCs w:val="18"/>
                <w:lang w:val="sq-AL"/>
              </w:rPr>
            </w:pPr>
            <w:r w:rsidRPr="00297252">
              <w:rPr>
                <w:sz w:val="18"/>
                <w:szCs w:val="18"/>
                <w:u w:val="single"/>
                <w:lang w:val="sq-AL"/>
              </w:rPr>
              <w:t>Rezultati 1.2</w:t>
            </w:r>
          </w:p>
          <w:p w14:paraId="468A4432" w14:textId="77777777" w:rsidR="00240B74" w:rsidRPr="00297252" w:rsidRDefault="00240B74" w:rsidP="00297252">
            <w:pPr>
              <w:pStyle w:val="Paragrafi"/>
              <w:ind w:left="113" w:right="113" w:firstLine="0"/>
              <w:jc w:val="left"/>
              <w:rPr>
                <w:sz w:val="18"/>
                <w:szCs w:val="18"/>
                <w:lang w:val="sq-AL"/>
              </w:rPr>
            </w:pPr>
          </w:p>
          <w:p w14:paraId="41671D16" w14:textId="77777777" w:rsidR="00240B74" w:rsidRPr="00297252" w:rsidRDefault="00240B74" w:rsidP="00297252">
            <w:pPr>
              <w:pStyle w:val="Paragrafi"/>
              <w:ind w:left="113" w:right="113" w:firstLine="0"/>
              <w:jc w:val="left"/>
              <w:rPr>
                <w:sz w:val="18"/>
                <w:szCs w:val="18"/>
                <w:lang w:val="sq-AL"/>
              </w:rPr>
            </w:pPr>
          </w:p>
          <w:p w14:paraId="2BD3B68D" w14:textId="271E195D" w:rsidR="00240B74" w:rsidRPr="00297252" w:rsidRDefault="00240B74" w:rsidP="00297252">
            <w:pPr>
              <w:pStyle w:val="Paragrafi"/>
              <w:ind w:left="113" w:right="113" w:firstLine="0"/>
              <w:jc w:val="left"/>
              <w:rPr>
                <w:sz w:val="18"/>
                <w:szCs w:val="18"/>
                <w:lang w:val="sq-AL"/>
              </w:rPr>
            </w:pPr>
            <w:r w:rsidRPr="00297252">
              <w:rPr>
                <w:w w:val="95"/>
                <w:sz w:val="18"/>
                <w:szCs w:val="18"/>
                <w:lang w:val="sq-AL"/>
              </w:rPr>
              <w:t xml:space="preserve">Bashkëpunim </w:t>
            </w:r>
            <w:r w:rsidRPr="00297252">
              <w:rPr>
                <w:sz w:val="18"/>
                <w:szCs w:val="18"/>
                <w:lang w:val="sq-AL"/>
              </w:rPr>
              <w:t>i në fushën e ruajtjes së trashëgimisë kulturore dhe natyrore është rritur (p.sh. rreth zonës së Shkodrës</w:t>
            </w:r>
            <w:r w:rsidR="006A63EA" w:rsidRPr="00297252">
              <w:rPr>
                <w:sz w:val="18"/>
                <w:szCs w:val="18"/>
                <w:lang w:val="sq-AL"/>
              </w:rPr>
              <w:t>/</w:t>
            </w:r>
            <w:r w:rsidR="00DF4740" w:rsidRPr="00297252">
              <w:rPr>
                <w:sz w:val="18"/>
                <w:szCs w:val="18"/>
                <w:lang w:val="sq-AL"/>
              </w:rPr>
              <w:t xml:space="preserve">liqenit </w:t>
            </w:r>
            <w:r w:rsidRPr="00297252">
              <w:rPr>
                <w:sz w:val="18"/>
                <w:szCs w:val="18"/>
                <w:lang w:val="sq-AL"/>
              </w:rPr>
              <w:t>të Shkodrës)</w:t>
            </w:r>
          </w:p>
        </w:tc>
        <w:tc>
          <w:tcPr>
            <w:tcW w:w="1984" w:type="dxa"/>
            <w:shd w:val="clear" w:color="auto" w:fill="FFFFFF" w:themeFill="background1"/>
          </w:tcPr>
          <w:p w14:paraId="740F05BA" w14:textId="666F68F7" w:rsidR="00240B74" w:rsidRPr="00297252" w:rsidRDefault="00240B74" w:rsidP="00297252">
            <w:pPr>
              <w:pStyle w:val="Paragrafi"/>
              <w:ind w:left="113" w:right="113" w:firstLine="0"/>
              <w:jc w:val="left"/>
              <w:rPr>
                <w:sz w:val="18"/>
                <w:szCs w:val="18"/>
                <w:lang w:val="sq-AL"/>
              </w:rPr>
            </w:pPr>
            <w:r w:rsidRPr="00297252">
              <w:rPr>
                <w:sz w:val="18"/>
                <w:szCs w:val="18"/>
                <w:lang w:val="sq-AL"/>
              </w:rPr>
              <w:t>1.2.1 Nr. i turistëve (të ndarë sipas gjinisë dhe</w:t>
            </w:r>
            <w:r w:rsidRPr="00297252">
              <w:rPr>
                <w:spacing w:val="-9"/>
                <w:sz w:val="18"/>
                <w:szCs w:val="18"/>
                <w:lang w:val="sq-AL"/>
              </w:rPr>
              <w:t xml:space="preserve"> </w:t>
            </w:r>
            <w:r w:rsidRPr="00297252">
              <w:rPr>
                <w:sz w:val="18"/>
                <w:szCs w:val="18"/>
                <w:lang w:val="sq-AL"/>
              </w:rPr>
              <w:t>moshës) që vizitojnë zona të tilla si Shkodra</w:t>
            </w:r>
            <w:r w:rsidR="006A63EA" w:rsidRPr="00297252">
              <w:rPr>
                <w:sz w:val="18"/>
                <w:szCs w:val="18"/>
                <w:lang w:val="sq-AL"/>
              </w:rPr>
              <w:t>/</w:t>
            </w:r>
            <w:r w:rsidR="00DF4740" w:rsidRPr="00297252">
              <w:rPr>
                <w:sz w:val="18"/>
                <w:szCs w:val="18"/>
                <w:lang w:val="sq-AL"/>
              </w:rPr>
              <w:t xml:space="preserve">liqeni </w:t>
            </w:r>
            <w:r w:rsidRPr="00297252">
              <w:rPr>
                <w:sz w:val="18"/>
                <w:szCs w:val="18"/>
                <w:lang w:val="sq-AL"/>
              </w:rPr>
              <w:t>i Shkodrës, i rritur me</w:t>
            </w:r>
            <w:r w:rsidRPr="00297252">
              <w:rPr>
                <w:spacing w:val="-4"/>
                <w:sz w:val="18"/>
                <w:szCs w:val="18"/>
                <w:lang w:val="sq-AL"/>
              </w:rPr>
              <w:t xml:space="preserve"> </w:t>
            </w:r>
            <w:r w:rsidRPr="00297252">
              <w:rPr>
                <w:sz w:val="18"/>
                <w:szCs w:val="18"/>
                <w:lang w:val="sq-AL"/>
              </w:rPr>
              <w:t>30%</w:t>
            </w:r>
          </w:p>
          <w:p w14:paraId="7B2952A4" w14:textId="306A4DCC" w:rsidR="00240B74" w:rsidRPr="00297252" w:rsidRDefault="00846CD7" w:rsidP="00297252">
            <w:pPr>
              <w:pStyle w:val="Paragrafi"/>
              <w:ind w:left="113" w:right="113" w:firstLine="0"/>
              <w:jc w:val="left"/>
              <w:rPr>
                <w:sz w:val="18"/>
                <w:szCs w:val="18"/>
                <w:lang w:val="sq-AL"/>
              </w:rPr>
            </w:pPr>
            <w:r w:rsidRPr="00297252">
              <w:rPr>
                <w:sz w:val="18"/>
                <w:szCs w:val="18"/>
                <w:lang w:val="sq-AL"/>
              </w:rPr>
              <w:t xml:space="preserve"> </w:t>
            </w:r>
            <w:r w:rsidR="00240B74" w:rsidRPr="00297252">
              <w:rPr>
                <w:sz w:val="18"/>
                <w:szCs w:val="18"/>
                <w:lang w:val="sq-AL"/>
              </w:rPr>
              <w:t>1.2.2 2000</w:t>
            </w:r>
            <w:r w:rsidR="00DF4740" w:rsidRPr="00297252">
              <w:rPr>
                <w:sz w:val="18"/>
                <w:szCs w:val="18"/>
                <w:lang w:val="sq-AL"/>
              </w:rPr>
              <w:t xml:space="preserve"> </w:t>
            </w:r>
            <w:r w:rsidR="00240B74" w:rsidRPr="00297252">
              <w:rPr>
                <w:sz w:val="18"/>
                <w:szCs w:val="18"/>
                <w:lang w:val="sq-AL"/>
              </w:rPr>
              <w:t>pjesëmarrës (të ndarë sipas gjinisë dhe moshës) në eventet e reja kulturore</w:t>
            </w:r>
          </w:p>
          <w:p w14:paraId="7B5464AC" w14:textId="77777777" w:rsidR="00240B74" w:rsidRPr="00297252" w:rsidRDefault="00240B74" w:rsidP="00297252">
            <w:pPr>
              <w:pStyle w:val="Paragrafi"/>
              <w:ind w:left="113" w:right="113" w:firstLine="0"/>
              <w:jc w:val="left"/>
              <w:rPr>
                <w:sz w:val="18"/>
                <w:szCs w:val="18"/>
                <w:lang w:val="sq-AL"/>
              </w:rPr>
            </w:pPr>
            <w:r w:rsidRPr="00297252">
              <w:rPr>
                <w:sz w:val="18"/>
                <w:szCs w:val="18"/>
                <w:lang w:val="sq-AL"/>
              </w:rPr>
              <w:t>1.2.3 Nr. i vizitorëve (të ndarë sipas gjinisë dhe moshës) në vendet kulturore dhe natyrore ku janë bërë ndërhyrjet e vogla,</w:t>
            </w:r>
            <w:r w:rsidRPr="00297252">
              <w:rPr>
                <w:spacing w:val="-7"/>
                <w:sz w:val="18"/>
                <w:szCs w:val="18"/>
                <w:lang w:val="sq-AL"/>
              </w:rPr>
              <w:t xml:space="preserve"> </w:t>
            </w:r>
            <w:r w:rsidRPr="00297252">
              <w:rPr>
                <w:sz w:val="18"/>
                <w:szCs w:val="18"/>
                <w:lang w:val="sq-AL"/>
              </w:rPr>
              <w:t>i rritur me 20%</w:t>
            </w:r>
          </w:p>
        </w:tc>
        <w:tc>
          <w:tcPr>
            <w:tcW w:w="1985" w:type="dxa"/>
            <w:shd w:val="clear" w:color="auto" w:fill="FFFFFF" w:themeFill="background1"/>
          </w:tcPr>
          <w:p w14:paraId="6FA70781" w14:textId="77777777" w:rsidR="00240B74" w:rsidRPr="00297252" w:rsidRDefault="00240B74" w:rsidP="00297252">
            <w:pPr>
              <w:pStyle w:val="Paragrafi"/>
              <w:ind w:left="113" w:right="113" w:firstLine="0"/>
              <w:jc w:val="left"/>
              <w:rPr>
                <w:sz w:val="18"/>
                <w:szCs w:val="18"/>
                <w:lang w:val="sq-AL"/>
              </w:rPr>
            </w:pPr>
          </w:p>
          <w:p w14:paraId="75D7C4CA" w14:textId="77777777" w:rsidR="00240B74" w:rsidRPr="00297252" w:rsidRDefault="00240B74" w:rsidP="00297252">
            <w:pPr>
              <w:pStyle w:val="Paragrafi"/>
              <w:ind w:left="113" w:right="113" w:firstLine="0"/>
              <w:jc w:val="left"/>
              <w:rPr>
                <w:sz w:val="18"/>
                <w:szCs w:val="18"/>
                <w:lang w:val="sq-AL"/>
              </w:rPr>
            </w:pPr>
            <w:r w:rsidRPr="00297252">
              <w:rPr>
                <w:sz w:val="18"/>
                <w:szCs w:val="18"/>
                <w:lang w:val="sq-AL"/>
              </w:rPr>
              <w:t>Statistikat zyrtare</w:t>
            </w:r>
          </w:p>
          <w:p w14:paraId="71A56CFF" w14:textId="77777777" w:rsidR="00240B74" w:rsidRPr="00297252" w:rsidRDefault="00240B74" w:rsidP="00297252">
            <w:pPr>
              <w:pStyle w:val="Paragrafi"/>
              <w:ind w:left="113" w:right="113" w:firstLine="0"/>
              <w:jc w:val="left"/>
              <w:rPr>
                <w:sz w:val="18"/>
                <w:szCs w:val="18"/>
                <w:lang w:val="sq-AL"/>
              </w:rPr>
            </w:pPr>
          </w:p>
          <w:p w14:paraId="725356F7" w14:textId="77777777" w:rsidR="00240B74" w:rsidRPr="00297252" w:rsidRDefault="00240B74" w:rsidP="00297252">
            <w:pPr>
              <w:pStyle w:val="Paragrafi"/>
              <w:ind w:left="113" w:right="113" w:firstLine="0"/>
              <w:jc w:val="left"/>
              <w:rPr>
                <w:sz w:val="18"/>
                <w:szCs w:val="18"/>
                <w:lang w:val="sq-AL"/>
              </w:rPr>
            </w:pPr>
          </w:p>
          <w:p w14:paraId="023C23F7" w14:textId="77D26567" w:rsidR="00240B74" w:rsidRPr="00297252" w:rsidRDefault="00240B74" w:rsidP="00297252">
            <w:pPr>
              <w:pStyle w:val="Paragrafi"/>
              <w:ind w:left="113" w:right="113" w:firstLine="0"/>
              <w:jc w:val="left"/>
              <w:rPr>
                <w:sz w:val="18"/>
                <w:szCs w:val="18"/>
                <w:lang w:val="sq-AL"/>
              </w:rPr>
            </w:pPr>
            <w:r w:rsidRPr="00297252">
              <w:rPr>
                <w:sz w:val="18"/>
                <w:szCs w:val="18"/>
                <w:lang w:val="sq-AL"/>
              </w:rPr>
              <w:t xml:space="preserve">Raportet nga </w:t>
            </w:r>
            <w:r w:rsidRPr="00297252">
              <w:rPr>
                <w:w w:val="95"/>
                <w:sz w:val="18"/>
                <w:szCs w:val="18"/>
                <w:lang w:val="sq-AL"/>
              </w:rPr>
              <w:t>ministritë</w:t>
            </w:r>
            <w:r w:rsidR="001841EA" w:rsidRPr="00297252">
              <w:rPr>
                <w:w w:val="95"/>
                <w:sz w:val="18"/>
                <w:szCs w:val="18"/>
                <w:lang w:val="sq-AL"/>
              </w:rPr>
              <w:t>/</w:t>
            </w:r>
            <w:r w:rsidRPr="00297252">
              <w:rPr>
                <w:w w:val="95"/>
                <w:sz w:val="18"/>
                <w:szCs w:val="18"/>
                <w:lang w:val="sq-AL"/>
              </w:rPr>
              <w:t xml:space="preserve">autoritetet </w:t>
            </w:r>
            <w:r w:rsidRPr="00297252">
              <w:rPr>
                <w:sz w:val="18"/>
                <w:szCs w:val="18"/>
                <w:lang w:val="sq-AL"/>
              </w:rPr>
              <w:t>përkatëse kombëtare</w:t>
            </w:r>
          </w:p>
          <w:p w14:paraId="583C734D" w14:textId="77777777" w:rsidR="00240B74" w:rsidRPr="00297252" w:rsidRDefault="00240B74" w:rsidP="00297252">
            <w:pPr>
              <w:pStyle w:val="Paragrafi"/>
              <w:ind w:left="113" w:right="113" w:firstLine="0"/>
              <w:jc w:val="left"/>
              <w:rPr>
                <w:sz w:val="18"/>
                <w:szCs w:val="18"/>
                <w:lang w:val="sq-AL"/>
              </w:rPr>
            </w:pPr>
          </w:p>
          <w:p w14:paraId="22203023" w14:textId="77777777" w:rsidR="00240B74" w:rsidRPr="00297252" w:rsidRDefault="00240B74" w:rsidP="00297252">
            <w:pPr>
              <w:pStyle w:val="Paragrafi"/>
              <w:ind w:left="113" w:right="113" w:firstLine="0"/>
              <w:jc w:val="left"/>
              <w:rPr>
                <w:sz w:val="18"/>
                <w:szCs w:val="18"/>
                <w:lang w:val="sq-AL"/>
              </w:rPr>
            </w:pPr>
          </w:p>
          <w:p w14:paraId="47E36D0E" w14:textId="77777777" w:rsidR="00240B74" w:rsidRPr="00297252" w:rsidRDefault="00240B74" w:rsidP="00297252">
            <w:pPr>
              <w:pStyle w:val="Paragrafi"/>
              <w:ind w:left="113" w:right="113" w:firstLine="0"/>
              <w:jc w:val="left"/>
              <w:rPr>
                <w:sz w:val="18"/>
                <w:szCs w:val="18"/>
                <w:lang w:val="sq-AL"/>
              </w:rPr>
            </w:pPr>
            <w:r w:rsidRPr="00297252">
              <w:rPr>
                <w:sz w:val="18"/>
                <w:szCs w:val="18"/>
                <w:lang w:val="sq-AL"/>
              </w:rPr>
              <w:t>Raportet e organizatave kombëtare dhe lokale të turizmit</w:t>
            </w:r>
          </w:p>
          <w:p w14:paraId="7ADB90B8" w14:textId="77777777" w:rsidR="00240B74" w:rsidRPr="00297252" w:rsidRDefault="00240B74" w:rsidP="00297252">
            <w:pPr>
              <w:pStyle w:val="Paragrafi"/>
              <w:ind w:left="113" w:right="113" w:firstLine="0"/>
              <w:jc w:val="left"/>
              <w:rPr>
                <w:sz w:val="18"/>
                <w:szCs w:val="18"/>
                <w:lang w:val="sq-AL"/>
              </w:rPr>
            </w:pPr>
          </w:p>
          <w:p w14:paraId="544BCC7E" w14:textId="77777777" w:rsidR="00240B74" w:rsidRPr="00297252" w:rsidRDefault="00240B74" w:rsidP="00297252">
            <w:pPr>
              <w:pStyle w:val="Paragrafi"/>
              <w:ind w:left="113" w:right="113" w:firstLine="0"/>
              <w:jc w:val="left"/>
              <w:rPr>
                <w:sz w:val="18"/>
                <w:szCs w:val="18"/>
                <w:lang w:val="sq-AL"/>
              </w:rPr>
            </w:pPr>
          </w:p>
          <w:p w14:paraId="7AF0DC1B" w14:textId="1FF35BBA" w:rsidR="00240B74" w:rsidRPr="00297252" w:rsidRDefault="00240B74" w:rsidP="00297252">
            <w:pPr>
              <w:pStyle w:val="Paragrafi"/>
              <w:ind w:left="113" w:right="113" w:firstLine="0"/>
              <w:jc w:val="left"/>
              <w:rPr>
                <w:sz w:val="18"/>
                <w:szCs w:val="18"/>
                <w:lang w:val="sq-AL"/>
              </w:rPr>
            </w:pPr>
            <w:r w:rsidRPr="00297252">
              <w:rPr>
                <w:sz w:val="18"/>
                <w:szCs w:val="18"/>
                <w:lang w:val="sq-AL"/>
              </w:rPr>
              <w:t>Raportet e monitorimit</w:t>
            </w:r>
            <w:r w:rsidR="006A63EA" w:rsidRPr="00297252">
              <w:rPr>
                <w:sz w:val="18"/>
                <w:szCs w:val="18"/>
                <w:lang w:val="sq-AL"/>
              </w:rPr>
              <w:t>/</w:t>
            </w:r>
            <w:r w:rsidRPr="00297252">
              <w:rPr>
                <w:sz w:val="18"/>
                <w:szCs w:val="18"/>
                <w:lang w:val="sq-AL"/>
              </w:rPr>
              <w:t>projektit</w:t>
            </w:r>
          </w:p>
        </w:tc>
        <w:tc>
          <w:tcPr>
            <w:tcW w:w="2551" w:type="dxa"/>
            <w:shd w:val="clear" w:color="auto" w:fill="FFFFFF" w:themeFill="background1"/>
          </w:tcPr>
          <w:p w14:paraId="0538EBF4" w14:textId="79375848" w:rsidR="00240B74" w:rsidRPr="00297252" w:rsidRDefault="00846CD7" w:rsidP="00297252">
            <w:pPr>
              <w:pStyle w:val="Paragrafi"/>
              <w:ind w:left="113" w:right="113" w:firstLine="0"/>
              <w:jc w:val="left"/>
              <w:rPr>
                <w:sz w:val="18"/>
                <w:szCs w:val="18"/>
                <w:lang w:val="sq-AL"/>
              </w:rPr>
            </w:pPr>
            <w:r w:rsidRPr="00297252">
              <w:rPr>
                <w:sz w:val="18"/>
                <w:szCs w:val="18"/>
                <w:lang w:val="sq-AL"/>
              </w:rPr>
              <w:t xml:space="preserve">- </w:t>
            </w:r>
            <w:r w:rsidR="00240B74" w:rsidRPr="00297252">
              <w:rPr>
                <w:sz w:val="18"/>
                <w:szCs w:val="18"/>
                <w:lang w:val="sq-AL"/>
              </w:rPr>
              <w:t>Fushata ndërgjegjësimi</w:t>
            </w:r>
            <w:r w:rsidR="00240B74" w:rsidRPr="00297252">
              <w:rPr>
                <w:spacing w:val="-12"/>
                <w:sz w:val="18"/>
                <w:szCs w:val="18"/>
                <w:lang w:val="sq-AL"/>
              </w:rPr>
              <w:t xml:space="preserve"> </w:t>
            </w:r>
            <w:r w:rsidR="00240B74" w:rsidRPr="00297252">
              <w:rPr>
                <w:sz w:val="18"/>
                <w:szCs w:val="18"/>
                <w:lang w:val="sq-AL"/>
              </w:rPr>
              <w:t>dhe programe dhe kurrikula edukative lidhur me turizmin dhe shfrytëzimin më të mirë të potencialeve të tij në</w:t>
            </w:r>
            <w:r w:rsidR="00240B74" w:rsidRPr="00297252">
              <w:rPr>
                <w:spacing w:val="-4"/>
                <w:sz w:val="18"/>
                <w:szCs w:val="18"/>
                <w:lang w:val="sq-AL"/>
              </w:rPr>
              <w:t xml:space="preserve"> </w:t>
            </w:r>
            <w:r w:rsidR="00240B74" w:rsidRPr="00297252">
              <w:rPr>
                <w:sz w:val="18"/>
                <w:szCs w:val="18"/>
                <w:lang w:val="sq-AL"/>
              </w:rPr>
              <w:t>zonë</w:t>
            </w:r>
          </w:p>
          <w:p w14:paraId="73C091BB" w14:textId="606E513D" w:rsidR="00240B74" w:rsidRPr="00297252" w:rsidRDefault="00846CD7" w:rsidP="00297252">
            <w:pPr>
              <w:pStyle w:val="Paragrafi"/>
              <w:ind w:left="113" w:right="113" w:firstLine="0"/>
              <w:jc w:val="left"/>
              <w:rPr>
                <w:sz w:val="18"/>
                <w:szCs w:val="18"/>
                <w:lang w:val="sq-AL"/>
              </w:rPr>
            </w:pPr>
            <w:r w:rsidRPr="00297252">
              <w:rPr>
                <w:sz w:val="18"/>
                <w:szCs w:val="18"/>
                <w:lang w:val="sq-AL"/>
              </w:rPr>
              <w:t xml:space="preserve">- </w:t>
            </w:r>
            <w:r w:rsidR="00240B74" w:rsidRPr="00297252">
              <w:rPr>
                <w:sz w:val="18"/>
                <w:szCs w:val="18"/>
                <w:lang w:val="sq-AL"/>
              </w:rPr>
              <w:t>Aktivitete për të promovuar</w:t>
            </w:r>
            <w:r w:rsidR="00240B74" w:rsidRPr="00297252">
              <w:rPr>
                <w:spacing w:val="-7"/>
                <w:sz w:val="18"/>
                <w:szCs w:val="18"/>
                <w:lang w:val="sq-AL"/>
              </w:rPr>
              <w:t xml:space="preserve"> </w:t>
            </w:r>
            <w:r w:rsidR="00240B74" w:rsidRPr="00297252">
              <w:rPr>
                <w:sz w:val="18"/>
                <w:szCs w:val="18"/>
                <w:lang w:val="sq-AL"/>
              </w:rPr>
              <w:t>potencialin turistik kulturor dhe natyror të zonës së programit</w:t>
            </w:r>
          </w:p>
          <w:p w14:paraId="3DA3A593" w14:textId="032F8D3F" w:rsidR="00240B74" w:rsidRPr="00297252" w:rsidRDefault="00846CD7" w:rsidP="00297252">
            <w:pPr>
              <w:pStyle w:val="Paragrafi"/>
              <w:ind w:left="113" w:right="113" w:firstLine="0"/>
              <w:jc w:val="left"/>
              <w:rPr>
                <w:sz w:val="18"/>
                <w:szCs w:val="18"/>
                <w:lang w:val="sq-AL"/>
              </w:rPr>
            </w:pPr>
            <w:r w:rsidRPr="00297252">
              <w:rPr>
                <w:sz w:val="18"/>
                <w:szCs w:val="18"/>
                <w:lang w:val="sq-AL"/>
              </w:rPr>
              <w:t xml:space="preserve">- </w:t>
            </w:r>
            <w:r w:rsidR="00240B74" w:rsidRPr="00297252">
              <w:rPr>
                <w:sz w:val="18"/>
                <w:szCs w:val="18"/>
                <w:lang w:val="sq-AL"/>
              </w:rPr>
              <w:t>Aktivitete të përbashkëta për të nxitur, por edhe për të përtërirë vlerat</w:t>
            </w:r>
            <w:r w:rsidR="00240B74" w:rsidRPr="00297252">
              <w:rPr>
                <w:spacing w:val="-10"/>
                <w:sz w:val="18"/>
                <w:szCs w:val="18"/>
                <w:lang w:val="sq-AL"/>
              </w:rPr>
              <w:t xml:space="preserve"> </w:t>
            </w:r>
            <w:r w:rsidR="00240B74" w:rsidRPr="00297252">
              <w:rPr>
                <w:sz w:val="18"/>
                <w:szCs w:val="18"/>
                <w:lang w:val="sq-AL"/>
              </w:rPr>
              <w:t>kulturore dhe trashëgiminë natyrore nëpërmjet festivaleve, panaireve,</w:t>
            </w:r>
            <w:r w:rsidR="00240B74" w:rsidRPr="00297252">
              <w:rPr>
                <w:spacing w:val="-10"/>
                <w:sz w:val="18"/>
                <w:szCs w:val="18"/>
                <w:lang w:val="sq-AL"/>
              </w:rPr>
              <w:t xml:space="preserve"> </w:t>
            </w:r>
            <w:r w:rsidR="00240B74" w:rsidRPr="00297252">
              <w:rPr>
                <w:sz w:val="18"/>
                <w:szCs w:val="18"/>
                <w:lang w:val="sq-AL"/>
              </w:rPr>
              <w:t>konkurseve</w:t>
            </w:r>
          </w:p>
          <w:p w14:paraId="4A13CEF2" w14:textId="524A5592" w:rsidR="00240B74" w:rsidRPr="00297252" w:rsidRDefault="00846CD7" w:rsidP="00297252">
            <w:pPr>
              <w:pStyle w:val="Paragrafi"/>
              <w:ind w:left="113" w:right="113" w:firstLine="0"/>
              <w:jc w:val="left"/>
              <w:rPr>
                <w:sz w:val="18"/>
                <w:szCs w:val="18"/>
                <w:lang w:val="sq-AL"/>
              </w:rPr>
            </w:pPr>
            <w:r w:rsidRPr="00297252">
              <w:rPr>
                <w:sz w:val="18"/>
                <w:szCs w:val="18"/>
                <w:lang w:val="sq-AL"/>
              </w:rPr>
              <w:t>-</w:t>
            </w:r>
            <w:r w:rsidR="00240B74" w:rsidRPr="00297252">
              <w:rPr>
                <w:sz w:val="18"/>
                <w:szCs w:val="18"/>
                <w:lang w:val="sq-AL"/>
              </w:rPr>
              <w:t>Trajnime për të rritur cilësinë e shërbimeve</w:t>
            </w:r>
            <w:r w:rsidR="00240B74" w:rsidRPr="00297252">
              <w:rPr>
                <w:spacing w:val="-9"/>
                <w:sz w:val="18"/>
                <w:szCs w:val="18"/>
                <w:lang w:val="sq-AL"/>
              </w:rPr>
              <w:t xml:space="preserve"> </w:t>
            </w:r>
            <w:r w:rsidR="00240B74" w:rsidRPr="00297252">
              <w:rPr>
                <w:sz w:val="18"/>
                <w:szCs w:val="18"/>
                <w:lang w:val="sq-AL"/>
              </w:rPr>
              <w:t>në vendet kulturore</w:t>
            </w:r>
            <w:r w:rsidR="00240B74" w:rsidRPr="00297252">
              <w:rPr>
                <w:spacing w:val="-10"/>
                <w:sz w:val="18"/>
                <w:szCs w:val="18"/>
                <w:lang w:val="sq-AL"/>
              </w:rPr>
              <w:t xml:space="preserve"> </w:t>
            </w:r>
            <w:r w:rsidR="00240B74" w:rsidRPr="00297252">
              <w:rPr>
                <w:sz w:val="18"/>
                <w:szCs w:val="18"/>
                <w:lang w:val="sq-AL"/>
              </w:rPr>
              <w:t>dhe natyrore</w:t>
            </w:r>
          </w:p>
          <w:p w14:paraId="74F6EBE2" w14:textId="341D7130" w:rsidR="00240B74" w:rsidRPr="00297252" w:rsidRDefault="00846CD7" w:rsidP="00297252">
            <w:pPr>
              <w:pStyle w:val="Paragrafi"/>
              <w:ind w:left="113" w:right="113" w:firstLine="0"/>
              <w:jc w:val="left"/>
              <w:rPr>
                <w:sz w:val="18"/>
                <w:szCs w:val="18"/>
                <w:lang w:val="sq-AL"/>
              </w:rPr>
            </w:pPr>
            <w:r w:rsidRPr="00297252">
              <w:rPr>
                <w:sz w:val="18"/>
                <w:szCs w:val="18"/>
                <w:lang w:val="sq-AL"/>
              </w:rPr>
              <w:t>- A</w:t>
            </w:r>
            <w:r w:rsidR="00240B74" w:rsidRPr="00297252">
              <w:rPr>
                <w:sz w:val="18"/>
                <w:szCs w:val="18"/>
                <w:lang w:val="sq-AL"/>
              </w:rPr>
              <w:t>ktivitete për të rritur ndërgjegjësimin e njerëzve mbi rëndësinë e trashëgimisë kulturore</w:t>
            </w:r>
            <w:r w:rsidR="00240B74" w:rsidRPr="00297252">
              <w:rPr>
                <w:spacing w:val="-9"/>
                <w:sz w:val="18"/>
                <w:szCs w:val="18"/>
                <w:lang w:val="sq-AL"/>
              </w:rPr>
              <w:t xml:space="preserve"> </w:t>
            </w:r>
            <w:r w:rsidR="00240B74" w:rsidRPr="00297252">
              <w:rPr>
                <w:sz w:val="18"/>
                <w:szCs w:val="18"/>
                <w:lang w:val="sq-AL"/>
              </w:rPr>
              <w:t>dhe natyrore, veçanërisht në shkolla</w:t>
            </w:r>
            <w:r w:rsidR="00DF4740" w:rsidRPr="00297252">
              <w:rPr>
                <w:sz w:val="18"/>
                <w:szCs w:val="18"/>
                <w:lang w:val="sq-AL"/>
              </w:rPr>
              <w:t>.</w:t>
            </w:r>
          </w:p>
        </w:tc>
      </w:tr>
    </w:tbl>
    <w:p w14:paraId="64CCFDF6" w14:textId="397FE185" w:rsidR="00240B74" w:rsidRPr="00DF4740" w:rsidRDefault="00240B74" w:rsidP="00A2670B">
      <w:pPr>
        <w:pStyle w:val="Paragrafi"/>
        <w:ind w:firstLine="288"/>
        <w:rPr>
          <w:sz w:val="20"/>
          <w:szCs w:val="20"/>
          <w:lang w:val="sq-AL"/>
        </w:rPr>
      </w:pPr>
      <w:r w:rsidRPr="00DF4740">
        <w:rPr>
          <w:rFonts w:cs="Times New Roman"/>
          <w:sz w:val="20"/>
          <w:szCs w:val="20"/>
          <w:lang w:val="sq-AL"/>
        </w:rPr>
        <w:t xml:space="preserve">* Bazuar në aktivitetet mbështetëse të programit </w:t>
      </w:r>
      <w:r w:rsidR="007C171C">
        <w:rPr>
          <w:rFonts w:cs="Times New Roman"/>
          <w:sz w:val="20"/>
          <w:szCs w:val="20"/>
          <w:lang w:val="sq-AL"/>
        </w:rPr>
        <w:t>deri më 2022</w:t>
      </w:r>
    </w:p>
    <w:p w14:paraId="2737C0F4" w14:textId="77777777" w:rsidR="00240B74" w:rsidRPr="00DF4740" w:rsidRDefault="00240B74" w:rsidP="00A2670B">
      <w:pPr>
        <w:pStyle w:val="Paragrafi"/>
        <w:ind w:firstLine="288"/>
        <w:rPr>
          <w:sz w:val="20"/>
          <w:szCs w:val="20"/>
          <w:lang w:val="sq-AL"/>
        </w:rPr>
      </w:pPr>
    </w:p>
    <w:p w14:paraId="20F20A6A" w14:textId="4D1C21EA" w:rsidR="00240B74" w:rsidRPr="00DF4740" w:rsidRDefault="00240B74" w:rsidP="00A2670B">
      <w:pPr>
        <w:pStyle w:val="Paragrafi"/>
        <w:ind w:firstLine="288"/>
        <w:rPr>
          <w:sz w:val="20"/>
          <w:szCs w:val="20"/>
          <w:lang w:val="sq-AL"/>
        </w:rPr>
      </w:pPr>
      <w:r w:rsidRPr="00DF4740">
        <w:rPr>
          <w:sz w:val="20"/>
          <w:szCs w:val="20"/>
          <w:lang w:val="sq-AL"/>
        </w:rPr>
        <w:t xml:space="preserve">*- Shumica e treguesve kanë si bazë </w:t>
      </w:r>
      <w:r w:rsidR="0015562A" w:rsidRPr="00DF4740">
        <w:rPr>
          <w:sz w:val="20"/>
          <w:szCs w:val="20"/>
          <w:lang w:val="sq-AL"/>
        </w:rPr>
        <w:t>‘‘</w:t>
      </w:r>
      <w:r w:rsidRPr="00DF4740">
        <w:rPr>
          <w:sz w:val="20"/>
          <w:szCs w:val="20"/>
          <w:lang w:val="sq-AL"/>
        </w:rPr>
        <w:t>0</w:t>
      </w:r>
      <w:r w:rsidR="0015562A" w:rsidRPr="00DF4740">
        <w:rPr>
          <w:sz w:val="20"/>
          <w:szCs w:val="20"/>
          <w:lang w:val="sq-AL"/>
        </w:rPr>
        <w:t>’’</w:t>
      </w:r>
      <w:r w:rsidRPr="00DF4740">
        <w:rPr>
          <w:sz w:val="20"/>
          <w:szCs w:val="20"/>
          <w:lang w:val="sq-AL"/>
        </w:rPr>
        <w:t>. Përkatësisht, disponueshmëria e kufizuar e informacionit statistikor dhe burimeve nuk lejon përcaktimin e saktë të treguesve në nivelin bazë. E njëjta qasje vlen për të tri prioritetet tematike. Ju lutem kini parasysh se kudo ka synime, ato janë thjesht tentativë, pasi shumat e alokimeve të programit janë ende të</w:t>
      </w:r>
      <w:r w:rsidRPr="00DF4740">
        <w:rPr>
          <w:spacing w:val="-24"/>
          <w:sz w:val="20"/>
          <w:szCs w:val="20"/>
          <w:lang w:val="sq-AL"/>
        </w:rPr>
        <w:t xml:space="preserve"> </w:t>
      </w:r>
      <w:r w:rsidRPr="00DF4740">
        <w:rPr>
          <w:sz w:val="20"/>
          <w:szCs w:val="20"/>
          <w:lang w:val="sq-AL"/>
        </w:rPr>
        <w:t>panjohura.</w:t>
      </w:r>
    </w:p>
    <w:p w14:paraId="008639B6" w14:textId="77777777" w:rsidR="00240B74" w:rsidRDefault="00240B74" w:rsidP="00A2670B">
      <w:pPr>
        <w:pStyle w:val="Paragrafi"/>
        <w:ind w:firstLine="288"/>
        <w:rPr>
          <w:sz w:val="20"/>
          <w:szCs w:val="20"/>
          <w:lang w:val="sq-AL"/>
        </w:rPr>
      </w:pPr>
    </w:p>
    <w:p w14:paraId="4D2A1894" w14:textId="77777777" w:rsidR="00297252" w:rsidRPr="00CB0836" w:rsidRDefault="00297252" w:rsidP="00A2670B">
      <w:pPr>
        <w:pStyle w:val="Paragrafi"/>
        <w:ind w:firstLine="288"/>
        <w:rPr>
          <w:sz w:val="20"/>
          <w:szCs w:val="20"/>
          <w:lang w:val="sq-AL"/>
        </w:rPr>
      </w:pPr>
    </w:p>
    <w:tbl>
      <w:tblPr>
        <w:tblW w:w="9583"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1E0" w:firstRow="1" w:lastRow="1" w:firstColumn="1" w:lastColumn="1" w:noHBand="0" w:noVBand="0"/>
      </w:tblPr>
      <w:tblGrid>
        <w:gridCol w:w="1370"/>
        <w:gridCol w:w="1532"/>
        <w:gridCol w:w="2148"/>
        <w:gridCol w:w="2002"/>
        <w:gridCol w:w="2531"/>
      </w:tblGrid>
      <w:tr w:rsidR="00240B74" w:rsidRPr="00CB0836" w14:paraId="708058A8" w14:textId="77777777" w:rsidTr="00DF4740">
        <w:trPr>
          <w:trHeight w:hRule="exact" w:val="487"/>
        </w:trPr>
        <w:tc>
          <w:tcPr>
            <w:tcW w:w="9583" w:type="dxa"/>
            <w:gridSpan w:val="5"/>
            <w:shd w:val="clear" w:color="auto" w:fill="FFFFFF" w:themeFill="background1"/>
          </w:tcPr>
          <w:p w14:paraId="750F8C25" w14:textId="77777777" w:rsidR="00240B74" w:rsidRPr="00CB0836" w:rsidRDefault="00240B74" w:rsidP="00297252">
            <w:pPr>
              <w:pStyle w:val="Paragrafi"/>
              <w:ind w:left="113" w:right="113" w:firstLine="288"/>
              <w:jc w:val="center"/>
              <w:rPr>
                <w:b/>
                <w:sz w:val="20"/>
                <w:szCs w:val="20"/>
                <w:lang w:val="sq-AL"/>
              </w:rPr>
            </w:pPr>
            <w:r w:rsidRPr="00CB0836">
              <w:rPr>
                <w:b/>
                <w:sz w:val="20"/>
                <w:szCs w:val="20"/>
                <w:lang w:val="sq-AL"/>
              </w:rPr>
              <w:t>PRIORITETI 2 – MBROJTJA E MJEDISIT, NXITJA E PËRSHTATJES DHE LEHTËSIMIT NDAJ NDRYSHIMEVE KLIMATIKE, PARANDALIMI DHE MENAXHIMI I RREZIKUT</w:t>
            </w:r>
          </w:p>
        </w:tc>
      </w:tr>
      <w:tr w:rsidR="00240B74" w:rsidRPr="00CB0836" w14:paraId="781D32BD" w14:textId="77777777" w:rsidTr="00CB0836">
        <w:trPr>
          <w:trHeight w:hRule="exact" w:val="624"/>
        </w:trPr>
        <w:tc>
          <w:tcPr>
            <w:tcW w:w="1370" w:type="dxa"/>
            <w:shd w:val="clear" w:color="auto" w:fill="FFFFFF" w:themeFill="background1"/>
            <w:vAlign w:val="center"/>
          </w:tcPr>
          <w:p w14:paraId="06D6108F" w14:textId="77777777" w:rsidR="00240B74" w:rsidRPr="00CB0836" w:rsidRDefault="00240B74" w:rsidP="00297252">
            <w:pPr>
              <w:pStyle w:val="Paragrafi"/>
              <w:ind w:left="113" w:right="113" w:firstLine="0"/>
              <w:jc w:val="center"/>
              <w:rPr>
                <w:b/>
                <w:sz w:val="20"/>
                <w:szCs w:val="20"/>
                <w:lang w:val="sq-AL"/>
              </w:rPr>
            </w:pPr>
            <w:r w:rsidRPr="00CB0836">
              <w:rPr>
                <w:b/>
                <w:w w:val="95"/>
                <w:sz w:val="20"/>
                <w:szCs w:val="20"/>
                <w:lang w:val="sq-AL"/>
              </w:rPr>
              <w:t xml:space="preserve">Objektivi </w:t>
            </w:r>
            <w:r w:rsidRPr="00CB0836">
              <w:rPr>
                <w:b/>
                <w:sz w:val="20"/>
                <w:szCs w:val="20"/>
                <w:lang w:val="sq-AL"/>
              </w:rPr>
              <w:t>specifik</w:t>
            </w:r>
          </w:p>
        </w:tc>
        <w:tc>
          <w:tcPr>
            <w:tcW w:w="1532" w:type="dxa"/>
            <w:shd w:val="clear" w:color="auto" w:fill="FFFFFF" w:themeFill="background1"/>
            <w:vAlign w:val="center"/>
          </w:tcPr>
          <w:p w14:paraId="5D45E43C" w14:textId="77777777" w:rsidR="00240B74" w:rsidRPr="00CB0836" w:rsidRDefault="00240B74" w:rsidP="00297252">
            <w:pPr>
              <w:pStyle w:val="Paragrafi"/>
              <w:ind w:left="113" w:right="113" w:firstLine="288"/>
              <w:jc w:val="center"/>
              <w:rPr>
                <w:b/>
                <w:sz w:val="20"/>
                <w:szCs w:val="20"/>
                <w:lang w:val="sq-AL"/>
              </w:rPr>
            </w:pPr>
            <w:r w:rsidRPr="00CB0836">
              <w:rPr>
                <w:b/>
                <w:sz w:val="20"/>
                <w:szCs w:val="20"/>
                <w:lang w:val="sq-AL"/>
              </w:rPr>
              <w:t>Rezultatet</w:t>
            </w:r>
          </w:p>
        </w:tc>
        <w:tc>
          <w:tcPr>
            <w:tcW w:w="2148" w:type="dxa"/>
            <w:shd w:val="clear" w:color="auto" w:fill="FFFFFF" w:themeFill="background1"/>
            <w:vAlign w:val="center"/>
          </w:tcPr>
          <w:p w14:paraId="5D51CB08" w14:textId="77777777" w:rsidR="00240B74" w:rsidRPr="00CB0836" w:rsidRDefault="00240B74" w:rsidP="00297252">
            <w:pPr>
              <w:pStyle w:val="Paragrafi"/>
              <w:ind w:left="113" w:right="113" w:firstLine="288"/>
              <w:jc w:val="center"/>
              <w:rPr>
                <w:b/>
                <w:sz w:val="20"/>
                <w:szCs w:val="20"/>
                <w:lang w:val="sq-AL"/>
              </w:rPr>
            </w:pPr>
            <w:r w:rsidRPr="00CB0836">
              <w:rPr>
                <w:b/>
                <w:sz w:val="20"/>
                <w:szCs w:val="20"/>
                <w:lang w:val="sq-AL"/>
              </w:rPr>
              <w:t>Treguesit*</w:t>
            </w:r>
          </w:p>
        </w:tc>
        <w:tc>
          <w:tcPr>
            <w:tcW w:w="2002" w:type="dxa"/>
            <w:shd w:val="clear" w:color="auto" w:fill="FFFFFF" w:themeFill="background1"/>
            <w:vAlign w:val="center"/>
          </w:tcPr>
          <w:p w14:paraId="25E6C7B3" w14:textId="77777777" w:rsidR="00240B74" w:rsidRPr="00CB0836" w:rsidRDefault="00240B74" w:rsidP="00297252">
            <w:pPr>
              <w:pStyle w:val="Paragrafi"/>
              <w:ind w:left="113" w:right="113" w:firstLine="288"/>
              <w:jc w:val="center"/>
              <w:rPr>
                <w:b/>
                <w:sz w:val="20"/>
                <w:szCs w:val="20"/>
                <w:lang w:val="sq-AL"/>
              </w:rPr>
            </w:pPr>
            <w:r w:rsidRPr="00CB0836">
              <w:rPr>
                <w:b/>
                <w:sz w:val="20"/>
                <w:szCs w:val="20"/>
                <w:lang w:val="sq-AL"/>
              </w:rPr>
              <w:t>Burimet e verifikimit</w:t>
            </w:r>
          </w:p>
        </w:tc>
        <w:tc>
          <w:tcPr>
            <w:tcW w:w="2531" w:type="dxa"/>
            <w:shd w:val="clear" w:color="auto" w:fill="FFFFFF" w:themeFill="background1"/>
            <w:vAlign w:val="center"/>
          </w:tcPr>
          <w:p w14:paraId="2187F70B" w14:textId="77777777" w:rsidR="00240B74" w:rsidRPr="00CB0836" w:rsidRDefault="00240B74" w:rsidP="00297252">
            <w:pPr>
              <w:pStyle w:val="Paragrafi"/>
              <w:ind w:left="113" w:right="113" w:firstLine="288"/>
              <w:jc w:val="center"/>
              <w:rPr>
                <w:b/>
                <w:sz w:val="20"/>
                <w:szCs w:val="20"/>
                <w:lang w:val="sq-AL"/>
              </w:rPr>
            </w:pPr>
            <w:r w:rsidRPr="00CB0836">
              <w:rPr>
                <w:b/>
                <w:sz w:val="20"/>
                <w:szCs w:val="20"/>
                <w:lang w:val="sq-AL"/>
              </w:rPr>
              <w:t>Llojet e aktiviteteve</w:t>
            </w:r>
          </w:p>
        </w:tc>
      </w:tr>
      <w:tr w:rsidR="00240B74" w:rsidRPr="00CB0836" w14:paraId="238E4146" w14:textId="77777777" w:rsidTr="00297252">
        <w:trPr>
          <w:trHeight w:hRule="exact" w:val="7282"/>
        </w:trPr>
        <w:tc>
          <w:tcPr>
            <w:tcW w:w="1370" w:type="dxa"/>
            <w:shd w:val="clear" w:color="auto" w:fill="FFFFFF" w:themeFill="background1"/>
          </w:tcPr>
          <w:p w14:paraId="13308362" w14:textId="77777777" w:rsidR="00240B74" w:rsidRPr="00CB0836" w:rsidRDefault="00240B74" w:rsidP="00297252">
            <w:pPr>
              <w:pStyle w:val="Paragrafi"/>
              <w:ind w:left="113" w:right="113" w:firstLine="288"/>
              <w:jc w:val="left"/>
              <w:rPr>
                <w:sz w:val="20"/>
                <w:szCs w:val="20"/>
                <w:lang w:val="sq-AL"/>
              </w:rPr>
            </w:pPr>
          </w:p>
          <w:p w14:paraId="472D10DB" w14:textId="77777777" w:rsidR="00240B74" w:rsidRPr="00CB0836" w:rsidRDefault="00240B74" w:rsidP="00297252">
            <w:pPr>
              <w:pStyle w:val="Paragrafi"/>
              <w:ind w:left="113" w:right="113" w:firstLine="288"/>
              <w:jc w:val="left"/>
              <w:rPr>
                <w:sz w:val="20"/>
                <w:szCs w:val="20"/>
                <w:lang w:val="sq-AL"/>
              </w:rPr>
            </w:pPr>
          </w:p>
          <w:p w14:paraId="26EC7BA0" w14:textId="77777777" w:rsidR="00240B74" w:rsidRPr="00CB0836" w:rsidRDefault="00240B74" w:rsidP="00297252">
            <w:pPr>
              <w:pStyle w:val="Paragrafi"/>
              <w:ind w:left="113" w:right="113" w:firstLine="288"/>
              <w:jc w:val="left"/>
              <w:rPr>
                <w:sz w:val="20"/>
                <w:szCs w:val="20"/>
                <w:lang w:val="sq-AL"/>
              </w:rPr>
            </w:pPr>
          </w:p>
          <w:p w14:paraId="594F6956" w14:textId="77777777" w:rsidR="00240B74" w:rsidRPr="00CB0836" w:rsidRDefault="00240B74" w:rsidP="00297252">
            <w:pPr>
              <w:pStyle w:val="Paragrafi"/>
              <w:ind w:left="113" w:right="113" w:firstLine="288"/>
              <w:jc w:val="left"/>
              <w:rPr>
                <w:sz w:val="20"/>
                <w:szCs w:val="20"/>
                <w:lang w:val="sq-AL"/>
              </w:rPr>
            </w:pPr>
          </w:p>
          <w:p w14:paraId="5688FBA1" w14:textId="77777777" w:rsidR="00240B74" w:rsidRPr="00CB0836" w:rsidRDefault="00240B74" w:rsidP="00297252">
            <w:pPr>
              <w:pStyle w:val="Paragrafi"/>
              <w:ind w:left="113" w:right="113" w:firstLine="288"/>
              <w:jc w:val="left"/>
              <w:rPr>
                <w:sz w:val="20"/>
                <w:szCs w:val="20"/>
                <w:lang w:val="sq-AL"/>
              </w:rPr>
            </w:pPr>
          </w:p>
          <w:p w14:paraId="602A4533" w14:textId="77777777" w:rsidR="00240B74" w:rsidRPr="00CB0836" w:rsidRDefault="00240B74" w:rsidP="00297252">
            <w:pPr>
              <w:pStyle w:val="Paragrafi"/>
              <w:ind w:left="113" w:right="113" w:firstLine="288"/>
              <w:jc w:val="left"/>
              <w:rPr>
                <w:sz w:val="20"/>
                <w:szCs w:val="20"/>
                <w:lang w:val="sq-AL"/>
              </w:rPr>
            </w:pPr>
          </w:p>
          <w:p w14:paraId="50AD9D14" w14:textId="77777777" w:rsidR="00240B74" w:rsidRPr="00CB0836" w:rsidRDefault="00240B74" w:rsidP="00297252">
            <w:pPr>
              <w:pStyle w:val="Paragrafi"/>
              <w:ind w:left="113" w:right="113" w:firstLine="288"/>
              <w:jc w:val="left"/>
              <w:rPr>
                <w:sz w:val="20"/>
                <w:szCs w:val="20"/>
                <w:lang w:val="sq-AL"/>
              </w:rPr>
            </w:pPr>
          </w:p>
          <w:p w14:paraId="2F6FE328" w14:textId="77777777" w:rsidR="00240B74" w:rsidRPr="00CB0836" w:rsidRDefault="00240B74" w:rsidP="00297252">
            <w:pPr>
              <w:pStyle w:val="Paragrafi"/>
              <w:ind w:left="113" w:right="113" w:firstLine="288"/>
              <w:jc w:val="left"/>
              <w:rPr>
                <w:sz w:val="20"/>
                <w:szCs w:val="20"/>
                <w:lang w:val="sq-AL"/>
              </w:rPr>
            </w:pPr>
          </w:p>
          <w:p w14:paraId="726A35AB" w14:textId="77777777" w:rsidR="00240B74" w:rsidRPr="00CB0836" w:rsidRDefault="00240B74" w:rsidP="00297252">
            <w:pPr>
              <w:pStyle w:val="Paragrafi"/>
              <w:ind w:left="113" w:right="113" w:firstLine="288"/>
              <w:jc w:val="left"/>
              <w:rPr>
                <w:sz w:val="20"/>
                <w:szCs w:val="20"/>
                <w:lang w:val="sq-AL"/>
              </w:rPr>
            </w:pPr>
          </w:p>
          <w:p w14:paraId="6F99CD8A" w14:textId="77777777" w:rsidR="00240B74" w:rsidRPr="00CB0836" w:rsidRDefault="00240B74" w:rsidP="00297252">
            <w:pPr>
              <w:pStyle w:val="Paragrafi"/>
              <w:ind w:left="113" w:right="113" w:firstLine="288"/>
              <w:jc w:val="left"/>
              <w:rPr>
                <w:sz w:val="20"/>
                <w:szCs w:val="20"/>
                <w:lang w:val="sq-AL"/>
              </w:rPr>
            </w:pPr>
          </w:p>
          <w:p w14:paraId="7A6F210A" w14:textId="77777777" w:rsidR="00240B74" w:rsidRPr="00CB0836" w:rsidRDefault="00240B74" w:rsidP="00297252">
            <w:pPr>
              <w:pStyle w:val="Paragrafi"/>
              <w:ind w:left="113" w:right="113" w:firstLine="288"/>
              <w:jc w:val="left"/>
              <w:rPr>
                <w:sz w:val="20"/>
                <w:szCs w:val="20"/>
                <w:lang w:val="sq-AL"/>
              </w:rPr>
            </w:pPr>
          </w:p>
          <w:p w14:paraId="14536ADB" w14:textId="2334512F" w:rsidR="00240B74" w:rsidRPr="00CB0836" w:rsidRDefault="00240B74" w:rsidP="00297252">
            <w:pPr>
              <w:pStyle w:val="Paragrafi"/>
              <w:ind w:left="113" w:right="113" w:firstLine="0"/>
              <w:jc w:val="left"/>
              <w:rPr>
                <w:sz w:val="20"/>
                <w:szCs w:val="20"/>
                <w:lang w:val="sq-AL"/>
              </w:rPr>
            </w:pPr>
            <w:r w:rsidRPr="00CB0836">
              <w:rPr>
                <w:sz w:val="20"/>
                <w:szCs w:val="20"/>
                <w:u w:val="single"/>
                <w:lang w:val="sq-AL"/>
              </w:rPr>
              <w:t xml:space="preserve">Objektivi </w:t>
            </w:r>
            <w:r w:rsidR="001F6E57" w:rsidRPr="00CB0836">
              <w:rPr>
                <w:sz w:val="20"/>
                <w:szCs w:val="20"/>
                <w:u w:val="single"/>
                <w:lang w:val="sq-AL"/>
              </w:rPr>
              <w:t xml:space="preserve">specifik </w:t>
            </w:r>
            <w:r w:rsidRPr="00CB0836">
              <w:rPr>
                <w:sz w:val="20"/>
                <w:szCs w:val="20"/>
                <w:u w:val="single"/>
                <w:lang w:val="sq-AL"/>
              </w:rPr>
              <w:t>2</w:t>
            </w:r>
          </w:p>
          <w:p w14:paraId="5F370E87" w14:textId="77777777" w:rsidR="00240B74" w:rsidRPr="00CB0836" w:rsidRDefault="00240B74" w:rsidP="00297252">
            <w:pPr>
              <w:pStyle w:val="Paragrafi"/>
              <w:ind w:left="113" w:right="113" w:firstLine="288"/>
              <w:jc w:val="left"/>
              <w:rPr>
                <w:sz w:val="20"/>
                <w:szCs w:val="20"/>
                <w:lang w:val="sq-AL"/>
              </w:rPr>
            </w:pPr>
          </w:p>
          <w:p w14:paraId="5E352902" w14:textId="77777777" w:rsidR="00240B74" w:rsidRPr="00CB0836" w:rsidRDefault="00240B74" w:rsidP="00297252">
            <w:pPr>
              <w:pStyle w:val="Paragrafi"/>
              <w:ind w:left="113" w:right="113" w:firstLine="288"/>
              <w:jc w:val="left"/>
              <w:rPr>
                <w:sz w:val="20"/>
                <w:szCs w:val="20"/>
                <w:lang w:val="sq-AL"/>
              </w:rPr>
            </w:pPr>
          </w:p>
          <w:p w14:paraId="38731502" w14:textId="31EE278E" w:rsidR="00240B74" w:rsidRPr="00CB0836" w:rsidRDefault="00240B74" w:rsidP="00297252">
            <w:pPr>
              <w:pStyle w:val="Paragrafi"/>
              <w:ind w:left="113" w:right="113" w:firstLine="0"/>
              <w:jc w:val="left"/>
              <w:rPr>
                <w:sz w:val="20"/>
                <w:szCs w:val="20"/>
                <w:lang w:val="sq-AL"/>
              </w:rPr>
            </w:pPr>
            <w:r w:rsidRPr="00CB0836">
              <w:rPr>
                <w:sz w:val="20"/>
                <w:szCs w:val="20"/>
                <w:lang w:val="sq-AL"/>
              </w:rPr>
              <w:t>Mbrojtja e burimeve mjedisore te liqeni dhe zonat alpine, çohet më tej</w:t>
            </w:r>
          </w:p>
        </w:tc>
        <w:tc>
          <w:tcPr>
            <w:tcW w:w="1532" w:type="dxa"/>
            <w:shd w:val="clear" w:color="auto" w:fill="FFFFFF" w:themeFill="background1"/>
          </w:tcPr>
          <w:p w14:paraId="31F9BB0E" w14:textId="77777777" w:rsidR="00240B74" w:rsidRPr="00CB0836" w:rsidRDefault="00240B74" w:rsidP="00297252">
            <w:pPr>
              <w:pStyle w:val="Paragrafi"/>
              <w:ind w:left="113" w:right="113" w:firstLine="288"/>
              <w:jc w:val="left"/>
              <w:rPr>
                <w:sz w:val="20"/>
                <w:szCs w:val="20"/>
                <w:lang w:val="sq-AL"/>
              </w:rPr>
            </w:pPr>
          </w:p>
          <w:p w14:paraId="5489CCF2" w14:textId="77777777" w:rsidR="00240B74" w:rsidRPr="00CB0836" w:rsidRDefault="00240B74" w:rsidP="00297252">
            <w:pPr>
              <w:pStyle w:val="Paragrafi"/>
              <w:ind w:left="113" w:right="113" w:firstLine="288"/>
              <w:jc w:val="left"/>
              <w:rPr>
                <w:sz w:val="20"/>
                <w:szCs w:val="20"/>
                <w:lang w:val="sq-AL"/>
              </w:rPr>
            </w:pPr>
          </w:p>
          <w:p w14:paraId="458836FB" w14:textId="77777777" w:rsidR="00240B74" w:rsidRPr="00CB0836" w:rsidRDefault="00240B74" w:rsidP="00297252">
            <w:pPr>
              <w:pStyle w:val="Paragrafi"/>
              <w:ind w:left="113" w:right="113" w:firstLine="288"/>
              <w:jc w:val="left"/>
              <w:rPr>
                <w:sz w:val="20"/>
                <w:szCs w:val="20"/>
                <w:lang w:val="sq-AL"/>
              </w:rPr>
            </w:pPr>
          </w:p>
          <w:p w14:paraId="15B21793" w14:textId="77777777" w:rsidR="00240B74" w:rsidRPr="00CB0836" w:rsidRDefault="00240B74" w:rsidP="00297252">
            <w:pPr>
              <w:pStyle w:val="Paragrafi"/>
              <w:ind w:left="113" w:right="113" w:firstLine="288"/>
              <w:jc w:val="left"/>
              <w:rPr>
                <w:sz w:val="20"/>
                <w:szCs w:val="20"/>
                <w:lang w:val="sq-AL"/>
              </w:rPr>
            </w:pPr>
          </w:p>
          <w:p w14:paraId="6C3F1474" w14:textId="77777777" w:rsidR="00240B74" w:rsidRPr="00CB0836" w:rsidRDefault="00240B74" w:rsidP="00297252">
            <w:pPr>
              <w:pStyle w:val="Paragrafi"/>
              <w:ind w:left="113" w:right="113" w:firstLine="288"/>
              <w:jc w:val="left"/>
              <w:rPr>
                <w:sz w:val="20"/>
                <w:szCs w:val="20"/>
                <w:lang w:val="sq-AL"/>
              </w:rPr>
            </w:pPr>
          </w:p>
          <w:p w14:paraId="4B008CDE" w14:textId="77777777" w:rsidR="00240B74" w:rsidRPr="00CB0836" w:rsidRDefault="00240B74" w:rsidP="00297252">
            <w:pPr>
              <w:pStyle w:val="Paragrafi"/>
              <w:ind w:left="113" w:right="113" w:firstLine="288"/>
              <w:jc w:val="left"/>
              <w:rPr>
                <w:sz w:val="20"/>
                <w:szCs w:val="20"/>
                <w:lang w:val="sq-AL"/>
              </w:rPr>
            </w:pPr>
          </w:p>
          <w:p w14:paraId="6F28FBAF" w14:textId="77777777" w:rsidR="00240B74" w:rsidRPr="00CB0836" w:rsidRDefault="00240B74" w:rsidP="00297252">
            <w:pPr>
              <w:pStyle w:val="Paragrafi"/>
              <w:ind w:left="113" w:right="113" w:firstLine="288"/>
              <w:jc w:val="left"/>
              <w:rPr>
                <w:sz w:val="20"/>
                <w:szCs w:val="20"/>
                <w:lang w:val="sq-AL"/>
              </w:rPr>
            </w:pPr>
          </w:p>
          <w:p w14:paraId="124C5D04" w14:textId="77777777" w:rsidR="00240B74" w:rsidRPr="00CB0836" w:rsidRDefault="00240B74" w:rsidP="00297252">
            <w:pPr>
              <w:pStyle w:val="Paragrafi"/>
              <w:ind w:left="113" w:right="113" w:firstLine="288"/>
              <w:jc w:val="left"/>
              <w:rPr>
                <w:sz w:val="20"/>
                <w:szCs w:val="20"/>
                <w:lang w:val="sq-AL"/>
              </w:rPr>
            </w:pPr>
          </w:p>
          <w:p w14:paraId="1699206C" w14:textId="77777777" w:rsidR="00240B74" w:rsidRPr="00CB0836" w:rsidRDefault="00240B74" w:rsidP="00297252">
            <w:pPr>
              <w:pStyle w:val="Paragrafi"/>
              <w:ind w:left="113" w:right="113" w:firstLine="288"/>
              <w:jc w:val="left"/>
              <w:rPr>
                <w:sz w:val="20"/>
                <w:szCs w:val="20"/>
                <w:lang w:val="sq-AL"/>
              </w:rPr>
            </w:pPr>
          </w:p>
          <w:p w14:paraId="0B7D8B08" w14:textId="77777777" w:rsidR="00240B74" w:rsidRPr="00CB0836" w:rsidRDefault="00240B74" w:rsidP="00297252">
            <w:pPr>
              <w:pStyle w:val="Paragrafi"/>
              <w:ind w:left="113" w:right="113" w:firstLine="288"/>
              <w:jc w:val="left"/>
              <w:rPr>
                <w:sz w:val="20"/>
                <w:szCs w:val="20"/>
                <w:lang w:val="sq-AL"/>
              </w:rPr>
            </w:pPr>
          </w:p>
          <w:p w14:paraId="6A4B636E" w14:textId="77777777" w:rsidR="00240B74" w:rsidRPr="00CB0836" w:rsidRDefault="00240B74" w:rsidP="00297252">
            <w:pPr>
              <w:pStyle w:val="Paragrafi"/>
              <w:ind w:left="113" w:right="113" w:firstLine="288"/>
              <w:jc w:val="left"/>
              <w:rPr>
                <w:sz w:val="20"/>
                <w:szCs w:val="20"/>
                <w:lang w:val="sq-AL"/>
              </w:rPr>
            </w:pPr>
          </w:p>
          <w:p w14:paraId="693275A2" w14:textId="77777777" w:rsidR="00240B74" w:rsidRPr="00CB0836" w:rsidRDefault="00240B74" w:rsidP="00297252">
            <w:pPr>
              <w:pStyle w:val="Paragrafi"/>
              <w:ind w:left="113" w:right="113" w:firstLine="0"/>
              <w:jc w:val="left"/>
              <w:rPr>
                <w:sz w:val="20"/>
                <w:szCs w:val="20"/>
                <w:lang w:val="sq-AL"/>
              </w:rPr>
            </w:pPr>
            <w:r w:rsidRPr="00CB0836">
              <w:rPr>
                <w:sz w:val="20"/>
                <w:szCs w:val="20"/>
                <w:u w:val="single"/>
                <w:lang w:val="sq-AL"/>
              </w:rPr>
              <w:t>Rezultati 2.1</w:t>
            </w:r>
          </w:p>
          <w:p w14:paraId="4FD7BFA9" w14:textId="77777777" w:rsidR="00240B74" w:rsidRPr="00CB0836" w:rsidRDefault="00240B74" w:rsidP="00297252">
            <w:pPr>
              <w:pStyle w:val="Paragrafi"/>
              <w:ind w:left="113" w:right="113" w:firstLine="288"/>
              <w:jc w:val="left"/>
              <w:rPr>
                <w:sz w:val="20"/>
                <w:szCs w:val="20"/>
                <w:lang w:val="sq-AL"/>
              </w:rPr>
            </w:pPr>
          </w:p>
          <w:p w14:paraId="22E0A13F" w14:textId="77777777" w:rsidR="00240B74" w:rsidRPr="00CB0836" w:rsidRDefault="00240B74" w:rsidP="00297252">
            <w:pPr>
              <w:pStyle w:val="Paragrafi"/>
              <w:ind w:left="113" w:right="113" w:firstLine="288"/>
              <w:jc w:val="left"/>
              <w:rPr>
                <w:sz w:val="20"/>
                <w:szCs w:val="20"/>
                <w:lang w:val="sq-AL"/>
              </w:rPr>
            </w:pPr>
          </w:p>
          <w:p w14:paraId="1E96A21D" w14:textId="77777777" w:rsidR="00240B74" w:rsidRPr="00CB0836" w:rsidRDefault="00240B74" w:rsidP="00297252">
            <w:pPr>
              <w:pStyle w:val="Paragrafi"/>
              <w:ind w:left="113" w:right="113" w:firstLine="0"/>
              <w:jc w:val="left"/>
              <w:rPr>
                <w:sz w:val="20"/>
                <w:szCs w:val="20"/>
                <w:lang w:val="sq-AL"/>
              </w:rPr>
            </w:pPr>
            <w:r w:rsidRPr="00CB0836">
              <w:rPr>
                <w:sz w:val="20"/>
                <w:szCs w:val="20"/>
                <w:lang w:val="sq-AL"/>
              </w:rPr>
              <w:t>Ndërgjegjësimi mbi përdorimin e qëndrueshëm të burimeve mjedisore në zonën e liqenit dhe zonat alpine, ka avancuar</w:t>
            </w:r>
          </w:p>
        </w:tc>
        <w:tc>
          <w:tcPr>
            <w:tcW w:w="2148" w:type="dxa"/>
            <w:shd w:val="clear" w:color="auto" w:fill="FFFFFF" w:themeFill="background1"/>
          </w:tcPr>
          <w:p w14:paraId="135E0ACE" w14:textId="28743EE0" w:rsidR="00240B74" w:rsidRPr="00CB0836" w:rsidRDefault="00240B74" w:rsidP="00297252">
            <w:pPr>
              <w:pStyle w:val="Paragrafi"/>
              <w:ind w:left="113" w:right="113" w:firstLine="0"/>
              <w:jc w:val="left"/>
              <w:rPr>
                <w:sz w:val="20"/>
                <w:szCs w:val="20"/>
                <w:lang w:val="sq-AL"/>
              </w:rPr>
            </w:pPr>
            <w:r w:rsidRPr="00CB0836">
              <w:rPr>
                <w:sz w:val="20"/>
                <w:szCs w:val="20"/>
                <w:lang w:val="sq-AL"/>
              </w:rPr>
              <w:t>2.1.1</w:t>
            </w:r>
            <w:r w:rsidR="005C0AE6">
              <w:rPr>
                <w:sz w:val="20"/>
                <w:szCs w:val="20"/>
                <w:lang w:val="sq-AL"/>
              </w:rPr>
              <w:t xml:space="preserve"> </w:t>
            </w:r>
            <w:r w:rsidRPr="00CB0836">
              <w:rPr>
                <w:sz w:val="20"/>
                <w:szCs w:val="20"/>
                <w:lang w:val="sq-AL"/>
              </w:rPr>
              <w:t>Të paktën</w:t>
            </w:r>
            <w:r w:rsidRPr="00CB0836">
              <w:rPr>
                <w:spacing w:val="-5"/>
                <w:sz w:val="20"/>
                <w:szCs w:val="20"/>
                <w:lang w:val="sq-AL"/>
              </w:rPr>
              <w:t xml:space="preserve"> </w:t>
            </w:r>
            <w:r w:rsidRPr="00CB0836">
              <w:rPr>
                <w:sz w:val="20"/>
                <w:szCs w:val="20"/>
                <w:lang w:val="sq-AL"/>
              </w:rPr>
              <w:t>40%</w:t>
            </w:r>
            <w:r w:rsidR="00DF4740">
              <w:rPr>
                <w:sz w:val="20"/>
                <w:szCs w:val="20"/>
                <w:lang w:val="sq-AL"/>
              </w:rPr>
              <w:t xml:space="preserve"> </w:t>
            </w:r>
            <w:r w:rsidRPr="00CB0836">
              <w:rPr>
                <w:sz w:val="20"/>
                <w:szCs w:val="20"/>
                <w:lang w:val="sq-AL"/>
              </w:rPr>
              <w:t>e popullsisë (të ndarë sipas gjinisë dhe moshës) në zonën e programit ka qenë subjekt i aktiviteteve ndërgjegjësuese mbi mjedisin.</w:t>
            </w:r>
          </w:p>
          <w:p w14:paraId="08A2E051" w14:textId="6ED81AF9" w:rsidR="00240B74" w:rsidRPr="00CB0836" w:rsidRDefault="00240B74" w:rsidP="00297252">
            <w:pPr>
              <w:pStyle w:val="Paragrafi"/>
              <w:ind w:left="113" w:right="113" w:firstLine="0"/>
              <w:jc w:val="left"/>
              <w:rPr>
                <w:sz w:val="20"/>
                <w:szCs w:val="20"/>
                <w:lang w:val="sq-AL"/>
              </w:rPr>
            </w:pPr>
            <w:r w:rsidRPr="00CB0836">
              <w:rPr>
                <w:sz w:val="20"/>
                <w:szCs w:val="20"/>
                <w:lang w:val="sq-AL"/>
              </w:rPr>
              <w:t>2.1.2 Kontrolli i niveleve të ndotjes në zonën e</w:t>
            </w:r>
            <w:r w:rsidRPr="00CB0836">
              <w:rPr>
                <w:spacing w:val="-11"/>
                <w:sz w:val="20"/>
                <w:szCs w:val="20"/>
                <w:lang w:val="sq-AL"/>
              </w:rPr>
              <w:t xml:space="preserve"> </w:t>
            </w:r>
            <w:r w:rsidR="00C47DB9">
              <w:rPr>
                <w:sz w:val="20"/>
                <w:szCs w:val="20"/>
                <w:lang w:val="sq-AL"/>
              </w:rPr>
              <w:t>Shkodrës</w:t>
            </w:r>
            <w:r w:rsidR="001841EA">
              <w:rPr>
                <w:sz w:val="20"/>
                <w:szCs w:val="20"/>
                <w:lang w:val="sq-AL"/>
              </w:rPr>
              <w:t>/</w:t>
            </w:r>
            <w:r w:rsidR="00C47DB9">
              <w:rPr>
                <w:sz w:val="20"/>
                <w:szCs w:val="20"/>
                <w:lang w:val="sq-AL"/>
              </w:rPr>
              <w:t>l</w:t>
            </w:r>
            <w:r w:rsidRPr="00CB0836">
              <w:rPr>
                <w:sz w:val="20"/>
                <w:szCs w:val="20"/>
                <w:lang w:val="sq-AL"/>
              </w:rPr>
              <w:t>iqenin e Shkodrës është bërë më i saktë dhe më i rregullt teknikisht</w:t>
            </w:r>
          </w:p>
          <w:p w14:paraId="6B84412A" w14:textId="129D5F48" w:rsidR="00240B74" w:rsidRPr="00CB0836" w:rsidRDefault="00240B74" w:rsidP="00297252">
            <w:pPr>
              <w:pStyle w:val="Paragrafi"/>
              <w:ind w:left="113" w:right="113" w:firstLine="0"/>
              <w:jc w:val="left"/>
              <w:rPr>
                <w:sz w:val="20"/>
                <w:szCs w:val="20"/>
                <w:lang w:val="sq-AL"/>
              </w:rPr>
            </w:pPr>
            <w:r w:rsidRPr="00CB0836">
              <w:rPr>
                <w:sz w:val="20"/>
                <w:szCs w:val="20"/>
                <w:lang w:val="sq-AL"/>
              </w:rPr>
              <w:t>2.1.3 Shkodra</w:t>
            </w:r>
            <w:r w:rsidR="006A63EA">
              <w:rPr>
                <w:sz w:val="20"/>
                <w:szCs w:val="20"/>
                <w:lang w:val="sq-AL"/>
              </w:rPr>
              <w:t>/</w:t>
            </w:r>
            <w:r w:rsidRPr="00CB0836">
              <w:rPr>
                <w:sz w:val="20"/>
                <w:szCs w:val="20"/>
                <w:lang w:val="sq-AL"/>
              </w:rPr>
              <w:t xml:space="preserve">Baseni i </w:t>
            </w:r>
            <w:r w:rsidR="00EA77E5" w:rsidRPr="00CB0836">
              <w:rPr>
                <w:sz w:val="20"/>
                <w:szCs w:val="20"/>
                <w:lang w:val="sq-AL"/>
              </w:rPr>
              <w:t xml:space="preserve">liqenit </w:t>
            </w:r>
            <w:r w:rsidRPr="00CB0836">
              <w:rPr>
                <w:sz w:val="20"/>
                <w:szCs w:val="20"/>
                <w:lang w:val="sq-AL"/>
              </w:rPr>
              <w:t>të Shkodrës plotëson kushtet për t</w:t>
            </w:r>
            <w:r w:rsidR="0015562A">
              <w:rPr>
                <w:sz w:val="20"/>
                <w:szCs w:val="20"/>
                <w:lang w:val="sq-AL"/>
              </w:rPr>
              <w:t>’</w:t>
            </w:r>
            <w:r w:rsidRPr="00CB0836">
              <w:rPr>
                <w:sz w:val="20"/>
                <w:szCs w:val="20"/>
                <w:lang w:val="sq-AL"/>
              </w:rPr>
              <w:t>u bërë pjesë e zonave të mbrojtura në Listën</w:t>
            </w:r>
            <w:r w:rsidRPr="00CB0836">
              <w:rPr>
                <w:spacing w:val="-10"/>
                <w:sz w:val="20"/>
                <w:szCs w:val="20"/>
                <w:lang w:val="sq-AL"/>
              </w:rPr>
              <w:t xml:space="preserve"> </w:t>
            </w:r>
            <w:r w:rsidRPr="00CB0836">
              <w:rPr>
                <w:sz w:val="20"/>
                <w:szCs w:val="20"/>
                <w:lang w:val="sq-AL"/>
              </w:rPr>
              <w:t>e Rezervës së Biosferës të</w:t>
            </w:r>
            <w:r w:rsidRPr="00CB0836">
              <w:rPr>
                <w:spacing w:val="-5"/>
                <w:sz w:val="20"/>
                <w:szCs w:val="20"/>
                <w:lang w:val="sq-AL"/>
              </w:rPr>
              <w:t xml:space="preserve"> </w:t>
            </w:r>
            <w:r w:rsidRPr="00CB0836">
              <w:rPr>
                <w:sz w:val="20"/>
                <w:szCs w:val="20"/>
                <w:lang w:val="sq-AL"/>
              </w:rPr>
              <w:t>UNESCO-s</w:t>
            </w:r>
          </w:p>
          <w:p w14:paraId="4BC4DBDF" w14:textId="730BF9F4" w:rsidR="00240B74" w:rsidRPr="00CB0836" w:rsidRDefault="00240B74" w:rsidP="00297252">
            <w:pPr>
              <w:pStyle w:val="Paragrafi"/>
              <w:ind w:left="113" w:right="113" w:firstLine="0"/>
              <w:jc w:val="left"/>
              <w:rPr>
                <w:sz w:val="20"/>
                <w:szCs w:val="20"/>
                <w:lang w:val="sq-AL"/>
              </w:rPr>
            </w:pPr>
            <w:r w:rsidRPr="00CB0836">
              <w:rPr>
                <w:sz w:val="20"/>
                <w:szCs w:val="20"/>
                <w:lang w:val="sq-AL"/>
              </w:rPr>
              <w:t>2.1.4 Të paktën një kurrikul</w:t>
            </w:r>
            <w:r w:rsidRPr="00CB0836">
              <w:rPr>
                <w:spacing w:val="-2"/>
                <w:sz w:val="20"/>
                <w:szCs w:val="20"/>
                <w:lang w:val="sq-AL"/>
              </w:rPr>
              <w:t xml:space="preserve"> </w:t>
            </w:r>
            <w:r w:rsidRPr="00CB0836">
              <w:rPr>
                <w:sz w:val="20"/>
                <w:szCs w:val="20"/>
                <w:lang w:val="sq-AL"/>
              </w:rPr>
              <w:t xml:space="preserve">e harmonizuar mbi edukimin mjedisor </w:t>
            </w:r>
            <w:r w:rsidR="00F919DC">
              <w:rPr>
                <w:sz w:val="20"/>
                <w:szCs w:val="20"/>
                <w:lang w:val="sq-AL"/>
              </w:rPr>
              <w:t>dhe/ose</w:t>
            </w:r>
            <w:r w:rsidRPr="00CB0836">
              <w:rPr>
                <w:sz w:val="20"/>
                <w:szCs w:val="20"/>
                <w:lang w:val="sq-AL"/>
              </w:rPr>
              <w:t xml:space="preserve"> një program ekstrakurrikular, i futur në arsimin e mesëm në të dyja anët e kufirit</w:t>
            </w:r>
            <w:r w:rsidR="00C47DB9">
              <w:rPr>
                <w:sz w:val="20"/>
                <w:szCs w:val="20"/>
                <w:lang w:val="sq-AL"/>
              </w:rPr>
              <w:t>.</w:t>
            </w:r>
          </w:p>
        </w:tc>
        <w:tc>
          <w:tcPr>
            <w:tcW w:w="2002" w:type="dxa"/>
            <w:shd w:val="clear" w:color="auto" w:fill="FFFFFF" w:themeFill="background1"/>
          </w:tcPr>
          <w:p w14:paraId="5A33DE57" w14:textId="77777777" w:rsidR="00240B74" w:rsidRPr="00CB0836" w:rsidRDefault="00240B74" w:rsidP="00297252">
            <w:pPr>
              <w:pStyle w:val="Paragrafi"/>
              <w:ind w:left="113" w:right="113" w:firstLine="288"/>
              <w:jc w:val="left"/>
              <w:rPr>
                <w:sz w:val="20"/>
                <w:szCs w:val="20"/>
                <w:lang w:val="sq-AL"/>
              </w:rPr>
            </w:pPr>
          </w:p>
          <w:p w14:paraId="12E591C4" w14:textId="77777777" w:rsidR="00240B74" w:rsidRPr="00CB0836" w:rsidRDefault="00240B74" w:rsidP="00297252">
            <w:pPr>
              <w:pStyle w:val="Paragrafi"/>
              <w:ind w:left="113" w:right="113" w:firstLine="0"/>
              <w:jc w:val="left"/>
              <w:rPr>
                <w:sz w:val="20"/>
                <w:szCs w:val="20"/>
                <w:lang w:val="sq-AL"/>
              </w:rPr>
            </w:pPr>
            <w:r w:rsidRPr="00CB0836">
              <w:rPr>
                <w:sz w:val="20"/>
                <w:szCs w:val="20"/>
                <w:lang w:val="sq-AL"/>
              </w:rPr>
              <w:t>Statistikat zyrtare</w:t>
            </w:r>
          </w:p>
          <w:p w14:paraId="0C15BDBC" w14:textId="77777777" w:rsidR="00240B74" w:rsidRPr="00CB0836" w:rsidRDefault="00240B74" w:rsidP="00297252">
            <w:pPr>
              <w:pStyle w:val="Paragrafi"/>
              <w:ind w:left="113" w:right="113" w:firstLine="288"/>
              <w:jc w:val="left"/>
              <w:rPr>
                <w:sz w:val="20"/>
                <w:szCs w:val="20"/>
                <w:lang w:val="sq-AL"/>
              </w:rPr>
            </w:pPr>
          </w:p>
          <w:p w14:paraId="391C8B3F" w14:textId="77777777" w:rsidR="00240B74" w:rsidRPr="00CB0836" w:rsidRDefault="00240B74" w:rsidP="00297252">
            <w:pPr>
              <w:pStyle w:val="Paragrafi"/>
              <w:ind w:left="113" w:right="113" w:firstLine="288"/>
              <w:jc w:val="left"/>
              <w:rPr>
                <w:sz w:val="20"/>
                <w:szCs w:val="20"/>
                <w:lang w:val="sq-AL"/>
              </w:rPr>
            </w:pPr>
          </w:p>
          <w:p w14:paraId="1716C156" w14:textId="77777777" w:rsidR="00240B74" w:rsidRPr="00CB0836" w:rsidRDefault="00240B74" w:rsidP="00297252">
            <w:pPr>
              <w:pStyle w:val="Paragrafi"/>
              <w:ind w:left="113" w:right="113" w:firstLine="288"/>
              <w:jc w:val="left"/>
              <w:rPr>
                <w:sz w:val="20"/>
                <w:szCs w:val="20"/>
                <w:lang w:val="sq-AL"/>
              </w:rPr>
            </w:pPr>
          </w:p>
          <w:p w14:paraId="5F03C4BA" w14:textId="77777777" w:rsidR="00240B74" w:rsidRPr="00CB0836" w:rsidRDefault="00240B74" w:rsidP="00297252">
            <w:pPr>
              <w:pStyle w:val="Paragrafi"/>
              <w:ind w:left="113" w:right="113" w:firstLine="288"/>
              <w:jc w:val="left"/>
              <w:rPr>
                <w:sz w:val="20"/>
                <w:szCs w:val="20"/>
                <w:lang w:val="sq-AL"/>
              </w:rPr>
            </w:pPr>
          </w:p>
          <w:p w14:paraId="2E9EEE29" w14:textId="77777777" w:rsidR="00240B74" w:rsidRPr="00CB0836" w:rsidRDefault="00240B74" w:rsidP="00297252">
            <w:pPr>
              <w:pStyle w:val="Paragrafi"/>
              <w:ind w:left="113" w:right="113" w:firstLine="288"/>
              <w:jc w:val="left"/>
              <w:rPr>
                <w:sz w:val="20"/>
                <w:szCs w:val="20"/>
                <w:lang w:val="sq-AL"/>
              </w:rPr>
            </w:pPr>
          </w:p>
          <w:p w14:paraId="22236586" w14:textId="6D2E7EEF" w:rsidR="00240B74" w:rsidRPr="00C47DB9" w:rsidRDefault="00240B74" w:rsidP="00297252">
            <w:pPr>
              <w:pStyle w:val="Paragrafi"/>
              <w:ind w:left="113" w:right="113" w:firstLine="0"/>
              <w:jc w:val="left"/>
              <w:rPr>
                <w:sz w:val="20"/>
                <w:szCs w:val="20"/>
                <w:lang w:val="sq-AL"/>
              </w:rPr>
            </w:pPr>
            <w:r w:rsidRPr="00C47DB9">
              <w:rPr>
                <w:sz w:val="20"/>
                <w:szCs w:val="20"/>
                <w:lang w:val="sq-AL"/>
              </w:rPr>
              <w:t xml:space="preserve">Raportet nga </w:t>
            </w:r>
            <w:r w:rsidRPr="00C47DB9">
              <w:rPr>
                <w:w w:val="95"/>
                <w:sz w:val="20"/>
                <w:szCs w:val="20"/>
                <w:lang w:val="sq-AL"/>
              </w:rPr>
              <w:t>ministritë</w:t>
            </w:r>
            <w:r w:rsidR="001841EA">
              <w:rPr>
                <w:w w:val="95"/>
                <w:sz w:val="20"/>
                <w:szCs w:val="20"/>
                <w:lang w:val="sq-AL"/>
              </w:rPr>
              <w:t>/</w:t>
            </w:r>
            <w:r w:rsidRPr="00C47DB9">
              <w:rPr>
                <w:w w:val="95"/>
                <w:sz w:val="20"/>
                <w:szCs w:val="20"/>
                <w:lang w:val="sq-AL"/>
              </w:rPr>
              <w:t xml:space="preserve">autoritetet </w:t>
            </w:r>
            <w:r w:rsidRPr="00C47DB9">
              <w:rPr>
                <w:sz w:val="20"/>
                <w:szCs w:val="20"/>
                <w:lang w:val="sq-AL"/>
              </w:rPr>
              <w:t>përkatëse kombëtare</w:t>
            </w:r>
          </w:p>
          <w:p w14:paraId="42FA9C39" w14:textId="77777777" w:rsidR="00240B74" w:rsidRPr="00C47DB9" w:rsidRDefault="00240B74" w:rsidP="00297252">
            <w:pPr>
              <w:pStyle w:val="Paragrafi"/>
              <w:ind w:left="113" w:right="113" w:firstLine="288"/>
              <w:jc w:val="left"/>
              <w:rPr>
                <w:sz w:val="20"/>
                <w:szCs w:val="20"/>
                <w:lang w:val="sq-AL"/>
              </w:rPr>
            </w:pPr>
          </w:p>
          <w:p w14:paraId="234808AE" w14:textId="77777777" w:rsidR="00240B74" w:rsidRPr="00CB0836" w:rsidRDefault="00240B74" w:rsidP="00297252">
            <w:pPr>
              <w:pStyle w:val="Paragrafi"/>
              <w:ind w:left="113" w:right="113" w:firstLine="288"/>
              <w:jc w:val="left"/>
              <w:rPr>
                <w:sz w:val="20"/>
                <w:szCs w:val="20"/>
                <w:lang w:val="sq-AL"/>
              </w:rPr>
            </w:pPr>
          </w:p>
          <w:p w14:paraId="1D81CA1D" w14:textId="48AA410D" w:rsidR="00240B74" w:rsidRPr="00CB0836" w:rsidRDefault="00240B74" w:rsidP="00297252">
            <w:pPr>
              <w:pStyle w:val="Paragrafi"/>
              <w:ind w:left="113" w:right="113" w:firstLine="0"/>
              <w:jc w:val="left"/>
              <w:rPr>
                <w:sz w:val="20"/>
                <w:szCs w:val="20"/>
                <w:lang w:val="sq-AL"/>
              </w:rPr>
            </w:pPr>
            <w:r w:rsidRPr="00CB0836">
              <w:rPr>
                <w:sz w:val="20"/>
                <w:szCs w:val="20"/>
                <w:lang w:val="sq-AL"/>
              </w:rPr>
              <w:t>Raportet e bashkive</w:t>
            </w:r>
            <w:r w:rsidR="001841EA">
              <w:rPr>
                <w:sz w:val="20"/>
                <w:szCs w:val="20"/>
                <w:lang w:val="sq-AL"/>
              </w:rPr>
              <w:t>/</w:t>
            </w:r>
            <w:r w:rsidRPr="00CB0836">
              <w:rPr>
                <w:sz w:val="20"/>
                <w:szCs w:val="20"/>
                <w:lang w:val="sq-AL"/>
              </w:rPr>
              <w:t>institucioneve lokale</w:t>
            </w:r>
          </w:p>
          <w:p w14:paraId="17337847" w14:textId="77777777" w:rsidR="00240B74" w:rsidRPr="00CB0836" w:rsidRDefault="00240B74" w:rsidP="00297252">
            <w:pPr>
              <w:pStyle w:val="Paragrafi"/>
              <w:ind w:left="113" w:right="113" w:firstLine="288"/>
              <w:jc w:val="left"/>
              <w:rPr>
                <w:sz w:val="20"/>
                <w:szCs w:val="20"/>
                <w:lang w:val="sq-AL"/>
              </w:rPr>
            </w:pPr>
          </w:p>
          <w:p w14:paraId="2C9A090C" w14:textId="77777777" w:rsidR="00240B74" w:rsidRPr="00CB0836" w:rsidRDefault="00240B74" w:rsidP="00297252">
            <w:pPr>
              <w:pStyle w:val="Paragrafi"/>
              <w:ind w:left="113" w:right="113" w:firstLine="288"/>
              <w:jc w:val="left"/>
              <w:rPr>
                <w:sz w:val="20"/>
                <w:szCs w:val="20"/>
                <w:lang w:val="sq-AL"/>
              </w:rPr>
            </w:pPr>
          </w:p>
          <w:p w14:paraId="2C59CF40" w14:textId="5E3E4476" w:rsidR="00240B74" w:rsidRPr="00CB0836" w:rsidRDefault="00240B74" w:rsidP="00297252">
            <w:pPr>
              <w:pStyle w:val="Paragrafi"/>
              <w:ind w:left="113" w:right="113" w:firstLine="0"/>
              <w:jc w:val="left"/>
              <w:rPr>
                <w:sz w:val="20"/>
                <w:szCs w:val="20"/>
                <w:lang w:val="sq-AL"/>
              </w:rPr>
            </w:pPr>
            <w:r w:rsidRPr="00CB0836">
              <w:rPr>
                <w:sz w:val="20"/>
                <w:szCs w:val="20"/>
                <w:lang w:val="sq-AL"/>
              </w:rPr>
              <w:t>Raportet e monitorimit</w:t>
            </w:r>
            <w:r w:rsidR="001841EA">
              <w:rPr>
                <w:sz w:val="20"/>
                <w:szCs w:val="20"/>
                <w:lang w:val="sq-AL"/>
              </w:rPr>
              <w:t>/</w:t>
            </w:r>
            <w:r w:rsidRPr="00CB0836">
              <w:rPr>
                <w:sz w:val="20"/>
                <w:szCs w:val="20"/>
                <w:lang w:val="sq-AL"/>
              </w:rPr>
              <w:t>projektit</w:t>
            </w:r>
          </w:p>
        </w:tc>
        <w:tc>
          <w:tcPr>
            <w:tcW w:w="2531" w:type="dxa"/>
            <w:shd w:val="clear" w:color="auto" w:fill="FFFFFF" w:themeFill="background1"/>
          </w:tcPr>
          <w:p w14:paraId="588795B3" w14:textId="688C0804" w:rsidR="00240B74" w:rsidRPr="00CB0836" w:rsidRDefault="00846CD7" w:rsidP="00297252">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Aktivitete të</w:t>
            </w:r>
            <w:r w:rsidR="00240B74" w:rsidRPr="00CB0836">
              <w:rPr>
                <w:spacing w:val="-12"/>
                <w:sz w:val="20"/>
                <w:szCs w:val="20"/>
                <w:lang w:val="sq-AL"/>
              </w:rPr>
              <w:t xml:space="preserve"> </w:t>
            </w:r>
            <w:r w:rsidR="00240B74" w:rsidRPr="00CB0836">
              <w:rPr>
                <w:sz w:val="20"/>
                <w:szCs w:val="20"/>
                <w:lang w:val="sq-AL"/>
              </w:rPr>
              <w:t>projektuara</w:t>
            </w:r>
            <w:r w:rsidR="00C47DB9">
              <w:rPr>
                <w:sz w:val="20"/>
                <w:szCs w:val="20"/>
                <w:lang w:val="sq-AL"/>
              </w:rPr>
              <w:t xml:space="preserve"> </w:t>
            </w:r>
            <w:r w:rsidR="00240B74" w:rsidRPr="00CB0836">
              <w:rPr>
                <w:sz w:val="20"/>
                <w:szCs w:val="20"/>
                <w:lang w:val="sq-AL"/>
              </w:rPr>
              <w:t>për të trajtuar së bashku mbrojtjen dhe promovimin e mjedisit në zonën e programit</w:t>
            </w:r>
            <w:r w:rsidR="00C47DB9">
              <w:rPr>
                <w:sz w:val="20"/>
                <w:szCs w:val="20"/>
                <w:lang w:val="sq-AL"/>
              </w:rPr>
              <w:t>.</w:t>
            </w:r>
          </w:p>
          <w:p w14:paraId="6486CFF6" w14:textId="118735AA" w:rsidR="00240B74" w:rsidRPr="00CB0836" w:rsidRDefault="00846CD7" w:rsidP="00297252">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Mbështetje për mbrojtjen dhe menaxhimin e integruar të ekosistemeve të ndjeshme duke i dhënë përparësi zonave të mbrojtura dhe mbrojtjes</w:t>
            </w:r>
            <w:r w:rsidR="00240B74" w:rsidRPr="00CB0836">
              <w:rPr>
                <w:spacing w:val="-14"/>
                <w:sz w:val="20"/>
                <w:szCs w:val="20"/>
                <w:lang w:val="sq-AL"/>
              </w:rPr>
              <w:t xml:space="preserve"> </w:t>
            </w:r>
            <w:r w:rsidR="00240B74" w:rsidRPr="00CB0836">
              <w:rPr>
                <w:sz w:val="20"/>
                <w:szCs w:val="20"/>
                <w:lang w:val="sq-AL"/>
              </w:rPr>
              <w:t>së zonës së</w:t>
            </w:r>
            <w:r w:rsidR="00240B74" w:rsidRPr="00CB0836">
              <w:rPr>
                <w:spacing w:val="-8"/>
                <w:sz w:val="20"/>
                <w:szCs w:val="20"/>
                <w:lang w:val="sq-AL"/>
              </w:rPr>
              <w:t xml:space="preserve"> </w:t>
            </w:r>
            <w:r w:rsidR="00240B74" w:rsidRPr="00CB0836">
              <w:rPr>
                <w:sz w:val="20"/>
                <w:szCs w:val="20"/>
                <w:lang w:val="sq-AL"/>
              </w:rPr>
              <w:t>programit</w:t>
            </w:r>
            <w:r w:rsidR="00C47DB9">
              <w:rPr>
                <w:sz w:val="20"/>
                <w:szCs w:val="20"/>
                <w:lang w:val="sq-AL"/>
              </w:rPr>
              <w:t>.</w:t>
            </w:r>
          </w:p>
          <w:p w14:paraId="22E50BB4" w14:textId="0B227FEC" w:rsidR="00240B74" w:rsidRPr="00CB0836" w:rsidRDefault="00846CD7" w:rsidP="00297252">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Aktivitete të projektuara për të inkurajuar</w:t>
            </w:r>
            <w:r w:rsidR="00240B74" w:rsidRPr="00CB0836">
              <w:rPr>
                <w:spacing w:val="-11"/>
                <w:sz w:val="20"/>
                <w:szCs w:val="20"/>
                <w:lang w:val="sq-AL"/>
              </w:rPr>
              <w:t xml:space="preserve"> </w:t>
            </w:r>
            <w:r w:rsidR="00240B74" w:rsidRPr="00CB0836">
              <w:rPr>
                <w:sz w:val="20"/>
                <w:szCs w:val="20"/>
                <w:lang w:val="sq-AL"/>
              </w:rPr>
              <w:t>aktivitetet ekonomike ekologjikisht miqësore në zonën e programit</w:t>
            </w:r>
            <w:r w:rsidR="00C47DB9">
              <w:rPr>
                <w:sz w:val="20"/>
                <w:szCs w:val="20"/>
                <w:lang w:val="sq-AL"/>
              </w:rPr>
              <w:t>.</w:t>
            </w:r>
          </w:p>
          <w:p w14:paraId="47FEAB1E" w14:textId="12ED042F" w:rsidR="00240B74" w:rsidRPr="00CB0836" w:rsidRDefault="00846CD7" w:rsidP="00297252">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Aktivitete të projektuara për të parandaluar dhe</w:t>
            </w:r>
            <w:r w:rsidR="00240B74" w:rsidRPr="00CB0836">
              <w:rPr>
                <w:spacing w:val="-8"/>
                <w:sz w:val="20"/>
                <w:szCs w:val="20"/>
                <w:lang w:val="sq-AL"/>
              </w:rPr>
              <w:t xml:space="preserve"> </w:t>
            </w:r>
            <w:r w:rsidR="00240B74" w:rsidRPr="00CB0836">
              <w:rPr>
                <w:sz w:val="20"/>
                <w:szCs w:val="20"/>
                <w:lang w:val="sq-AL"/>
              </w:rPr>
              <w:t>për të menaxhuar fatkeqësitë natyrore dhe rreziqet mjedisore të bëra nga njeriu, të cilat ndikojnë në zonën e</w:t>
            </w:r>
            <w:r w:rsidR="00240B74" w:rsidRPr="00CB0836">
              <w:rPr>
                <w:spacing w:val="-7"/>
                <w:sz w:val="20"/>
                <w:szCs w:val="20"/>
                <w:lang w:val="sq-AL"/>
              </w:rPr>
              <w:t xml:space="preserve"> </w:t>
            </w:r>
            <w:r w:rsidR="00240B74" w:rsidRPr="00CB0836">
              <w:rPr>
                <w:sz w:val="20"/>
                <w:szCs w:val="20"/>
                <w:lang w:val="sq-AL"/>
              </w:rPr>
              <w:t>programit</w:t>
            </w:r>
            <w:r w:rsidR="00C47DB9">
              <w:rPr>
                <w:sz w:val="20"/>
                <w:szCs w:val="20"/>
                <w:lang w:val="sq-AL"/>
              </w:rPr>
              <w:t>.</w:t>
            </w:r>
          </w:p>
          <w:p w14:paraId="0FF7769E" w14:textId="3390FCC4" w:rsidR="00240B74" w:rsidRPr="00CB0836" w:rsidRDefault="00846CD7" w:rsidP="00297252">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Mbështetje</w:t>
            </w:r>
            <w:r w:rsidR="00240B74" w:rsidRPr="00CB0836">
              <w:rPr>
                <w:spacing w:val="-6"/>
                <w:sz w:val="20"/>
                <w:szCs w:val="20"/>
                <w:lang w:val="sq-AL"/>
              </w:rPr>
              <w:t xml:space="preserve"> </w:t>
            </w:r>
            <w:r w:rsidR="00240B74" w:rsidRPr="00CB0836">
              <w:rPr>
                <w:sz w:val="20"/>
                <w:szCs w:val="20"/>
                <w:lang w:val="sq-AL"/>
              </w:rPr>
              <w:t>për ndërgjegjësimin e popullsisë lidhur me rëndësinë, mbrojtjen dhe promovimin e burimeve mjedisore të zonës së programit</w:t>
            </w:r>
          </w:p>
        </w:tc>
      </w:tr>
    </w:tbl>
    <w:p w14:paraId="236AE4E9" w14:textId="77777777" w:rsidR="00240B74" w:rsidRPr="00CB0836" w:rsidRDefault="00240B74" w:rsidP="00A2670B">
      <w:pPr>
        <w:pStyle w:val="Paragrafi"/>
        <w:ind w:firstLine="288"/>
        <w:rPr>
          <w:sz w:val="20"/>
          <w:szCs w:val="20"/>
          <w:lang w:val="sq-AL"/>
        </w:rPr>
      </w:pPr>
    </w:p>
    <w:p w14:paraId="56DC8740" w14:textId="4709C0D3" w:rsidR="00240B74" w:rsidRPr="00CB0836" w:rsidRDefault="00240B74" w:rsidP="00A2670B">
      <w:pPr>
        <w:pStyle w:val="Paragrafi"/>
        <w:ind w:firstLine="288"/>
        <w:rPr>
          <w:sz w:val="20"/>
          <w:szCs w:val="20"/>
          <w:lang w:val="sq-AL"/>
        </w:rPr>
      </w:pPr>
      <w:r w:rsidRPr="00CB0836">
        <w:rPr>
          <w:sz w:val="20"/>
          <w:szCs w:val="20"/>
          <w:lang w:val="sq-AL"/>
        </w:rPr>
        <w:t xml:space="preserve">* Bazuar në aktivitetet mbështetëse të programit deri </w:t>
      </w:r>
      <w:r w:rsidR="00C47DB9">
        <w:rPr>
          <w:sz w:val="20"/>
          <w:szCs w:val="20"/>
          <w:lang w:val="sq-AL"/>
        </w:rPr>
        <w:t>m</w:t>
      </w:r>
      <w:r w:rsidRPr="00CB0836">
        <w:rPr>
          <w:sz w:val="20"/>
          <w:szCs w:val="20"/>
          <w:lang w:val="sq-AL"/>
        </w:rPr>
        <w:t>ë</w:t>
      </w:r>
      <w:r w:rsidRPr="00CB0836">
        <w:rPr>
          <w:spacing w:val="-28"/>
          <w:sz w:val="20"/>
          <w:szCs w:val="20"/>
          <w:lang w:val="sq-AL"/>
        </w:rPr>
        <w:t xml:space="preserve"> </w:t>
      </w:r>
      <w:r w:rsidRPr="00CB0836">
        <w:rPr>
          <w:sz w:val="20"/>
          <w:szCs w:val="20"/>
          <w:lang w:val="sq-AL"/>
        </w:rPr>
        <w:t>2022.</w:t>
      </w:r>
    </w:p>
    <w:p w14:paraId="653D7C76" w14:textId="77777777" w:rsidR="00240B74" w:rsidRDefault="00240B74" w:rsidP="00A2670B">
      <w:pPr>
        <w:pStyle w:val="Paragrafi"/>
        <w:ind w:firstLine="288"/>
        <w:rPr>
          <w:sz w:val="20"/>
          <w:szCs w:val="20"/>
          <w:lang w:val="sq-AL"/>
        </w:rPr>
      </w:pPr>
    </w:p>
    <w:p w14:paraId="4A350949" w14:textId="77777777" w:rsidR="00297252" w:rsidRDefault="00297252" w:rsidP="00A2670B">
      <w:pPr>
        <w:pStyle w:val="Paragrafi"/>
        <w:ind w:firstLine="288"/>
        <w:rPr>
          <w:sz w:val="20"/>
          <w:szCs w:val="20"/>
          <w:lang w:val="sq-AL"/>
        </w:rPr>
      </w:pPr>
    </w:p>
    <w:p w14:paraId="6FB20863" w14:textId="77777777" w:rsidR="00297252" w:rsidRDefault="00297252" w:rsidP="00A2670B">
      <w:pPr>
        <w:pStyle w:val="Paragrafi"/>
        <w:ind w:firstLine="288"/>
        <w:rPr>
          <w:sz w:val="20"/>
          <w:szCs w:val="20"/>
          <w:lang w:val="sq-AL"/>
        </w:rPr>
      </w:pPr>
    </w:p>
    <w:p w14:paraId="1BF8BA20" w14:textId="77777777" w:rsidR="00297252" w:rsidRDefault="00297252" w:rsidP="00A2670B">
      <w:pPr>
        <w:pStyle w:val="Paragrafi"/>
        <w:ind w:firstLine="288"/>
        <w:rPr>
          <w:sz w:val="20"/>
          <w:szCs w:val="20"/>
          <w:lang w:val="sq-AL"/>
        </w:rPr>
      </w:pPr>
    </w:p>
    <w:p w14:paraId="3009105A" w14:textId="77777777" w:rsidR="00297252" w:rsidRDefault="00297252" w:rsidP="00A2670B">
      <w:pPr>
        <w:pStyle w:val="Paragrafi"/>
        <w:ind w:firstLine="288"/>
        <w:rPr>
          <w:sz w:val="20"/>
          <w:szCs w:val="20"/>
          <w:lang w:val="sq-AL"/>
        </w:rPr>
      </w:pPr>
    </w:p>
    <w:p w14:paraId="66C52569" w14:textId="77777777" w:rsidR="00297252" w:rsidRDefault="00297252" w:rsidP="00A2670B">
      <w:pPr>
        <w:pStyle w:val="Paragrafi"/>
        <w:ind w:firstLine="288"/>
        <w:rPr>
          <w:sz w:val="20"/>
          <w:szCs w:val="20"/>
          <w:lang w:val="sq-AL"/>
        </w:rPr>
      </w:pPr>
    </w:p>
    <w:p w14:paraId="34390962" w14:textId="77777777" w:rsidR="00297252" w:rsidRDefault="00297252" w:rsidP="00A2670B">
      <w:pPr>
        <w:pStyle w:val="Paragrafi"/>
        <w:ind w:firstLine="288"/>
        <w:rPr>
          <w:sz w:val="20"/>
          <w:szCs w:val="20"/>
          <w:lang w:val="sq-AL"/>
        </w:rPr>
      </w:pPr>
    </w:p>
    <w:p w14:paraId="0B29BF15" w14:textId="77777777" w:rsidR="00297252" w:rsidRDefault="00297252" w:rsidP="00A2670B">
      <w:pPr>
        <w:pStyle w:val="Paragrafi"/>
        <w:ind w:firstLine="288"/>
        <w:rPr>
          <w:sz w:val="20"/>
          <w:szCs w:val="20"/>
          <w:lang w:val="sq-AL"/>
        </w:rPr>
      </w:pPr>
    </w:p>
    <w:p w14:paraId="5B94513C" w14:textId="77777777" w:rsidR="00297252" w:rsidRDefault="00297252" w:rsidP="00A2670B">
      <w:pPr>
        <w:pStyle w:val="Paragrafi"/>
        <w:ind w:firstLine="288"/>
        <w:rPr>
          <w:sz w:val="20"/>
          <w:szCs w:val="20"/>
          <w:lang w:val="sq-AL"/>
        </w:rPr>
      </w:pPr>
    </w:p>
    <w:p w14:paraId="63FD4502" w14:textId="77777777" w:rsidR="00297252" w:rsidRDefault="00297252" w:rsidP="00A2670B">
      <w:pPr>
        <w:pStyle w:val="Paragrafi"/>
        <w:ind w:firstLine="288"/>
        <w:rPr>
          <w:sz w:val="20"/>
          <w:szCs w:val="20"/>
          <w:lang w:val="sq-AL"/>
        </w:rPr>
      </w:pPr>
    </w:p>
    <w:p w14:paraId="064D523E" w14:textId="77777777" w:rsidR="00297252" w:rsidRDefault="00297252" w:rsidP="00A2670B">
      <w:pPr>
        <w:pStyle w:val="Paragrafi"/>
        <w:ind w:firstLine="288"/>
        <w:rPr>
          <w:sz w:val="20"/>
          <w:szCs w:val="20"/>
          <w:lang w:val="sq-AL"/>
        </w:rPr>
      </w:pPr>
    </w:p>
    <w:p w14:paraId="5F58D94E" w14:textId="77777777" w:rsidR="00297252" w:rsidRDefault="00297252" w:rsidP="00A2670B">
      <w:pPr>
        <w:pStyle w:val="Paragrafi"/>
        <w:ind w:firstLine="288"/>
        <w:rPr>
          <w:sz w:val="20"/>
          <w:szCs w:val="20"/>
          <w:lang w:val="sq-AL"/>
        </w:rPr>
      </w:pPr>
    </w:p>
    <w:p w14:paraId="6E957BCC" w14:textId="77777777" w:rsidR="00297252" w:rsidRDefault="00297252" w:rsidP="00A2670B">
      <w:pPr>
        <w:pStyle w:val="Paragrafi"/>
        <w:ind w:firstLine="288"/>
        <w:rPr>
          <w:sz w:val="20"/>
          <w:szCs w:val="20"/>
          <w:lang w:val="sq-AL"/>
        </w:rPr>
      </w:pPr>
    </w:p>
    <w:p w14:paraId="77BB219D" w14:textId="77777777" w:rsidR="00297252" w:rsidRDefault="00297252" w:rsidP="00A2670B">
      <w:pPr>
        <w:pStyle w:val="Paragrafi"/>
        <w:ind w:firstLine="288"/>
        <w:rPr>
          <w:sz w:val="20"/>
          <w:szCs w:val="20"/>
          <w:lang w:val="sq-AL"/>
        </w:rPr>
      </w:pPr>
    </w:p>
    <w:p w14:paraId="61058270" w14:textId="77777777" w:rsidR="00297252" w:rsidRDefault="00297252" w:rsidP="00A2670B">
      <w:pPr>
        <w:pStyle w:val="Paragrafi"/>
        <w:ind w:firstLine="288"/>
        <w:rPr>
          <w:sz w:val="20"/>
          <w:szCs w:val="20"/>
          <w:lang w:val="sq-AL"/>
        </w:rPr>
      </w:pPr>
    </w:p>
    <w:p w14:paraId="2B69ED03" w14:textId="77777777" w:rsidR="00297252" w:rsidRDefault="00297252" w:rsidP="00A2670B">
      <w:pPr>
        <w:pStyle w:val="Paragrafi"/>
        <w:ind w:firstLine="288"/>
        <w:rPr>
          <w:sz w:val="20"/>
          <w:szCs w:val="20"/>
          <w:lang w:val="sq-AL"/>
        </w:rPr>
      </w:pPr>
    </w:p>
    <w:p w14:paraId="19B65C44" w14:textId="77777777" w:rsidR="00297252" w:rsidRDefault="00297252" w:rsidP="00A2670B">
      <w:pPr>
        <w:pStyle w:val="Paragrafi"/>
        <w:ind w:firstLine="288"/>
        <w:rPr>
          <w:sz w:val="20"/>
          <w:szCs w:val="20"/>
          <w:lang w:val="sq-AL"/>
        </w:rPr>
      </w:pPr>
    </w:p>
    <w:p w14:paraId="03FE5DD2" w14:textId="77777777" w:rsidR="00297252" w:rsidRDefault="00297252" w:rsidP="00A2670B">
      <w:pPr>
        <w:pStyle w:val="Paragrafi"/>
        <w:ind w:firstLine="288"/>
        <w:rPr>
          <w:sz w:val="20"/>
          <w:szCs w:val="20"/>
          <w:lang w:val="sq-AL"/>
        </w:rPr>
      </w:pPr>
    </w:p>
    <w:p w14:paraId="5061EED8" w14:textId="77777777" w:rsidR="00297252" w:rsidRDefault="00297252" w:rsidP="00A2670B">
      <w:pPr>
        <w:pStyle w:val="Paragrafi"/>
        <w:ind w:firstLine="288"/>
        <w:rPr>
          <w:sz w:val="20"/>
          <w:szCs w:val="20"/>
          <w:lang w:val="sq-AL"/>
        </w:rPr>
      </w:pPr>
    </w:p>
    <w:p w14:paraId="5814BF17" w14:textId="77777777" w:rsidR="00297252" w:rsidRDefault="00297252" w:rsidP="00A2670B">
      <w:pPr>
        <w:pStyle w:val="Paragrafi"/>
        <w:ind w:firstLine="288"/>
        <w:rPr>
          <w:sz w:val="20"/>
          <w:szCs w:val="20"/>
          <w:lang w:val="sq-AL"/>
        </w:rPr>
      </w:pPr>
    </w:p>
    <w:p w14:paraId="2EF3C167" w14:textId="77777777" w:rsidR="00297252" w:rsidRDefault="00297252" w:rsidP="00A2670B">
      <w:pPr>
        <w:pStyle w:val="Paragrafi"/>
        <w:ind w:firstLine="288"/>
        <w:rPr>
          <w:sz w:val="20"/>
          <w:szCs w:val="20"/>
          <w:lang w:val="sq-AL"/>
        </w:rPr>
      </w:pPr>
    </w:p>
    <w:tbl>
      <w:tblPr>
        <w:tblW w:w="9578"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1E0" w:firstRow="1" w:lastRow="1" w:firstColumn="1" w:lastColumn="1" w:noHBand="0" w:noVBand="0"/>
      </w:tblPr>
      <w:tblGrid>
        <w:gridCol w:w="1574"/>
        <w:gridCol w:w="1414"/>
        <w:gridCol w:w="1892"/>
        <w:gridCol w:w="1979"/>
        <w:gridCol w:w="2719"/>
      </w:tblGrid>
      <w:tr w:rsidR="00240B74" w:rsidRPr="00CB0836" w14:paraId="345892CC" w14:textId="77777777" w:rsidTr="00C47DB9">
        <w:trPr>
          <w:trHeight w:hRule="exact" w:val="506"/>
        </w:trPr>
        <w:tc>
          <w:tcPr>
            <w:tcW w:w="9578" w:type="dxa"/>
            <w:gridSpan w:val="5"/>
            <w:shd w:val="clear" w:color="auto" w:fill="FFFFFF" w:themeFill="background1"/>
          </w:tcPr>
          <w:p w14:paraId="0E21737F" w14:textId="77777777" w:rsidR="00240B74" w:rsidRPr="00CB0836" w:rsidRDefault="00240B74" w:rsidP="00297252">
            <w:pPr>
              <w:pStyle w:val="Paragrafi"/>
              <w:ind w:left="113" w:right="113" w:firstLine="288"/>
              <w:jc w:val="center"/>
              <w:rPr>
                <w:b/>
                <w:sz w:val="20"/>
                <w:szCs w:val="20"/>
                <w:lang w:val="sq-AL"/>
              </w:rPr>
            </w:pPr>
            <w:r w:rsidRPr="00CB0836">
              <w:rPr>
                <w:b/>
                <w:sz w:val="20"/>
                <w:szCs w:val="20"/>
                <w:lang w:val="sq-AL"/>
              </w:rPr>
              <w:t>PRIORITETI 3 – NXITJA E PUNËSIMIT, LËVIZJES GJEOGRAFIKE TË PUNONJËSVE, DHE PËRFSHIRJES SOCIALE</w:t>
            </w:r>
          </w:p>
        </w:tc>
      </w:tr>
      <w:tr w:rsidR="00240B74" w:rsidRPr="00CB0836" w14:paraId="03AA7B18" w14:textId="77777777" w:rsidTr="00C47DB9">
        <w:trPr>
          <w:trHeight w:hRule="exact" w:val="427"/>
        </w:trPr>
        <w:tc>
          <w:tcPr>
            <w:tcW w:w="1574" w:type="dxa"/>
            <w:shd w:val="clear" w:color="auto" w:fill="FFFFFF" w:themeFill="background1"/>
            <w:vAlign w:val="center"/>
          </w:tcPr>
          <w:p w14:paraId="450476C6" w14:textId="77777777" w:rsidR="00240B74" w:rsidRPr="00CB0836" w:rsidRDefault="00240B74" w:rsidP="00297252">
            <w:pPr>
              <w:pStyle w:val="Paragrafi"/>
              <w:ind w:left="113" w:right="113" w:firstLine="0"/>
              <w:rPr>
                <w:b/>
                <w:sz w:val="20"/>
                <w:szCs w:val="20"/>
                <w:lang w:val="sq-AL"/>
              </w:rPr>
            </w:pPr>
            <w:r w:rsidRPr="00CB0836">
              <w:rPr>
                <w:b/>
                <w:w w:val="95"/>
                <w:sz w:val="20"/>
                <w:szCs w:val="20"/>
                <w:lang w:val="sq-AL"/>
              </w:rPr>
              <w:t xml:space="preserve">Objektivi </w:t>
            </w:r>
            <w:r w:rsidRPr="00CB0836">
              <w:rPr>
                <w:b/>
                <w:sz w:val="20"/>
                <w:szCs w:val="20"/>
                <w:lang w:val="sq-AL"/>
              </w:rPr>
              <w:t>specifik</w:t>
            </w:r>
          </w:p>
        </w:tc>
        <w:tc>
          <w:tcPr>
            <w:tcW w:w="1414" w:type="dxa"/>
            <w:shd w:val="clear" w:color="auto" w:fill="FFFFFF" w:themeFill="background1"/>
            <w:vAlign w:val="center"/>
          </w:tcPr>
          <w:p w14:paraId="574D5B87" w14:textId="77777777" w:rsidR="00240B74" w:rsidRPr="00CB0836" w:rsidRDefault="00240B74" w:rsidP="00297252">
            <w:pPr>
              <w:pStyle w:val="Paragrafi"/>
              <w:ind w:left="113" w:right="113" w:firstLine="288"/>
              <w:jc w:val="center"/>
              <w:rPr>
                <w:b/>
                <w:sz w:val="20"/>
                <w:szCs w:val="20"/>
                <w:lang w:val="sq-AL"/>
              </w:rPr>
            </w:pPr>
            <w:r w:rsidRPr="00CB0836">
              <w:rPr>
                <w:b/>
                <w:sz w:val="20"/>
                <w:szCs w:val="20"/>
                <w:lang w:val="sq-AL"/>
              </w:rPr>
              <w:t>Rezultatet</w:t>
            </w:r>
          </w:p>
        </w:tc>
        <w:tc>
          <w:tcPr>
            <w:tcW w:w="1892" w:type="dxa"/>
            <w:shd w:val="clear" w:color="auto" w:fill="FFFFFF" w:themeFill="background1"/>
            <w:vAlign w:val="center"/>
          </w:tcPr>
          <w:p w14:paraId="4DBD1C77" w14:textId="77777777" w:rsidR="00240B74" w:rsidRPr="00CB0836" w:rsidRDefault="00240B74" w:rsidP="00297252">
            <w:pPr>
              <w:pStyle w:val="Paragrafi"/>
              <w:ind w:left="113" w:right="113" w:firstLine="288"/>
              <w:jc w:val="center"/>
              <w:rPr>
                <w:b/>
                <w:sz w:val="20"/>
                <w:szCs w:val="20"/>
                <w:lang w:val="sq-AL"/>
              </w:rPr>
            </w:pPr>
            <w:r w:rsidRPr="00CB0836">
              <w:rPr>
                <w:b/>
                <w:sz w:val="20"/>
                <w:szCs w:val="20"/>
                <w:lang w:val="sq-AL"/>
              </w:rPr>
              <w:t>Treguesit*</w:t>
            </w:r>
          </w:p>
        </w:tc>
        <w:tc>
          <w:tcPr>
            <w:tcW w:w="1979" w:type="dxa"/>
            <w:shd w:val="clear" w:color="auto" w:fill="FFFFFF" w:themeFill="background1"/>
            <w:vAlign w:val="center"/>
          </w:tcPr>
          <w:p w14:paraId="6AF9D393" w14:textId="77777777" w:rsidR="00240B74" w:rsidRPr="00CB0836" w:rsidRDefault="00240B74" w:rsidP="00297252">
            <w:pPr>
              <w:pStyle w:val="Paragrafi"/>
              <w:ind w:left="113" w:right="113" w:firstLine="288"/>
              <w:jc w:val="center"/>
              <w:rPr>
                <w:b/>
                <w:sz w:val="20"/>
                <w:szCs w:val="20"/>
                <w:lang w:val="sq-AL"/>
              </w:rPr>
            </w:pPr>
            <w:r w:rsidRPr="00CB0836">
              <w:rPr>
                <w:b/>
                <w:sz w:val="20"/>
                <w:szCs w:val="20"/>
                <w:lang w:val="sq-AL"/>
              </w:rPr>
              <w:t>Burimet e verifikimit</w:t>
            </w:r>
          </w:p>
        </w:tc>
        <w:tc>
          <w:tcPr>
            <w:tcW w:w="2719" w:type="dxa"/>
            <w:shd w:val="clear" w:color="auto" w:fill="FFFFFF" w:themeFill="background1"/>
            <w:vAlign w:val="center"/>
          </w:tcPr>
          <w:p w14:paraId="0D36A026" w14:textId="77777777" w:rsidR="00240B74" w:rsidRPr="00CB0836" w:rsidRDefault="00240B74" w:rsidP="00297252">
            <w:pPr>
              <w:pStyle w:val="Paragrafi"/>
              <w:ind w:left="113" w:right="113" w:firstLine="288"/>
              <w:jc w:val="center"/>
              <w:rPr>
                <w:b/>
                <w:sz w:val="20"/>
                <w:szCs w:val="20"/>
                <w:lang w:val="sq-AL"/>
              </w:rPr>
            </w:pPr>
            <w:r w:rsidRPr="00CB0836">
              <w:rPr>
                <w:b/>
                <w:sz w:val="20"/>
                <w:szCs w:val="20"/>
                <w:lang w:val="sq-AL"/>
              </w:rPr>
              <w:t>Llojet e aktiviteteve</w:t>
            </w:r>
          </w:p>
        </w:tc>
      </w:tr>
      <w:tr w:rsidR="00240B74" w:rsidRPr="00CB0836" w14:paraId="474C20AC" w14:textId="77777777" w:rsidTr="00E86170">
        <w:trPr>
          <w:trHeight w:hRule="exact" w:val="9298"/>
        </w:trPr>
        <w:tc>
          <w:tcPr>
            <w:tcW w:w="1574" w:type="dxa"/>
            <w:shd w:val="clear" w:color="auto" w:fill="FFFFFF" w:themeFill="background1"/>
          </w:tcPr>
          <w:p w14:paraId="3E40FE6B" w14:textId="77777777" w:rsidR="00240B74" w:rsidRPr="00CB0836" w:rsidRDefault="00240B74" w:rsidP="00297252">
            <w:pPr>
              <w:pStyle w:val="Paragrafi"/>
              <w:ind w:left="113" w:right="113" w:firstLine="288"/>
              <w:jc w:val="left"/>
              <w:rPr>
                <w:sz w:val="20"/>
                <w:szCs w:val="20"/>
                <w:lang w:val="sq-AL"/>
              </w:rPr>
            </w:pPr>
          </w:p>
          <w:p w14:paraId="5E6D1946" w14:textId="77777777" w:rsidR="00240B74" w:rsidRPr="00CB0836" w:rsidRDefault="00240B74" w:rsidP="00297252">
            <w:pPr>
              <w:pStyle w:val="Paragrafi"/>
              <w:ind w:left="113" w:right="113" w:firstLine="288"/>
              <w:jc w:val="left"/>
              <w:rPr>
                <w:sz w:val="20"/>
                <w:szCs w:val="20"/>
                <w:lang w:val="sq-AL"/>
              </w:rPr>
            </w:pPr>
          </w:p>
          <w:p w14:paraId="1A6F7A6F" w14:textId="77777777" w:rsidR="00240B74" w:rsidRPr="00CB0836" w:rsidRDefault="00240B74" w:rsidP="00297252">
            <w:pPr>
              <w:pStyle w:val="Paragrafi"/>
              <w:ind w:left="113" w:right="113" w:firstLine="288"/>
              <w:jc w:val="left"/>
              <w:rPr>
                <w:sz w:val="20"/>
                <w:szCs w:val="20"/>
                <w:lang w:val="sq-AL"/>
              </w:rPr>
            </w:pPr>
          </w:p>
          <w:p w14:paraId="41B8AC4C" w14:textId="77777777" w:rsidR="00240B74" w:rsidRPr="00CB0836" w:rsidRDefault="00240B74" w:rsidP="00297252">
            <w:pPr>
              <w:pStyle w:val="Paragrafi"/>
              <w:ind w:left="113" w:right="113" w:firstLine="288"/>
              <w:jc w:val="left"/>
              <w:rPr>
                <w:sz w:val="20"/>
                <w:szCs w:val="20"/>
                <w:lang w:val="sq-AL"/>
              </w:rPr>
            </w:pPr>
          </w:p>
          <w:p w14:paraId="64B6AD62" w14:textId="77777777" w:rsidR="00240B74" w:rsidRPr="00CB0836" w:rsidRDefault="00240B74" w:rsidP="00297252">
            <w:pPr>
              <w:pStyle w:val="Paragrafi"/>
              <w:ind w:left="113" w:right="113" w:firstLine="288"/>
              <w:jc w:val="left"/>
              <w:rPr>
                <w:sz w:val="20"/>
                <w:szCs w:val="20"/>
                <w:lang w:val="sq-AL"/>
              </w:rPr>
            </w:pPr>
          </w:p>
          <w:p w14:paraId="4F267745" w14:textId="77777777" w:rsidR="00240B74" w:rsidRPr="00CB0836" w:rsidRDefault="00240B74" w:rsidP="00297252">
            <w:pPr>
              <w:pStyle w:val="Paragrafi"/>
              <w:ind w:left="113" w:right="113" w:firstLine="288"/>
              <w:jc w:val="left"/>
              <w:rPr>
                <w:sz w:val="20"/>
                <w:szCs w:val="20"/>
                <w:lang w:val="sq-AL"/>
              </w:rPr>
            </w:pPr>
          </w:p>
          <w:p w14:paraId="0D0ABB9D" w14:textId="2055B81E" w:rsidR="00240B74" w:rsidRPr="00CB0836" w:rsidRDefault="00240B74" w:rsidP="00297252">
            <w:pPr>
              <w:pStyle w:val="Paragrafi"/>
              <w:ind w:left="113" w:right="113" w:firstLine="0"/>
              <w:jc w:val="left"/>
              <w:rPr>
                <w:sz w:val="20"/>
                <w:szCs w:val="20"/>
                <w:lang w:val="sq-AL"/>
              </w:rPr>
            </w:pPr>
            <w:r w:rsidRPr="00CB0836">
              <w:rPr>
                <w:sz w:val="20"/>
                <w:szCs w:val="20"/>
                <w:u w:val="single"/>
                <w:lang w:val="sq-AL"/>
              </w:rPr>
              <w:t xml:space="preserve">Objektivi </w:t>
            </w:r>
            <w:r w:rsidR="009B0C99" w:rsidRPr="00CB0836">
              <w:rPr>
                <w:sz w:val="20"/>
                <w:szCs w:val="20"/>
                <w:u w:val="single"/>
                <w:lang w:val="sq-AL"/>
              </w:rPr>
              <w:t xml:space="preserve">specifik </w:t>
            </w:r>
            <w:r w:rsidRPr="00CB0836">
              <w:rPr>
                <w:sz w:val="20"/>
                <w:szCs w:val="20"/>
                <w:u w:val="single"/>
                <w:lang w:val="sq-AL"/>
              </w:rPr>
              <w:t>3</w:t>
            </w:r>
          </w:p>
          <w:p w14:paraId="6FCC2038" w14:textId="77777777" w:rsidR="00240B74" w:rsidRPr="00CB0836" w:rsidRDefault="00240B74" w:rsidP="00297252">
            <w:pPr>
              <w:pStyle w:val="Paragrafi"/>
              <w:ind w:left="113" w:right="113" w:firstLine="288"/>
              <w:jc w:val="left"/>
              <w:rPr>
                <w:sz w:val="20"/>
                <w:szCs w:val="20"/>
                <w:lang w:val="sq-AL"/>
              </w:rPr>
            </w:pPr>
          </w:p>
          <w:p w14:paraId="7721CD78" w14:textId="77777777" w:rsidR="00240B74" w:rsidRPr="00CB0836" w:rsidRDefault="00240B74" w:rsidP="00297252">
            <w:pPr>
              <w:pStyle w:val="Paragrafi"/>
              <w:ind w:left="113" w:right="113" w:firstLine="0"/>
              <w:jc w:val="left"/>
              <w:rPr>
                <w:sz w:val="20"/>
                <w:szCs w:val="20"/>
                <w:lang w:val="sq-AL"/>
              </w:rPr>
            </w:pPr>
            <w:r w:rsidRPr="00CB0836">
              <w:rPr>
                <w:sz w:val="20"/>
                <w:szCs w:val="20"/>
                <w:lang w:val="sq-AL"/>
              </w:rPr>
              <w:t>Punësimi dhe përfshirja sociale nxitet</w:t>
            </w:r>
          </w:p>
        </w:tc>
        <w:tc>
          <w:tcPr>
            <w:tcW w:w="1414" w:type="dxa"/>
            <w:shd w:val="clear" w:color="auto" w:fill="FFFFFF" w:themeFill="background1"/>
          </w:tcPr>
          <w:p w14:paraId="66D4782A" w14:textId="77777777" w:rsidR="00240B74" w:rsidRPr="00CB0836" w:rsidRDefault="00240B74" w:rsidP="00297252">
            <w:pPr>
              <w:pStyle w:val="Paragrafi"/>
              <w:ind w:left="113" w:right="113" w:firstLine="288"/>
              <w:jc w:val="left"/>
              <w:rPr>
                <w:sz w:val="20"/>
                <w:szCs w:val="20"/>
                <w:lang w:val="sq-AL"/>
              </w:rPr>
            </w:pPr>
          </w:p>
          <w:p w14:paraId="0012E1F7" w14:textId="77777777" w:rsidR="00240B74" w:rsidRPr="00CB0836" w:rsidRDefault="00240B74" w:rsidP="00297252">
            <w:pPr>
              <w:pStyle w:val="Paragrafi"/>
              <w:ind w:left="113" w:right="113" w:firstLine="0"/>
              <w:jc w:val="left"/>
              <w:rPr>
                <w:sz w:val="20"/>
                <w:szCs w:val="20"/>
                <w:lang w:val="sq-AL"/>
              </w:rPr>
            </w:pPr>
            <w:r w:rsidRPr="00CB0836">
              <w:rPr>
                <w:sz w:val="20"/>
                <w:szCs w:val="20"/>
                <w:u w:val="single"/>
                <w:lang w:val="sq-AL"/>
              </w:rPr>
              <w:t>Rezultati 3.1</w:t>
            </w:r>
          </w:p>
          <w:p w14:paraId="6F737A1F" w14:textId="77777777" w:rsidR="00240B74" w:rsidRPr="00CB0836" w:rsidRDefault="00240B74" w:rsidP="00297252">
            <w:pPr>
              <w:pStyle w:val="Paragrafi"/>
              <w:ind w:left="113" w:right="113" w:firstLine="0"/>
              <w:jc w:val="left"/>
              <w:rPr>
                <w:sz w:val="20"/>
                <w:szCs w:val="20"/>
                <w:lang w:val="sq-AL"/>
              </w:rPr>
            </w:pPr>
            <w:r w:rsidRPr="00CB0836">
              <w:rPr>
                <w:sz w:val="20"/>
                <w:szCs w:val="20"/>
                <w:lang w:val="sq-AL"/>
              </w:rPr>
              <w:t xml:space="preserve">Aksesi në tregun e punës i </w:t>
            </w:r>
            <w:r w:rsidRPr="00CB0836">
              <w:rPr>
                <w:w w:val="95"/>
                <w:sz w:val="20"/>
                <w:szCs w:val="20"/>
                <w:lang w:val="sq-AL"/>
              </w:rPr>
              <w:t xml:space="preserve">përmirësuar, </w:t>
            </w:r>
            <w:r w:rsidRPr="00CB0836">
              <w:rPr>
                <w:sz w:val="20"/>
                <w:szCs w:val="20"/>
                <w:lang w:val="sq-AL"/>
              </w:rPr>
              <w:t>veçanërisht për grupet vulnerabël</w:t>
            </w:r>
          </w:p>
        </w:tc>
        <w:tc>
          <w:tcPr>
            <w:tcW w:w="1892" w:type="dxa"/>
            <w:shd w:val="clear" w:color="auto" w:fill="FFFFFF" w:themeFill="background1"/>
          </w:tcPr>
          <w:p w14:paraId="588BA68F" w14:textId="7ACBE143" w:rsidR="00240B74" w:rsidRPr="00CB0836" w:rsidRDefault="00240B74" w:rsidP="00297252">
            <w:pPr>
              <w:pStyle w:val="Paragrafi"/>
              <w:ind w:left="113" w:right="113" w:firstLine="0"/>
              <w:jc w:val="left"/>
              <w:rPr>
                <w:sz w:val="20"/>
                <w:szCs w:val="20"/>
                <w:lang w:val="sq-AL"/>
              </w:rPr>
            </w:pPr>
            <w:r w:rsidRPr="00CB0836">
              <w:rPr>
                <w:sz w:val="20"/>
                <w:szCs w:val="20"/>
                <w:lang w:val="sq-AL"/>
              </w:rPr>
              <w:t>3.1.1 Të paktën</w:t>
            </w:r>
            <w:r w:rsidRPr="00CB0836">
              <w:rPr>
                <w:spacing w:val="-5"/>
                <w:sz w:val="20"/>
                <w:szCs w:val="20"/>
                <w:lang w:val="sq-AL"/>
              </w:rPr>
              <w:t xml:space="preserve"> </w:t>
            </w:r>
            <w:r w:rsidRPr="00CB0836">
              <w:rPr>
                <w:sz w:val="20"/>
                <w:szCs w:val="20"/>
                <w:lang w:val="sq-AL"/>
              </w:rPr>
              <w:t>5</w:t>
            </w:r>
            <w:r w:rsidR="009B0C99">
              <w:rPr>
                <w:sz w:val="20"/>
                <w:szCs w:val="20"/>
                <w:lang w:val="sq-AL"/>
              </w:rPr>
              <w:t xml:space="preserve"> </w:t>
            </w:r>
            <w:r w:rsidRPr="00CB0836">
              <w:rPr>
                <w:sz w:val="20"/>
                <w:szCs w:val="20"/>
                <w:lang w:val="sq-AL"/>
              </w:rPr>
              <w:t>iniciativa të reja të biznesit që nxisin lëvizjen e fuqisë punëtore përtej kufirit</w:t>
            </w:r>
          </w:p>
          <w:p w14:paraId="0081B0FE" w14:textId="7A8DCA63" w:rsidR="00240B74" w:rsidRPr="00CB0836" w:rsidRDefault="00240B74" w:rsidP="00297252">
            <w:pPr>
              <w:pStyle w:val="Paragrafi"/>
              <w:ind w:left="113" w:right="113" w:firstLine="0"/>
              <w:jc w:val="left"/>
              <w:rPr>
                <w:sz w:val="20"/>
                <w:szCs w:val="20"/>
                <w:lang w:val="sq-AL"/>
              </w:rPr>
            </w:pPr>
            <w:r w:rsidRPr="00CB0836">
              <w:rPr>
                <w:sz w:val="20"/>
                <w:szCs w:val="20"/>
                <w:lang w:val="sq-AL"/>
              </w:rPr>
              <w:t>3.1.2 Të paktën 20% e të papunëve (të ndarë sipas</w:t>
            </w:r>
            <w:r w:rsidRPr="00CB0836">
              <w:rPr>
                <w:spacing w:val="-7"/>
                <w:sz w:val="20"/>
                <w:szCs w:val="20"/>
                <w:lang w:val="sq-AL"/>
              </w:rPr>
              <w:t xml:space="preserve"> </w:t>
            </w:r>
            <w:r w:rsidRPr="00CB0836">
              <w:rPr>
                <w:sz w:val="20"/>
                <w:szCs w:val="20"/>
                <w:lang w:val="sq-AL"/>
              </w:rPr>
              <w:t>gjinisë dhe moshës) pjesëmarrës në iniciativat BNK, ia dalin për të gjetur një</w:t>
            </w:r>
            <w:r w:rsidRPr="00CB0836">
              <w:rPr>
                <w:spacing w:val="-4"/>
                <w:sz w:val="20"/>
                <w:szCs w:val="20"/>
                <w:lang w:val="sq-AL"/>
              </w:rPr>
              <w:t xml:space="preserve"> </w:t>
            </w:r>
            <w:r w:rsidRPr="00CB0836">
              <w:rPr>
                <w:sz w:val="20"/>
                <w:szCs w:val="20"/>
                <w:lang w:val="sq-AL"/>
              </w:rPr>
              <w:t>punë</w:t>
            </w:r>
          </w:p>
          <w:p w14:paraId="0A6FA91D" w14:textId="2C9A2C54" w:rsidR="00240B74" w:rsidRPr="00CB0836" w:rsidRDefault="00240B74" w:rsidP="00297252">
            <w:pPr>
              <w:pStyle w:val="Paragrafi"/>
              <w:ind w:left="113" w:right="113" w:firstLine="0"/>
              <w:jc w:val="left"/>
              <w:rPr>
                <w:sz w:val="20"/>
                <w:szCs w:val="20"/>
                <w:lang w:val="sq-AL"/>
              </w:rPr>
            </w:pPr>
            <w:r w:rsidRPr="00CB0836">
              <w:rPr>
                <w:sz w:val="20"/>
                <w:szCs w:val="20"/>
                <w:lang w:val="sq-AL"/>
              </w:rPr>
              <w:t>3.1.3 Të paktën 300 të rinj (të ndarë sipas gjinisë) të trajnuar nëpërmjet shërbimeve</w:t>
            </w:r>
            <w:r w:rsidR="005C0AE6">
              <w:rPr>
                <w:sz w:val="20"/>
                <w:szCs w:val="20"/>
                <w:lang w:val="sq-AL"/>
              </w:rPr>
              <w:t xml:space="preserve"> </w:t>
            </w:r>
            <w:r w:rsidRPr="00CB0836">
              <w:rPr>
                <w:sz w:val="20"/>
                <w:szCs w:val="20"/>
                <w:lang w:val="sq-AL"/>
              </w:rPr>
              <w:t>të reja të të</w:t>
            </w:r>
            <w:r w:rsidRPr="00CB0836">
              <w:rPr>
                <w:spacing w:val="-9"/>
                <w:sz w:val="20"/>
                <w:szCs w:val="20"/>
                <w:lang w:val="sq-AL"/>
              </w:rPr>
              <w:t xml:space="preserve"> </w:t>
            </w:r>
            <w:r w:rsidRPr="00CB0836">
              <w:rPr>
                <w:sz w:val="20"/>
                <w:szCs w:val="20"/>
                <w:lang w:val="sq-AL"/>
              </w:rPr>
              <w:t>mësuarit gjatë gjithë</w:t>
            </w:r>
            <w:r w:rsidRPr="00CB0836">
              <w:rPr>
                <w:spacing w:val="-8"/>
                <w:sz w:val="20"/>
                <w:szCs w:val="20"/>
                <w:lang w:val="sq-AL"/>
              </w:rPr>
              <w:t xml:space="preserve"> </w:t>
            </w:r>
            <w:r w:rsidRPr="00CB0836">
              <w:rPr>
                <w:sz w:val="20"/>
                <w:szCs w:val="20"/>
                <w:lang w:val="sq-AL"/>
              </w:rPr>
              <w:t>jetës</w:t>
            </w:r>
          </w:p>
          <w:p w14:paraId="3238F700" w14:textId="63EA40C7" w:rsidR="00240B74" w:rsidRPr="00CB0836" w:rsidRDefault="00240B74" w:rsidP="00297252">
            <w:pPr>
              <w:pStyle w:val="Paragrafi"/>
              <w:ind w:left="113" w:right="113" w:firstLine="0"/>
              <w:jc w:val="left"/>
              <w:rPr>
                <w:sz w:val="20"/>
                <w:szCs w:val="20"/>
                <w:lang w:val="sq-AL"/>
              </w:rPr>
            </w:pPr>
            <w:r w:rsidRPr="00CB0836">
              <w:rPr>
                <w:sz w:val="20"/>
                <w:szCs w:val="20"/>
                <w:lang w:val="sq-AL"/>
              </w:rPr>
              <w:t>3.1.4 Të paktën 10% e NVM-ve të reja të krijuara në zonat</w:t>
            </w:r>
            <w:r w:rsidR="009B0C99">
              <w:rPr>
                <w:sz w:val="20"/>
                <w:szCs w:val="20"/>
                <w:lang w:val="sq-AL"/>
              </w:rPr>
              <w:t xml:space="preserve"> </w:t>
            </w:r>
            <w:r w:rsidR="00156517" w:rsidRPr="00CB0836">
              <w:rPr>
                <w:sz w:val="20"/>
                <w:szCs w:val="20"/>
                <w:lang w:val="sq-AL"/>
              </w:rPr>
              <w:t>ndërkufitare</w:t>
            </w:r>
            <w:r w:rsidR="00156517">
              <w:rPr>
                <w:sz w:val="20"/>
                <w:szCs w:val="20"/>
                <w:lang w:val="sq-AL"/>
              </w:rPr>
              <w:t xml:space="preserve"> </w:t>
            </w:r>
            <w:r w:rsidRPr="00CB0836">
              <w:rPr>
                <w:sz w:val="20"/>
                <w:szCs w:val="20"/>
                <w:lang w:val="sq-AL"/>
              </w:rPr>
              <w:t>janë në pronësi të të rinjve dhe anëtarëve të grupeve të margjinalizuara (të ndarë sipas gjinisë dhe grupit vulnerabël)</w:t>
            </w:r>
            <w:r w:rsidR="00156517">
              <w:rPr>
                <w:sz w:val="20"/>
                <w:szCs w:val="20"/>
                <w:lang w:val="sq-AL"/>
              </w:rPr>
              <w:t>.</w:t>
            </w:r>
          </w:p>
        </w:tc>
        <w:tc>
          <w:tcPr>
            <w:tcW w:w="1979" w:type="dxa"/>
            <w:shd w:val="clear" w:color="auto" w:fill="FFFFFF" w:themeFill="background1"/>
          </w:tcPr>
          <w:p w14:paraId="4E689B82" w14:textId="77777777" w:rsidR="00240B74" w:rsidRPr="00CB0836" w:rsidRDefault="00240B74" w:rsidP="00297252">
            <w:pPr>
              <w:pStyle w:val="Paragrafi"/>
              <w:ind w:left="113" w:right="113" w:firstLine="288"/>
              <w:jc w:val="left"/>
              <w:rPr>
                <w:sz w:val="20"/>
                <w:szCs w:val="20"/>
                <w:lang w:val="sq-AL"/>
              </w:rPr>
            </w:pPr>
          </w:p>
          <w:p w14:paraId="1E22A245" w14:textId="77777777" w:rsidR="00240B74" w:rsidRPr="00CB0836" w:rsidRDefault="00240B74" w:rsidP="00297252">
            <w:pPr>
              <w:pStyle w:val="Paragrafi"/>
              <w:ind w:left="113" w:right="113" w:firstLine="288"/>
              <w:jc w:val="left"/>
              <w:rPr>
                <w:sz w:val="20"/>
                <w:szCs w:val="20"/>
                <w:lang w:val="sq-AL"/>
              </w:rPr>
            </w:pPr>
            <w:r w:rsidRPr="00CB0836">
              <w:rPr>
                <w:sz w:val="20"/>
                <w:szCs w:val="20"/>
                <w:lang w:val="sq-AL"/>
              </w:rPr>
              <w:t>Statistikat zyrtare</w:t>
            </w:r>
          </w:p>
          <w:p w14:paraId="31B7F4F4" w14:textId="77777777" w:rsidR="00240B74" w:rsidRPr="00CB0836" w:rsidRDefault="00240B74" w:rsidP="00297252">
            <w:pPr>
              <w:pStyle w:val="Paragrafi"/>
              <w:ind w:left="113" w:right="113" w:firstLine="288"/>
              <w:jc w:val="left"/>
              <w:rPr>
                <w:sz w:val="20"/>
                <w:szCs w:val="20"/>
                <w:lang w:val="sq-AL"/>
              </w:rPr>
            </w:pPr>
          </w:p>
          <w:p w14:paraId="793CFDD8" w14:textId="77777777" w:rsidR="00240B74" w:rsidRPr="00CB0836" w:rsidRDefault="00240B74" w:rsidP="00297252">
            <w:pPr>
              <w:pStyle w:val="Paragrafi"/>
              <w:ind w:left="113" w:right="113" w:firstLine="288"/>
              <w:jc w:val="left"/>
              <w:rPr>
                <w:sz w:val="20"/>
                <w:szCs w:val="20"/>
                <w:lang w:val="sq-AL"/>
              </w:rPr>
            </w:pPr>
          </w:p>
          <w:p w14:paraId="33E33311" w14:textId="31641378" w:rsidR="00240B74" w:rsidRPr="00CB0836" w:rsidRDefault="00240B74" w:rsidP="00297252">
            <w:pPr>
              <w:pStyle w:val="Paragrafi"/>
              <w:ind w:left="113" w:right="113" w:firstLine="0"/>
              <w:jc w:val="left"/>
              <w:rPr>
                <w:sz w:val="20"/>
                <w:szCs w:val="20"/>
                <w:lang w:val="sq-AL"/>
              </w:rPr>
            </w:pPr>
            <w:r w:rsidRPr="00CB0836">
              <w:rPr>
                <w:sz w:val="20"/>
                <w:szCs w:val="20"/>
                <w:lang w:val="sq-AL"/>
              </w:rPr>
              <w:t xml:space="preserve">Raportet nga </w:t>
            </w:r>
            <w:r w:rsidRPr="00CB0836">
              <w:rPr>
                <w:w w:val="95"/>
                <w:sz w:val="20"/>
                <w:szCs w:val="20"/>
                <w:lang w:val="sq-AL"/>
              </w:rPr>
              <w:t>ministritë</w:t>
            </w:r>
            <w:r w:rsidR="001841EA">
              <w:rPr>
                <w:w w:val="95"/>
                <w:sz w:val="20"/>
                <w:szCs w:val="20"/>
                <w:lang w:val="sq-AL"/>
              </w:rPr>
              <w:t>/</w:t>
            </w:r>
            <w:r w:rsidRPr="00CB0836">
              <w:rPr>
                <w:w w:val="95"/>
                <w:sz w:val="20"/>
                <w:szCs w:val="20"/>
                <w:lang w:val="sq-AL"/>
              </w:rPr>
              <w:t xml:space="preserve">autoritete </w:t>
            </w:r>
            <w:r w:rsidRPr="00CB0836">
              <w:rPr>
                <w:sz w:val="20"/>
                <w:szCs w:val="20"/>
                <w:lang w:val="sq-AL"/>
              </w:rPr>
              <w:t>t përkatëse kombëtare</w:t>
            </w:r>
          </w:p>
          <w:p w14:paraId="2E2AE6B9" w14:textId="77777777" w:rsidR="00240B74" w:rsidRPr="00CB0836" w:rsidRDefault="00240B74" w:rsidP="00297252">
            <w:pPr>
              <w:pStyle w:val="Paragrafi"/>
              <w:ind w:left="113" w:right="113" w:firstLine="288"/>
              <w:jc w:val="left"/>
              <w:rPr>
                <w:sz w:val="20"/>
                <w:szCs w:val="20"/>
                <w:lang w:val="sq-AL"/>
              </w:rPr>
            </w:pPr>
          </w:p>
          <w:p w14:paraId="3EE20EFD" w14:textId="77777777" w:rsidR="00240B74" w:rsidRPr="00CB0836" w:rsidRDefault="00240B74" w:rsidP="00297252">
            <w:pPr>
              <w:pStyle w:val="Paragrafi"/>
              <w:ind w:left="113" w:right="113" w:firstLine="288"/>
              <w:jc w:val="left"/>
              <w:rPr>
                <w:sz w:val="20"/>
                <w:szCs w:val="20"/>
                <w:lang w:val="sq-AL"/>
              </w:rPr>
            </w:pPr>
          </w:p>
          <w:p w14:paraId="0165DA34" w14:textId="77777777" w:rsidR="00240B74" w:rsidRPr="00CB0836" w:rsidRDefault="00240B74" w:rsidP="00297252">
            <w:pPr>
              <w:pStyle w:val="Paragrafi"/>
              <w:ind w:left="113" w:right="113" w:firstLine="288"/>
              <w:jc w:val="left"/>
              <w:rPr>
                <w:sz w:val="20"/>
                <w:szCs w:val="20"/>
                <w:lang w:val="sq-AL"/>
              </w:rPr>
            </w:pPr>
          </w:p>
          <w:p w14:paraId="3B70ABA6" w14:textId="77777777" w:rsidR="00240B74" w:rsidRPr="00CB0836" w:rsidRDefault="00240B74" w:rsidP="00297252">
            <w:pPr>
              <w:pStyle w:val="Paragrafi"/>
              <w:ind w:left="113" w:right="113" w:firstLine="0"/>
              <w:jc w:val="left"/>
              <w:rPr>
                <w:sz w:val="20"/>
                <w:szCs w:val="20"/>
                <w:lang w:val="sq-AL"/>
              </w:rPr>
            </w:pPr>
            <w:r w:rsidRPr="00CB0836">
              <w:rPr>
                <w:sz w:val="20"/>
                <w:szCs w:val="20"/>
                <w:lang w:val="sq-AL"/>
              </w:rPr>
              <w:t>Regjistrat e agjencive të punësimit</w:t>
            </w:r>
          </w:p>
          <w:p w14:paraId="6C75BFF7" w14:textId="77777777" w:rsidR="00240B74" w:rsidRPr="00CB0836" w:rsidRDefault="00240B74" w:rsidP="00297252">
            <w:pPr>
              <w:pStyle w:val="Paragrafi"/>
              <w:ind w:left="113" w:right="113" w:firstLine="288"/>
              <w:jc w:val="left"/>
              <w:rPr>
                <w:sz w:val="20"/>
                <w:szCs w:val="20"/>
                <w:lang w:val="sq-AL"/>
              </w:rPr>
            </w:pPr>
          </w:p>
          <w:p w14:paraId="7C526907" w14:textId="77777777" w:rsidR="00240B74" w:rsidRPr="00CB0836" w:rsidRDefault="00240B74" w:rsidP="00297252">
            <w:pPr>
              <w:pStyle w:val="Paragrafi"/>
              <w:ind w:left="113" w:right="113" w:firstLine="288"/>
              <w:jc w:val="left"/>
              <w:rPr>
                <w:sz w:val="20"/>
                <w:szCs w:val="20"/>
                <w:lang w:val="sq-AL"/>
              </w:rPr>
            </w:pPr>
          </w:p>
          <w:p w14:paraId="00942CF4" w14:textId="77777777" w:rsidR="00240B74" w:rsidRPr="00CB0836" w:rsidRDefault="00240B74" w:rsidP="00297252">
            <w:pPr>
              <w:pStyle w:val="Paragrafi"/>
              <w:ind w:left="113" w:right="113" w:firstLine="0"/>
              <w:jc w:val="left"/>
              <w:rPr>
                <w:sz w:val="20"/>
                <w:szCs w:val="20"/>
                <w:lang w:val="sq-AL"/>
              </w:rPr>
            </w:pPr>
            <w:r w:rsidRPr="00CB0836">
              <w:rPr>
                <w:sz w:val="20"/>
                <w:szCs w:val="20"/>
                <w:lang w:val="sq-AL"/>
              </w:rPr>
              <w:t>Regjistrat e Dhomave të tregtisë</w:t>
            </w:r>
          </w:p>
          <w:p w14:paraId="4F8D4669" w14:textId="77777777" w:rsidR="00240B74" w:rsidRPr="00CB0836" w:rsidRDefault="00240B74" w:rsidP="00297252">
            <w:pPr>
              <w:pStyle w:val="Paragrafi"/>
              <w:ind w:left="113" w:right="113" w:firstLine="288"/>
              <w:jc w:val="left"/>
              <w:rPr>
                <w:sz w:val="20"/>
                <w:szCs w:val="20"/>
                <w:lang w:val="sq-AL"/>
              </w:rPr>
            </w:pPr>
          </w:p>
          <w:p w14:paraId="79D305B4" w14:textId="77777777" w:rsidR="00240B74" w:rsidRPr="00CB0836" w:rsidRDefault="00240B74" w:rsidP="00297252">
            <w:pPr>
              <w:pStyle w:val="Paragrafi"/>
              <w:ind w:left="113" w:right="113" w:firstLine="288"/>
              <w:jc w:val="left"/>
              <w:rPr>
                <w:sz w:val="20"/>
                <w:szCs w:val="20"/>
                <w:lang w:val="sq-AL"/>
              </w:rPr>
            </w:pPr>
          </w:p>
          <w:p w14:paraId="2F8ED4B6" w14:textId="5DE7F2BF" w:rsidR="00240B74" w:rsidRPr="00CB0836" w:rsidRDefault="00240B74" w:rsidP="00297252">
            <w:pPr>
              <w:pStyle w:val="Paragrafi"/>
              <w:ind w:left="113" w:right="113" w:firstLine="0"/>
              <w:jc w:val="left"/>
              <w:rPr>
                <w:sz w:val="20"/>
                <w:szCs w:val="20"/>
                <w:lang w:val="sq-AL"/>
              </w:rPr>
            </w:pPr>
            <w:r w:rsidRPr="00CB0836">
              <w:rPr>
                <w:sz w:val="20"/>
                <w:szCs w:val="20"/>
                <w:lang w:val="sq-AL"/>
              </w:rPr>
              <w:t>Raportet e monitorimit</w:t>
            </w:r>
            <w:r w:rsidR="001841EA">
              <w:rPr>
                <w:sz w:val="20"/>
                <w:szCs w:val="20"/>
                <w:lang w:val="sq-AL"/>
              </w:rPr>
              <w:t>/</w:t>
            </w:r>
            <w:r w:rsidRPr="00CB0836">
              <w:rPr>
                <w:sz w:val="20"/>
                <w:szCs w:val="20"/>
                <w:lang w:val="sq-AL"/>
              </w:rPr>
              <w:t>projektit</w:t>
            </w:r>
          </w:p>
        </w:tc>
        <w:tc>
          <w:tcPr>
            <w:tcW w:w="2719" w:type="dxa"/>
            <w:shd w:val="clear" w:color="auto" w:fill="FFFFFF" w:themeFill="background1"/>
          </w:tcPr>
          <w:p w14:paraId="15830996" w14:textId="5780BAEE" w:rsidR="00240B74" w:rsidRPr="00CB0836" w:rsidRDefault="004F67A4" w:rsidP="00297252">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Mbështetja e</w:t>
            </w:r>
            <w:r w:rsidR="00240B74" w:rsidRPr="00CB0836">
              <w:rPr>
                <w:spacing w:val="-10"/>
                <w:sz w:val="20"/>
                <w:szCs w:val="20"/>
                <w:lang w:val="sq-AL"/>
              </w:rPr>
              <w:t xml:space="preserve"> </w:t>
            </w:r>
            <w:r w:rsidR="00240B74" w:rsidRPr="00CB0836">
              <w:rPr>
                <w:sz w:val="20"/>
                <w:szCs w:val="20"/>
                <w:lang w:val="sq-AL"/>
              </w:rPr>
              <w:t>bashkëpunimit</w:t>
            </w:r>
          </w:p>
          <w:p w14:paraId="5F136D32" w14:textId="19F93740" w:rsidR="00240B74" w:rsidRPr="00CB0836" w:rsidRDefault="00240B74" w:rsidP="00297252">
            <w:pPr>
              <w:pStyle w:val="Paragrafi"/>
              <w:ind w:left="113" w:right="113" w:firstLine="0"/>
              <w:jc w:val="left"/>
              <w:rPr>
                <w:sz w:val="20"/>
                <w:szCs w:val="20"/>
                <w:lang w:val="sq-AL"/>
              </w:rPr>
            </w:pPr>
            <w:r w:rsidRPr="00CB0836">
              <w:rPr>
                <w:sz w:val="20"/>
                <w:szCs w:val="20"/>
                <w:lang w:val="sq-AL"/>
              </w:rPr>
              <w:t>midis dhe ndërmjet institucioneve të arsimit (profesional) dhe sektorit privat për të përmirësuar përputhjen e kurrikulave të trajnimit për grupet në nevojë, me kërkesën e tregut të punës, duke përfshirë programet e mësimit virtual dhe përdorimin e TIK</w:t>
            </w:r>
            <w:r w:rsidR="004F67A4">
              <w:rPr>
                <w:sz w:val="20"/>
                <w:szCs w:val="20"/>
                <w:lang w:val="sq-AL"/>
              </w:rPr>
              <w:t>.</w:t>
            </w:r>
          </w:p>
          <w:p w14:paraId="07510FBA" w14:textId="65011472" w:rsidR="00240B74" w:rsidRPr="00CB0836" w:rsidRDefault="004F67A4" w:rsidP="00297252">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 xml:space="preserve">Iniciativa mbështetëse dhe fushata për </w:t>
            </w:r>
            <w:r w:rsidR="009D0557">
              <w:rPr>
                <w:sz w:val="20"/>
                <w:szCs w:val="20"/>
                <w:lang w:val="sq-AL"/>
              </w:rPr>
              <w:t>vetë</w:t>
            </w:r>
            <w:r w:rsidR="00240B74" w:rsidRPr="00CB0836">
              <w:rPr>
                <w:sz w:val="20"/>
                <w:szCs w:val="20"/>
                <w:lang w:val="sq-AL"/>
              </w:rPr>
              <w:t>punësim, veçanërisht në zonat rurale, duke përfshirë mbështetjen</w:t>
            </w:r>
            <w:r w:rsidR="00240B74" w:rsidRPr="00CB0836">
              <w:rPr>
                <w:spacing w:val="-11"/>
                <w:sz w:val="20"/>
                <w:szCs w:val="20"/>
                <w:lang w:val="sq-AL"/>
              </w:rPr>
              <w:t xml:space="preserve"> </w:t>
            </w:r>
            <w:r w:rsidR="00240B74" w:rsidRPr="00CB0836">
              <w:rPr>
                <w:sz w:val="20"/>
                <w:szCs w:val="20"/>
                <w:lang w:val="sq-AL"/>
              </w:rPr>
              <w:t>e grupeve vulnerabël për të nisur një</w:t>
            </w:r>
            <w:r w:rsidR="00240B74" w:rsidRPr="00CB0836">
              <w:rPr>
                <w:spacing w:val="-7"/>
                <w:sz w:val="20"/>
                <w:szCs w:val="20"/>
                <w:lang w:val="sq-AL"/>
              </w:rPr>
              <w:t xml:space="preserve"> </w:t>
            </w:r>
            <w:r w:rsidR="00240B74" w:rsidRPr="00CB0836">
              <w:rPr>
                <w:sz w:val="20"/>
                <w:szCs w:val="20"/>
                <w:lang w:val="sq-AL"/>
              </w:rPr>
              <w:t>biznes</w:t>
            </w:r>
            <w:r>
              <w:rPr>
                <w:sz w:val="20"/>
                <w:szCs w:val="20"/>
                <w:lang w:val="sq-AL"/>
              </w:rPr>
              <w:t>.</w:t>
            </w:r>
          </w:p>
          <w:p w14:paraId="4BD51003" w14:textId="6F575064" w:rsidR="00240B74" w:rsidRPr="00CB0836" w:rsidRDefault="004F67A4" w:rsidP="00297252">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Mbështetja e forcimit të kapaciteteve të</w:t>
            </w:r>
            <w:r w:rsidR="00240B74" w:rsidRPr="00CB0836">
              <w:rPr>
                <w:spacing w:val="-7"/>
                <w:sz w:val="20"/>
                <w:szCs w:val="20"/>
                <w:lang w:val="sq-AL"/>
              </w:rPr>
              <w:t xml:space="preserve"> </w:t>
            </w:r>
            <w:r w:rsidR="00240B74" w:rsidRPr="00CB0836">
              <w:rPr>
                <w:sz w:val="20"/>
                <w:szCs w:val="20"/>
                <w:lang w:val="sq-AL"/>
              </w:rPr>
              <w:t>institucioneve të promovimit të punës, shkëmbimi i eksperiencave dhe modeleve më të mira për të rritur punësimin (veçanërisht të grupet vulnerabël) brenda dhe përtej kufijve</w:t>
            </w:r>
            <w:r>
              <w:rPr>
                <w:sz w:val="20"/>
                <w:szCs w:val="20"/>
                <w:lang w:val="sq-AL"/>
              </w:rPr>
              <w:t>.</w:t>
            </w:r>
          </w:p>
          <w:p w14:paraId="47D41AD5" w14:textId="2A88AF3A" w:rsidR="00240B74" w:rsidRPr="00CB0836" w:rsidRDefault="004F67A4" w:rsidP="00297252">
            <w:pPr>
              <w:pStyle w:val="Paragrafi"/>
              <w:ind w:left="113" w:right="113" w:firstLine="0"/>
              <w:rPr>
                <w:sz w:val="20"/>
                <w:szCs w:val="20"/>
                <w:lang w:val="sq-AL"/>
              </w:rPr>
            </w:pPr>
            <w:r>
              <w:rPr>
                <w:sz w:val="20"/>
                <w:szCs w:val="20"/>
                <w:lang w:val="sq-AL"/>
              </w:rPr>
              <w:t xml:space="preserve">- </w:t>
            </w:r>
            <w:r w:rsidR="00240B74" w:rsidRPr="00CB0836">
              <w:rPr>
                <w:sz w:val="20"/>
                <w:szCs w:val="20"/>
                <w:lang w:val="sq-AL"/>
              </w:rPr>
              <w:t>Aktivitete që synojnë</w:t>
            </w:r>
            <w:r w:rsidR="00240B74" w:rsidRPr="00CB0836">
              <w:rPr>
                <w:spacing w:val="-10"/>
                <w:sz w:val="20"/>
                <w:szCs w:val="20"/>
                <w:lang w:val="sq-AL"/>
              </w:rPr>
              <w:t xml:space="preserve"> </w:t>
            </w:r>
            <w:r w:rsidR="00240B74" w:rsidRPr="00CB0836">
              <w:rPr>
                <w:sz w:val="20"/>
                <w:szCs w:val="20"/>
                <w:lang w:val="sq-AL"/>
              </w:rPr>
              <w:t>krijimin e mundësive dhe aftësive</w:t>
            </w:r>
            <w:r w:rsidR="00240B74" w:rsidRPr="00CB0836">
              <w:rPr>
                <w:spacing w:val="-11"/>
                <w:sz w:val="20"/>
                <w:szCs w:val="20"/>
                <w:lang w:val="sq-AL"/>
              </w:rPr>
              <w:t xml:space="preserve"> </w:t>
            </w:r>
            <w:r w:rsidR="00240B74" w:rsidRPr="00CB0836">
              <w:rPr>
                <w:sz w:val="20"/>
                <w:szCs w:val="20"/>
                <w:lang w:val="sq-AL"/>
              </w:rPr>
              <w:t>për punë për grupet në nevojë të shoqërisë</w:t>
            </w:r>
            <w:r>
              <w:rPr>
                <w:sz w:val="20"/>
                <w:szCs w:val="20"/>
                <w:lang w:val="sq-AL"/>
              </w:rPr>
              <w:t>.</w:t>
            </w:r>
          </w:p>
          <w:p w14:paraId="2F162BC1" w14:textId="02EC71DD" w:rsidR="00240B74" w:rsidRPr="00CB0836" w:rsidRDefault="004F67A4" w:rsidP="00297252">
            <w:pPr>
              <w:pStyle w:val="Paragrafi"/>
              <w:ind w:left="113" w:right="113" w:firstLine="0"/>
              <w:rPr>
                <w:sz w:val="20"/>
                <w:szCs w:val="20"/>
                <w:lang w:val="sq-AL"/>
              </w:rPr>
            </w:pPr>
            <w:r>
              <w:rPr>
                <w:sz w:val="20"/>
                <w:szCs w:val="20"/>
                <w:lang w:val="sq-AL"/>
              </w:rPr>
              <w:t xml:space="preserve">- </w:t>
            </w:r>
            <w:r w:rsidR="00240B74" w:rsidRPr="00CB0836">
              <w:rPr>
                <w:sz w:val="20"/>
                <w:szCs w:val="20"/>
                <w:lang w:val="sq-AL"/>
              </w:rPr>
              <w:t>Punë kërkimore për të</w:t>
            </w:r>
            <w:r w:rsidR="00240B74" w:rsidRPr="00CB0836">
              <w:rPr>
                <w:spacing w:val="-11"/>
                <w:sz w:val="20"/>
                <w:szCs w:val="20"/>
                <w:lang w:val="sq-AL"/>
              </w:rPr>
              <w:t xml:space="preserve"> </w:t>
            </w:r>
            <w:r w:rsidR="00240B74" w:rsidRPr="00CB0836">
              <w:rPr>
                <w:sz w:val="20"/>
                <w:szCs w:val="20"/>
                <w:lang w:val="sq-AL"/>
              </w:rPr>
              <w:t>nxitur punësimin, lëvizjen e fuqisë punëtore dhe përfshirjen sociale</w:t>
            </w:r>
            <w:r>
              <w:rPr>
                <w:sz w:val="20"/>
                <w:szCs w:val="20"/>
                <w:lang w:val="sq-AL"/>
              </w:rPr>
              <w:t>.</w:t>
            </w:r>
          </w:p>
          <w:p w14:paraId="009964CF" w14:textId="743F757B" w:rsidR="00240B74" w:rsidRPr="00CB0836" w:rsidRDefault="004F67A4" w:rsidP="00297252">
            <w:pPr>
              <w:pStyle w:val="Paragrafi"/>
              <w:ind w:left="113" w:right="113" w:firstLine="0"/>
              <w:rPr>
                <w:sz w:val="20"/>
                <w:szCs w:val="20"/>
                <w:lang w:val="sq-AL"/>
              </w:rPr>
            </w:pPr>
            <w:r>
              <w:rPr>
                <w:sz w:val="20"/>
                <w:szCs w:val="20"/>
                <w:lang w:val="sq-AL"/>
              </w:rPr>
              <w:t xml:space="preserve">- </w:t>
            </w:r>
            <w:r w:rsidR="00240B74" w:rsidRPr="00CB0836">
              <w:rPr>
                <w:sz w:val="20"/>
                <w:szCs w:val="20"/>
                <w:lang w:val="sq-AL"/>
              </w:rPr>
              <w:t xml:space="preserve">Inkurajimi i partneritet pushtet lokal - </w:t>
            </w:r>
            <w:r w:rsidR="00EB59DE">
              <w:rPr>
                <w:sz w:val="20"/>
                <w:szCs w:val="20"/>
                <w:lang w:val="sq-AL"/>
              </w:rPr>
              <w:t>OSHC</w:t>
            </w:r>
            <w:r w:rsidR="00240B74" w:rsidRPr="00CB0836">
              <w:rPr>
                <w:sz w:val="20"/>
                <w:szCs w:val="20"/>
                <w:lang w:val="sq-AL"/>
              </w:rPr>
              <w:t xml:space="preserve"> mbi përfshirjen sociale (plane veprimi në nivel lokal për grupet në nevojë, rritja e kapaciteteve të pushtetit vendor për të menaxhuar programet sociale dhe për</w:t>
            </w:r>
            <w:r w:rsidR="00240B74" w:rsidRPr="00CB0836">
              <w:rPr>
                <w:spacing w:val="-10"/>
                <w:sz w:val="20"/>
                <w:szCs w:val="20"/>
                <w:lang w:val="sq-AL"/>
              </w:rPr>
              <w:t xml:space="preserve"> </w:t>
            </w:r>
            <w:r w:rsidR="00240B74" w:rsidRPr="00CB0836">
              <w:rPr>
                <w:sz w:val="20"/>
                <w:szCs w:val="20"/>
                <w:lang w:val="sq-AL"/>
              </w:rPr>
              <w:t>të siguruar qëndrueshmërinë e aksioneve të</w:t>
            </w:r>
            <w:r w:rsidR="00240B74" w:rsidRPr="00CB0836">
              <w:rPr>
                <w:spacing w:val="-9"/>
                <w:sz w:val="20"/>
                <w:szCs w:val="20"/>
                <w:lang w:val="sq-AL"/>
              </w:rPr>
              <w:t xml:space="preserve"> </w:t>
            </w:r>
            <w:r w:rsidR="00240B74" w:rsidRPr="00CB0836">
              <w:rPr>
                <w:sz w:val="20"/>
                <w:szCs w:val="20"/>
                <w:lang w:val="sq-AL"/>
              </w:rPr>
              <w:t>ndërmarra)</w:t>
            </w:r>
            <w:r>
              <w:rPr>
                <w:sz w:val="20"/>
                <w:szCs w:val="20"/>
                <w:lang w:val="sq-AL"/>
              </w:rPr>
              <w:t>.</w:t>
            </w:r>
          </w:p>
          <w:p w14:paraId="17BCF693" w14:textId="418AF522" w:rsidR="00240B74" w:rsidRPr="00CB0836" w:rsidRDefault="004F67A4" w:rsidP="00297252">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Organizimi i programeve të shkëmbimit të të rinjve,</w:t>
            </w:r>
            <w:r w:rsidR="00240B74" w:rsidRPr="00CB0836">
              <w:rPr>
                <w:spacing w:val="-11"/>
                <w:sz w:val="20"/>
                <w:szCs w:val="20"/>
                <w:lang w:val="sq-AL"/>
              </w:rPr>
              <w:t xml:space="preserve"> </w:t>
            </w:r>
            <w:r w:rsidR="00240B74" w:rsidRPr="00CB0836">
              <w:rPr>
                <w:sz w:val="20"/>
                <w:szCs w:val="20"/>
                <w:lang w:val="sq-AL"/>
              </w:rPr>
              <w:t>për shembull, nëpërmjet programeve të shkëmbimit shkollor ose iniciativave të tjera të</w:t>
            </w:r>
            <w:r w:rsidR="00240B74" w:rsidRPr="00CB0836">
              <w:rPr>
                <w:spacing w:val="-5"/>
                <w:sz w:val="20"/>
                <w:szCs w:val="20"/>
                <w:lang w:val="sq-AL"/>
              </w:rPr>
              <w:t xml:space="preserve"> </w:t>
            </w:r>
            <w:r w:rsidR="00240B74" w:rsidRPr="00CB0836">
              <w:rPr>
                <w:sz w:val="20"/>
                <w:szCs w:val="20"/>
                <w:lang w:val="sq-AL"/>
              </w:rPr>
              <w:t>OJQ-ve</w:t>
            </w:r>
            <w:r w:rsidR="00E86170">
              <w:rPr>
                <w:sz w:val="20"/>
                <w:szCs w:val="20"/>
                <w:lang w:val="sq-AL"/>
              </w:rPr>
              <w:t>.</w:t>
            </w:r>
          </w:p>
        </w:tc>
      </w:tr>
    </w:tbl>
    <w:p w14:paraId="4E8E3F76" w14:textId="77777777" w:rsidR="00240B74" w:rsidRPr="00CB0836" w:rsidRDefault="00240B74" w:rsidP="00A2670B">
      <w:pPr>
        <w:pStyle w:val="Paragrafi"/>
        <w:ind w:firstLine="288"/>
        <w:rPr>
          <w:sz w:val="20"/>
          <w:szCs w:val="20"/>
          <w:lang w:val="sq-AL"/>
        </w:rPr>
      </w:pPr>
    </w:p>
    <w:p w14:paraId="42257346" w14:textId="73D659E3" w:rsidR="00240B74" w:rsidRPr="00CB0836" w:rsidRDefault="00240B74" w:rsidP="00A2670B">
      <w:pPr>
        <w:pStyle w:val="Paragrafi"/>
        <w:ind w:firstLine="288"/>
        <w:rPr>
          <w:lang w:val="sq-AL"/>
        </w:rPr>
      </w:pPr>
      <w:r w:rsidRPr="00CB0836">
        <w:rPr>
          <w:sz w:val="20"/>
          <w:szCs w:val="20"/>
          <w:lang w:val="sq-AL"/>
        </w:rPr>
        <w:t xml:space="preserve">* Bazuar në aktivitetet mbështetëse të programit </w:t>
      </w:r>
      <w:r w:rsidR="007C171C">
        <w:rPr>
          <w:sz w:val="20"/>
          <w:szCs w:val="20"/>
          <w:lang w:val="sq-AL"/>
        </w:rPr>
        <w:t>deri më 2022</w:t>
      </w:r>
      <w:r w:rsidRPr="00CB0836">
        <w:rPr>
          <w:sz w:val="20"/>
          <w:szCs w:val="20"/>
          <w:lang w:val="sq-AL"/>
        </w:rPr>
        <w:t>.</w:t>
      </w:r>
    </w:p>
    <w:p w14:paraId="31C4235D" w14:textId="77777777" w:rsidR="00240B74" w:rsidRPr="00CB0836" w:rsidRDefault="00240B74" w:rsidP="00A2670B">
      <w:pPr>
        <w:pStyle w:val="Paragrafi"/>
        <w:ind w:firstLine="288"/>
        <w:rPr>
          <w:sz w:val="20"/>
          <w:szCs w:val="20"/>
          <w:lang w:val="sq-AL"/>
        </w:rPr>
      </w:pPr>
    </w:p>
    <w:p w14:paraId="4C8D85F2" w14:textId="2E7A07B8" w:rsidR="00240B74" w:rsidRPr="00CB0836" w:rsidRDefault="00240B74" w:rsidP="00A2670B">
      <w:pPr>
        <w:pStyle w:val="Paragrafi"/>
        <w:ind w:firstLine="288"/>
        <w:rPr>
          <w:lang w:val="sq-AL"/>
        </w:rPr>
      </w:pPr>
      <w:r w:rsidRPr="00CB0836">
        <w:rPr>
          <w:lang w:val="sq-AL"/>
        </w:rPr>
        <w:t>Në rastet kur është e mundur, zbatimi i prioriteteve tematike dhe objektivave specifik</w:t>
      </w:r>
      <w:r w:rsidR="007005AB">
        <w:rPr>
          <w:lang w:val="sq-AL"/>
        </w:rPr>
        <w:t>ë</w:t>
      </w:r>
      <w:r w:rsidRPr="00CB0836">
        <w:rPr>
          <w:lang w:val="sq-AL"/>
        </w:rPr>
        <w:t xml:space="preserve"> të programit duhet të bëhet në përputhje me objektivat e vendosur nga Strategjia e BE-së për </w:t>
      </w:r>
      <w:r w:rsidR="007005AB">
        <w:rPr>
          <w:lang w:val="sq-AL"/>
        </w:rPr>
        <w:t>r</w:t>
      </w:r>
      <w:r w:rsidRPr="00CB0836">
        <w:rPr>
          <w:lang w:val="sq-AL"/>
        </w:rPr>
        <w:t xml:space="preserve">ajonin Adriatik dhe Jonian </w:t>
      </w:r>
      <w:r w:rsidR="00F47B56">
        <w:rPr>
          <w:lang w:val="sq-AL"/>
        </w:rPr>
        <w:t>“</w:t>
      </w:r>
      <w:r w:rsidRPr="00CB0836">
        <w:rPr>
          <w:lang w:val="sq-AL"/>
        </w:rPr>
        <w:t>COM (2014) 357</w:t>
      </w:r>
      <w:r w:rsidR="00F47B56">
        <w:rPr>
          <w:lang w:val="sq-AL"/>
        </w:rPr>
        <w:t>”</w:t>
      </w:r>
      <w:r w:rsidRPr="00CB0836">
        <w:rPr>
          <w:lang w:val="sq-AL"/>
        </w:rPr>
        <w:t>.</w:t>
      </w:r>
    </w:p>
    <w:p w14:paraId="6C58629D" w14:textId="77777777" w:rsidR="00240B74" w:rsidRDefault="00240B74" w:rsidP="00A2670B">
      <w:pPr>
        <w:pStyle w:val="Paragrafi"/>
        <w:ind w:firstLine="288"/>
        <w:rPr>
          <w:lang w:val="sq-AL"/>
        </w:rPr>
      </w:pPr>
    </w:p>
    <w:p w14:paraId="04AACE47" w14:textId="77777777" w:rsidR="00297252" w:rsidRDefault="00297252" w:rsidP="00A2670B">
      <w:pPr>
        <w:pStyle w:val="Paragrafi"/>
        <w:ind w:firstLine="288"/>
        <w:rPr>
          <w:lang w:val="sq-AL"/>
        </w:rPr>
      </w:pPr>
    </w:p>
    <w:p w14:paraId="27B829C0" w14:textId="77777777" w:rsidR="00297252" w:rsidRDefault="00297252" w:rsidP="00A2670B">
      <w:pPr>
        <w:pStyle w:val="Paragrafi"/>
        <w:ind w:firstLine="288"/>
        <w:rPr>
          <w:lang w:val="sq-AL"/>
        </w:rPr>
      </w:pPr>
    </w:p>
    <w:p w14:paraId="5F2667D1" w14:textId="77777777" w:rsidR="00297252" w:rsidRDefault="00297252" w:rsidP="00A2670B">
      <w:pPr>
        <w:pStyle w:val="Paragrafi"/>
        <w:ind w:firstLine="288"/>
        <w:rPr>
          <w:lang w:val="sq-AL"/>
        </w:rPr>
      </w:pPr>
    </w:p>
    <w:p w14:paraId="5F699830" w14:textId="77777777" w:rsidR="00297252" w:rsidRDefault="00297252" w:rsidP="00A2670B">
      <w:pPr>
        <w:pStyle w:val="Paragrafi"/>
        <w:ind w:firstLine="288"/>
        <w:rPr>
          <w:lang w:val="sq-AL"/>
        </w:rPr>
      </w:pPr>
    </w:p>
    <w:p w14:paraId="71004C6A" w14:textId="77777777" w:rsidR="00297252" w:rsidRDefault="00297252" w:rsidP="00A2670B">
      <w:pPr>
        <w:pStyle w:val="Paragrafi"/>
        <w:ind w:firstLine="288"/>
        <w:rPr>
          <w:lang w:val="sq-AL"/>
        </w:rPr>
      </w:pPr>
    </w:p>
    <w:p w14:paraId="68BAA81F" w14:textId="77777777" w:rsidR="00F62121" w:rsidRDefault="00F62121" w:rsidP="00A2670B">
      <w:pPr>
        <w:pStyle w:val="Paragrafi"/>
        <w:ind w:firstLine="288"/>
        <w:rPr>
          <w:lang w:val="sq-AL"/>
        </w:rPr>
        <w:sectPr w:rsidR="00F62121" w:rsidSect="00DA16A7">
          <w:pgSz w:w="11907" w:h="16840" w:code="9"/>
          <w:pgMar w:top="720" w:right="1134" w:bottom="720" w:left="1134" w:header="851" w:footer="851" w:gutter="0"/>
          <w:cols w:space="454"/>
          <w:docGrid w:linePitch="360"/>
        </w:sectPr>
      </w:pPr>
    </w:p>
    <w:p w14:paraId="4F77FD1F" w14:textId="2EBECC91" w:rsidR="00240B74" w:rsidRPr="007C0B43" w:rsidRDefault="00240B74" w:rsidP="00A2670B">
      <w:pPr>
        <w:pStyle w:val="Paragrafi"/>
        <w:ind w:firstLine="288"/>
        <w:rPr>
          <w:lang w:val="sq-AL"/>
        </w:rPr>
      </w:pPr>
      <w:r w:rsidRPr="007C0B43">
        <w:rPr>
          <w:lang w:val="sq-AL"/>
        </w:rPr>
        <w:t>PRIORITETI 4 – ASISTENCA TEKNIKE</w:t>
      </w:r>
    </w:p>
    <w:p w14:paraId="49366C85" w14:textId="77777777" w:rsidR="00240B74" w:rsidRPr="00CB0836" w:rsidRDefault="00240B74" w:rsidP="00A2670B">
      <w:pPr>
        <w:pStyle w:val="Paragrafi"/>
        <w:ind w:firstLine="288"/>
        <w:rPr>
          <w:b/>
          <w:lang w:val="sq-AL"/>
        </w:rPr>
      </w:pPr>
      <w:r w:rsidRPr="00CB0836">
        <w:rPr>
          <w:b/>
          <w:lang w:val="sq-AL"/>
        </w:rPr>
        <w:t>Objektivi specifik:</w:t>
      </w:r>
    </w:p>
    <w:p w14:paraId="47EE177D" w14:textId="663C6533" w:rsidR="00240B74" w:rsidRPr="00CB0836" w:rsidRDefault="00240B74" w:rsidP="00A2670B">
      <w:pPr>
        <w:pStyle w:val="Paragrafi"/>
        <w:ind w:firstLine="288"/>
        <w:rPr>
          <w:lang w:val="sq-AL"/>
        </w:rPr>
      </w:pPr>
      <w:r w:rsidRPr="00CB0836">
        <w:rPr>
          <w:lang w:val="sq-AL"/>
        </w:rPr>
        <w:t>Objektivi specifik i asistencës teknike është të sigurojë zbatimin efektiv, efikas, transparent dhe në kohë të programit të bashkëpunimit ndërkufitar, si dhe të rrisë ndërgjegjësimin e komuniteteve në nivel kombëtar, rajonal dhe lokal, dhe në popullsinë e zonës së programit në përgjithësi. Gjithashtu ai mbështet aktivitete ndërgjegjësimi në nivel kombëtar, me qëllim informimin e qytetarëve në</w:t>
      </w:r>
      <w:r w:rsidR="00747B98">
        <w:rPr>
          <w:lang w:val="sq-AL"/>
        </w:rPr>
        <w:t xml:space="preserve"> të dyja vendet</w:t>
      </w:r>
      <w:r w:rsidRPr="00CB0836">
        <w:rPr>
          <w:lang w:val="sq-AL"/>
        </w:rPr>
        <w:t xml:space="preserve"> përfitues të IPA II. Për më tepër, siç ka treguar përvoja në ciklin e programit 2007-2013, ky prioritet do të forcojë kapacitetin administrativ të autoriteteve dhe përfituesve që do të zbatojnë programin, me qëllim për të përmirësuar pronësinë dhe përshtatshmërinë e programit me rezultatet e projekteve.</w:t>
      </w:r>
    </w:p>
    <w:p w14:paraId="1407E2D7" w14:textId="27E60F62" w:rsidR="00240B74" w:rsidRPr="00CB0836" w:rsidRDefault="00240B74" w:rsidP="00A2670B">
      <w:pPr>
        <w:pStyle w:val="Paragrafi"/>
        <w:ind w:firstLine="288"/>
        <w:rPr>
          <w:lang w:val="sq-AL"/>
        </w:rPr>
      </w:pPr>
      <w:r w:rsidRPr="00CB0836">
        <w:rPr>
          <w:lang w:val="sq-AL"/>
        </w:rPr>
        <w:t>Alokimi për asistencën teknike do të përdoret për të mbështetur punën e Strukturave Kombëtare Operative (SO) dhe të Komitetit të Përbashkët të Monitorimit (KPM), në sigurimin e fillimit, zbatimit, monitorimit dhe vlerësimit efikas të programeve, si dhe për një përdorim optimal të burimeve. Kjo do të arrihet nëpërmjet krijimit dhe funksionimit të një Sekretariati të Përbashkët Teknik (SPT) me bazë në territorin e Malit të Zi dhe një Zyrë Antena në Shqipëri. SPT</w:t>
      </w:r>
      <w:r w:rsidR="00E773E4">
        <w:rPr>
          <w:lang w:val="sq-AL"/>
        </w:rPr>
        <w:t>-ja</w:t>
      </w:r>
      <w:r w:rsidRPr="00CB0836">
        <w:rPr>
          <w:lang w:val="sq-AL"/>
        </w:rPr>
        <w:t xml:space="preserve"> do të jetë në krye të menaxhimit të përditshëm të programit dhe do t</w:t>
      </w:r>
      <w:r w:rsidR="00E773E4">
        <w:rPr>
          <w:lang w:val="sq-AL"/>
        </w:rPr>
        <w:t>’</w:t>
      </w:r>
      <w:r w:rsidRPr="00CB0836">
        <w:rPr>
          <w:lang w:val="sq-AL"/>
        </w:rPr>
        <w:t>i raportojë mbi ecurinë e tij SO-ve dhe KPM-së.</w:t>
      </w:r>
    </w:p>
    <w:p w14:paraId="0D961013" w14:textId="77777777" w:rsidR="00240B74" w:rsidRPr="00CB0836" w:rsidRDefault="00240B74" w:rsidP="00A2670B">
      <w:pPr>
        <w:pStyle w:val="Paragrafi"/>
        <w:ind w:firstLine="288"/>
        <w:rPr>
          <w:b/>
          <w:lang w:val="sq-AL"/>
        </w:rPr>
      </w:pPr>
      <w:r w:rsidRPr="00CB0836">
        <w:rPr>
          <w:b/>
          <w:lang w:val="sq-AL"/>
        </w:rPr>
        <w:t>Rezultatet e synuar:</w:t>
      </w:r>
    </w:p>
    <w:p w14:paraId="50F364B2" w14:textId="1C0F7035" w:rsidR="00240B74" w:rsidRPr="00CB0836" w:rsidRDefault="00231120" w:rsidP="00A2670B">
      <w:pPr>
        <w:pStyle w:val="Paragrafi"/>
        <w:ind w:firstLine="288"/>
        <w:rPr>
          <w:lang w:val="sq-AL"/>
        </w:rPr>
      </w:pPr>
      <w:r>
        <w:rPr>
          <w:lang w:val="sq-AL"/>
        </w:rPr>
        <w:t xml:space="preserve">1. </w:t>
      </w:r>
      <w:r w:rsidR="00240B74" w:rsidRPr="00CB0836">
        <w:rPr>
          <w:lang w:val="sq-AL"/>
        </w:rPr>
        <w:t>Mbështetja administrative për Strukturat Operative (SO) dhe Komitetin e Përbashkët të Monitorimit (KPM) të programit është rritur</w:t>
      </w:r>
      <w:r>
        <w:rPr>
          <w:lang w:val="sq-AL"/>
        </w:rPr>
        <w:t>.</w:t>
      </w:r>
    </w:p>
    <w:p w14:paraId="246AD88F" w14:textId="34AB5390" w:rsidR="00240B74" w:rsidRPr="00CB0836" w:rsidRDefault="00240B74" w:rsidP="00A2670B">
      <w:pPr>
        <w:pStyle w:val="Paragrafi"/>
        <w:ind w:firstLine="288"/>
        <w:rPr>
          <w:lang w:val="sq-AL"/>
        </w:rPr>
      </w:pPr>
      <w:r w:rsidRPr="00CB0836">
        <w:rPr>
          <w:lang w:val="sq-AL"/>
        </w:rPr>
        <w:t>Ky prioritet do të sigurojë një zbatim normal të programit gjatë të gjitha fazave të tij. Ai përfshin disponueshmërinë e mjeteve financiare dhe vendosjen e personelit të kualifikuar përgjegjës për të ndihmuar Strukturat Operative dhe Komitetin e Përbashkët të Monitorimit, si dhe krijimin dhe zbatimin e mekanizmave dhe procedurave të menaxhimit, monitorimit dhe kontrollit. Nëse kërkohet, ai</w:t>
      </w:r>
      <w:r w:rsidR="005C0AE6">
        <w:rPr>
          <w:lang w:val="sq-AL"/>
        </w:rPr>
        <w:t xml:space="preserve"> </w:t>
      </w:r>
      <w:r w:rsidRPr="00CB0836">
        <w:rPr>
          <w:lang w:val="sq-AL"/>
        </w:rPr>
        <w:t>gjithashtu do të kontribuojë në përgatitjen e ciklit pasardhës financiar (2021-2027).</w:t>
      </w:r>
    </w:p>
    <w:p w14:paraId="0A71B49D" w14:textId="77777777" w:rsidR="004945C7" w:rsidRDefault="004945C7" w:rsidP="00A2670B">
      <w:pPr>
        <w:pStyle w:val="Paragrafi"/>
        <w:ind w:firstLine="288"/>
        <w:rPr>
          <w:b/>
          <w:lang w:val="sq-AL"/>
        </w:rPr>
      </w:pPr>
    </w:p>
    <w:p w14:paraId="472A9F8F" w14:textId="77777777" w:rsidR="004945C7" w:rsidRDefault="004945C7" w:rsidP="00A2670B">
      <w:pPr>
        <w:pStyle w:val="Paragrafi"/>
        <w:ind w:firstLine="288"/>
        <w:rPr>
          <w:b/>
          <w:lang w:val="sq-AL"/>
        </w:rPr>
      </w:pPr>
    </w:p>
    <w:p w14:paraId="49381773" w14:textId="77777777" w:rsidR="004945C7" w:rsidRDefault="004945C7" w:rsidP="00A2670B">
      <w:pPr>
        <w:pStyle w:val="Paragrafi"/>
        <w:ind w:firstLine="288"/>
        <w:rPr>
          <w:b/>
          <w:lang w:val="sq-AL"/>
        </w:rPr>
      </w:pPr>
    </w:p>
    <w:p w14:paraId="07E88334" w14:textId="77777777" w:rsidR="004945C7" w:rsidRDefault="004945C7" w:rsidP="00A2670B">
      <w:pPr>
        <w:pStyle w:val="Paragrafi"/>
        <w:ind w:firstLine="288"/>
        <w:rPr>
          <w:b/>
          <w:lang w:val="sq-AL"/>
        </w:rPr>
      </w:pPr>
    </w:p>
    <w:p w14:paraId="32029BE6" w14:textId="77777777" w:rsidR="00240B74" w:rsidRPr="00F62121" w:rsidRDefault="00240B74" w:rsidP="00A2670B">
      <w:pPr>
        <w:pStyle w:val="Paragrafi"/>
        <w:ind w:firstLine="288"/>
        <w:rPr>
          <w:b/>
          <w:lang w:val="sq-AL"/>
        </w:rPr>
      </w:pPr>
      <w:r w:rsidRPr="00F62121">
        <w:rPr>
          <w:b/>
          <w:lang w:val="sq-AL"/>
        </w:rPr>
        <w:t>Treguesit e rezultatit:</w:t>
      </w:r>
    </w:p>
    <w:tbl>
      <w:tblPr>
        <w:tblW w:w="4576"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CellMar>
          <w:left w:w="0" w:type="dxa"/>
          <w:right w:w="0" w:type="dxa"/>
        </w:tblCellMar>
        <w:tblLook w:val="01E0" w:firstRow="1" w:lastRow="1" w:firstColumn="1" w:lastColumn="1" w:noHBand="0" w:noVBand="0"/>
      </w:tblPr>
      <w:tblGrid>
        <w:gridCol w:w="1458"/>
        <w:gridCol w:w="992"/>
        <w:gridCol w:w="850"/>
        <w:gridCol w:w="1276"/>
      </w:tblGrid>
      <w:tr w:rsidR="00240B74" w:rsidRPr="00CB0836" w14:paraId="1A0A5911" w14:textId="77777777" w:rsidTr="00F62121">
        <w:trPr>
          <w:trHeight w:hRule="exact" w:val="520"/>
        </w:trPr>
        <w:tc>
          <w:tcPr>
            <w:tcW w:w="1458" w:type="dxa"/>
            <w:shd w:val="clear" w:color="auto" w:fill="FFFFFF" w:themeFill="background1"/>
          </w:tcPr>
          <w:p w14:paraId="558B22D9" w14:textId="77777777" w:rsidR="00240B74" w:rsidRPr="00CB0836" w:rsidRDefault="00240B74" w:rsidP="00297252">
            <w:pPr>
              <w:pStyle w:val="Paragrafi"/>
              <w:ind w:firstLine="0"/>
              <w:jc w:val="center"/>
              <w:rPr>
                <w:b/>
                <w:sz w:val="20"/>
                <w:szCs w:val="20"/>
                <w:lang w:val="sq-AL"/>
              </w:rPr>
            </w:pPr>
            <w:r w:rsidRPr="00CB0836">
              <w:rPr>
                <w:b/>
                <w:sz w:val="20"/>
                <w:szCs w:val="20"/>
                <w:lang w:val="sq-AL"/>
              </w:rPr>
              <w:t>Treguesi</w:t>
            </w:r>
          </w:p>
        </w:tc>
        <w:tc>
          <w:tcPr>
            <w:tcW w:w="992" w:type="dxa"/>
            <w:shd w:val="clear" w:color="auto" w:fill="FFFFFF" w:themeFill="background1"/>
          </w:tcPr>
          <w:p w14:paraId="55C4B96B" w14:textId="77777777" w:rsidR="00240B74" w:rsidRPr="00CB0836" w:rsidRDefault="00240B74" w:rsidP="00297252">
            <w:pPr>
              <w:pStyle w:val="Paragrafi"/>
              <w:ind w:firstLine="0"/>
              <w:jc w:val="center"/>
              <w:rPr>
                <w:b/>
                <w:sz w:val="20"/>
                <w:szCs w:val="20"/>
                <w:lang w:val="sq-AL"/>
              </w:rPr>
            </w:pPr>
            <w:r w:rsidRPr="00CB0836">
              <w:rPr>
                <w:b/>
                <w:sz w:val="20"/>
                <w:szCs w:val="20"/>
                <w:lang w:val="sq-AL"/>
              </w:rPr>
              <w:t>Njësia</w:t>
            </w:r>
          </w:p>
        </w:tc>
        <w:tc>
          <w:tcPr>
            <w:tcW w:w="850" w:type="dxa"/>
            <w:shd w:val="clear" w:color="auto" w:fill="FFFFFF" w:themeFill="background1"/>
          </w:tcPr>
          <w:p w14:paraId="770A2EDC" w14:textId="77777777" w:rsidR="00240B74" w:rsidRPr="00CB0836" w:rsidRDefault="00240B74" w:rsidP="00297252">
            <w:pPr>
              <w:pStyle w:val="Paragrafi"/>
              <w:ind w:firstLine="0"/>
              <w:jc w:val="center"/>
              <w:rPr>
                <w:b/>
                <w:sz w:val="20"/>
                <w:szCs w:val="20"/>
                <w:lang w:val="sq-AL"/>
              </w:rPr>
            </w:pPr>
            <w:r w:rsidRPr="00CB0836">
              <w:rPr>
                <w:b/>
                <w:sz w:val="20"/>
                <w:szCs w:val="20"/>
                <w:lang w:val="sq-AL"/>
              </w:rPr>
              <w:t>Baza</w:t>
            </w:r>
          </w:p>
        </w:tc>
        <w:tc>
          <w:tcPr>
            <w:tcW w:w="1276" w:type="dxa"/>
            <w:shd w:val="clear" w:color="auto" w:fill="FFFFFF" w:themeFill="background1"/>
          </w:tcPr>
          <w:p w14:paraId="5CB4AAD3" w14:textId="0DF3BC65" w:rsidR="00240B74" w:rsidRPr="00CB0836" w:rsidRDefault="00240B74" w:rsidP="00297252">
            <w:pPr>
              <w:pStyle w:val="Paragrafi"/>
              <w:ind w:firstLine="0"/>
              <w:jc w:val="center"/>
              <w:rPr>
                <w:b/>
                <w:sz w:val="20"/>
                <w:szCs w:val="20"/>
                <w:lang w:val="sq-AL"/>
              </w:rPr>
            </w:pPr>
            <w:r w:rsidRPr="00CB0836">
              <w:rPr>
                <w:b/>
                <w:sz w:val="20"/>
                <w:szCs w:val="20"/>
                <w:lang w:val="sq-AL"/>
              </w:rPr>
              <w:t xml:space="preserve">Synimi </w:t>
            </w:r>
            <w:r w:rsidR="007C171C">
              <w:rPr>
                <w:b/>
                <w:sz w:val="20"/>
                <w:szCs w:val="20"/>
                <w:lang w:val="sq-AL"/>
              </w:rPr>
              <w:t>deri më 2022</w:t>
            </w:r>
          </w:p>
        </w:tc>
      </w:tr>
      <w:tr w:rsidR="00240B74" w:rsidRPr="00CB0836" w14:paraId="1E67457C" w14:textId="77777777" w:rsidTr="004945C7">
        <w:trPr>
          <w:trHeight w:hRule="exact" w:val="1632"/>
        </w:trPr>
        <w:tc>
          <w:tcPr>
            <w:tcW w:w="1458" w:type="dxa"/>
            <w:shd w:val="clear" w:color="auto" w:fill="FFFFFF" w:themeFill="background1"/>
          </w:tcPr>
          <w:p w14:paraId="1A0790AF" w14:textId="28105147" w:rsidR="00240B74" w:rsidRPr="00CB0836" w:rsidRDefault="00240B74" w:rsidP="00297252">
            <w:pPr>
              <w:pStyle w:val="Paragrafi"/>
              <w:ind w:left="113" w:right="113" w:firstLine="0"/>
              <w:jc w:val="left"/>
              <w:rPr>
                <w:sz w:val="20"/>
                <w:szCs w:val="20"/>
                <w:lang w:val="sq-AL"/>
              </w:rPr>
            </w:pPr>
            <w:r w:rsidRPr="00CB0836">
              <w:rPr>
                <w:sz w:val="20"/>
                <w:szCs w:val="20"/>
                <w:lang w:val="sq-AL"/>
              </w:rPr>
              <w:t>Përqindja mesatare e përfituesve të kënaqur me mbështetjen nga programi i zbatuar</w:t>
            </w:r>
            <w:r w:rsidRPr="00CB0836">
              <w:rPr>
                <w:rStyle w:val="FootnoteReference"/>
                <w:sz w:val="20"/>
                <w:szCs w:val="20"/>
                <w:lang w:val="sq-AL"/>
              </w:rPr>
              <w:footnoteReference w:id="29"/>
            </w:r>
            <w:r w:rsidRPr="00CB0836">
              <w:rPr>
                <w:sz w:val="20"/>
                <w:szCs w:val="20"/>
                <w:lang w:val="sq-AL"/>
              </w:rPr>
              <w:t>**</w:t>
            </w:r>
            <w:r w:rsidR="00B618CA">
              <w:rPr>
                <w:sz w:val="20"/>
                <w:szCs w:val="20"/>
                <w:lang w:val="sq-AL"/>
              </w:rPr>
              <w:t>.</w:t>
            </w:r>
          </w:p>
        </w:tc>
        <w:tc>
          <w:tcPr>
            <w:tcW w:w="992" w:type="dxa"/>
            <w:shd w:val="clear" w:color="auto" w:fill="FFFFFF" w:themeFill="background1"/>
          </w:tcPr>
          <w:p w14:paraId="2F464332" w14:textId="77777777" w:rsidR="00240B74" w:rsidRPr="00CB0836" w:rsidRDefault="00240B74" w:rsidP="00297252">
            <w:pPr>
              <w:pStyle w:val="Paragrafi"/>
              <w:ind w:left="113" w:right="113" w:firstLine="0"/>
              <w:jc w:val="left"/>
              <w:rPr>
                <w:sz w:val="20"/>
                <w:szCs w:val="20"/>
                <w:lang w:val="sq-AL"/>
              </w:rPr>
            </w:pPr>
            <w:r w:rsidRPr="00CB0836">
              <w:rPr>
                <w:sz w:val="20"/>
                <w:szCs w:val="20"/>
                <w:lang w:val="sq-AL"/>
              </w:rPr>
              <w:t>Përqindje</w:t>
            </w:r>
          </w:p>
        </w:tc>
        <w:tc>
          <w:tcPr>
            <w:tcW w:w="850" w:type="dxa"/>
            <w:shd w:val="clear" w:color="auto" w:fill="FFFFFF" w:themeFill="background1"/>
          </w:tcPr>
          <w:p w14:paraId="358CA2CA" w14:textId="77777777" w:rsidR="00240B74" w:rsidRPr="00CB0836" w:rsidRDefault="00240B74" w:rsidP="00297252">
            <w:pPr>
              <w:pStyle w:val="Paragrafi"/>
              <w:ind w:left="113" w:right="113" w:firstLine="0"/>
              <w:jc w:val="left"/>
              <w:rPr>
                <w:sz w:val="20"/>
                <w:szCs w:val="20"/>
                <w:lang w:val="sq-AL"/>
              </w:rPr>
            </w:pPr>
            <w:r w:rsidRPr="00CB0836">
              <w:rPr>
                <w:sz w:val="20"/>
                <w:szCs w:val="20"/>
                <w:lang w:val="sq-AL"/>
              </w:rPr>
              <w:t>Nuk ka të dhëna</w:t>
            </w:r>
          </w:p>
        </w:tc>
        <w:tc>
          <w:tcPr>
            <w:tcW w:w="1276" w:type="dxa"/>
            <w:shd w:val="clear" w:color="auto" w:fill="FFFFFF" w:themeFill="background1"/>
          </w:tcPr>
          <w:p w14:paraId="6F4E001D" w14:textId="77777777" w:rsidR="00240B74" w:rsidRPr="00CB0836" w:rsidRDefault="00240B74" w:rsidP="00297252">
            <w:pPr>
              <w:pStyle w:val="Paragrafi"/>
              <w:ind w:left="113" w:right="113" w:firstLine="0"/>
              <w:jc w:val="left"/>
              <w:rPr>
                <w:sz w:val="20"/>
                <w:szCs w:val="20"/>
                <w:lang w:val="sq-AL"/>
              </w:rPr>
            </w:pPr>
            <w:r w:rsidRPr="00CB0836">
              <w:rPr>
                <w:sz w:val="20"/>
                <w:szCs w:val="20"/>
                <w:lang w:val="sq-AL"/>
              </w:rPr>
              <w:t>80%</w:t>
            </w:r>
          </w:p>
        </w:tc>
      </w:tr>
    </w:tbl>
    <w:p w14:paraId="7AE15DB7" w14:textId="77777777" w:rsidR="00240B74" w:rsidRPr="00F62121" w:rsidRDefault="00240B74" w:rsidP="00A2670B">
      <w:pPr>
        <w:pStyle w:val="Paragrafi"/>
        <w:ind w:firstLine="288"/>
        <w:rPr>
          <w:sz w:val="16"/>
          <w:lang w:val="sq-AL"/>
        </w:rPr>
      </w:pPr>
    </w:p>
    <w:p w14:paraId="32D5341C" w14:textId="6C9F064B" w:rsidR="00240B74" w:rsidRPr="00CB0836" w:rsidRDefault="006F3A83" w:rsidP="00A2670B">
      <w:pPr>
        <w:pStyle w:val="Paragrafi"/>
        <w:ind w:firstLine="288"/>
        <w:rPr>
          <w:lang w:val="sq-AL"/>
        </w:rPr>
      </w:pPr>
      <w:r>
        <w:rPr>
          <w:lang w:val="sq-AL"/>
        </w:rPr>
        <w:t xml:space="preserve">2. </w:t>
      </w:r>
      <w:r w:rsidR="00240B74" w:rsidRPr="00CB0836">
        <w:rPr>
          <w:lang w:val="sq-AL"/>
        </w:rPr>
        <w:t>Kapaciteti teknik dhe administrativ për menaxhimin dhe zbatimin e programit është rritur</w:t>
      </w:r>
    </w:p>
    <w:p w14:paraId="383CEF1D" w14:textId="1FFAD4F1" w:rsidR="00240B74" w:rsidRPr="00CB0836" w:rsidRDefault="00240B74" w:rsidP="00A2670B">
      <w:pPr>
        <w:pStyle w:val="Paragrafi"/>
        <w:ind w:firstLine="288"/>
        <w:rPr>
          <w:lang w:val="sq-AL"/>
        </w:rPr>
      </w:pPr>
      <w:r w:rsidRPr="00CB0836">
        <w:rPr>
          <w:lang w:val="sq-AL"/>
        </w:rPr>
        <w:t>Ky prioritet do të ofrojë mundësi për përmirësimin e kompetencave dhe aftësive të strukturave menaxhuese të programeve, si dhe të aplikantëve të mundshëm dhe përfituesve të granteve. Aktivitete specifike për ngritjen e kapaciteteve do të planifikohen dhe zbatohen në bazë të nevojave të identifikuara gjatë zbatimit të programit. Si pjesë e mësimeve të nxjerra nga cikli i programit 2007</w:t>
      </w:r>
      <w:r w:rsidR="00B618CA">
        <w:rPr>
          <w:lang w:val="sq-AL"/>
        </w:rPr>
        <w:t>–</w:t>
      </w:r>
      <w:r w:rsidRPr="00CB0836">
        <w:rPr>
          <w:lang w:val="sq-AL"/>
        </w:rPr>
        <w:t>2013,</w:t>
      </w:r>
    </w:p>
    <w:p w14:paraId="14ADF651" w14:textId="0E353C0D" w:rsidR="00240B74" w:rsidRPr="00CB0836" w:rsidRDefault="00240B74" w:rsidP="006F3A83">
      <w:pPr>
        <w:pStyle w:val="Paragrafi"/>
        <w:ind w:firstLine="0"/>
        <w:rPr>
          <w:lang w:val="sq-AL"/>
        </w:rPr>
      </w:pPr>
      <w:r w:rsidRPr="00CB0836">
        <w:rPr>
          <w:lang w:val="sq-AL"/>
        </w:rPr>
        <w:t>i) do të pritet një pjesëmarrje në rritje e anëtarëve të KPM në detyrat e përcaktuara nën kuadrin ligjor</w:t>
      </w:r>
      <w:r w:rsidR="005C0AE6">
        <w:rPr>
          <w:lang w:val="sq-AL"/>
        </w:rPr>
        <w:t xml:space="preserve"> </w:t>
      </w:r>
      <w:r w:rsidRPr="00CB0836">
        <w:rPr>
          <w:lang w:val="sq-AL"/>
        </w:rPr>
        <w:t>të IPA II; ii) kapaciteti i aplikantëve të mundshëm për zhvillimin e partneriteteve të qëndrueshme ndërkufitare do të rritet; dhe iii) kapaciteti i përfituesve të granteve për të përmbushur detyrimet e kontratave të tyre në mënyrë të kënaqshme, të do të përforcohet.</w:t>
      </w:r>
    </w:p>
    <w:p w14:paraId="04EEEE4A" w14:textId="77777777" w:rsidR="00F62121" w:rsidRDefault="00F62121" w:rsidP="00A2670B">
      <w:pPr>
        <w:pStyle w:val="Paragrafi"/>
        <w:ind w:firstLine="288"/>
        <w:rPr>
          <w:b/>
          <w:lang w:val="sq-AL"/>
        </w:rPr>
      </w:pPr>
    </w:p>
    <w:p w14:paraId="70CF3F8A" w14:textId="77777777" w:rsidR="00240B74" w:rsidRPr="00CB0836" w:rsidRDefault="00240B74" w:rsidP="00A2670B">
      <w:pPr>
        <w:pStyle w:val="Paragrafi"/>
        <w:ind w:firstLine="288"/>
        <w:rPr>
          <w:b/>
          <w:lang w:val="sq-AL"/>
        </w:rPr>
      </w:pPr>
      <w:r w:rsidRPr="00CB0836">
        <w:rPr>
          <w:b/>
          <w:lang w:val="sq-AL"/>
        </w:rPr>
        <w:t>Treguesit e rezultatit:</w:t>
      </w:r>
    </w:p>
    <w:tbl>
      <w:tblPr>
        <w:tblW w:w="4576"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CellMar>
          <w:left w:w="0" w:type="dxa"/>
          <w:right w:w="0" w:type="dxa"/>
        </w:tblCellMar>
        <w:tblLook w:val="01E0" w:firstRow="1" w:lastRow="1" w:firstColumn="1" w:lastColumn="1" w:noHBand="0" w:noVBand="0"/>
      </w:tblPr>
      <w:tblGrid>
        <w:gridCol w:w="1458"/>
        <w:gridCol w:w="1134"/>
        <w:gridCol w:w="850"/>
        <w:gridCol w:w="1134"/>
      </w:tblGrid>
      <w:tr w:rsidR="00240B74" w:rsidRPr="00CB0836" w14:paraId="609078BC" w14:textId="77777777" w:rsidTr="00F62121">
        <w:trPr>
          <w:trHeight w:hRule="exact" w:val="519"/>
        </w:trPr>
        <w:tc>
          <w:tcPr>
            <w:tcW w:w="1458" w:type="dxa"/>
            <w:shd w:val="clear" w:color="auto" w:fill="FFFFFF" w:themeFill="background1"/>
            <w:vAlign w:val="center"/>
          </w:tcPr>
          <w:p w14:paraId="08FB5DB9" w14:textId="77777777" w:rsidR="00240B74" w:rsidRPr="00CB0836" w:rsidRDefault="00240B74" w:rsidP="00605336">
            <w:pPr>
              <w:pStyle w:val="Paragrafi"/>
              <w:ind w:left="113" w:right="113" w:firstLine="0"/>
              <w:jc w:val="center"/>
              <w:rPr>
                <w:b/>
                <w:sz w:val="20"/>
                <w:szCs w:val="20"/>
                <w:lang w:val="sq-AL"/>
              </w:rPr>
            </w:pPr>
            <w:r w:rsidRPr="00CB0836">
              <w:rPr>
                <w:b/>
                <w:sz w:val="20"/>
                <w:szCs w:val="20"/>
                <w:lang w:val="sq-AL"/>
              </w:rPr>
              <w:t>Treguesi</w:t>
            </w:r>
          </w:p>
        </w:tc>
        <w:tc>
          <w:tcPr>
            <w:tcW w:w="1134" w:type="dxa"/>
            <w:shd w:val="clear" w:color="auto" w:fill="FFFFFF" w:themeFill="background1"/>
            <w:vAlign w:val="center"/>
          </w:tcPr>
          <w:p w14:paraId="2E4738E8" w14:textId="77777777" w:rsidR="00240B74" w:rsidRPr="00CB0836" w:rsidRDefault="00240B74" w:rsidP="00605336">
            <w:pPr>
              <w:pStyle w:val="Paragrafi"/>
              <w:ind w:left="113" w:right="113" w:firstLine="0"/>
              <w:jc w:val="center"/>
              <w:rPr>
                <w:b/>
                <w:sz w:val="20"/>
                <w:szCs w:val="20"/>
                <w:lang w:val="sq-AL"/>
              </w:rPr>
            </w:pPr>
            <w:r w:rsidRPr="00CB0836">
              <w:rPr>
                <w:b/>
                <w:sz w:val="20"/>
                <w:szCs w:val="20"/>
                <w:lang w:val="sq-AL"/>
              </w:rPr>
              <w:t>Njësia</w:t>
            </w:r>
          </w:p>
        </w:tc>
        <w:tc>
          <w:tcPr>
            <w:tcW w:w="850" w:type="dxa"/>
            <w:shd w:val="clear" w:color="auto" w:fill="FFFFFF" w:themeFill="background1"/>
            <w:vAlign w:val="center"/>
          </w:tcPr>
          <w:p w14:paraId="7D5EE6AE" w14:textId="77777777" w:rsidR="00240B74" w:rsidRPr="00CB0836" w:rsidRDefault="00240B74" w:rsidP="00605336">
            <w:pPr>
              <w:pStyle w:val="Paragrafi"/>
              <w:ind w:left="113" w:right="113" w:firstLine="0"/>
              <w:jc w:val="center"/>
              <w:rPr>
                <w:b/>
                <w:sz w:val="20"/>
                <w:szCs w:val="20"/>
                <w:lang w:val="sq-AL"/>
              </w:rPr>
            </w:pPr>
            <w:r w:rsidRPr="00CB0836">
              <w:rPr>
                <w:b/>
                <w:sz w:val="20"/>
                <w:szCs w:val="20"/>
                <w:lang w:val="sq-AL"/>
              </w:rPr>
              <w:t>Baza</w:t>
            </w:r>
          </w:p>
        </w:tc>
        <w:tc>
          <w:tcPr>
            <w:tcW w:w="1134" w:type="dxa"/>
            <w:shd w:val="clear" w:color="auto" w:fill="FFFFFF" w:themeFill="background1"/>
            <w:vAlign w:val="center"/>
          </w:tcPr>
          <w:p w14:paraId="3CC4AF93" w14:textId="3FB44D94" w:rsidR="00240B74" w:rsidRPr="00CB0836" w:rsidRDefault="00240B74" w:rsidP="00605336">
            <w:pPr>
              <w:pStyle w:val="Paragrafi"/>
              <w:ind w:left="113" w:right="113" w:firstLine="0"/>
              <w:jc w:val="center"/>
              <w:rPr>
                <w:b/>
                <w:sz w:val="20"/>
                <w:szCs w:val="20"/>
                <w:lang w:val="sq-AL"/>
              </w:rPr>
            </w:pPr>
            <w:r w:rsidRPr="00CB0836">
              <w:rPr>
                <w:b/>
                <w:sz w:val="20"/>
                <w:szCs w:val="20"/>
                <w:lang w:val="sq-AL"/>
              </w:rPr>
              <w:t xml:space="preserve">Synimi </w:t>
            </w:r>
            <w:r w:rsidR="007C171C">
              <w:rPr>
                <w:b/>
                <w:sz w:val="20"/>
                <w:szCs w:val="20"/>
                <w:lang w:val="sq-AL"/>
              </w:rPr>
              <w:t>deri më 2022</w:t>
            </w:r>
          </w:p>
        </w:tc>
      </w:tr>
      <w:tr w:rsidR="00240B74" w:rsidRPr="00CB0836" w14:paraId="1090C8CB" w14:textId="77777777" w:rsidTr="00F62121">
        <w:trPr>
          <w:trHeight w:hRule="exact" w:val="1791"/>
        </w:trPr>
        <w:tc>
          <w:tcPr>
            <w:tcW w:w="1458" w:type="dxa"/>
            <w:shd w:val="clear" w:color="auto" w:fill="FFFFFF" w:themeFill="background1"/>
          </w:tcPr>
          <w:p w14:paraId="2174B870" w14:textId="77777777" w:rsidR="00240B74" w:rsidRPr="00CB0836" w:rsidRDefault="00240B74" w:rsidP="00F62121">
            <w:pPr>
              <w:pStyle w:val="Paragrafi"/>
              <w:ind w:left="113" w:right="113" w:firstLine="0"/>
              <w:jc w:val="left"/>
              <w:rPr>
                <w:sz w:val="20"/>
                <w:szCs w:val="20"/>
                <w:lang w:val="sq-AL"/>
              </w:rPr>
            </w:pPr>
            <w:r w:rsidRPr="00CB0836">
              <w:rPr>
                <w:sz w:val="20"/>
                <w:szCs w:val="20"/>
                <w:lang w:val="sq-AL"/>
              </w:rPr>
              <w:t>Rritja mesatare e numrit të propozimeve të marra në kuadër të çdo thirrje të njëpasnjëshme*</w:t>
            </w:r>
          </w:p>
        </w:tc>
        <w:tc>
          <w:tcPr>
            <w:tcW w:w="1134" w:type="dxa"/>
            <w:shd w:val="clear" w:color="auto" w:fill="FFFFFF" w:themeFill="background1"/>
          </w:tcPr>
          <w:p w14:paraId="15D468FF" w14:textId="77777777" w:rsidR="00240B74" w:rsidRPr="00CB0836" w:rsidRDefault="00240B74" w:rsidP="00F62121">
            <w:pPr>
              <w:pStyle w:val="Paragrafi"/>
              <w:ind w:left="113" w:right="113" w:firstLine="0"/>
              <w:jc w:val="left"/>
              <w:rPr>
                <w:sz w:val="20"/>
                <w:szCs w:val="20"/>
                <w:lang w:val="sq-AL"/>
              </w:rPr>
            </w:pPr>
            <w:r w:rsidRPr="00CB0836">
              <w:rPr>
                <w:sz w:val="20"/>
                <w:szCs w:val="20"/>
                <w:lang w:val="sq-AL"/>
              </w:rPr>
              <w:t>Përqindje</w:t>
            </w:r>
          </w:p>
        </w:tc>
        <w:tc>
          <w:tcPr>
            <w:tcW w:w="850" w:type="dxa"/>
            <w:shd w:val="clear" w:color="auto" w:fill="FFFFFF" w:themeFill="background1"/>
          </w:tcPr>
          <w:p w14:paraId="10CCBCFB" w14:textId="77777777" w:rsidR="00240B74" w:rsidRPr="00CB0836" w:rsidRDefault="00240B74" w:rsidP="00F62121">
            <w:pPr>
              <w:pStyle w:val="Paragrafi"/>
              <w:ind w:left="113" w:right="113" w:firstLine="0"/>
              <w:jc w:val="left"/>
              <w:rPr>
                <w:sz w:val="20"/>
                <w:szCs w:val="20"/>
                <w:lang w:val="sq-AL"/>
              </w:rPr>
            </w:pPr>
            <w:r w:rsidRPr="00CB0836">
              <w:rPr>
                <w:sz w:val="20"/>
                <w:szCs w:val="20"/>
                <w:lang w:val="sq-AL"/>
              </w:rPr>
              <w:t>Nuk ka të dhëna</w:t>
            </w:r>
          </w:p>
        </w:tc>
        <w:tc>
          <w:tcPr>
            <w:tcW w:w="1134" w:type="dxa"/>
            <w:shd w:val="clear" w:color="auto" w:fill="FFFFFF" w:themeFill="background1"/>
          </w:tcPr>
          <w:p w14:paraId="197AA175" w14:textId="77777777" w:rsidR="00240B74" w:rsidRPr="00CB0836" w:rsidRDefault="00240B74" w:rsidP="00F62121">
            <w:pPr>
              <w:pStyle w:val="Paragrafi"/>
              <w:ind w:left="113" w:right="113" w:firstLine="0"/>
              <w:jc w:val="left"/>
              <w:rPr>
                <w:sz w:val="20"/>
                <w:szCs w:val="20"/>
                <w:lang w:val="sq-AL"/>
              </w:rPr>
            </w:pPr>
            <w:r w:rsidRPr="00CB0836">
              <w:rPr>
                <w:sz w:val="20"/>
                <w:szCs w:val="20"/>
                <w:lang w:val="sq-AL"/>
              </w:rPr>
              <w:t>Nuk ka të dhëna*</w:t>
            </w:r>
          </w:p>
        </w:tc>
      </w:tr>
      <w:tr w:rsidR="00240B74" w:rsidRPr="00CB0836" w14:paraId="1D158E82" w14:textId="77777777" w:rsidTr="00F62121">
        <w:trPr>
          <w:trHeight w:hRule="exact" w:val="1704"/>
        </w:trPr>
        <w:tc>
          <w:tcPr>
            <w:tcW w:w="1458" w:type="dxa"/>
            <w:shd w:val="clear" w:color="auto" w:fill="FFFFFF" w:themeFill="background1"/>
          </w:tcPr>
          <w:p w14:paraId="1D73CB92" w14:textId="77777777" w:rsidR="00240B74" w:rsidRPr="00CB0836" w:rsidRDefault="00240B74" w:rsidP="00F62121">
            <w:pPr>
              <w:pStyle w:val="Paragrafi"/>
              <w:ind w:left="113" w:right="113" w:firstLine="0"/>
              <w:jc w:val="left"/>
              <w:rPr>
                <w:sz w:val="20"/>
                <w:szCs w:val="20"/>
                <w:lang w:val="sq-AL"/>
              </w:rPr>
            </w:pPr>
            <w:r w:rsidRPr="00CB0836">
              <w:rPr>
                <w:sz w:val="20"/>
                <w:szCs w:val="20"/>
                <w:lang w:val="sq-AL"/>
              </w:rPr>
              <w:t>Rritja mesatare e numrit të koncept ideve që do të kualifikohen për vlerësim të mëtejshëm</w:t>
            </w:r>
          </w:p>
        </w:tc>
        <w:tc>
          <w:tcPr>
            <w:tcW w:w="1134" w:type="dxa"/>
            <w:shd w:val="clear" w:color="auto" w:fill="FFFFFF" w:themeFill="background1"/>
          </w:tcPr>
          <w:p w14:paraId="7E555FE0" w14:textId="77777777" w:rsidR="00240B74" w:rsidRPr="00CB0836" w:rsidRDefault="00240B74" w:rsidP="00F62121">
            <w:pPr>
              <w:pStyle w:val="Paragrafi"/>
              <w:ind w:left="113" w:right="113" w:firstLine="0"/>
              <w:jc w:val="left"/>
              <w:rPr>
                <w:sz w:val="20"/>
                <w:szCs w:val="20"/>
                <w:lang w:val="sq-AL"/>
              </w:rPr>
            </w:pPr>
            <w:r w:rsidRPr="00CB0836">
              <w:rPr>
                <w:sz w:val="20"/>
                <w:szCs w:val="20"/>
                <w:lang w:val="sq-AL"/>
              </w:rPr>
              <w:t>Përqindje</w:t>
            </w:r>
          </w:p>
        </w:tc>
        <w:tc>
          <w:tcPr>
            <w:tcW w:w="850" w:type="dxa"/>
            <w:shd w:val="clear" w:color="auto" w:fill="FFFFFF" w:themeFill="background1"/>
          </w:tcPr>
          <w:p w14:paraId="2C4C0B4A" w14:textId="77777777" w:rsidR="00240B74" w:rsidRPr="00CB0836" w:rsidRDefault="00240B74" w:rsidP="00F62121">
            <w:pPr>
              <w:pStyle w:val="Paragrafi"/>
              <w:ind w:left="113" w:right="113" w:firstLine="0"/>
              <w:jc w:val="left"/>
              <w:rPr>
                <w:sz w:val="20"/>
                <w:szCs w:val="20"/>
                <w:lang w:val="sq-AL"/>
              </w:rPr>
            </w:pPr>
            <w:r w:rsidRPr="00CB0836">
              <w:rPr>
                <w:sz w:val="20"/>
                <w:szCs w:val="20"/>
                <w:lang w:val="sq-AL"/>
              </w:rPr>
              <w:t>0</w:t>
            </w:r>
          </w:p>
        </w:tc>
        <w:tc>
          <w:tcPr>
            <w:tcW w:w="1134" w:type="dxa"/>
            <w:shd w:val="clear" w:color="auto" w:fill="FFFFFF" w:themeFill="background1"/>
          </w:tcPr>
          <w:p w14:paraId="7C59D38C" w14:textId="77777777" w:rsidR="00240B74" w:rsidRPr="00CB0836" w:rsidRDefault="00240B74" w:rsidP="00F62121">
            <w:pPr>
              <w:pStyle w:val="Paragrafi"/>
              <w:ind w:left="113" w:right="113" w:firstLine="0"/>
              <w:jc w:val="left"/>
              <w:rPr>
                <w:sz w:val="20"/>
                <w:szCs w:val="20"/>
                <w:lang w:val="sq-AL"/>
              </w:rPr>
            </w:pPr>
            <w:r w:rsidRPr="00CB0836">
              <w:rPr>
                <w:sz w:val="20"/>
                <w:szCs w:val="20"/>
                <w:lang w:val="sq-AL"/>
              </w:rPr>
              <w:t>10%</w:t>
            </w:r>
          </w:p>
        </w:tc>
      </w:tr>
    </w:tbl>
    <w:p w14:paraId="70A265B6" w14:textId="31F5FC5C" w:rsidR="00240B74" w:rsidRPr="00CB0836" w:rsidRDefault="00240B74" w:rsidP="00A2670B">
      <w:pPr>
        <w:pStyle w:val="Paragrafi"/>
        <w:ind w:firstLine="288"/>
        <w:rPr>
          <w:sz w:val="20"/>
          <w:szCs w:val="20"/>
          <w:lang w:val="sq-AL"/>
        </w:rPr>
      </w:pPr>
      <w:r w:rsidRPr="00CB0836">
        <w:rPr>
          <w:sz w:val="20"/>
          <w:szCs w:val="20"/>
          <w:lang w:val="sq-AL"/>
        </w:rPr>
        <w:t xml:space="preserve">[*] Ju lutemi të vini re se në perspektivën financiare </w:t>
      </w:r>
      <w:r w:rsidR="00D95390">
        <w:rPr>
          <w:sz w:val="20"/>
          <w:szCs w:val="20"/>
          <w:lang w:val="sq-AL"/>
        </w:rPr>
        <w:t>2014–2020</w:t>
      </w:r>
      <w:r w:rsidRPr="00CB0836">
        <w:rPr>
          <w:sz w:val="20"/>
          <w:szCs w:val="20"/>
          <w:lang w:val="sq-AL"/>
        </w:rPr>
        <w:t>, thirrjet e mundshme të përshtatura</w:t>
      </w:r>
      <w:r w:rsidR="001841EA">
        <w:rPr>
          <w:sz w:val="20"/>
          <w:szCs w:val="20"/>
          <w:lang w:val="sq-AL"/>
        </w:rPr>
        <w:t>/</w:t>
      </w:r>
      <w:r w:rsidRPr="00CB0836">
        <w:rPr>
          <w:sz w:val="20"/>
          <w:szCs w:val="20"/>
          <w:lang w:val="sq-AL"/>
        </w:rPr>
        <w:t>strategjike për propozime janë parashikuar me fokus të qartë dhe/ose kërkesa të caktuara në lidhje me përfituesit e mundshëm. Gjithashtu, Thirrjet për Projekt Propozime mund të përdorin parimin e rotacionit për përzgjedhjen e prioriteteve tematike (PT) dhe objektivave të tyre specifik</w:t>
      </w:r>
      <w:r w:rsidR="007005AB">
        <w:rPr>
          <w:sz w:val="20"/>
          <w:szCs w:val="20"/>
          <w:lang w:val="sq-AL"/>
        </w:rPr>
        <w:t>ë</w:t>
      </w:r>
      <w:r w:rsidRPr="00CB0836">
        <w:rPr>
          <w:sz w:val="20"/>
          <w:szCs w:val="20"/>
          <w:lang w:val="sq-AL"/>
        </w:rPr>
        <w:t xml:space="preserve"> dhe</w:t>
      </w:r>
      <w:r w:rsidR="007005AB">
        <w:rPr>
          <w:sz w:val="20"/>
          <w:szCs w:val="20"/>
          <w:lang w:val="sq-AL"/>
        </w:rPr>
        <w:t>,</w:t>
      </w:r>
      <w:r w:rsidRPr="00CB0836">
        <w:rPr>
          <w:sz w:val="20"/>
          <w:szCs w:val="20"/>
          <w:lang w:val="sq-AL"/>
        </w:rPr>
        <w:t xml:space="preserve"> në këtë aspekt</w:t>
      </w:r>
      <w:r w:rsidR="007005AB">
        <w:rPr>
          <w:sz w:val="20"/>
          <w:szCs w:val="20"/>
          <w:lang w:val="sq-AL"/>
        </w:rPr>
        <w:t>,</w:t>
      </w:r>
      <w:r w:rsidRPr="00CB0836">
        <w:rPr>
          <w:sz w:val="20"/>
          <w:szCs w:val="20"/>
          <w:lang w:val="sq-AL"/>
        </w:rPr>
        <w:t xml:space="preserve"> numri i propozimeve jodomosdoshmërisht mund të rritet. Për këto arsye, rritja e pritshme e numrit të aplikimeve të marra mund të llogaritet për çdo thirrje të njëpasnjëshme në mënyrë individuale, dhe do të ndikohet nga një faktor që mund të llogaritet në bazë të: 1) </w:t>
      </w:r>
      <w:r w:rsidR="00C637AB" w:rsidRPr="00CB0836">
        <w:rPr>
          <w:sz w:val="20"/>
          <w:szCs w:val="20"/>
          <w:lang w:val="sq-AL"/>
        </w:rPr>
        <w:t xml:space="preserve">buxheti </w:t>
      </w:r>
      <w:r w:rsidRPr="00CB0836">
        <w:rPr>
          <w:sz w:val="20"/>
          <w:szCs w:val="20"/>
          <w:lang w:val="sq-AL"/>
        </w:rPr>
        <w:t>i përgjithshëm në dispozicion</w:t>
      </w:r>
      <w:r w:rsidR="00C637AB">
        <w:rPr>
          <w:sz w:val="20"/>
          <w:szCs w:val="20"/>
          <w:lang w:val="sq-AL"/>
        </w:rPr>
        <w:t>;</w:t>
      </w:r>
      <w:r w:rsidRPr="00CB0836">
        <w:rPr>
          <w:sz w:val="20"/>
          <w:szCs w:val="20"/>
          <w:lang w:val="sq-AL"/>
        </w:rPr>
        <w:t xml:space="preserve"> 2) </w:t>
      </w:r>
      <w:r w:rsidR="00C637AB" w:rsidRPr="00CB0836">
        <w:rPr>
          <w:sz w:val="20"/>
          <w:szCs w:val="20"/>
          <w:lang w:val="sq-AL"/>
        </w:rPr>
        <w:t xml:space="preserve">prioritetet </w:t>
      </w:r>
      <w:r w:rsidRPr="00CB0836">
        <w:rPr>
          <w:sz w:val="20"/>
          <w:szCs w:val="20"/>
          <w:lang w:val="sq-AL"/>
        </w:rPr>
        <w:t>tematike, objektivat specifik</w:t>
      </w:r>
      <w:r w:rsidR="00B34EE3">
        <w:rPr>
          <w:sz w:val="20"/>
          <w:szCs w:val="20"/>
          <w:lang w:val="sq-AL"/>
        </w:rPr>
        <w:t>ë</w:t>
      </w:r>
      <w:r w:rsidRPr="00CB0836">
        <w:rPr>
          <w:sz w:val="20"/>
          <w:szCs w:val="20"/>
          <w:lang w:val="sq-AL"/>
        </w:rPr>
        <w:t xml:space="preserve"> dhe rezultatet e përfshira në </w:t>
      </w:r>
      <w:r w:rsidR="00C637AB" w:rsidRPr="00CB0836">
        <w:rPr>
          <w:sz w:val="20"/>
          <w:szCs w:val="20"/>
          <w:lang w:val="sq-AL"/>
        </w:rPr>
        <w:t>thirrjen për projekt propozime</w:t>
      </w:r>
      <w:r w:rsidR="00C637AB">
        <w:rPr>
          <w:sz w:val="20"/>
          <w:szCs w:val="20"/>
          <w:lang w:val="sq-AL"/>
        </w:rPr>
        <w:t>;</w:t>
      </w:r>
      <w:r w:rsidRPr="00CB0836">
        <w:rPr>
          <w:sz w:val="20"/>
          <w:szCs w:val="20"/>
          <w:lang w:val="sq-AL"/>
        </w:rPr>
        <w:t xml:space="preserve"> 3) </w:t>
      </w:r>
      <w:r w:rsidR="00C637AB" w:rsidRPr="00CB0836">
        <w:rPr>
          <w:sz w:val="20"/>
          <w:szCs w:val="20"/>
          <w:lang w:val="sq-AL"/>
        </w:rPr>
        <w:t xml:space="preserve">shumat </w:t>
      </w:r>
      <w:r w:rsidRPr="00CB0836">
        <w:rPr>
          <w:sz w:val="20"/>
          <w:szCs w:val="20"/>
          <w:lang w:val="sq-AL"/>
        </w:rPr>
        <w:t>minimale dhe maksimale të lejuara të granteve</w:t>
      </w:r>
      <w:r w:rsidR="00C637AB">
        <w:rPr>
          <w:sz w:val="20"/>
          <w:szCs w:val="20"/>
          <w:lang w:val="sq-AL"/>
        </w:rPr>
        <w:t>;</w:t>
      </w:r>
      <w:r w:rsidRPr="00CB0836">
        <w:rPr>
          <w:sz w:val="20"/>
          <w:szCs w:val="20"/>
          <w:lang w:val="sq-AL"/>
        </w:rPr>
        <w:t xml:space="preserve"> 4) </w:t>
      </w:r>
      <w:r w:rsidR="00C637AB" w:rsidRPr="00CB0836">
        <w:rPr>
          <w:sz w:val="20"/>
          <w:szCs w:val="20"/>
          <w:lang w:val="sq-AL"/>
        </w:rPr>
        <w:t xml:space="preserve">numri </w:t>
      </w:r>
      <w:r w:rsidRPr="00CB0836">
        <w:rPr>
          <w:sz w:val="20"/>
          <w:szCs w:val="20"/>
          <w:lang w:val="sq-AL"/>
        </w:rPr>
        <w:t>i aplikimeve dhe granteve të lejuara për aplikues</w:t>
      </w:r>
      <w:r w:rsidR="004945C7">
        <w:rPr>
          <w:sz w:val="20"/>
          <w:szCs w:val="20"/>
          <w:lang w:val="sq-AL"/>
        </w:rPr>
        <w:t xml:space="preserve"> </w:t>
      </w:r>
      <w:r w:rsidRPr="00CB0836">
        <w:rPr>
          <w:sz w:val="20"/>
          <w:szCs w:val="20"/>
          <w:lang w:val="sq-AL"/>
        </w:rPr>
        <w:t>/</w:t>
      </w:r>
      <w:r w:rsidR="004945C7">
        <w:rPr>
          <w:sz w:val="20"/>
          <w:szCs w:val="20"/>
          <w:lang w:val="sq-AL"/>
        </w:rPr>
        <w:t xml:space="preserve"> </w:t>
      </w:r>
      <w:r w:rsidRPr="00CB0836">
        <w:rPr>
          <w:sz w:val="20"/>
          <w:szCs w:val="20"/>
          <w:lang w:val="sq-AL"/>
        </w:rPr>
        <w:t>bashkaplikues/entet e lidhur</w:t>
      </w:r>
      <w:r w:rsidR="00C637AB">
        <w:rPr>
          <w:sz w:val="20"/>
          <w:szCs w:val="20"/>
          <w:lang w:val="sq-AL"/>
        </w:rPr>
        <w:t>;</w:t>
      </w:r>
      <w:r w:rsidRPr="00CB0836">
        <w:rPr>
          <w:sz w:val="20"/>
          <w:szCs w:val="20"/>
          <w:lang w:val="sq-AL"/>
        </w:rPr>
        <w:t xml:space="preserve"> dhe 5) </w:t>
      </w:r>
      <w:r w:rsidR="00C637AB" w:rsidRPr="00CB0836">
        <w:rPr>
          <w:sz w:val="20"/>
          <w:szCs w:val="20"/>
          <w:lang w:val="sq-AL"/>
        </w:rPr>
        <w:t xml:space="preserve">çdo </w:t>
      </w:r>
      <w:r w:rsidRPr="00CB0836">
        <w:rPr>
          <w:sz w:val="20"/>
          <w:szCs w:val="20"/>
          <w:lang w:val="sq-AL"/>
        </w:rPr>
        <w:t>dispozitë tjetër e veçantë që ndikon në kritere të ndryshme të pranueshmërisë, të zbatueshme për një thirrje specifike për projekt propozime.</w:t>
      </w:r>
    </w:p>
    <w:p w14:paraId="21CF1AEF" w14:textId="77BAC478" w:rsidR="00240B74" w:rsidRPr="00CB0836" w:rsidRDefault="00240B74" w:rsidP="00A2670B">
      <w:pPr>
        <w:pStyle w:val="Paragrafi"/>
        <w:ind w:firstLine="288"/>
        <w:rPr>
          <w:b/>
          <w:lang w:val="sq-AL"/>
        </w:rPr>
      </w:pPr>
      <w:r w:rsidRPr="00CB0836">
        <w:rPr>
          <w:b/>
          <w:lang w:val="sq-AL"/>
        </w:rPr>
        <w:t>4.1.3 Vizibiliteti i programit dhe i rezultateve të tij, garantohet</w:t>
      </w:r>
    </w:p>
    <w:p w14:paraId="214915D9" w14:textId="0EE85A49" w:rsidR="00240B74" w:rsidRPr="00CB0836" w:rsidRDefault="00240B74" w:rsidP="00A2670B">
      <w:pPr>
        <w:pStyle w:val="Paragrafi"/>
        <w:ind w:firstLine="288"/>
        <w:rPr>
          <w:lang w:val="sq-AL"/>
        </w:rPr>
      </w:pPr>
      <w:r w:rsidRPr="00CB0836">
        <w:rPr>
          <w:lang w:val="sq-AL"/>
        </w:rPr>
        <w:t>Programet BNK kanë qenë shumë të famshëm në zonat përfituese, përveç të tjerave, falë veprimeve të vizibilitetit të ndërmarra gjatë ciklit të programit 2007</w:t>
      </w:r>
      <w:r w:rsidR="00C637AB">
        <w:rPr>
          <w:lang w:val="sq-AL"/>
        </w:rPr>
        <w:t>–</w:t>
      </w:r>
      <w:r w:rsidRPr="00CB0836">
        <w:rPr>
          <w:lang w:val="sq-AL"/>
        </w:rPr>
        <w:t xml:space="preserve">2013. Duke parë numrin e aplikuesve në thirrjet pasuese, është vënë re se ka një interes në rritje për iniciativat e bashkëpunimit. Këto arritje duhet të ruhen dhe të përmirësohen edhe gjatë zbatimit të perspektivës financiare </w:t>
      </w:r>
      <w:r w:rsidR="00D95390">
        <w:rPr>
          <w:lang w:val="sq-AL"/>
        </w:rPr>
        <w:t>2014–2020</w:t>
      </w:r>
      <w:r w:rsidRPr="00CB0836">
        <w:rPr>
          <w:lang w:val="sq-AL"/>
        </w:rPr>
        <w:t>. Një shumëllojshmëri e kanaleve të komunikimit dhe mjeteve të publicitetit duhet të zhvillohet për të</w:t>
      </w:r>
      <w:r w:rsidR="005C0AE6">
        <w:rPr>
          <w:lang w:val="sq-AL"/>
        </w:rPr>
        <w:t xml:space="preserve"> </w:t>
      </w:r>
      <w:r w:rsidRPr="00CB0836">
        <w:rPr>
          <w:lang w:val="sq-AL"/>
        </w:rPr>
        <w:t xml:space="preserve">siguruar informacion të rregullt midis palëve të interesuara të programit dhe një audience më të gjerë, duke përfshirë edhe pjesëmarrjen në evente që lidhen me Strategjinë e BE-së për </w:t>
      </w:r>
      <w:r w:rsidR="00B34EE3">
        <w:rPr>
          <w:lang w:val="sq-AL"/>
        </w:rPr>
        <w:t>r</w:t>
      </w:r>
      <w:r w:rsidRPr="00CB0836">
        <w:rPr>
          <w:lang w:val="sq-AL"/>
        </w:rPr>
        <w:t>ajonin e Adriatikut dhe Jonit.</w:t>
      </w:r>
    </w:p>
    <w:p w14:paraId="0BD7E334" w14:textId="77777777" w:rsidR="00240B74" w:rsidRPr="00CB0836" w:rsidRDefault="00240B74" w:rsidP="00A2670B">
      <w:pPr>
        <w:pStyle w:val="Paragrafi"/>
        <w:ind w:firstLine="288"/>
        <w:rPr>
          <w:lang w:val="sq-AL"/>
        </w:rPr>
      </w:pPr>
      <w:r w:rsidRPr="00CB0836">
        <w:rPr>
          <w:b/>
          <w:lang w:val="sq-AL"/>
        </w:rPr>
        <w:t>Treguesit e rezultatit</w:t>
      </w:r>
      <w:r w:rsidRPr="00CB0836">
        <w:rPr>
          <w:lang w:val="sq-AL"/>
        </w:rPr>
        <w:t>:</w:t>
      </w:r>
    </w:p>
    <w:tbl>
      <w:tblPr>
        <w:tblW w:w="4576"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CellMar>
          <w:left w:w="0" w:type="dxa"/>
          <w:right w:w="0" w:type="dxa"/>
        </w:tblCellMar>
        <w:tblLook w:val="01E0" w:firstRow="1" w:lastRow="1" w:firstColumn="1" w:lastColumn="1" w:noHBand="0" w:noVBand="0"/>
      </w:tblPr>
      <w:tblGrid>
        <w:gridCol w:w="1883"/>
        <w:gridCol w:w="992"/>
        <w:gridCol w:w="851"/>
        <w:gridCol w:w="850"/>
      </w:tblGrid>
      <w:tr w:rsidR="00240B74" w:rsidRPr="00CB0836" w14:paraId="5D7910AE" w14:textId="77777777" w:rsidTr="00365116">
        <w:trPr>
          <w:trHeight w:hRule="exact" w:val="308"/>
        </w:trPr>
        <w:tc>
          <w:tcPr>
            <w:tcW w:w="1883" w:type="dxa"/>
            <w:shd w:val="clear" w:color="auto" w:fill="FFFFFF" w:themeFill="background1"/>
          </w:tcPr>
          <w:p w14:paraId="7433EC4C" w14:textId="77777777" w:rsidR="00240B74" w:rsidRPr="00CB0836" w:rsidRDefault="00240B74" w:rsidP="00365116">
            <w:pPr>
              <w:pStyle w:val="Paragrafi"/>
              <w:ind w:left="113" w:right="113" w:firstLine="0"/>
              <w:jc w:val="center"/>
              <w:rPr>
                <w:b/>
                <w:sz w:val="20"/>
                <w:szCs w:val="20"/>
                <w:lang w:val="sq-AL"/>
              </w:rPr>
            </w:pPr>
            <w:r w:rsidRPr="00CB0836">
              <w:rPr>
                <w:b/>
                <w:sz w:val="20"/>
                <w:szCs w:val="20"/>
                <w:lang w:val="sq-AL"/>
              </w:rPr>
              <w:t>Treguesi</w:t>
            </w:r>
          </w:p>
        </w:tc>
        <w:tc>
          <w:tcPr>
            <w:tcW w:w="992" w:type="dxa"/>
            <w:shd w:val="clear" w:color="auto" w:fill="FFFFFF" w:themeFill="background1"/>
          </w:tcPr>
          <w:p w14:paraId="06FD1879" w14:textId="77777777" w:rsidR="00240B74" w:rsidRPr="00CB0836" w:rsidRDefault="00240B74" w:rsidP="00365116">
            <w:pPr>
              <w:pStyle w:val="Paragrafi"/>
              <w:ind w:left="113" w:right="113" w:firstLine="0"/>
              <w:jc w:val="center"/>
              <w:rPr>
                <w:b/>
                <w:sz w:val="20"/>
                <w:szCs w:val="20"/>
                <w:lang w:val="sq-AL"/>
              </w:rPr>
            </w:pPr>
            <w:r w:rsidRPr="00CB0836">
              <w:rPr>
                <w:b/>
                <w:sz w:val="20"/>
                <w:szCs w:val="20"/>
                <w:lang w:val="sq-AL"/>
              </w:rPr>
              <w:t>Njësia</w:t>
            </w:r>
          </w:p>
        </w:tc>
        <w:tc>
          <w:tcPr>
            <w:tcW w:w="851" w:type="dxa"/>
            <w:shd w:val="clear" w:color="auto" w:fill="FFFFFF" w:themeFill="background1"/>
          </w:tcPr>
          <w:p w14:paraId="36A08CFC" w14:textId="77777777" w:rsidR="00240B74" w:rsidRPr="00CB0836" w:rsidRDefault="00240B74" w:rsidP="00365116">
            <w:pPr>
              <w:pStyle w:val="Paragrafi"/>
              <w:ind w:left="113" w:right="113" w:firstLine="0"/>
              <w:jc w:val="center"/>
              <w:rPr>
                <w:b/>
                <w:sz w:val="20"/>
                <w:szCs w:val="20"/>
                <w:lang w:val="sq-AL"/>
              </w:rPr>
            </w:pPr>
            <w:r w:rsidRPr="00CB0836">
              <w:rPr>
                <w:b/>
                <w:sz w:val="20"/>
                <w:szCs w:val="20"/>
                <w:lang w:val="sq-AL"/>
              </w:rPr>
              <w:t>Baza</w:t>
            </w:r>
          </w:p>
        </w:tc>
        <w:tc>
          <w:tcPr>
            <w:tcW w:w="850" w:type="dxa"/>
            <w:shd w:val="clear" w:color="auto" w:fill="FFFFFF" w:themeFill="background1"/>
          </w:tcPr>
          <w:p w14:paraId="484D6DC6" w14:textId="404DD517" w:rsidR="00240B74" w:rsidRPr="00CB0836" w:rsidRDefault="00240B74" w:rsidP="00365116">
            <w:pPr>
              <w:pStyle w:val="Paragrafi"/>
              <w:ind w:left="113" w:right="113" w:firstLine="0"/>
              <w:jc w:val="center"/>
              <w:rPr>
                <w:b/>
                <w:sz w:val="20"/>
                <w:szCs w:val="20"/>
                <w:lang w:val="sq-AL"/>
              </w:rPr>
            </w:pPr>
            <w:r w:rsidRPr="00CB0836">
              <w:rPr>
                <w:b/>
                <w:sz w:val="20"/>
                <w:szCs w:val="20"/>
                <w:lang w:val="sq-AL"/>
              </w:rPr>
              <w:t xml:space="preserve">Synimi </w:t>
            </w:r>
            <w:r w:rsidR="007C171C">
              <w:rPr>
                <w:b/>
                <w:sz w:val="20"/>
                <w:szCs w:val="20"/>
                <w:lang w:val="sq-AL"/>
              </w:rPr>
              <w:t>deri më 2022</w:t>
            </w:r>
          </w:p>
        </w:tc>
      </w:tr>
      <w:tr w:rsidR="00240B74" w:rsidRPr="00CB0836" w14:paraId="1CE2FB0D" w14:textId="77777777" w:rsidTr="00365116">
        <w:trPr>
          <w:trHeight w:hRule="exact" w:val="981"/>
        </w:trPr>
        <w:tc>
          <w:tcPr>
            <w:tcW w:w="1883" w:type="dxa"/>
            <w:shd w:val="clear" w:color="auto" w:fill="FFFFFF" w:themeFill="background1"/>
          </w:tcPr>
          <w:p w14:paraId="0881D58E" w14:textId="77777777" w:rsidR="00240B74" w:rsidRPr="00CB0836" w:rsidRDefault="00240B74" w:rsidP="00365116">
            <w:pPr>
              <w:pStyle w:val="Paragrafi"/>
              <w:ind w:left="113" w:right="113" w:firstLine="0"/>
              <w:jc w:val="left"/>
              <w:rPr>
                <w:sz w:val="20"/>
                <w:szCs w:val="20"/>
                <w:lang w:val="sq-AL"/>
              </w:rPr>
            </w:pPr>
            <w:r w:rsidRPr="00CB0836">
              <w:rPr>
                <w:sz w:val="20"/>
                <w:szCs w:val="20"/>
                <w:lang w:val="sq-AL"/>
              </w:rPr>
              <w:t>Rritja e numrit të personave që marrin pjesë në eventet promocionale</w:t>
            </w:r>
          </w:p>
        </w:tc>
        <w:tc>
          <w:tcPr>
            <w:tcW w:w="992" w:type="dxa"/>
            <w:shd w:val="clear" w:color="auto" w:fill="FFFFFF" w:themeFill="background1"/>
          </w:tcPr>
          <w:p w14:paraId="77EA631A" w14:textId="77777777" w:rsidR="00240B74" w:rsidRPr="00CB0836" w:rsidRDefault="00240B74" w:rsidP="00365116">
            <w:pPr>
              <w:pStyle w:val="Paragrafi"/>
              <w:ind w:left="113" w:right="113" w:firstLine="0"/>
              <w:jc w:val="left"/>
              <w:rPr>
                <w:sz w:val="20"/>
                <w:szCs w:val="20"/>
                <w:lang w:val="sq-AL"/>
              </w:rPr>
            </w:pPr>
            <w:r w:rsidRPr="00CB0836">
              <w:rPr>
                <w:sz w:val="20"/>
                <w:szCs w:val="20"/>
                <w:lang w:val="sq-AL"/>
              </w:rPr>
              <w:t>Përqindje</w:t>
            </w:r>
          </w:p>
        </w:tc>
        <w:tc>
          <w:tcPr>
            <w:tcW w:w="851" w:type="dxa"/>
            <w:shd w:val="clear" w:color="auto" w:fill="FFFFFF" w:themeFill="background1"/>
          </w:tcPr>
          <w:p w14:paraId="75E8D753" w14:textId="77777777" w:rsidR="00240B74" w:rsidRPr="00CB0836" w:rsidRDefault="00240B74" w:rsidP="00365116">
            <w:pPr>
              <w:pStyle w:val="Paragrafi"/>
              <w:ind w:left="113" w:right="113" w:firstLine="0"/>
              <w:jc w:val="left"/>
              <w:rPr>
                <w:sz w:val="20"/>
                <w:szCs w:val="20"/>
                <w:lang w:val="sq-AL"/>
              </w:rPr>
            </w:pPr>
            <w:r w:rsidRPr="00CB0836">
              <w:rPr>
                <w:sz w:val="20"/>
                <w:szCs w:val="20"/>
                <w:lang w:val="sq-AL"/>
              </w:rPr>
              <w:t>1,682</w:t>
            </w:r>
          </w:p>
        </w:tc>
        <w:tc>
          <w:tcPr>
            <w:tcW w:w="850" w:type="dxa"/>
            <w:shd w:val="clear" w:color="auto" w:fill="FFFFFF" w:themeFill="background1"/>
          </w:tcPr>
          <w:p w14:paraId="0099872A" w14:textId="77777777" w:rsidR="00240B74" w:rsidRPr="00CB0836" w:rsidRDefault="00240B74" w:rsidP="00365116">
            <w:pPr>
              <w:pStyle w:val="Paragrafi"/>
              <w:ind w:left="113" w:right="113" w:firstLine="0"/>
              <w:jc w:val="left"/>
              <w:rPr>
                <w:sz w:val="20"/>
                <w:szCs w:val="20"/>
                <w:lang w:val="sq-AL"/>
              </w:rPr>
            </w:pPr>
            <w:r w:rsidRPr="00CB0836">
              <w:rPr>
                <w:sz w:val="20"/>
                <w:szCs w:val="20"/>
                <w:lang w:val="sq-AL"/>
              </w:rPr>
              <w:t>20%</w:t>
            </w:r>
          </w:p>
        </w:tc>
      </w:tr>
      <w:tr w:rsidR="00240B74" w:rsidRPr="00CB0836" w14:paraId="33941A76" w14:textId="77777777" w:rsidTr="00365116">
        <w:trPr>
          <w:trHeight w:hRule="exact" w:val="854"/>
        </w:trPr>
        <w:tc>
          <w:tcPr>
            <w:tcW w:w="1883" w:type="dxa"/>
            <w:shd w:val="clear" w:color="auto" w:fill="FFFFFF" w:themeFill="background1"/>
          </w:tcPr>
          <w:p w14:paraId="4AC5DC51" w14:textId="77777777" w:rsidR="00240B74" w:rsidRPr="00CB0836" w:rsidRDefault="00240B74" w:rsidP="00365116">
            <w:pPr>
              <w:pStyle w:val="Paragrafi"/>
              <w:ind w:left="113" w:right="113" w:firstLine="0"/>
              <w:jc w:val="left"/>
              <w:rPr>
                <w:sz w:val="20"/>
                <w:szCs w:val="20"/>
                <w:lang w:val="sq-AL"/>
              </w:rPr>
            </w:pPr>
            <w:r w:rsidRPr="00CB0836">
              <w:rPr>
                <w:sz w:val="20"/>
                <w:szCs w:val="20"/>
                <w:lang w:val="sq-AL"/>
              </w:rPr>
              <w:t>Vizita në faqen e internetit të programit</w:t>
            </w:r>
          </w:p>
        </w:tc>
        <w:tc>
          <w:tcPr>
            <w:tcW w:w="992" w:type="dxa"/>
            <w:shd w:val="clear" w:color="auto" w:fill="FFFFFF" w:themeFill="background1"/>
          </w:tcPr>
          <w:p w14:paraId="23A1F66B" w14:textId="77777777" w:rsidR="00240B74" w:rsidRPr="00CB0836" w:rsidRDefault="00240B74" w:rsidP="00365116">
            <w:pPr>
              <w:pStyle w:val="Paragrafi"/>
              <w:ind w:left="113" w:right="113" w:firstLine="0"/>
              <w:jc w:val="left"/>
              <w:rPr>
                <w:sz w:val="20"/>
                <w:szCs w:val="20"/>
                <w:lang w:val="sq-AL"/>
              </w:rPr>
            </w:pPr>
            <w:r w:rsidRPr="00CB0836">
              <w:rPr>
                <w:sz w:val="20"/>
                <w:szCs w:val="20"/>
                <w:lang w:val="sq-AL"/>
              </w:rPr>
              <w:t>Numër</w:t>
            </w:r>
          </w:p>
        </w:tc>
        <w:tc>
          <w:tcPr>
            <w:tcW w:w="851" w:type="dxa"/>
            <w:shd w:val="clear" w:color="auto" w:fill="FFFFFF" w:themeFill="background1"/>
          </w:tcPr>
          <w:p w14:paraId="177720B8" w14:textId="77777777" w:rsidR="00240B74" w:rsidRPr="00CB0836" w:rsidRDefault="00240B74" w:rsidP="00365116">
            <w:pPr>
              <w:pStyle w:val="Paragrafi"/>
              <w:ind w:left="113" w:right="113" w:firstLine="0"/>
              <w:jc w:val="left"/>
              <w:rPr>
                <w:sz w:val="20"/>
                <w:szCs w:val="20"/>
                <w:lang w:val="sq-AL"/>
              </w:rPr>
            </w:pPr>
            <w:r w:rsidRPr="00CB0836">
              <w:rPr>
                <w:sz w:val="20"/>
                <w:szCs w:val="20"/>
                <w:lang w:val="sq-AL"/>
              </w:rPr>
              <w:t>3,244</w:t>
            </w:r>
          </w:p>
        </w:tc>
        <w:tc>
          <w:tcPr>
            <w:tcW w:w="850" w:type="dxa"/>
            <w:shd w:val="clear" w:color="auto" w:fill="FFFFFF" w:themeFill="background1"/>
          </w:tcPr>
          <w:p w14:paraId="502EEF03" w14:textId="77777777" w:rsidR="00240B74" w:rsidRPr="00CB0836" w:rsidRDefault="00240B74" w:rsidP="00365116">
            <w:pPr>
              <w:pStyle w:val="Paragrafi"/>
              <w:ind w:left="113" w:right="113" w:firstLine="0"/>
              <w:jc w:val="left"/>
              <w:rPr>
                <w:sz w:val="20"/>
                <w:szCs w:val="20"/>
                <w:lang w:val="sq-AL"/>
              </w:rPr>
            </w:pPr>
            <w:r w:rsidRPr="00CB0836">
              <w:rPr>
                <w:sz w:val="20"/>
                <w:szCs w:val="20"/>
                <w:lang w:val="sq-AL"/>
              </w:rPr>
              <w:t>50,000</w:t>
            </w:r>
          </w:p>
        </w:tc>
      </w:tr>
    </w:tbl>
    <w:p w14:paraId="53C7E893" w14:textId="77777777" w:rsidR="00240B74" w:rsidRPr="000825DA" w:rsidRDefault="00240B74" w:rsidP="00A2670B">
      <w:pPr>
        <w:pStyle w:val="Paragrafi"/>
        <w:ind w:firstLine="288"/>
        <w:rPr>
          <w:sz w:val="14"/>
          <w:lang w:val="sq-AL"/>
        </w:rPr>
      </w:pPr>
    </w:p>
    <w:p w14:paraId="373222B9" w14:textId="77777777" w:rsidR="00240B74" w:rsidRPr="004945C7" w:rsidRDefault="00240B74" w:rsidP="00A2670B">
      <w:pPr>
        <w:pStyle w:val="Paragrafi"/>
        <w:ind w:firstLine="288"/>
        <w:rPr>
          <w:b/>
          <w:lang w:val="sq-AL"/>
        </w:rPr>
      </w:pPr>
      <w:r w:rsidRPr="004945C7">
        <w:rPr>
          <w:b/>
          <w:lang w:val="sq-AL"/>
        </w:rPr>
        <w:t>Lloji i aktiviteteve:</w:t>
      </w:r>
    </w:p>
    <w:p w14:paraId="196AEC73" w14:textId="377CEA35" w:rsidR="00240B74" w:rsidRPr="00CB0836" w:rsidRDefault="00240B74" w:rsidP="00A2670B">
      <w:pPr>
        <w:pStyle w:val="Paragrafi"/>
        <w:ind w:firstLine="288"/>
        <w:rPr>
          <w:lang w:val="sq-AL"/>
        </w:rPr>
      </w:pPr>
      <w:r w:rsidRPr="00CB0836">
        <w:rPr>
          <w:lang w:val="sq-AL"/>
        </w:rPr>
        <w:t>Një listë joshteruese e aktiviteteve të mundshme të mbuluara nga alokimi i asistencës teknike do të përfshijë:</w:t>
      </w:r>
    </w:p>
    <w:p w14:paraId="44DF2239" w14:textId="77777777" w:rsidR="004945C7" w:rsidRDefault="004945C7" w:rsidP="00A2670B">
      <w:pPr>
        <w:pStyle w:val="Paragrafi"/>
        <w:ind w:firstLine="288"/>
        <w:rPr>
          <w:lang w:val="sq-AL"/>
        </w:rPr>
      </w:pPr>
    </w:p>
    <w:p w14:paraId="35FDB811" w14:textId="4B878442" w:rsidR="00240B74" w:rsidRPr="00CB0836" w:rsidRDefault="00240B74" w:rsidP="00A2670B">
      <w:pPr>
        <w:pStyle w:val="Paragrafi"/>
        <w:ind w:firstLine="288"/>
        <w:rPr>
          <w:lang w:val="sq-AL"/>
        </w:rPr>
      </w:pPr>
      <w:r w:rsidRPr="00CB0836">
        <w:rPr>
          <w:lang w:val="sq-AL"/>
        </w:rPr>
        <w:t>-</w:t>
      </w:r>
      <w:r w:rsidR="00F919DC">
        <w:rPr>
          <w:lang w:val="sq-AL"/>
        </w:rPr>
        <w:t xml:space="preserve"> </w:t>
      </w:r>
      <w:r w:rsidRPr="00CB0836">
        <w:rPr>
          <w:lang w:val="sq-AL"/>
        </w:rPr>
        <w:t>Ngritja dhe funksionimi i Sekretariatit të Përbashkët Teknik dhe Antena-s së tij.</w:t>
      </w:r>
    </w:p>
    <w:p w14:paraId="618B382B" w14:textId="09CAFE39" w:rsidR="00240B74" w:rsidRPr="00CB0836" w:rsidRDefault="00240B74" w:rsidP="00A2670B">
      <w:pPr>
        <w:pStyle w:val="Paragrafi"/>
        <w:ind w:firstLine="288"/>
        <w:rPr>
          <w:lang w:val="sq-AL"/>
        </w:rPr>
      </w:pPr>
      <w:r w:rsidRPr="00CB0836">
        <w:rPr>
          <w:lang w:val="sq-AL"/>
        </w:rPr>
        <w:t>-</w:t>
      </w:r>
      <w:r w:rsidR="00F919DC">
        <w:rPr>
          <w:lang w:val="sq-AL"/>
        </w:rPr>
        <w:t xml:space="preserve"> </w:t>
      </w:r>
      <w:r w:rsidRPr="00CB0836">
        <w:rPr>
          <w:lang w:val="sq-AL"/>
        </w:rPr>
        <w:t>Organizimi i eventeve, takimeve, trajnimeve, vizitave studimore apo vizitave të shkëmbimit, për të mësuar nga praktikat më të mira të nismave të tjera të zhvillimit territorial.</w:t>
      </w:r>
    </w:p>
    <w:p w14:paraId="34F6BB37" w14:textId="29A71485" w:rsidR="00240B74" w:rsidRPr="00CB0836" w:rsidRDefault="00240B74" w:rsidP="00A2670B">
      <w:pPr>
        <w:pStyle w:val="Paragrafi"/>
        <w:ind w:firstLine="288"/>
        <w:rPr>
          <w:lang w:val="sq-AL"/>
        </w:rPr>
      </w:pPr>
      <w:r w:rsidRPr="00CB0836">
        <w:rPr>
          <w:lang w:val="sq-AL"/>
        </w:rPr>
        <w:t>-</w:t>
      </w:r>
      <w:r w:rsidR="00F919DC">
        <w:rPr>
          <w:lang w:val="sq-AL"/>
        </w:rPr>
        <w:t xml:space="preserve"> </w:t>
      </w:r>
      <w:r w:rsidRPr="00CB0836">
        <w:rPr>
          <w:lang w:val="sq-AL"/>
        </w:rPr>
        <w:t xml:space="preserve">Pjesëmarrja e stafit të strukturave të menaxhimit në forumet e Ballkanit Perëndimor apo të </w:t>
      </w:r>
      <w:r w:rsidR="00F919DC">
        <w:rPr>
          <w:lang w:val="sq-AL"/>
        </w:rPr>
        <w:t>BE-së</w:t>
      </w:r>
      <w:r w:rsidRPr="00CB0836">
        <w:rPr>
          <w:lang w:val="sq-AL"/>
        </w:rPr>
        <w:t>.</w:t>
      </w:r>
    </w:p>
    <w:p w14:paraId="7878EE8A" w14:textId="0792E6A6" w:rsidR="00240B74" w:rsidRPr="00CB0836" w:rsidRDefault="00240B74" w:rsidP="00A2670B">
      <w:pPr>
        <w:pStyle w:val="Paragrafi"/>
        <w:ind w:firstLine="288"/>
        <w:rPr>
          <w:lang w:val="sq-AL"/>
        </w:rPr>
      </w:pPr>
      <w:r w:rsidRPr="00CB0836">
        <w:rPr>
          <w:lang w:val="sq-AL"/>
        </w:rPr>
        <w:t>-</w:t>
      </w:r>
      <w:r w:rsidR="00F919DC">
        <w:rPr>
          <w:lang w:val="sq-AL"/>
        </w:rPr>
        <w:t xml:space="preserve"> </w:t>
      </w:r>
      <w:r w:rsidRPr="00CB0836">
        <w:rPr>
          <w:lang w:val="sq-AL"/>
        </w:rPr>
        <w:t xml:space="preserve">Përgatitja e manualeve/doracakëve të brendshëm </w:t>
      </w:r>
      <w:r w:rsidR="00F919DC">
        <w:rPr>
          <w:lang w:val="sq-AL"/>
        </w:rPr>
        <w:t>dhe/ose</w:t>
      </w:r>
      <w:r w:rsidRPr="00CB0836">
        <w:rPr>
          <w:lang w:val="sq-AL"/>
        </w:rPr>
        <w:t xml:space="preserve"> të jashtëm.</w:t>
      </w:r>
    </w:p>
    <w:p w14:paraId="526421DD" w14:textId="37AD1F34" w:rsidR="00240B74" w:rsidRPr="00CB0836" w:rsidRDefault="00240B74" w:rsidP="00A2670B">
      <w:pPr>
        <w:pStyle w:val="Paragrafi"/>
        <w:ind w:firstLine="288"/>
        <w:rPr>
          <w:lang w:val="sq-AL"/>
        </w:rPr>
      </w:pPr>
      <w:r w:rsidRPr="00CB0836">
        <w:rPr>
          <w:lang w:val="sq-AL"/>
        </w:rPr>
        <w:t>-</w:t>
      </w:r>
      <w:r w:rsidR="00F919DC">
        <w:rPr>
          <w:lang w:val="sq-AL"/>
        </w:rPr>
        <w:t xml:space="preserve"> </w:t>
      </w:r>
      <w:r w:rsidRPr="00CB0836">
        <w:rPr>
          <w:lang w:val="sq-AL"/>
        </w:rPr>
        <w:t>Asistencë për aplikuesit e mundshëm në partneritet dhe për zhvillimin e projektit (forume për kërkimin e partnerëve</w:t>
      </w:r>
      <w:r w:rsidR="00F919DC">
        <w:rPr>
          <w:lang w:val="sq-AL"/>
        </w:rPr>
        <w:t xml:space="preserve"> etj</w:t>
      </w:r>
      <w:r w:rsidRPr="00CB0836">
        <w:rPr>
          <w:lang w:val="sq-AL"/>
        </w:rPr>
        <w:t>.).</w:t>
      </w:r>
    </w:p>
    <w:p w14:paraId="6673ED54" w14:textId="2A11A80C" w:rsidR="00240B74" w:rsidRPr="00CB0836" w:rsidRDefault="00240B74" w:rsidP="00A2670B">
      <w:pPr>
        <w:pStyle w:val="Paragrafi"/>
        <w:ind w:firstLine="288"/>
        <w:rPr>
          <w:lang w:val="sq-AL"/>
        </w:rPr>
      </w:pPr>
      <w:r w:rsidRPr="00CB0836">
        <w:rPr>
          <w:lang w:val="sq-AL"/>
        </w:rPr>
        <w:t>-</w:t>
      </w:r>
      <w:r w:rsidR="00F919DC">
        <w:rPr>
          <w:lang w:val="sq-AL"/>
        </w:rPr>
        <w:t xml:space="preserve"> </w:t>
      </w:r>
      <w:r w:rsidRPr="00CB0836">
        <w:rPr>
          <w:lang w:val="sq-AL"/>
        </w:rPr>
        <w:t>Këshilla për përfituesit e granteve mbi çështje lidhur me zbatimin e projektit.</w:t>
      </w:r>
    </w:p>
    <w:p w14:paraId="0864ABC0" w14:textId="0268ADFB" w:rsidR="00240B74" w:rsidRPr="00CB0836" w:rsidRDefault="00240B74" w:rsidP="00A2670B">
      <w:pPr>
        <w:pStyle w:val="Paragrafi"/>
        <w:ind w:firstLine="288"/>
        <w:rPr>
          <w:lang w:val="sq-AL"/>
        </w:rPr>
      </w:pPr>
      <w:r w:rsidRPr="00CB0836">
        <w:rPr>
          <w:lang w:val="sq-AL"/>
        </w:rPr>
        <w:t>-</w:t>
      </w:r>
      <w:r w:rsidR="00F919DC">
        <w:rPr>
          <w:lang w:val="sq-AL"/>
        </w:rPr>
        <w:t xml:space="preserve"> </w:t>
      </w:r>
      <w:r w:rsidRPr="00CB0836">
        <w:rPr>
          <w:lang w:val="sq-AL"/>
        </w:rPr>
        <w:t>Monitorimi i zbatimit të projektit dhe programit, duke përfshirë krijimin e një sistemi të monitorimit dhe raportimit përkatës.</w:t>
      </w:r>
    </w:p>
    <w:p w14:paraId="191D9E5F" w14:textId="008FDCAE" w:rsidR="00240B74" w:rsidRPr="00CB0836" w:rsidRDefault="00240B74" w:rsidP="00A2670B">
      <w:pPr>
        <w:pStyle w:val="Paragrafi"/>
        <w:ind w:firstLine="288"/>
        <w:rPr>
          <w:lang w:val="sq-AL"/>
        </w:rPr>
      </w:pPr>
      <w:r w:rsidRPr="00CB0836">
        <w:rPr>
          <w:lang w:val="sq-AL"/>
        </w:rPr>
        <w:t>-</w:t>
      </w:r>
      <w:r w:rsidR="00F919DC">
        <w:rPr>
          <w:lang w:val="sq-AL"/>
        </w:rPr>
        <w:t xml:space="preserve"> </w:t>
      </w:r>
      <w:r w:rsidRPr="00CB0836">
        <w:rPr>
          <w:lang w:val="sq-AL"/>
        </w:rPr>
        <w:t xml:space="preserve">Organizimi i aktiviteteve të vlerësimit, analizave, sondazheve </w:t>
      </w:r>
      <w:r w:rsidR="00F919DC">
        <w:rPr>
          <w:lang w:val="sq-AL"/>
        </w:rPr>
        <w:t>dhe/ose</w:t>
      </w:r>
      <w:r w:rsidRPr="00CB0836">
        <w:rPr>
          <w:lang w:val="sq-AL"/>
        </w:rPr>
        <w:t xml:space="preserve"> studimeve.</w:t>
      </w:r>
    </w:p>
    <w:p w14:paraId="20517024" w14:textId="17826600" w:rsidR="00240B74" w:rsidRPr="00CB0836" w:rsidRDefault="00240B74" w:rsidP="00A2670B">
      <w:pPr>
        <w:pStyle w:val="Paragrafi"/>
        <w:ind w:firstLine="288"/>
        <w:rPr>
          <w:lang w:val="sq-AL"/>
        </w:rPr>
      </w:pPr>
      <w:r w:rsidRPr="00CB0836">
        <w:rPr>
          <w:lang w:val="sq-AL"/>
        </w:rPr>
        <w:t>-</w:t>
      </w:r>
      <w:r w:rsidR="00F919DC">
        <w:rPr>
          <w:lang w:val="sq-AL"/>
        </w:rPr>
        <w:t xml:space="preserve"> </w:t>
      </w:r>
      <w:r w:rsidRPr="00CB0836">
        <w:rPr>
          <w:lang w:val="sq-AL"/>
        </w:rPr>
        <w:t>Informim dhe publicitet, duke përfshirë përgatitjen, miratimin dhe rishikimin e rregullt të një plani vizibiliteti dhe komunikimi, shpërndarjen e informacionit (ditë informimi, mësimet e nxjerra, studimet e rasteve më të mira, artikuj dhe deklarata për shtyp), ngjarje promocionale dhe artikuj të shtypur, zhvillimi i mjeteve të komunikimit, mirëmbajtja, përditësimi dhe përmirësimi i faqes së internetit të programit</w:t>
      </w:r>
      <w:r w:rsidR="00F919DC">
        <w:rPr>
          <w:lang w:val="sq-AL"/>
        </w:rPr>
        <w:t xml:space="preserve"> etj</w:t>
      </w:r>
      <w:r w:rsidRPr="00CB0836">
        <w:rPr>
          <w:lang w:val="sq-AL"/>
        </w:rPr>
        <w:t>.</w:t>
      </w:r>
    </w:p>
    <w:p w14:paraId="6F47CF72" w14:textId="4EEA70E5" w:rsidR="00240B74" w:rsidRPr="00CB0836" w:rsidRDefault="00240B74" w:rsidP="00A2670B">
      <w:pPr>
        <w:pStyle w:val="Paragrafi"/>
        <w:ind w:firstLine="288"/>
        <w:rPr>
          <w:lang w:val="sq-AL"/>
        </w:rPr>
      </w:pPr>
      <w:r w:rsidRPr="00CB0836">
        <w:rPr>
          <w:lang w:val="sq-AL"/>
        </w:rPr>
        <w:t>-</w:t>
      </w:r>
      <w:r w:rsidR="00F919DC">
        <w:rPr>
          <w:lang w:val="sq-AL"/>
        </w:rPr>
        <w:t xml:space="preserve"> </w:t>
      </w:r>
      <w:r w:rsidRPr="00CB0836">
        <w:rPr>
          <w:lang w:val="sq-AL"/>
        </w:rPr>
        <w:t>Mbështetje për punën e Task Forcës së Përbashkët të ngarkuar me përgatitjen e ciklit të programit 2021</w:t>
      </w:r>
      <w:r w:rsidR="00F919DC">
        <w:rPr>
          <w:lang w:val="sq-AL"/>
        </w:rPr>
        <w:t>–</w:t>
      </w:r>
      <w:r w:rsidRPr="00CB0836">
        <w:rPr>
          <w:lang w:val="sq-AL"/>
        </w:rPr>
        <w:t>2026.</w:t>
      </w:r>
    </w:p>
    <w:p w14:paraId="30EE355C" w14:textId="12F9E2E7" w:rsidR="00240B74" w:rsidRPr="004945C7" w:rsidRDefault="00240B74" w:rsidP="00A2670B">
      <w:pPr>
        <w:pStyle w:val="Paragrafi"/>
        <w:ind w:firstLine="288"/>
        <w:rPr>
          <w:spacing w:val="-4"/>
          <w:lang w:val="sq-AL"/>
        </w:rPr>
      </w:pPr>
      <w:r w:rsidRPr="00CB0836">
        <w:rPr>
          <w:lang w:val="sq-AL"/>
        </w:rPr>
        <w:t>-</w:t>
      </w:r>
      <w:r w:rsidR="00F919DC">
        <w:rPr>
          <w:lang w:val="sq-AL"/>
        </w:rPr>
        <w:t xml:space="preserve"> </w:t>
      </w:r>
      <w:r w:rsidRPr="00CB0836">
        <w:rPr>
          <w:lang w:val="sq-AL"/>
        </w:rPr>
        <w:t xml:space="preserve">Pjesëmarrja në forume vjetore dhe aktivitete të tjera që lidhen me Strategjinë e BE-së për </w:t>
      </w:r>
      <w:r w:rsidRPr="004945C7">
        <w:rPr>
          <w:spacing w:val="-4"/>
          <w:lang w:val="sq-AL"/>
        </w:rPr>
        <w:t>Rajonin e Adriatikut dhe Jonit.</w:t>
      </w:r>
    </w:p>
    <w:p w14:paraId="3D81E875" w14:textId="5A0198FF" w:rsidR="00240B74" w:rsidRPr="004945C7" w:rsidRDefault="00240B74" w:rsidP="00A2670B">
      <w:pPr>
        <w:pStyle w:val="Paragrafi"/>
        <w:ind w:firstLine="288"/>
        <w:rPr>
          <w:b/>
          <w:spacing w:val="-4"/>
          <w:lang w:val="sq-AL"/>
        </w:rPr>
      </w:pPr>
      <w:r w:rsidRPr="004945C7">
        <w:rPr>
          <w:b/>
          <w:spacing w:val="-4"/>
          <w:lang w:val="sq-AL"/>
        </w:rPr>
        <w:t xml:space="preserve">Grupet e synuara dhe përfituesit përfundimtarë (listë </w:t>
      </w:r>
      <w:r w:rsidR="00F919DC" w:rsidRPr="004945C7">
        <w:rPr>
          <w:b/>
          <w:spacing w:val="-4"/>
          <w:lang w:val="sq-AL"/>
        </w:rPr>
        <w:t>joshteruese</w:t>
      </w:r>
      <w:r w:rsidRPr="004945C7">
        <w:rPr>
          <w:b/>
          <w:spacing w:val="-4"/>
          <w:lang w:val="sq-AL"/>
        </w:rPr>
        <w:t>):</w:t>
      </w:r>
    </w:p>
    <w:p w14:paraId="3BBFA8C5" w14:textId="486B499A" w:rsidR="00240B74" w:rsidRPr="004945C7" w:rsidRDefault="00240B74" w:rsidP="00A2670B">
      <w:pPr>
        <w:pStyle w:val="Paragrafi"/>
        <w:ind w:firstLine="288"/>
        <w:rPr>
          <w:spacing w:val="-4"/>
          <w:lang w:val="sq-AL"/>
        </w:rPr>
      </w:pPr>
      <w:r w:rsidRPr="004945C7">
        <w:rPr>
          <w:spacing w:val="-4"/>
          <w:lang w:val="sq-AL"/>
        </w:rPr>
        <w:t>-</w:t>
      </w:r>
      <w:r w:rsidR="00F919DC" w:rsidRPr="004945C7">
        <w:rPr>
          <w:spacing w:val="-4"/>
          <w:lang w:val="sq-AL"/>
        </w:rPr>
        <w:t xml:space="preserve"> </w:t>
      </w:r>
      <w:r w:rsidR="00C86DF1" w:rsidRPr="004945C7">
        <w:rPr>
          <w:spacing w:val="-4"/>
          <w:lang w:val="sq-AL"/>
        </w:rPr>
        <w:t xml:space="preserve">strukturat </w:t>
      </w:r>
      <w:r w:rsidRPr="004945C7">
        <w:rPr>
          <w:spacing w:val="-4"/>
          <w:lang w:val="sq-AL"/>
        </w:rPr>
        <w:t>e menaxhimit të programit, duke përfshirë autoritetet kontraktuese</w:t>
      </w:r>
      <w:r w:rsidR="00F919DC" w:rsidRPr="004945C7">
        <w:rPr>
          <w:spacing w:val="-4"/>
          <w:lang w:val="sq-AL"/>
        </w:rPr>
        <w:t>;</w:t>
      </w:r>
    </w:p>
    <w:p w14:paraId="42BA665B" w14:textId="2A48F47F" w:rsidR="00240B74" w:rsidRPr="004945C7" w:rsidRDefault="00240B74" w:rsidP="00A2670B">
      <w:pPr>
        <w:pStyle w:val="Paragrafi"/>
        <w:ind w:firstLine="288"/>
        <w:rPr>
          <w:spacing w:val="-4"/>
          <w:lang w:val="sq-AL"/>
        </w:rPr>
      </w:pPr>
      <w:r w:rsidRPr="004945C7">
        <w:rPr>
          <w:spacing w:val="-4"/>
          <w:lang w:val="sq-AL"/>
        </w:rPr>
        <w:t>-</w:t>
      </w:r>
      <w:r w:rsidR="00F919DC" w:rsidRPr="004945C7">
        <w:rPr>
          <w:spacing w:val="-4"/>
          <w:lang w:val="sq-AL"/>
        </w:rPr>
        <w:t xml:space="preserve"> </w:t>
      </w:r>
      <w:r w:rsidR="00C86DF1" w:rsidRPr="004945C7">
        <w:rPr>
          <w:spacing w:val="-4"/>
          <w:lang w:val="sq-AL"/>
        </w:rPr>
        <w:t xml:space="preserve">aplikuesit </w:t>
      </w:r>
      <w:r w:rsidRPr="004945C7">
        <w:rPr>
          <w:spacing w:val="-4"/>
          <w:lang w:val="sq-AL"/>
        </w:rPr>
        <w:t>e mundshëm</w:t>
      </w:r>
      <w:r w:rsidR="00F919DC" w:rsidRPr="004945C7">
        <w:rPr>
          <w:spacing w:val="-4"/>
          <w:lang w:val="sq-AL"/>
        </w:rPr>
        <w:t>;</w:t>
      </w:r>
    </w:p>
    <w:p w14:paraId="03F59445" w14:textId="2D4EA4EE" w:rsidR="00240B74" w:rsidRPr="004945C7" w:rsidRDefault="00240B74" w:rsidP="00A2670B">
      <w:pPr>
        <w:pStyle w:val="Paragrafi"/>
        <w:ind w:firstLine="288"/>
        <w:rPr>
          <w:spacing w:val="-4"/>
          <w:lang w:val="sq-AL"/>
        </w:rPr>
      </w:pPr>
      <w:r w:rsidRPr="004945C7">
        <w:rPr>
          <w:spacing w:val="-4"/>
          <w:lang w:val="sq-AL"/>
        </w:rPr>
        <w:t>-</w:t>
      </w:r>
      <w:r w:rsidR="00F919DC" w:rsidRPr="004945C7">
        <w:rPr>
          <w:spacing w:val="-4"/>
          <w:lang w:val="sq-AL"/>
        </w:rPr>
        <w:t xml:space="preserve"> </w:t>
      </w:r>
      <w:r w:rsidR="00C86DF1" w:rsidRPr="004945C7">
        <w:rPr>
          <w:spacing w:val="-4"/>
          <w:lang w:val="sq-AL"/>
        </w:rPr>
        <w:t xml:space="preserve">përfituesit </w:t>
      </w:r>
      <w:r w:rsidRPr="004945C7">
        <w:rPr>
          <w:spacing w:val="-4"/>
          <w:lang w:val="sq-AL"/>
        </w:rPr>
        <w:t>e granteve</w:t>
      </w:r>
      <w:r w:rsidR="00F919DC" w:rsidRPr="004945C7">
        <w:rPr>
          <w:spacing w:val="-4"/>
          <w:lang w:val="sq-AL"/>
        </w:rPr>
        <w:t>;</w:t>
      </w:r>
    </w:p>
    <w:p w14:paraId="7F45BB0F" w14:textId="4BCE91E4" w:rsidR="00240B74" w:rsidRPr="004945C7" w:rsidRDefault="00240B74" w:rsidP="00A2670B">
      <w:pPr>
        <w:pStyle w:val="Paragrafi"/>
        <w:ind w:firstLine="288"/>
        <w:rPr>
          <w:spacing w:val="-4"/>
          <w:lang w:val="sq-AL"/>
        </w:rPr>
      </w:pPr>
      <w:r w:rsidRPr="004945C7">
        <w:rPr>
          <w:spacing w:val="-4"/>
          <w:lang w:val="sq-AL"/>
        </w:rPr>
        <w:t>-</w:t>
      </w:r>
      <w:r w:rsidR="00F919DC" w:rsidRPr="004945C7">
        <w:rPr>
          <w:spacing w:val="-4"/>
          <w:lang w:val="sq-AL"/>
        </w:rPr>
        <w:t xml:space="preserve"> </w:t>
      </w:r>
      <w:r w:rsidR="00C86DF1" w:rsidRPr="004945C7">
        <w:rPr>
          <w:spacing w:val="-4"/>
          <w:lang w:val="sq-AL"/>
        </w:rPr>
        <w:t xml:space="preserve">përfituesit </w:t>
      </w:r>
      <w:r w:rsidRPr="004945C7">
        <w:rPr>
          <w:spacing w:val="-4"/>
          <w:lang w:val="sq-AL"/>
        </w:rPr>
        <w:t>përfundimtarë të projektit</w:t>
      </w:r>
      <w:r w:rsidR="00F919DC" w:rsidRPr="004945C7">
        <w:rPr>
          <w:spacing w:val="-4"/>
          <w:lang w:val="sq-AL"/>
        </w:rPr>
        <w:t>;</w:t>
      </w:r>
    </w:p>
    <w:p w14:paraId="31261DCB" w14:textId="304139DA" w:rsidR="00240B74" w:rsidRPr="004945C7" w:rsidRDefault="00240B74" w:rsidP="00A2670B">
      <w:pPr>
        <w:pStyle w:val="Paragrafi"/>
        <w:ind w:firstLine="288"/>
        <w:rPr>
          <w:spacing w:val="-4"/>
          <w:lang w:val="sq-AL"/>
        </w:rPr>
      </w:pPr>
      <w:r w:rsidRPr="004945C7">
        <w:rPr>
          <w:spacing w:val="-4"/>
          <w:lang w:val="sq-AL"/>
        </w:rPr>
        <w:t>-</w:t>
      </w:r>
      <w:r w:rsidR="00F919DC" w:rsidRPr="004945C7">
        <w:rPr>
          <w:spacing w:val="-4"/>
          <w:lang w:val="sq-AL"/>
        </w:rPr>
        <w:t xml:space="preserve"> </w:t>
      </w:r>
      <w:r w:rsidR="00C86DF1" w:rsidRPr="004945C7">
        <w:rPr>
          <w:spacing w:val="-4"/>
          <w:lang w:val="sq-AL"/>
        </w:rPr>
        <w:t xml:space="preserve">publiku </w:t>
      </w:r>
      <w:r w:rsidRPr="004945C7">
        <w:rPr>
          <w:spacing w:val="-4"/>
          <w:lang w:val="sq-AL"/>
        </w:rPr>
        <w:t>i gjerë</w:t>
      </w:r>
      <w:r w:rsidR="00F919DC" w:rsidRPr="004945C7">
        <w:rPr>
          <w:spacing w:val="-4"/>
          <w:lang w:val="sq-AL"/>
        </w:rPr>
        <w:t>.</w:t>
      </w:r>
    </w:p>
    <w:p w14:paraId="1E51CB97" w14:textId="77777777" w:rsidR="00240B74" w:rsidRPr="004945C7" w:rsidRDefault="00240B74" w:rsidP="00A2670B">
      <w:pPr>
        <w:pStyle w:val="Paragrafi"/>
        <w:ind w:firstLine="288"/>
        <w:rPr>
          <w:b/>
          <w:spacing w:val="-4"/>
          <w:lang w:val="sq-AL"/>
        </w:rPr>
      </w:pPr>
      <w:bookmarkStart w:id="23" w:name="_bookmark27"/>
      <w:bookmarkEnd w:id="23"/>
      <w:r w:rsidRPr="004945C7">
        <w:rPr>
          <w:b/>
          <w:spacing w:val="-4"/>
          <w:lang w:val="sq-AL"/>
        </w:rPr>
        <w:t>3.3 Çështjet horizontale dhe të ndërthurura</w:t>
      </w:r>
    </w:p>
    <w:p w14:paraId="42FC2756" w14:textId="77777777" w:rsidR="00240B74" w:rsidRPr="00CB0836" w:rsidRDefault="00240B74" w:rsidP="00A2670B">
      <w:pPr>
        <w:pStyle w:val="Paragrafi"/>
        <w:ind w:firstLine="288"/>
        <w:rPr>
          <w:lang w:val="sq-AL"/>
        </w:rPr>
      </w:pPr>
      <w:r w:rsidRPr="00CB0836">
        <w:rPr>
          <w:lang w:val="sq-AL"/>
        </w:rPr>
        <w:t>Çështjet e ndërthurura përcaktohen në një sërë konventash, deklaratash dhe traktatesh ndërkombëtare mbi zhvillimin, dhe janë të detyrueshme për vendet e BE-së dhe shumicën e vendeve përfituese. Ato duhet të merren në konsideratë në të gjitha fazat e ciklit të financimit.</w:t>
      </w:r>
    </w:p>
    <w:p w14:paraId="20E0EC6C" w14:textId="40B207C7" w:rsidR="00240B74" w:rsidRPr="00CB0836" w:rsidRDefault="00240B74" w:rsidP="00A2670B">
      <w:pPr>
        <w:pStyle w:val="Paragrafi"/>
        <w:ind w:firstLine="288"/>
        <w:rPr>
          <w:lang w:val="sq-AL"/>
        </w:rPr>
      </w:pPr>
      <w:r w:rsidRPr="00CB0836">
        <w:rPr>
          <w:lang w:val="sq-AL"/>
        </w:rPr>
        <w:t>Prandaj, në përputhje me objektivat dhe politikat e BE-së, programi do të përfshijë parimet horizontale të partneritetit ndërkufitar, pronësinë lokale dhe mundësitë e barabarta, dhe do të sigurojë që çështjet e</w:t>
      </w:r>
      <w:r w:rsidR="001808B4">
        <w:rPr>
          <w:lang w:val="sq-AL"/>
        </w:rPr>
        <w:t xml:space="preserve"> </w:t>
      </w:r>
      <w:r w:rsidRPr="00CB0836">
        <w:rPr>
          <w:lang w:val="sq-AL"/>
        </w:rPr>
        <w:t>ndërthurura, siç janë: mos-diskriminimi i minoriteteve dhe grupeve vulnerabël, pjesëmarrja e organizatave të shoqërisë civile, mbrojtja e mjedisit, të drejtat gjinore, dhe qeverisja e mirë, respektohen dhe nxiten në hartimin dhe zbatimin e projekteve. Të gjitha çështjet e mësipërme synohen nëpërmjet 3 prioriteteve kryesore të programit.</w:t>
      </w:r>
    </w:p>
    <w:p w14:paraId="6FDAAA65" w14:textId="59FCD1EB" w:rsidR="00240B74" w:rsidRPr="00CB0836" w:rsidRDefault="00240B74" w:rsidP="00A2670B">
      <w:pPr>
        <w:pStyle w:val="Paragrafi"/>
        <w:ind w:firstLine="288"/>
        <w:rPr>
          <w:lang w:val="sq-AL"/>
        </w:rPr>
      </w:pPr>
      <w:r w:rsidRPr="00CB0836">
        <w:rPr>
          <w:lang w:val="sq-AL"/>
        </w:rPr>
        <w:t>Kuadri aktual i Politikës së Kohezionit të BE-së e bën zhvillimin mjedisor dhe të qëndrueshëm një nga temat horizontale që duhet të integrohet në të gjitha prioritetet, masat dhe projektet. Programi synon</w:t>
      </w:r>
      <w:r w:rsidR="005C0AE6">
        <w:rPr>
          <w:lang w:val="sq-AL"/>
        </w:rPr>
        <w:t xml:space="preserve"> </w:t>
      </w:r>
      <w:r w:rsidRPr="00CB0836">
        <w:rPr>
          <w:lang w:val="sq-AL"/>
        </w:rPr>
        <w:t>në mënyrë të drejtpërdrejtë mbrojtjen e mjedisit si një nga çështjet kryesore me interes për zonat ndërkufitare të synuara nëpërmjet prioritetit 2: Mbrojtja e mjedisit, nxitja e përshtatjes dhe lehtësimit ndaj ndryshimeve klimatike, parandalimi dhe menaxhimi i rrezikut. Projektet që rrjedhin në kuadër të këtij prioriteti duhet të hartohen në mënyrë të tillë që të sigurojnë që mjedisi nuk dëmtohet, por shndërrohet në një mundësi për zhvillimin rajonal.</w:t>
      </w:r>
    </w:p>
    <w:p w14:paraId="32C7E99E" w14:textId="4B3B36D9" w:rsidR="00240B74" w:rsidRPr="00CB0836" w:rsidRDefault="00240B74" w:rsidP="00A2670B">
      <w:pPr>
        <w:pStyle w:val="Paragrafi"/>
        <w:ind w:firstLine="288"/>
        <w:rPr>
          <w:lang w:val="sq-AL"/>
        </w:rPr>
      </w:pPr>
      <w:r w:rsidRPr="00CB0836">
        <w:rPr>
          <w:lang w:val="sq-AL"/>
        </w:rPr>
        <w:t xml:space="preserve">BE-ja ka pranuar në mënyrë të përsëritur se barazia gjinore është çelësi për arritjen e objektivave të zhvillimit. Për më tepër barazia gjinore është një prioritet për BE-në. Programi synon në mënyrë të drejtpërdrejtë promovimin e punësimit dhe mundësive në bazë të perspektivës gjinore nëpërmjet prioritet 3 </w:t>
      </w:r>
      <w:r w:rsidR="00F47B56">
        <w:rPr>
          <w:lang w:val="sq-AL"/>
        </w:rPr>
        <w:t>“</w:t>
      </w:r>
      <w:r w:rsidRPr="00CB0836">
        <w:rPr>
          <w:lang w:val="sq-AL"/>
        </w:rPr>
        <w:t>promovimi i punësimit, lëvizja e fuqisë punëtore dhe përfshirja sociale</w:t>
      </w:r>
      <w:r w:rsidR="00F47B56">
        <w:rPr>
          <w:lang w:val="sq-AL"/>
        </w:rPr>
        <w:t>”</w:t>
      </w:r>
      <w:r w:rsidRPr="00CB0836">
        <w:rPr>
          <w:lang w:val="sq-AL"/>
        </w:rPr>
        <w:t>, por perspektiva dhe barazia gjinore duhet të trajtohen edhe nëpërmjet 2 prioriteteve të tjera të programit, në aspektin e pjesëmarrjes dhe kontributit të balancuar.</w:t>
      </w:r>
    </w:p>
    <w:p w14:paraId="3A5A0EDE" w14:textId="543C9E0E" w:rsidR="00240B74" w:rsidRPr="00CB0836" w:rsidRDefault="00240B74" w:rsidP="00A2670B">
      <w:pPr>
        <w:pStyle w:val="Paragrafi"/>
        <w:ind w:firstLine="288"/>
        <w:rPr>
          <w:lang w:val="sq-AL"/>
        </w:rPr>
      </w:pPr>
      <w:r w:rsidRPr="00CB0836">
        <w:rPr>
          <w:lang w:val="sq-AL"/>
        </w:rPr>
        <w:t xml:space="preserve">Projektet e përgatitur në bazë të qasjes së Zhvillimit të Bazuar në Zonë (ZhBZ) për të lehtësuar rritjen e qëndrueshme në zonat gjeografike të përcaktuara në rajonet ndërkufitare në Ballkanin Perëndimor, në zona të veçanta rurale që karakterizohen nga probleme të veçanta zhvillimore komplekse, mund të konsiderohen për financim sipas këtij programi të bashkëpunimit ndërkufitar. Puna përgatitore për qasjen </w:t>
      </w:r>
      <w:r w:rsidR="00C86DF1" w:rsidRPr="00CB0836">
        <w:rPr>
          <w:lang w:val="sq-AL"/>
        </w:rPr>
        <w:t xml:space="preserve">ZHBZ </w:t>
      </w:r>
      <w:r w:rsidRPr="00CB0836">
        <w:rPr>
          <w:lang w:val="sq-AL"/>
        </w:rPr>
        <w:t>tashmë e kryer në rajonin ndërkufitar që mbulon Malin e Zi dhe Shqipërinë, do të merret në konsideratë.</w:t>
      </w:r>
    </w:p>
    <w:p w14:paraId="2BF92487" w14:textId="77777777" w:rsidR="00240B74" w:rsidRPr="00CB0836" w:rsidRDefault="00240B74" w:rsidP="00A2670B">
      <w:pPr>
        <w:pStyle w:val="Paragrafi"/>
        <w:ind w:firstLine="288"/>
        <w:rPr>
          <w:lang w:val="sq-AL"/>
        </w:rPr>
      </w:pPr>
      <w:r w:rsidRPr="00CB0836">
        <w:rPr>
          <w:lang w:val="sq-AL"/>
        </w:rPr>
        <w:t>Financimi i dyfishtë duhet të shmanget dhe duhet të sigurohet plotësimi i aktiviteteve me programet e tjera.</w:t>
      </w:r>
    </w:p>
    <w:p w14:paraId="31EBF14F" w14:textId="282972AB" w:rsidR="00240B74" w:rsidRPr="00CB0836" w:rsidRDefault="00240B74" w:rsidP="00A2670B">
      <w:pPr>
        <w:pStyle w:val="Paragrafi"/>
        <w:ind w:firstLine="288"/>
        <w:rPr>
          <w:b/>
          <w:lang w:val="sq-AL"/>
        </w:rPr>
      </w:pPr>
      <w:r w:rsidRPr="00CB0836">
        <w:rPr>
          <w:b/>
          <w:lang w:val="sq-AL"/>
        </w:rPr>
        <w:t xml:space="preserve">Seksioni 4: Plani </w:t>
      </w:r>
      <w:r w:rsidR="00F919DC">
        <w:rPr>
          <w:b/>
          <w:lang w:val="sq-AL"/>
        </w:rPr>
        <w:t>f</w:t>
      </w:r>
      <w:r w:rsidRPr="00CB0836">
        <w:rPr>
          <w:b/>
          <w:lang w:val="sq-AL"/>
        </w:rPr>
        <w:t>inanciar</w:t>
      </w:r>
    </w:p>
    <w:p w14:paraId="43952EDA" w14:textId="5B8E4021" w:rsidR="00240B74" w:rsidRPr="00CB0836" w:rsidRDefault="00240B74" w:rsidP="00A2670B">
      <w:pPr>
        <w:pStyle w:val="Paragrafi"/>
        <w:ind w:firstLine="288"/>
        <w:rPr>
          <w:lang w:val="sq-AL"/>
        </w:rPr>
      </w:pPr>
      <w:r w:rsidRPr="00CB0836">
        <w:rPr>
          <w:lang w:val="sq-AL"/>
        </w:rPr>
        <w:t xml:space="preserve">Tabela 1 tregon sasinë indikative vjetore të kontributit të Bashkimit Evropian për programin e bashkëpunimit ndërkufitar për periudhën </w:t>
      </w:r>
      <w:r w:rsidR="00D95390">
        <w:rPr>
          <w:lang w:val="sq-AL"/>
        </w:rPr>
        <w:t>2014–2020</w:t>
      </w:r>
      <w:r w:rsidRPr="00CB0836">
        <w:rPr>
          <w:lang w:val="sq-AL"/>
        </w:rPr>
        <w:t>. Tabela 2 ofron një shpërndarje indikative për alokimet për secilin prioritet tematik si dhe një indikacion mbi shumën maksimale të bashkëfinancimit të Bashkimit Evropian.</w:t>
      </w:r>
    </w:p>
    <w:p w14:paraId="4D334227" w14:textId="77777777" w:rsidR="00240B74" w:rsidRPr="00CB0836" w:rsidRDefault="00240B74" w:rsidP="00A2670B">
      <w:pPr>
        <w:pStyle w:val="Paragrafi"/>
        <w:ind w:firstLine="288"/>
        <w:rPr>
          <w:lang w:val="sq-AL"/>
        </w:rPr>
      </w:pPr>
    </w:p>
    <w:p w14:paraId="6C6844C2" w14:textId="77777777" w:rsidR="00F62121" w:rsidRDefault="00F62121" w:rsidP="00A2670B">
      <w:pPr>
        <w:pStyle w:val="Paragrafi"/>
        <w:ind w:firstLine="288"/>
        <w:rPr>
          <w:b/>
          <w:lang w:val="sq-AL"/>
        </w:rPr>
        <w:sectPr w:rsidR="00F62121" w:rsidSect="00F62121">
          <w:type w:val="continuous"/>
          <w:pgSz w:w="11907" w:h="16840" w:code="9"/>
          <w:pgMar w:top="720" w:right="1134" w:bottom="720" w:left="1134" w:header="851" w:footer="851" w:gutter="0"/>
          <w:cols w:num="2" w:space="454"/>
          <w:docGrid w:linePitch="360"/>
        </w:sectPr>
      </w:pPr>
    </w:p>
    <w:p w14:paraId="3F30C584" w14:textId="77777777" w:rsidR="004945C7" w:rsidRDefault="004945C7" w:rsidP="00A2670B">
      <w:pPr>
        <w:pStyle w:val="Paragrafi"/>
        <w:ind w:firstLine="288"/>
        <w:rPr>
          <w:b/>
          <w:lang w:val="sq-AL"/>
        </w:rPr>
      </w:pPr>
    </w:p>
    <w:p w14:paraId="427DADA8" w14:textId="5BD0981C" w:rsidR="00240B74" w:rsidRPr="00CB0836" w:rsidRDefault="00240B74" w:rsidP="00A2670B">
      <w:pPr>
        <w:pStyle w:val="Paragrafi"/>
        <w:ind w:firstLine="288"/>
        <w:rPr>
          <w:b/>
          <w:lang w:val="sq-AL"/>
        </w:rPr>
      </w:pPr>
      <w:r w:rsidRPr="00CB0836">
        <w:rPr>
          <w:b/>
          <w:lang w:val="sq-AL"/>
        </w:rPr>
        <w:t>Tabela 1</w:t>
      </w:r>
      <w:r w:rsidR="00F919DC">
        <w:rPr>
          <w:b/>
          <w:lang w:val="sq-AL"/>
        </w:rPr>
        <w:t>.</w:t>
      </w:r>
      <w:r w:rsidRPr="00CB0836">
        <w:rPr>
          <w:b/>
          <w:lang w:val="sq-AL"/>
        </w:rPr>
        <w:t xml:space="preserve"> Alokimet indikative financiare në vit për programin e bashkëpunimit ndërkufitar </w:t>
      </w:r>
      <w:r w:rsidR="00D95390">
        <w:rPr>
          <w:b/>
          <w:lang w:val="sq-AL"/>
        </w:rPr>
        <w:t>2014–2020</w:t>
      </w:r>
    </w:p>
    <w:tbl>
      <w:tblPr>
        <w:tblW w:w="5000" w:type="pct"/>
        <w:tblBorders>
          <w:top w:val="single" w:sz="12" w:space="0" w:color="000080"/>
          <w:left w:val="single" w:sz="12" w:space="0" w:color="000080"/>
          <w:bottom w:val="single" w:sz="12" w:space="0" w:color="000080"/>
          <w:right w:val="single" w:sz="12" w:space="0" w:color="000080"/>
          <w:insideH w:val="single" w:sz="12" w:space="0" w:color="000080"/>
          <w:insideV w:val="single" w:sz="12" w:space="0" w:color="000080"/>
        </w:tblBorders>
        <w:tblCellMar>
          <w:left w:w="0" w:type="dxa"/>
          <w:right w:w="0" w:type="dxa"/>
        </w:tblCellMar>
        <w:tblLook w:val="01E0" w:firstRow="1" w:lastRow="1" w:firstColumn="1" w:lastColumn="1" w:noHBand="0" w:noVBand="0"/>
      </w:tblPr>
      <w:tblGrid>
        <w:gridCol w:w="1178"/>
        <w:gridCol w:w="1079"/>
        <w:gridCol w:w="1050"/>
        <w:gridCol w:w="1069"/>
        <w:gridCol w:w="1060"/>
        <w:gridCol w:w="1091"/>
        <w:gridCol w:w="1077"/>
        <w:gridCol w:w="965"/>
        <w:gridCol w:w="1100"/>
      </w:tblGrid>
      <w:tr w:rsidR="00240B74" w:rsidRPr="00CB0836" w14:paraId="4EAFD7B6" w14:textId="77777777" w:rsidTr="004945C7">
        <w:trPr>
          <w:trHeight w:hRule="exact" w:val="695"/>
        </w:trPr>
        <w:tc>
          <w:tcPr>
            <w:tcW w:w="609" w:type="pct"/>
            <w:vMerge w:val="restart"/>
            <w:shd w:val="clear" w:color="auto" w:fill="C0C0C0"/>
          </w:tcPr>
          <w:p w14:paraId="2C092E0A" w14:textId="77777777" w:rsidR="00240B74" w:rsidRPr="00CB0836" w:rsidRDefault="00240B74" w:rsidP="004945C7">
            <w:pPr>
              <w:pStyle w:val="Paragrafi"/>
              <w:ind w:left="113" w:right="113" w:firstLine="0"/>
              <w:rPr>
                <w:b/>
                <w:sz w:val="22"/>
                <w:vertAlign w:val="subscript"/>
                <w:lang w:val="sq-AL"/>
              </w:rPr>
            </w:pPr>
          </w:p>
          <w:p w14:paraId="77380C19" w14:textId="77777777" w:rsidR="00240B74" w:rsidRPr="00CB0836" w:rsidRDefault="00240B74" w:rsidP="004945C7">
            <w:pPr>
              <w:pStyle w:val="Paragrafi"/>
              <w:ind w:left="113" w:right="113" w:firstLine="0"/>
              <w:rPr>
                <w:sz w:val="22"/>
                <w:vertAlign w:val="subscript"/>
                <w:lang w:val="sq-AL"/>
              </w:rPr>
            </w:pPr>
            <w:r w:rsidRPr="00CB0836">
              <w:rPr>
                <w:sz w:val="22"/>
                <w:vertAlign w:val="subscript"/>
                <w:lang w:val="sq-AL"/>
              </w:rPr>
              <w:t>Viti</w:t>
            </w:r>
          </w:p>
        </w:tc>
        <w:tc>
          <w:tcPr>
            <w:tcW w:w="3822" w:type="pct"/>
            <w:gridSpan w:val="7"/>
            <w:tcBorders>
              <w:left w:val="single" w:sz="40" w:space="0" w:color="C0C0C0"/>
            </w:tcBorders>
            <w:shd w:val="clear" w:color="auto" w:fill="CCCCFF"/>
          </w:tcPr>
          <w:p w14:paraId="3C350C73" w14:textId="77777777" w:rsidR="00240B74" w:rsidRPr="00CB0836" w:rsidRDefault="00240B74" w:rsidP="004945C7">
            <w:pPr>
              <w:pStyle w:val="Paragrafi"/>
              <w:ind w:left="113" w:right="113" w:firstLine="0"/>
              <w:rPr>
                <w:b/>
                <w:sz w:val="22"/>
                <w:vertAlign w:val="subscript"/>
                <w:lang w:val="sq-AL"/>
              </w:rPr>
            </w:pPr>
            <w:r w:rsidRPr="00CB0836">
              <w:rPr>
                <w:b/>
                <w:sz w:val="22"/>
                <w:vertAlign w:val="subscript"/>
                <w:lang w:val="sq-AL"/>
              </w:rPr>
              <w:t>PROGRAMI I BASHKËPUNIMIT NDËRKUFITAR IPA II_MAL I ZI - SHQIPËRI</w:t>
            </w:r>
          </w:p>
        </w:tc>
        <w:tc>
          <w:tcPr>
            <w:tcW w:w="569" w:type="pct"/>
            <w:shd w:val="clear" w:color="auto" w:fill="CCFFFF"/>
          </w:tcPr>
          <w:p w14:paraId="5A2B6ADF" w14:textId="77777777" w:rsidR="00240B74" w:rsidRPr="00CB0836" w:rsidRDefault="00240B74" w:rsidP="004945C7">
            <w:pPr>
              <w:pStyle w:val="Paragrafi"/>
              <w:ind w:left="113" w:right="113" w:firstLine="0"/>
              <w:rPr>
                <w:b/>
                <w:sz w:val="22"/>
                <w:vertAlign w:val="subscript"/>
                <w:lang w:val="sq-AL"/>
              </w:rPr>
            </w:pPr>
            <w:r w:rsidRPr="00CB0836">
              <w:rPr>
                <w:b/>
                <w:sz w:val="22"/>
                <w:vertAlign w:val="subscript"/>
                <w:lang w:val="sq-AL"/>
              </w:rPr>
              <w:t>Totali (EURO)</w:t>
            </w:r>
          </w:p>
        </w:tc>
      </w:tr>
      <w:tr w:rsidR="00240B74" w:rsidRPr="00CB0836" w14:paraId="566F12FD" w14:textId="77777777" w:rsidTr="007F0F4C">
        <w:trPr>
          <w:trHeight w:hRule="exact" w:val="354"/>
        </w:trPr>
        <w:tc>
          <w:tcPr>
            <w:tcW w:w="609" w:type="pct"/>
            <w:vMerge/>
            <w:shd w:val="clear" w:color="auto" w:fill="C0C0C0"/>
          </w:tcPr>
          <w:p w14:paraId="4AF32DC5" w14:textId="77777777" w:rsidR="00240B74" w:rsidRPr="00CB0836" w:rsidRDefault="00240B74" w:rsidP="004945C7">
            <w:pPr>
              <w:pStyle w:val="Paragrafi"/>
              <w:ind w:left="113" w:right="113" w:firstLine="0"/>
              <w:rPr>
                <w:sz w:val="22"/>
                <w:vertAlign w:val="subscript"/>
                <w:lang w:val="sq-AL"/>
              </w:rPr>
            </w:pPr>
          </w:p>
        </w:tc>
        <w:tc>
          <w:tcPr>
            <w:tcW w:w="558" w:type="pct"/>
            <w:tcBorders>
              <w:left w:val="single" w:sz="40" w:space="0" w:color="C0C0C0"/>
            </w:tcBorders>
            <w:shd w:val="clear" w:color="auto" w:fill="CCCCFF"/>
          </w:tcPr>
          <w:p w14:paraId="6E2FB16F" w14:textId="77777777" w:rsidR="00240B74" w:rsidRPr="00CB0836" w:rsidRDefault="00240B74" w:rsidP="004945C7">
            <w:pPr>
              <w:pStyle w:val="Paragrafi"/>
              <w:ind w:left="113" w:right="113" w:firstLine="0"/>
              <w:rPr>
                <w:sz w:val="22"/>
                <w:vertAlign w:val="subscript"/>
                <w:lang w:val="sq-AL"/>
              </w:rPr>
            </w:pPr>
            <w:r w:rsidRPr="00CB0836">
              <w:rPr>
                <w:sz w:val="22"/>
                <w:vertAlign w:val="subscript"/>
                <w:lang w:val="sq-AL"/>
              </w:rPr>
              <w:t>2014</w:t>
            </w:r>
          </w:p>
        </w:tc>
        <w:tc>
          <w:tcPr>
            <w:tcW w:w="543" w:type="pct"/>
            <w:shd w:val="clear" w:color="auto" w:fill="CCCCFF"/>
          </w:tcPr>
          <w:p w14:paraId="36B6EB7B" w14:textId="77777777" w:rsidR="00240B74" w:rsidRPr="00CB0836" w:rsidRDefault="00240B74" w:rsidP="004945C7">
            <w:pPr>
              <w:pStyle w:val="Paragrafi"/>
              <w:ind w:left="113" w:right="113" w:firstLine="0"/>
              <w:rPr>
                <w:sz w:val="22"/>
                <w:vertAlign w:val="subscript"/>
                <w:lang w:val="sq-AL"/>
              </w:rPr>
            </w:pPr>
            <w:r w:rsidRPr="00CB0836">
              <w:rPr>
                <w:sz w:val="22"/>
                <w:vertAlign w:val="subscript"/>
                <w:lang w:val="sq-AL"/>
              </w:rPr>
              <w:t>2015</w:t>
            </w:r>
          </w:p>
        </w:tc>
        <w:tc>
          <w:tcPr>
            <w:tcW w:w="553" w:type="pct"/>
            <w:shd w:val="clear" w:color="auto" w:fill="CCCCFF"/>
          </w:tcPr>
          <w:p w14:paraId="2274A6C7" w14:textId="77777777" w:rsidR="00240B74" w:rsidRPr="00CB0836" w:rsidRDefault="00240B74" w:rsidP="004945C7">
            <w:pPr>
              <w:pStyle w:val="Paragrafi"/>
              <w:ind w:left="113" w:right="113" w:firstLine="0"/>
              <w:rPr>
                <w:sz w:val="22"/>
                <w:vertAlign w:val="subscript"/>
                <w:lang w:val="sq-AL"/>
              </w:rPr>
            </w:pPr>
            <w:r w:rsidRPr="00CB0836">
              <w:rPr>
                <w:sz w:val="22"/>
                <w:vertAlign w:val="subscript"/>
                <w:lang w:val="sq-AL"/>
              </w:rPr>
              <w:t>2016</w:t>
            </w:r>
          </w:p>
        </w:tc>
        <w:tc>
          <w:tcPr>
            <w:tcW w:w="548" w:type="pct"/>
            <w:shd w:val="clear" w:color="auto" w:fill="CCCCFF"/>
          </w:tcPr>
          <w:p w14:paraId="702ED2A4" w14:textId="77777777" w:rsidR="00240B74" w:rsidRPr="00CB0836" w:rsidRDefault="00240B74" w:rsidP="004945C7">
            <w:pPr>
              <w:pStyle w:val="Paragrafi"/>
              <w:ind w:left="113" w:right="113" w:firstLine="0"/>
              <w:rPr>
                <w:sz w:val="22"/>
                <w:vertAlign w:val="subscript"/>
                <w:lang w:val="sq-AL"/>
              </w:rPr>
            </w:pPr>
            <w:r w:rsidRPr="00CB0836">
              <w:rPr>
                <w:sz w:val="22"/>
                <w:vertAlign w:val="subscript"/>
                <w:lang w:val="sq-AL"/>
              </w:rPr>
              <w:t>2017</w:t>
            </w:r>
          </w:p>
        </w:tc>
        <w:tc>
          <w:tcPr>
            <w:tcW w:w="564" w:type="pct"/>
            <w:shd w:val="clear" w:color="auto" w:fill="CCCCFF"/>
          </w:tcPr>
          <w:p w14:paraId="4F53E02D" w14:textId="77777777" w:rsidR="00240B74" w:rsidRPr="00CB0836" w:rsidRDefault="00240B74" w:rsidP="004945C7">
            <w:pPr>
              <w:pStyle w:val="Paragrafi"/>
              <w:ind w:left="113" w:right="113" w:firstLine="0"/>
              <w:rPr>
                <w:sz w:val="22"/>
                <w:vertAlign w:val="subscript"/>
                <w:lang w:val="sq-AL"/>
              </w:rPr>
            </w:pPr>
            <w:r w:rsidRPr="00CB0836">
              <w:rPr>
                <w:sz w:val="22"/>
                <w:vertAlign w:val="subscript"/>
                <w:lang w:val="sq-AL"/>
              </w:rPr>
              <w:t>2018</w:t>
            </w:r>
          </w:p>
        </w:tc>
        <w:tc>
          <w:tcPr>
            <w:tcW w:w="557" w:type="pct"/>
            <w:shd w:val="clear" w:color="auto" w:fill="CCCCFF"/>
          </w:tcPr>
          <w:p w14:paraId="5FCC0F43" w14:textId="77777777" w:rsidR="00240B74" w:rsidRPr="00CB0836" w:rsidRDefault="00240B74" w:rsidP="004945C7">
            <w:pPr>
              <w:pStyle w:val="Paragrafi"/>
              <w:ind w:left="113" w:right="113" w:firstLine="0"/>
              <w:rPr>
                <w:sz w:val="22"/>
                <w:vertAlign w:val="subscript"/>
                <w:lang w:val="sq-AL"/>
              </w:rPr>
            </w:pPr>
            <w:r w:rsidRPr="00CB0836">
              <w:rPr>
                <w:sz w:val="22"/>
                <w:vertAlign w:val="subscript"/>
                <w:lang w:val="sq-AL"/>
              </w:rPr>
              <w:t>2019</w:t>
            </w:r>
          </w:p>
        </w:tc>
        <w:tc>
          <w:tcPr>
            <w:tcW w:w="499" w:type="pct"/>
            <w:tcBorders>
              <w:right w:val="single" w:sz="52" w:space="0" w:color="CCFFFF"/>
            </w:tcBorders>
            <w:shd w:val="clear" w:color="auto" w:fill="CCCCFF"/>
          </w:tcPr>
          <w:p w14:paraId="32727347" w14:textId="77777777" w:rsidR="00240B74" w:rsidRPr="00CB0836" w:rsidRDefault="00240B74" w:rsidP="004945C7">
            <w:pPr>
              <w:pStyle w:val="Paragrafi"/>
              <w:ind w:left="113" w:right="113" w:firstLine="0"/>
              <w:rPr>
                <w:sz w:val="22"/>
                <w:vertAlign w:val="subscript"/>
                <w:lang w:val="sq-AL"/>
              </w:rPr>
            </w:pPr>
            <w:r w:rsidRPr="00CB0836">
              <w:rPr>
                <w:sz w:val="22"/>
                <w:vertAlign w:val="subscript"/>
                <w:lang w:val="sq-AL"/>
              </w:rPr>
              <w:t>2020</w:t>
            </w:r>
          </w:p>
        </w:tc>
        <w:tc>
          <w:tcPr>
            <w:tcW w:w="569" w:type="pct"/>
            <w:shd w:val="clear" w:color="auto" w:fill="CCFFFF"/>
          </w:tcPr>
          <w:p w14:paraId="6BBD40E2" w14:textId="4932884C" w:rsidR="00240B74" w:rsidRPr="00CB0836" w:rsidRDefault="00D95390" w:rsidP="004945C7">
            <w:pPr>
              <w:pStyle w:val="Paragrafi"/>
              <w:ind w:left="113" w:right="113" w:firstLine="0"/>
              <w:rPr>
                <w:sz w:val="22"/>
                <w:vertAlign w:val="subscript"/>
                <w:lang w:val="sq-AL"/>
              </w:rPr>
            </w:pPr>
            <w:r>
              <w:rPr>
                <w:sz w:val="22"/>
                <w:vertAlign w:val="subscript"/>
                <w:lang w:val="sq-AL"/>
              </w:rPr>
              <w:t>2014–2020</w:t>
            </w:r>
          </w:p>
        </w:tc>
      </w:tr>
      <w:tr w:rsidR="00240B74" w:rsidRPr="00CB0836" w14:paraId="7E85D1CE" w14:textId="77777777" w:rsidTr="00F919DC">
        <w:trPr>
          <w:trHeight w:hRule="exact" w:val="869"/>
        </w:trPr>
        <w:tc>
          <w:tcPr>
            <w:tcW w:w="609" w:type="pct"/>
            <w:shd w:val="clear" w:color="auto" w:fill="C0C0C0"/>
          </w:tcPr>
          <w:p w14:paraId="7E385B88" w14:textId="77777777" w:rsidR="00240B74" w:rsidRPr="00CB0836" w:rsidRDefault="00240B74" w:rsidP="004945C7">
            <w:pPr>
              <w:pStyle w:val="Paragrafi"/>
              <w:ind w:left="113" w:right="113" w:firstLine="0"/>
              <w:jc w:val="left"/>
              <w:rPr>
                <w:sz w:val="22"/>
                <w:vertAlign w:val="subscript"/>
                <w:lang w:val="sq-AL"/>
              </w:rPr>
            </w:pPr>
            <w:r w:rsidRPr="00CB0836">
              <w:rPr>
                <w:sz w:val="22"/>
                <w:vertAlign w:val="subscript"/>
                <w:lang w:val="sq-AL"/>
              </w:rPr>
              <w:t>Operacionet BNK</w:t>
            </w:r>
          </w:p>
          <w:p w14:paraId="531C78A0" w14:textId="77777777" w:rsidR="00240B74" w:rsidRPr="00CB0836" w:rsidRDefault="00240B74" w:rsidP="004945C7">
            <w:pPr>
              <w:pStyle w:val="Paragrafi"/>
              <w:ind w:left="113" w:right="113" w:firstLine="0"/>
              <w:jc w:val="left"/>
              <w:rPr>
                <w:sz w:val="22"/>
                <w:vertAlign w:val="subscript"/>
                <w:lang w:val="sq-AL"/>
              </w:rPr>
            </w:pPr>
            <w:r w:rsidRPr="00CB0836">
              <w:rPr>
                <w:sz w:val="22"/>
                <w:vertAlign w:val="subscript"/>
                <w:lang w:val="sq-AL"/>
              </w:rPr>
              <w:t>(të gjitha prioritetet tematike)</w:t>
            </w:r>
          </w:p>
        </w:tc>
        <w:tc>
          <w:tcPr>
            <w:tcW w:w="558" w:type="pct"/>
            <w:shd w:val="clear" w:color="auto" w:fill="CCCCFF"/>
          </w:tcPr>
          <w:p w14:paraId="064C74A9" w14:textId="77777777" w:rsidR="00240B74" w:rsidRPr="00CB0836" w:rsidRDefault="00240B74" w:rsidP="004945C7">
            <w:pPr>
              <w:pStyle w:val="Paragrafi"/>
              <w:ind w:left="113" w:right="113" w:firstLine="0"/>
              <w:rPr>
                <w:sz w:val="22"/>
                <w:vertAlign w:val="subscript"/>
                <w:lang w:val="sq-AL"/>
              </w:rPr>
            </w:pPr>
          </w:p>
          <w:p w14:paraId="3E242567" w14:textId="77777777" w:rsidR="00240B74" w:rsidRPr="00CB0836" w:rsidRDefault="00240B74" w:rsidP="004945C7">
            <w:pPr>
              <w:pStyle w:val="Paragrafi"/>
              <w:ind w:left="113" w:right="113" w:firstLine="0"/>
              <w:rPr>
                <w:sz w:val="22"/>
                <w:vertAlign w:val="subscript"/>
                <w:lang w:val="sq-AL"/>
              </w:rPr>
            </w:pPr>
          </w:p>
          <w:p w14:paraId="0BBBA821" w14:textId="77777777" w:rsidR="00240B74" w:rsidRPr="00CB0836" w:rsidRDefault="00240B74" w:rsidP="004945C7">
            <w:pPr>
              <w:pStyle w:val="Paragrafi"/>
              <w:ind w:left="113" w:right="113" w:firstLine="0"/>
              <w:rPr>
                <w:sz w:val="22"/>
                <w:vertAlign w:val="subscript"/>
                <w:lang w:val="sq-AL"/>
              </w:rPr>
            </w:pPr>
            <w:r w:rsidRPr="00CB0836">
              <w:rPr>
                <w:sz w:val="22"/>
                <w:vertAlign w:val="subscript"/>
                <w:lang w:val="sq-AL"/>
              </w:rPr>
              <w:t>1 190 000</w:t>
            </w:r>
          </w:p>
        </w:tc>
        <w:tc>
          <w:tcPr>
            <w:tcW w:w="543" w:type="pct"/>
            <w:shd w:val="clear" w:color="auto" w:fill="CCCCFF"/>
          </w:tcPr>
          <w:p w14:paraId="392DA6F2" w14:textId="77777777" w:rsidR="00240B74" w:rsidRPr="00CB0836" w:rsidRDefault="00240B74" w:rsidP="004945C7">
            <w:pPr>
              <w:pStyle w:val="Paragrafi"/>
              <w:ind w:left="113" w:right="113" w:firstLine="0"/>
              <w:rPr>
                <w:sz w:val="22"/>
                <w:vertAlign w:val="subscript"/>
                <w:lang w:val="sq-AL"/>
              </w:rPr>
            </w:pPr>
          </w:p>
          <w:p w14:paraId="276A6B28" w14:textId="77777777" w:rsidR="00240B74" w:rsidRPr="00CB0836" w:rsidRDefault="00240B74" w:rsidP="004945C7">
            <w:pPr>
              <w:pStyle w:val="Paragrafi"/>
              <w:ind w:left="113" w:right="113" w:firstLine="0"/>
              <w:rPr>
                <w:sz w:val="22"/>
                <w:vertAlign w:val="subscript"/>
                <w:lang w:val="sq-AL"/>
              </w:rPr>
            </w:pPr>
          </w:p>
          <w:p w14:paraId="389D9DD2" w14:textId="77777777" w:rsidR="00240B74" w:rsidRPr="00CB0836" w:rsidRDefault="00240B74" w:rsidP="004945C7">
            <w:pPr>
              <w:pStyle w:val="Paragrafi"/>
              <w:ind w:left="113" w:right="113" w:firstLine="0"/>
              <w:rPr>
                <w:sz w:val="22"/>
                <w:vertAlign w:val="subscript"/>
                <w:lang w:val="sq-AL"/>
              </w:rPr>
            </w:pPr>
            <w:r w:rsidRPr="00CB0836">
              <w:rPr>
                <w:sz w:val="22"/>
                <w:vertAlign w:val="subscript"/>
                <w:lang w:val="sq-AL"/>
              </w:rPr>
              <w:t>1 700 000</w:t>
            </w:r>
          </w:p>
        </w:tc>
        <w:tc>
          <w:tcPr>
            <w:tcW w:w="553" w:type="pct"/>
            <w:shd w:val="clear" w:color="auto" w:fill="CCCCFF"/>
          </w:tcPr>
          <w:p w14:paraId="11BC5549" w14:textId="77777777" w:rsidR="00240B74" w:rsidRPr="00CB0836" w:rsidRDefault="00240B74" w:rsidP="004945C7">
            <w:pPr>
              <w:pStyle w:val="Paragrafi"/>
              <w:ind w:left="113" w:right="113" w:firstLine="0"/>
              <w:rPr>
                <w:sz w:val="22"/>
                <w:vertAlign w:val="subscript"/>
                <w:lang w:val="sq-AL"/>
              </w:rPr>
            </w:pPr>
          </w:p>
          <w:p w14:paraId="01209CC0" w14:textId="77777777" w:rsidR="00240B74" w:rsidRPr="00CB0836" w:rsidRDefault="00240B74" w:rsidP="004945C7">
            <w:pPr>
              <w:pStyle w:val="Paragrafi"/>
              <w:ind w:left="113" w:right="113" w:firstLine="0"/>
              <w:rPr>
                <w:sz w:val="22"/>
                <w:vertAlign w:val="subscript"/>
                <w:lang w:val="sq-AL"/>
              </w:rPr>
            </w:pPr>
          </w:p>
          <w:p w14:paraId="5B2A3350" w14:textId="77777777" w:rsidR="00240B74" w:rsidRPr="00CB0836" w:rsidRDefault="00240B74" w:rsidP="004945C7">
            <w:pPr>
              <w:pStyle w:val="Paragrafi"/>
              <w:ind w:left="113" w:right="113" w:firstLine="0"/>
              <w:rPr>
                <w:sz w:val="22"/>
                <w:vertAlign w:val="subscript"/>
                <w:lang w:val="sq-AL"/>
              </w:rPr>
            </w:pPr>
            <w:r w:rsidRPr="00CB0836">
              <w:rPr>
                <w:sz w:val="22"/>
                <w:vertAlign w:val="subscript"/>
                <w:lang w:val="sq-AL"/>
              </w:rPr>
              <w:t>1 700 000</w:t>
            </w:r>
          </w:p>
        </w:tc>
        <w:tc>
          <w:tcPr>
            <w:tcW w:w="548" w:type="pct"/>
            <w:shd w:val="clear" w:color="auto" w:fill="CCCCFF"/>
          </w:tcPr>
          <w:p w14:paraId="7CFF5B6D" w14:textId="77777777" w:rsidR="00240B74" w:rsidRPr="00CB0836" w:rsidRDefault="00240B74" w:rsidP="004945C7">
            <w:pPr>
              <w:pStyle w:val="Paragrafi"/>
              <w:ind w:left="113" w:right="113" w:firstLine="0"/>
              <w:rPr>
                <w:sz w:val="22"/>
                <w:vertAlign w:val="subscript"/>
                <w:lang w:val="sq-AL"/>
              </w:rPr>
            </w:pPr>
          </w:p>
          <w:p w14:paraId="6B636852" w14:textId="77777777" w:rsidR="00240B74" w:rsidRPr="00CB0836" w:rsidRDefault="00240B74" w:rsidP="004945C7">
            <w:pPr>
              <w:pStyle w:val="Paragrafi"/>
              <w:ind w:left="113" w:right="113" w:firstLine="0"/>
              <w:rPr>
                <w:sz w:val="22"/>
                <w:vertAlign w:val="subscript"/>
                <w:lang w:val="sq-AL"/>
              </w:rPr>
            </w:pPr>
          </w:p>
          <w:p w14:paraId="5FA5F837" w14:textId="77777777" w:rsidR="00240B74" w:rsidRPr="00CB0836" w:rsidRDefault="00240B74" w:rsidP="004945C7">
            <w:pPr>
              <w:pStyle w:val="Paragrafi"/>
              <w:ind w:left="113" w:right="113" w:firstLine="0"/>
              <w:rPr>
                <w:sz w:val="22"/>
                <w:vertAlign w:val="subscript"/>
                <w:lang w:val="sq-AL"/>
              </w:rPr>
            </w:pPr>
            <w:r w:rsidRPr="00CB0836">
              <w:rPr>
                <w:sz w:val="22"/>
                <w:vertAlign w:val="subscript"/>
                <w:lang w:val="sq-AL"/>
              </w:rPr>
              <w:t>1 190 000</w:t>
            </w:r>
          </w:p>
        </w:tc>
        <w:tc>
          <w:tcPr>
            <w:tcW w:w="564" w:type="pct"/>
            <w:shd w:val="clear" w:color="auto" w:fill="CCCCFF"/>
          </w:tcPr>
          <w:p w14:paraId="7D303B81" w14:textId="77777777" w:rsidR="00240B74" w:rsidRPr="00CB0836" w:rsidRDefault="00240B74" w:rsidP="004945C7">
            <w:pPr>
              <w:pStyle w:val="Paragrafi"/>
              <w:ind w:left="113" w:right="113" w:firstLine="0"/>
              <w:rPr>
                <w:sz w:val="22"/>
                <w:vertAlign w:val="subscript"/>
                <w:lang w:val="sq-AL"/>
              </w:rPr>
            </w:pPr>
          </w:p>
          <w:p w14:paraId="3E67C8C9" w14:textId="77777777" w:rsidR="00240B74" w:rsidRPr="00CB0836" w:rsidRDefault="00240B74" w:rsidP="004945C7">
            <w:pPr>
              <w:pStyle w:val="Paragrafi"/>
              <w:ind w:left="113" w:right="113" w:firstLine="0"/>
              <w:rPr>
                <w:sz w:val="22"/>
                <w:vertAlign w:val="subscript"/>
                <w:lang w:val="sq-AL"/>
              </w:rPr>
            </w:pPr>
          </w:p>
          <w:p w14:paraId="2E8EA9DA" w14:textId="77777777" w:rsidR="00240B74" w:rsidRPr="00CB0836" w:rsidRDefault="00240B74" w:rsidP="004945C7">
            <w:pPr>
              <w:pStyle w:val="Paragrafi"/>
              <w:ind w:left="113" w:right="113" w:firstLine="0"/>
              <w:rPr>
                <w:sz w:val="22"/>
                <w:vertAlign w:val="subscript"/>
                <w:lang w:val="sq-AL"/>
              </w:rPr>
            </w:pPr>
            <w:r w:rsidRPr="00CB0836">
              <w:rPr>
                <w:sz w:val="22"/>
                <w:vertAlign w:val="subscript"/>
                <w:lang w:val="sq-AL"/>
              </w:rPr>
              <w:t>1 700 000</w:t>
            </w:r>
          </w:p>
        </w:tc>
        <w:tc>
          <w:tcPr>
            <w:tcW w:w="557" w:type="pct"/>
            <w:shd w:val="clear" w:color="auto" w:fill="CCCCFF"/>
          </w:tcPr>
          <w:p w14:paraId="3216DA13" w14:textId="77777777" w:rsidR="00240B74" w:rsidRPr="00CB0836" w:rsidRDefault="00240B74" w:rsidP="004945C7">
            <w:pPr>
              <w:pStyle w:val="Paragrafi"/>
              <w:ind w:left="113" w:right="113" w:firstLine="0"/>
              <w:rPr>
                <w:sz w:val="22"/>
                <w:vertAlign w:val="subscript"/>
                <w:lang w:val="sq-AL"/>
              </w:rPr>
            </w:pPr>
          </w:p>
          <w:p w14:paraId="31B8E87D" w14:textId="77777777" w:rsidR="00240B74" w:rsidRPr="00CB0836" w:rsidRDefault="00240B74" w:rsidP="004945C7">
            <w:pPr>
              <w:pStyle w:val="Paragrafi"/>
              <w:ind w:left="113" w:right="113" w:firstLine="0"/>
              <w:rPr>
                <w:sz w:val="22"/>
                <w:vertAlign w:val="subscript"/>
                <w:lang w:val="sq-AL"/>
              </w:rPr>
            </w:pPr>
          </w:p>
          <w:p w14:paraId="1DBBD83B" w14:textId="77777777" w:rsidR="00240B74" w:rsidRPr="00CB0836" w:rsidRDefault="00240B74" w:rsidP="004945C7">
            <w:pPr>
              <w:pStyle w:val="Paragrafi"/>
              <w:ind w:left="113" w:right="113" w:firstLine="0"/>
              <w:rPr>
                <w:sz w:val="22"/>
                <w:vertAlign w:val="subscript"/>
                <w:lang w:val="sq-AL"/>
              </w:rPr>
            </w:pPr>
            <w:r w:rsidRPr="00CB0836">
              <w:rPr>
                <w:sz w:val="22"/>
                <w:vertAlign w:val="subscript"/>
                <w:lang w:val="sq-AL"/>
              </w:rPr>
              <w:t>1 700 000</w:t>
            </w:r>
          </w:p>
        </w:tc>
        <w:tc>
          <w:tcPr>
            <w:tcW w:w="499" w:type="pct"/>
            <w:tcBorders>
              <w:right w:val="single" w:sz="52" w:space="0" w:color="CCFFFF"/>
            </w:tcBorders>
            <w:shd w:val="clear" w:color="auto" w:fill="CCCCFF"/>
          </w:tcPr>
          <w:p w14:paraId="4A631A96" w14:textId="77777777" w:rsidR="00240B74" w:rsidRPr="00CB0836" w:rsidRDefault="00240B74" w:rsidP="004945C7">
            <w:pPr>
              <w:pStyle w:val="Paragrafi"/>
              <w:ind w:left="113" w:right="113" w:firstLine="0"/>
              <w:rPr>
                <w:sz w:val="22"/>
                <w:vertAlign w:val="subscript"/>
                <w:lang w:val="sq-AL"/>
              </w:rPr>
            </w:pPr>
          </w:p>
          <w:p w14:paraId="56FFCD73" w14:textId="77777777" w:rsidR="00240B74" w:rsidRPr="00CB0836" w:rsidRDefault="00240B74" w:rsidP="004945C7">
            <w:pPr>
              <w:pStyle w:val="Paragrafi"/>
              <w:ind w:left="113" w:right="113" w:firstLine="0"/>
              <w:rPr>
                <w:sz w:val="22"/>
                <w:vertAlign w:val="subscript"/>
                <w:lang w:val="sq-AL"/>
              </w:rPr>
            </w:pPr>
          </w:p>
          <w:p w14:paraId="2E799044" w14:textId="77777777" w:rsidR="00240B74" w:rsidRPr="00CB0836" w:rsidRDefault="00240B74" w:rsidP="004945C7">
            <w:pPr>
              <w:pStyle w:val="Paragrafi"/>
              <w:ind w:left="113" w:right="113" w:firstLine="0"/>
              <w:rPr>
                <w:sz w:val="22"/>
                <w:vertAlign w:val="subscript"/>
                <w:lang w:val="sq-AL"/>
              </w:rPr>
            </w:pPr>
            <w:r w:rsidRPr="00CB0836">
              <w:rPr>
                <w:sz w:val="22"/>
                <w:vertAlign w:val="subscript"/>
                <w:lang w:val="sq-AL"/>
              </w:rPr>
              <w:t>1 530 000</w:t>
            </w:r>
          </w:p>
        </w:tc>
        <w:tc>
          <w:tcPr>
            <w:tcW w:w="569" w:type="pct"/>
            <w:shd w:val="clear" w:color="auto" w:fill="CCFFFF"/>
          </w:tcPr>
          <w:p w14:paraId="08A0523B" w14:textId="77777777" w:rsidR="00240B74" w:rsidRPr="00CB0836" w:rsidRDefault="00240B74" w:rsidP="004945C7">
            <w:pPr>
              <w:pStyle w:val="Paragrafi"/>
              <w:ind w:left="113" w:right="113" w:firstLine="0"/>
              <w:rPr>
                <w:sz w:val="22"/>
                <w:vertAlign w:val="subscript"/>
                <w:lang w:val="sq-AL"/>
              </w:rPr>
            </w:pPr>
          </w:p>
          <w:p w14:paraId="097F4687" w14:textId="77777777" w:rsidR="00240B74" w:rsidRPr="00CB0836" w:rsidRDefault="00240B74" w:rsidP="004945C7">
            <w:pPr>
              <w:pStyle w:val="Paragrafi"/>
              <w:ind w:left="113" w:right="113" w:firstLine="0"/>
              <w:rPr>
                <w:sz w:val="22"/>
                <w:vertAlign w:val="subscript"/>
                <w:lang w:val="sq-AL"/>
              </w:rPr>
            </w:pPr>
          </w:p>
          <w:p w14:paraId="72C15925" w14:textId="77777777" w:rsidR="00240B74" w:rsidRPr="00CB0836" w:rsidRDefault="00240B74" w:rsidP="004945C7">
            <w:pPr>
              <w:pStyle w:val="Paragrafi"/>
              <w:ind w:left="113" w:right="113" w:firstLine="0"/>
              <w:rPr>
                <w:sz w:val="22"/>
                <w:vertAlign w:val="subscript"/>
                <w:lang w:val="sq-AL"/>
              </w:rPr>
            </w:pPr>
            <w:r w:rsidRPr="00CB0836">
              <w:rPr>
                <w:sz w:val="22"/>
                <w:vertAlign w:val="subscript"/>
                <w:lang w:val="sq-AL"/>
              </w:rPr>
              <w:t>10 710 000</w:t>
            </w:r>
          </w:p>
        </w:tc>
      </w:tr>
      <w:tr w:rsidR="00240B74" w:rsidRPr="00CB0836" w14:paraId="27A69052" w14:textId="77777777" w:rsidTr="007F0F4C">
        <w:trPr>
          <w:trHeight w:hRule="exact" w:val="606"/>
        </w:trPr>
        <w:tc>
          <w:tcPr>
            <w:tcW w:w="609" w:type="pct"/>
            <w:tcBorders>
              <w:bottom w:val="single" w:sz="24" w:space="0" w:color="CCFFFF"/>
            </w:tcBorders>
            <w:shd w:val="clear" w:color="auto" w:fill="C0C0C0"/>
          </w:tcPr>
          <w:p w14:paraId="6ECEC54B" w14:textId="77777777" w:rsidR="00240B74" w:rsidRPr="00CB0836" w:rsidRDefault="00240B74" w:rsidP="004945C7">
            <w:pPr>
              <w:pStyle w:val="Paragrafi"/>
              <w:ind w:left="113" w:right="113" w:firstLine="0"/>
              <w:jc w:val="left"/>
              <w:rPr>
                <w:sz w:val="22"/>
                <w:vertAlign w:val="subscript"/>
                <w:lang w:val="sq-AL"/>
              </w:rPr>
            </w:pPr>
            <w:r w:rsidRPr="00CB0836">
              <w:rPr>
                <w:sz w:val="22"/>
                <w:vertAlign w:val="subscript"/>
                <w:lang w:val="sq-AL"/>
              </w:rPr>
              <w:t>Asistenca Teknike</w:t>
            </w:r>
          </w:p>
        </w:tc>
        <w:tc>
          <w:tcPr>
            <w:tcW w:w="558" w:type="pct"/>
            <w:shd w:val="clear" w:color="auto" w:fill="CCCCFF"/>
          </w:tcPr>
          <w:p w14:paraId="0D73B906" w14:textId="77777777" w:rsidR="00240B74" w:rsidRPr="00CB0836" w:rsidRDefault="00240B74" w:rsidP="004945C7">
            <w:pPr>
              <w:pStyle w:val="Paragrafi"/>
              <w:ind w:left="113" w:right="113" w:firstLine="0"/>
              <w:rPr>
                <w:sz w:val="22"/>
                <w:vertAlign w:val="subscript"/>
                <w:lang w:val="sq-AL"/>
              </w:rPr>
            </w:pPr>
          </w:p>
          <w:p w14:paraId="2B8DC883" w14:textId="77777777" w:rsidR="00240B74" w:rsidRPr="00CB0836" w:rsidRDefault="00240B74" w:rsidP="004945C7">
            <w:pPr>
              <w:pStyle w:val="Paragrafi"/>
              <w:ind w:left="113" w:right="113" w:firstLine="0"/>
              <w:rPr>
                <w:sz w:val="22"/>
                <w:vertAlign w:val="subscript"/>
                <w:lang w:val="sq-AL"/>
              </w:rPr>
            </w:pPr>
            <w:r w:rsidRPr="00CB0836">
              <w:rPr>
                <w:sz w:val="22"/>
                <w:vertAlign w:val="subscript"/>
                <w:lang w:val="sq-AL"/>
              </w:rPr>
              <w:t>510 000</w:t>
            </w:r>
          </w:p>
        </w:tc>
        <w:tc>
          <w:tcPr>
            <w:tcW w:w="543" w:type="pct"/>
            <w:tcBorders>
              <w:bottom w:val="single" w:sz="24" w:space="0" w:color="CCFFFF"/>
            </w:tcBorders>
            <w:shd w:val="clear" w:color="auto" w:fill="CCCCFF"/>
          </w:tcPr>
          <w:p w14:paraId="79521F4E" w14:textId="77777777" w:rsidR="00240B74" w:rsidRPr="00CB0836" w:rsidRDefault="00240B74" w:rsidP="004945C7">
            <w:pPr>
              <w:pStyle w:val="Paragrafi"/>
              <w:ind w:left="113" w:right="113" w:firstLine="0"/>
              <w:rPr>
                <w:sz w:val="22"/>
                <w:vertAlign w:val="subscript"/>
                <w:lang w:val="sq-AL"/>
              </w:rPr>
            </w:pPr>
          </w:p>
          <w:p w14:paraId="5E87EBBF" w14:textId="77777777" w:rsidR="00240B74" w:rsidRPr="00CB0836" w:rsidRDefault="00240B74" w:rsidP="004945C7">
            <w:pPr>
              <w:pStyle w:val="Paragrafi"/>
              <w:ind w:left="113" w:right="113" w:firstLine="0"/>
              <w:rPr>
                <w:sz w:val="22"/>
                <w:vertAlign w:val="subscript"/>
                <w:lang w:val="sq-AL"/>
              </w:rPr>
            </w:pPr>
            <w:r w:rsidRPr="00CB0836">
              <w:rPr>
                <w:sz w:val="22"/>
                <w:vertAlign w:val="subscript"/>
                <w:lang w:val="sq-AL"/>
              </w:rPr>
              <w:t>0</w:t>
            </w:r>
          </w:p>
        </w:tc>
        <w:tc>
          <w:tcPr>
            <w:tcW w:w="553" w:type="pct"/>
            <w:shd w:val="clear" w:color="auto" w:fill="CCCCFF"/>
          </w:tcPr>
          <w:p w14:paraId="1F6BD455" w14:textId="77777777" w:rsidR="00240B74" w:rsidRPr="00CB0836" w:rsidRDefault="00240B74" w:rsidP="004945C7">
            <w:pPr>
              <w:pStyle w:val="Paragrafi"/>
              <w:ind w:left="113" w:right="113" w:firstLine="0"/>
              <w:rPr>
                <w:sz w:val="22"/>
                <w:vertAlign w:val="subscript"/>
                <w:lang w:val="sq-AL"/>
              </w:rPr>
            </w:pPr>
          </w:p>
          <w:p w14:paraId="06BD8179" w14:textId="77777777" w:rsidR="00240B74" w:rsidRPr="00CB0836" w:rsidRDefault="00240B74" w:rsidP="004945C7">
            <w:pPr>
              <w:pStyle w:val="Paragrafi"/>
              <w:ind w:left="113" w:right="113" w:firstLine="0"/>
              <w:rPr>
                <w:sz w:val="22"/>
                <w:vertAlign w:val="subscript"/>
                <w:lang w:val="sq-AL"/>
              </w:rPr>
            </w:pPr>
            <w:r w:rsidRPr="00CB0836">
              <w:rPr>
                <w:sz w:val="22"/>
                <w:vertAlign w:val="subscript"/>
                <w:lang w:val="sq-AL"/>
              </w:rPr>
              <w:t>0</w:t>
            </w:r>
          </w:p>
        </w:tc>
        <w:tc>
          <w:tcPr>
            <w:tcW w:w="548" w:type="pct"/>
            <w:shd w:val="clear" w:color="auto" w:fill="CCCCFF"/>
          </w:tcPr>
          <w:p w14:paraId="2F1CA21A" w14:textId="77777777" w:rsidR="00240B74" w:rsidRPr="00CB0836" w:rsidRDefault="00240B74" w:rsidP="004945C7">
            <w:pPr>
              <w:pStyle w:val="Paragrafi"/>
              <w:ind w:left="113" w:right="113" w:firstLine="0"/>
              <w:rPr>
                <w:sz w:val="22"/>
                <w:vertAlign w:val="subscript"/>
                <w:lang w:val="sq-AL"/>
              </w:rPr>
            </w:pPr>
          </w:p>
          <w:p w14:paraId="78837A30" w14:textId="77777777" w:rsidR="00240B74" w:rsidRPr="00CB0836" w:rsidRDefault="00240B74" w:rsidP="004945C7">
            <w:pPr>
              <w:pStyle w:val="Paragrafi"/>
              <w:ind w:left="113" w:right="113" w:firstLine="0"/>
              <w:rPr>
                <w:sz w:val="22"/>
                <w:vertAlign w:val="subscript"/>
                <w:lang w:val="sq-AL"/>
              </w:rPr>
            </w:pPr>
            <w:r w:rsidRPr="00CB0836">
              <w:rPr>
                <w:sz w:val="22"/>
                <w:vertAlign w:val="subscript"/>
                <w:lang w:val="sq-AL"/>
              </w:rPr>
              <w:t>510 000</w:t>
            </w:r>
          </w:p>
        </w:tc>
        <w:tc>
          <w:tcPr>
            <w:tcW w:w="564" w:type="pct"/>
            <w:shd w:val="clear" w:color="auto" w:fill="CCCCFF"/>
          </w:tcPr>
          <w:p w14:paraId="66F36CDC" w14:textId="77777777" w:rsidR="00240B74" w:rsidRPr="00CB0836" w:rsidRDefault="00240B74" w:rsidP="004945C7">
            <w:pPr>
              <w:pStyle w:val="Paragrafi"/>
              <w:ind w:left="113" w:right="113" w:firstLine="0"/>
              <w:rPr>
                <w:sz w:val="22"/>
                <w:vertAlign w:val="subscript"/>
                <w:lang w:val="sq-AL"/>
              </w:rPr>
            </w:pPr>
          </w:p>
          <w:p w14:paraId="23A423A4" w14:textId="77777777" w:rsidR="00240B74" w:rsidRPr="00CB0836" w:rsidRDefault="00240B74" w:rsidP="004945C7">
            <w:pPr>
              <w:pStyle w:val="Paragrafi"/>
              <w:ind w:left="113" w:right="113" w:firstLine="0"/>
              <w:rPr>
                <w:sz w:val="22"/>
                <w:vertAlign w:val="subscript"/>
                <w:lang w:val="sq-AL"/>
              </w:rPr>
            </w:pPr>
            <w:r w:rsidRPr="00CB0836">
              <w:rPr>
                <w:sz w:val="22"/>
                <w:vertAlign w:val="subscript"/>
                <w:lang w:val="sq-AL"/>
              </w:rPr>
              <w:t>0</w:t>
            </w:r>
          </w:p>
        </w:tc>
        <w:tc>
          <w:tcPr>
            <w:tcW w:w="557" w:type="pct"/>
            <w:shd w:val="clear" w:color="auto" w:fill="CCCCFF"/>
          </w:tcPr>
          <w:p w14:paraId="6AF81DBF" w14:textId="77777777" w:rsidR="00240B74" w:rsidRPr="00CB0836" w:rsidRDefault="00240B74" w:rsidP="004945C7">
            <w:pPr>
              <w:pStyle w:val="Paragrafi"/>
              <w:ind w:left="113" w:right="113" w:firstLine="0"/>
              <w:rPr>
                <w:sz w:val="22"/>
                <w:vertAlign w:val="subscript"/>
                <w:lang w:val="sq-AL"/>
              </w:rPr>
            </w:pPr>
          </w:p>
          <w:p w14:paraId="4B9A1A0D" w14:textId="77777777" w:rsidR="00240B74" w:rsidRPr="00CB0836" w:rsidRDefault="00240B74" w:rsidP="004945C7">
            <w:pPr>
              <w:pStyle w:val="Paragrafi"/>
              <w:ind w:left="113" w:right="113" w:firstLine="0"/>
              <w:rPr>
                <w:sz w:val="22"/>
                <w:vertAlign w:val="subscript"/>
                <w:lang w:val="sq-AL"/>
              </w:rPr>
            </w:pPr>
            <w:r w:rsidRPr="00CB0836">
              <w:rPr>
                <w:sz w:val="22"/>
                <w:vertAlign w:val="subscript"/>
                <w:lang w:val="sq-AL"/>
              </w:rPr>
              <w:t>0</w:t>
            </w:r>
          </w:p>
        </w:tc>
        <w:tc>
          <w:tcPr>
            <w:tcW w:w="499" w:type="pct"/>
            <w:tcBorders>
              <w:right w:val="single" w:sz="52" w:space="0" w:color="CCFFFF"/>
            </w:tcBorders>
            <w:shd w:val="clear" w:color="auto" w:fill="CCCCFF"/>
          </w:tcPr>
          <w:p w14:paraId="71E653B0" w14:textId="77777777" w:rsidR="00240B74" w:rsidRPr="00CB0836" w:rsidRDefault="00240B74" w:rsidP="004945C7">
            <w:pPr>
              <w:pStyle w:val="Paragrafi"/>
              <w:ind w:left="113" w:right="113" w:firstLine="0"/>
              <w:rPr>
                <w:sz w:val="22"/>
                <w:vertAlign w:val="subscript"/>
                <w:lang w:val="sq-AL"/>
              </w:rPr>
            </w:pPr>
          </w:p>
          <w:p w14:paraId="2C258784" w14:textId="77777777" w:rsidR="00240B74" w:rsidRPr="00CB0836" w:rsidRDefault="00240B74" w:rsidP="004945C7">
            <w:pPr>
              <w:pStyle w:val="Paragrafi"/>
              <w:ind w:left="113" w:right="113" w:firstLine="0"/>
              <w:rPr>
                <w:sz w:val="22"/>
                <w:vertAlign w:val="subscript"/>
                <w:lang w:val="sq-AL"/>
              </w:rPr>
            </w:pPr>
            <w:r w:rsidRPr="00CB0836">
              <w:rPr>
                <w:sz w:val="22"/>
                <w:vertAlign w:val="subscript"/>
                <w:lang w:val="sq-AL"/>
              </w:rPr>
              <w:t>170 000</w:t>
            </w:r>
          </w:p>
        </w:tc>
        <w:tc>
          <w:tcPr>
            <w:tcW w:w="569" w:type="pct"/>
            <w:shd w:val="clear" w:color="auto" w:fill="CCFFFF"/>
          </w:tcPr>
          <w:p w14:paraId="36CCA11B" w14:textId="77777777" w:rsidR="00240B74" w:rsidRPr="00CB0836" w:rsidRDefault="00240B74" w:rsidP="004945C7">
            <w:pPr>
              <w:pStyle w:val="Paragrafi"/>
              <w:ind w:left="113" w:right="113" w:firstLine="0"/>
              <w:rPr>
                <w:sz w:val="22"/>
                <w:vertAlign w:val="subscript"/>
                <w:lang w:val="sq-AL"/>
              </w:rPr>
            </w:pPr>
          </w:p>
          <w:p w14:paraId="634D4D97" w14:textId="77777777" w:rsidR="00240B74" w:rsidRPr="00CB0836" w:rsidRDefault="00240B74" w:rsidP="004945C7">
            <w:pPr>
              <w:pStyle w:val="Paragrafi"/>
              <w:ind w:left="113" w:right="113" w:firstLine="0"/>
              <w:rPr>
                <w:sz w:val="22"/>
                <w:vertAlign w:val="subscript"/>
                <w:lang w:val="sq-AL"/>
              </w:rPr>
            </w:pPr>
            <w:r w:rsidRPr="00CB0836">
              <w:rPr>
                <w:sz w:val="22"/>
                <w:vertAlign w:val="subscript"/>
                <w:lang w:val="sq-AL"/>
              </w:rPr>
              <w:t>1 190 000</w:t>
            </w:r>
          </w:p>
        </w:tc>
      </w:tr>
      <w:tr w:rsidR="00240B74" w:rsidRPr="00CB0836" w14:paraId="0E098532" w14:textId="77777777" w:rsidTr="007F0F4C">
        <w:trPr>
          <w:trHeight w:hRule="exact" w:val="483"/>
        </w:trPr>
        <w:tc>
          <w:tcPr>
            <w:tcW w:w="609" w:type="pct"/>
            <w:shd w:val="clear" w:color="auto" w:fill="CCFFFF"/>
          </w:tcPr>
          <w:p w14:paraId="3BFB53EF" w14:textId="77777777" w:rsidR="00240B74" w:rsidRPr="00CB0836" w:rsidRDefault="00240B74" w:rsidP="004945C7">
            <w:pPr>
              <w:pStyle w:val="Paragrafi"/>
              <w:ind w:left="113" w:right="113" w:firstLine="0"/>
              <w:jc w:val="left"/>
              <w:rPr>
                <w:sz w:val="22"/>
                <w:vertAlign w:val="subscript"/>
                <w:lang w:val="sq-AL"/>
              </w:rPr>
            </w:pPr>
            <w:r w:rsidRPr="00CB0836">
              <w:rPr>
                <w:sz w:val="22"/>
                <w:vertAlign w:val="subscript"/>
                <w:lang w:val="sq-AL"/>
              </w:rPr>
              <w:t>Totali (EURO)</w:t>
            </w:r>
          </w:p>
        </w:tc>
        <w:tc>
          <w:tcPr>
            <w:tcW w:w="558" w:type="pct"/>
            <w:shd w:val="clear" w:color="auto" w:fill="CCFFFF"/>
          </w:tcPr>
          <w:p w14:paraId="33CFCFDE" w14:textId="77777777" w:rsidR="00240B74" w:rsidRPr="00CB0836" w:rsidRDefault="00240B74" w:rsidP="004945C7">
            <w:pPr>
              <w:pStyle w:val="Paragrafi"/>
              <w:ind w:left="113" w:right="113" w:firstLine="0"/>
              <w:rPr>
                <w:sz w:val="22"/>
                <w:vertAlign w:val="subscript"/>
                <w:lang w:val="sq-AL"/>
              </w:rPr>
            </w:pPr>
            <w:r w:rsidRPr="00CB0836">
              <w:rPr>
                <w:sz w:val="22"/>
                <w:vertAlign w:val="subscript"/>
                <w:lang w:val="sq-AL"/>
              </w:rPr>
              <w:t>1 700 000</w:t>
            </w:r>
          </w:p>
        </w:tc>
        <w:tc>
          <w:tcPr>
            <w:tcW w:w="543" w:type="pct"/>
            <w:shd w:val="clear" w:color="auto" w:fill="CCFFFF"/>
          </w:tcPr>
          <w:p w14:paraId="46663B89" w14:textId="77777777" w:rsidR="00240B74" w:rsidRPr="00CB0836" w:rsidRDefault="00240B74" w:rsidP="004945C7">
            <w:pPr>
              <w:pStyle w:val="Paragrafi"/>
              <w:ind w:left="113" w:right="113" w:firstLine="0"/>
              <w:rPr>
                <w:sz w:val="22"/>
                <w:vertAlign w:val="subscript"/>
                <w:lang w:val="sq-AL"/>
              </w:rPr>
            </w:pPr>
            <w:r w:rsidRPr="00CB0836">
              <w:rPr>
                <w:sz w:val="22"/>
                <w:vertAlign w:val="subscript"/>
                <w:lang w:val="sq-AL"/>
              </w:rPr>
              <w:t>1 700 000</w:t>
            </w:r>
          </w:p>
        </w:tc>
        <w:tc>
          <w:tcPr>
            <w:tcW w:w="553" w:type="pct"/>
            <w:shd w:val="clear" w:color="auto" w:fill="CCFFFF"/>
          </w:tcPr>
          <w:p w14:paraId="5B06BFF9" w14:textId="77777777" w:rsidR="00240B74" w:rsidRPr="00CB0836" w:rsidRDefault="00240B74" w:rsidP="004945C7">
            <w:pPr>
              <w:pStyle w:val="Paragrafi"/>
              <w:ind w:left="113" w:right="113" w:firstLine="0"/>
              <w:rPr>
                <w:sz w:val="22"/>
                <w:vertAlign w:val="subscript"/>
                <w:lang w:val="sq-AL"/>
              </w:rPr>
            </w:pPr>
            <w:r w:rsidRPr="00CB0836">
              <w:rPr>
                <w:sz w:val="22"/>
                <w:vertAlign w:val="subscript"/>
                <w:lang w:val="sq-AL"/>
              </w:rPr>
              <w:t>1 700 000</w:t>
            </w:r>
          </w:p>
        </w:tc>
        <w:tc>
          <w:tcPr>
            <w:tcW w:w="548" w:type="pct"/>
            <w:shd w:val="clear" w:color="auto" w:fill="CCFFFF"/>
          </w:tcPr>
          <w:p w14:paraId="2CFF9F0E" w14:textId="77777777" w:rsidR="00240B74" w:rsidRPr="00CB0836" w:rsidRDefault="00240B74" w:rsidP="004945C7">
            <w:pPr>
              <w:pStyle w:val="Paragrafi"/>
              <w:ind w:left="113" w:right="113" w:firstLine="0"/>
              <w:rPr>
                <w:sz w:val="22"/>
                <w:vertAlign w:val="subscript"/>
                <w:lang w:val="sq-AL"/>
              </w:rPr>
            </w:pPr>
            <w:r w:rsidRPr="00CB0836">
              <w:rPr>
                <w:sz w:val="22"/>
                <w:vertAlign w:val="subscript"/>
                <w:lang w:val="sq-AL"/>
              </w:rPr>
              <w:t>1 700 000</w:t>
            </w:r>
          </w:p>
        </w:tc>
        <w:tc>
          <w:tcPr>
            <w:tcW w:w="564" w:type="pct"/>
            <w:shd w:val="clear" w:color="auto" w:fill="CCFFFF"/>
          </w:tcPr>
          <w:p w14:paraId="6585AFA1" w14:textId="77777777" w:rsidR="00240B74" w:rsidRPr="00CB0836" w:rsidRDefault="00240B74" w:rsidP="004945C7">
            <w:pPr>
              <w:pStyle w:val="Paragrafi"/>
              <w:ind w:left="113" w:right="113" w:firstLine="0"/>
              <w:rPr>
                <w:sz w:val="22"/>
                <w:vertAlign w:val="subscript"/>
                <w:lang w:val="sq-AL"/>
              </w:rPr>
            </w:pPr>
            <w:r w:rsidRPr="00CB0836">
              <w:rPr>
                <w:sz w:val="22"/>
                <w:vertAlign w:val="subscript"/>
                <w:lang w:val="sq-AL"/>
              </w:rPr>
              <w:t>1 700 000</w:t>
            </w:r>
          </w:p>
        </w:tc>
        <w:tc>
          <w:tcPr>
            <w:tcW w:w="557" w:type="pct"/>
            <w:shd w:val="clear" w:color="auto" w:fill="CCFFFF"/>
          </w:tcPr>
          <w:p w14:paraId="54AFA1A2" w14:textId="77777777" w:rsidR="00240B74" w:rsidRPr="00CB0836" w:rsidRDefault="00240B74" w:rsidP="004945C7">
            <w:pPr>
              <w:pStyle w:val="Paragrafi"/>
              <w:ind w:left="113" w:right="113" w:firstLine="0"/>
              <w:rPr>
                <w:sz w:val="22"/>
                <w:vertAlign w:val="subscript"/>
                <w:lang w:val="sq-AL"/>
              </w:rPr>
            </w:pPr>
            <w:r w:rsidRPr="00CB0836">
              <w:rPr>
                <w:sz w:val="22"/>
                <w:vertAlign w:val="subscript"/>
                <w:lang w:val="sq-AL"/>
              </w:rPr>
              <w:t>1 700 000</w:t>
            </w:r>
          </w:p>
        </w:tc>
        <w:tc>
          <w:tcPr>
            <w:tcW w:w="499" w:type="pct"/>
            <w:shd w:val="clear" w:color="auto" w:fill="CCFFFF"/>
          </w:tcPr>
          <w:p w14:paraId="70D89E23" w14:textId="77777777" w:rsidR="00240B74" w:rsidRPr="00CB0836" w:rsidRDefault="00240B74" w:rsidP="004945C7">
            <w:pPr>
              <w:pStyle w:val="Paragrafi"/>
              <w:ind w:left="113" w:right="113" w:firstLine="0"/>
              <w:rPr>
                <w:sz w:val="22"/>
                <w:vertAlign w:val="subscript"/>
                <w:lang w:val="sq-AL"/>
              </w:rPr>
            </w:pPr>
            <w:r w:rsidRPr="00CB0836">
              <w:rPr>
                <w:sz w:val="22"/>
                <w:vertAlign w:val="subscript"/>
                <w:lang w:val="sq-AL"/>
              </w:rPr>
              <w:t>1 700 000</w:t>
            </w:r>
          </w:p>
        </w:tc>
        <w:tc>
          <w:tcPr>
            <w:tcW w:w="569" w:type="pct"/>
            <w:shd w:val="clear" w:color="auto" w:fill="CCFFFF"/>
          </w:tcPr>
          <w:p w14:paraId="4137A032" w14:textId="77777777" w:rsidR="00240B74" w:rsidRPr="00CB0836" w:rsidRDefault="00240B74" w:rsidP="004945C7">
            <w:pPr>
              <w:pStyle w:val="Paragrafi"/>
              <w:ind w:left="113" w:right="113" w:firstLine="0"/>
              <w:rPr>
                <w:sz w:val="22"/>
                <w:vertAlign w:val="subscript"/>
                <w:lang w:val="sq-AL"/>
              </w:rPr>
            </w:pPr>
            <w:r w:rsidRPr="00CB0836">
              <w:rPr>
                <w:sz w:val="22"/>
                <w:vertAlign w:val="subscript"/>
                <w:lang w:val="sq-AL"/>
              </w:rPr>
              <w:t>11 900 000</w:t>
            </w:r>
          </w:p>
        </w:tc>
      </w:tr>
    </w:tbl>
    <w:p w14:paraId="1E477947" w14:textId="77777777" w:rsidR="00240B74" w:rsidRDefault="00240B74" w:rsidP="00A2670B">
      <w:pPr>
        <w:pStyle w:val="Paragrafi"/>
        <w:ind w:firstLine="288"/>
        <w:rPr>
          <w:lang w:val="sq-AL"/>
        </w:rPr>
      </w:pPr>
    </w:p>
    <w:p w14:paraId="1CFB79F9" w14:textId="77777777" w:rsidR="004945C7" w:rsidRPr="00CB0836" w:rsidRDefault="004945C7" w:rsidP="00A2670B">
      <w:pPr>
        <w:pStyle w:val="Paragrafi"/>
        <w:ind w:firstLine="288"/>
        <w:rPr>
          <w:lang w:val="sq-AL"/>
        </w:rPr>
      </w:pPr>
    </w:p>
    <w:p w14:paraId="37044F6B" w14:textId="4D8D21BD" w:rsidR="00240B74" w:rsidRDefault="00240B74" w:rsidP="00A2670B">
      <w:pPr>
        <w:pStyle w:val="Paragrafi"/>
        <w:ind w:firstLine="288"/>
        <w:rPr>
          <w:b/>
          <w:lang w:val="sq-AL"/>
        </w:rPr>
      </w:pPr>
      <w:r w:rsidRPr="004945C7">
        <w:rPr>
          <w:b/>
          <w:lang w:val="sq-AL"/>
        </w:rPr>
        <w:t xml:space="preserve">Tabela 2: Alokimet indikative financiare për prioritet gjatë periudhës </w:t>
      </w:r>
      <w:r w:rsidR="00D95390" w:rsidRPr="004945C7">
        <w:rPr>
          <w:b/>
          <w:lang w:val="sq-AL"/>
        </w:rPr>
        <w:t>2014–2020</w:t>
      </w:r>
      <w:r w:rsidRPr="004945C7">
        <w:rPr>
          <w:b/>
          <w:lang w:val="sq-AL"/>
        </w:rPr>
        <w:t xml:space="preserve"> dhe shkalla e kontributit të BE-së</w:t>
      </w:r>
    </w:p>
    <w:p w14:paraId="7682F52F" w14:textId="77777777" w:rsidR="004945C7" w:rsidRPr="004945C7" w:rsidRDefault="004945C7" w:rsidP="00A2670B">
      <w:pPr>
        <w:pStyle w:val="Paragrafi"/>
        <w:ind w:firstLine="288"/>
        <w:rPr>
          <w:b/>
          <w:lang w:val="sq-AL"/>
        </w:rPr>
      </w:pPr>
    </w:p>
    <w:tbl>
      <w:tblPr>
        <w:tblW w:w="5000" w:type="pct"/>
        <w:tblBorders>
          <w:top w:val="single" w:sz="12" w:space="0" w:color="000080"/>
          <w:left w:val="single" w:sz="12" w:space="0" w:color="000080"/>
          <w:bottom w:val="single" w:sz="12" w:space="0" w:color="000080"/>
          <w:right w:val="single" w:sz="12" w:space="0" w:color="000080"/>
          <w:insideH w:val="single" w:sz="12" w:space="0" w:color="000080"/>
          <w:insideV w:val="single" w:sz="12" w:space="0" w:color="000080"/>
        </w:tblBorders>
        <w:tblCellMar>
          <w:left w:w="0" w:type="dxa"/>
          <w:right w:w="0" w:type="dxa"/>
        </w:tblCellMar>
        <w:tblLook w:val="01E0" w:firstRow="1" w:lastRow="1" w:firstColumn="1" w:lastColumn="1" w:noHBand="0" w:noVBand="0"/>
      </w:tblPr>
      <w:tblGrid>
        <w:gridCol w:w="3633"/>
        <w:gridCol w:w="1486"/>
        <w:gridCol w:w="1690"/>
        <w:gridCol w:w="1342"/>
        <w:gridCol w:w="1518"/>
      </w:tblGrid>
      <w:tr w:rsidR="00240B74" w:rsidRPr="00CB0836" w14:paraId="56771178" w14:textId="77777777" w:rsidTr="003144C4">
        <w:trPr>
          <w:trHeight w:hRule="exact" w:val="300"/>
        </w:trPr>
        <w:tc>
          <w:tcPr>
            <w:tcW w:w="1908" w:type="pct"/>
            <w:vMerge w:val="restart"/>
            <w:shd w:val="clear" w:color="auto" w:fill="C0C0C0"/>
          </w:tcPr>
          <w:p w14:paraId="3B677F4F" w14:textId="77777777" w:rsidR="00240B74" w:rsidRPr="00CB0836" w:rsidRDefault="00240B74" w:rsidP="004945C7">
            <w:pPr>
              <w:pStyle w:val="Paragrafi"/>
              <w:ind w:left="113" w:right="113" w:firstLine="288"/>
              <w:rPr>
                <w:sz w:val="20"/>
                <w:szCs w:val="20"/>
                <w:lang w:val="sq-AL"/>
              </w:rPr>
            </w:pPr>
          </w:p>
          <w:p w14:paraId="0C8BBF76" w14:textId="77777777" w:rsidR="00240B74" w:rsidRPr="00CB0836" w:rsidRDefault="00240B74" w:rsidP="004945C7">
            <w:pPr>
              <w:pStyle w:val="Paragrafi"/>
              <w:ind w:left="113" w:right="113" w:firstLine="288"/>
              <w:rPr>
                <w:sz w:val="20"/>
                <w:szCs w:val="20"/>
                <w:lang w:val="sq-AL"/>
              </w:rPr>
            </w:pPr>
          </w:p>
          <w:p w14:paraId="7F09AB86" w14:textId="77777777" w:rsidR="00240B74" w:rsidRPr="00CB0836" w:rsidRDefault="00240B74" w:rsidP="004945C7">
            <w:pPr>
              <w:pStyle w:val="Paragrafi"/>
              <w:ind w:left="113" w:right="113" w:firstLine="288"/>
              <w:jc w:val="center"/>
              <w:rPr>
                <w:sz w:val="20"/>
                <w:szCs w:val="20"/>
                <w:lang w:val="sq-AL"/>
              </w:rPr>
            </w:pPr>
            <w:r w:rsidRPr="00CB0836">
              <w:rPr>
                <w:b/>
                <w:sz w:val="20"/>
                <w:szCs w:val="20"/>
                <w:lang w:val="sq-AL"/>
              </w:rPr>
              <w:t>PRIORITETET</w:t>
            </w:r>
          </w:p>
        </w:tc>
        <w:tc>
          <w:tcPr>
            <w:tcW w:w="3092" w:type="pct"/>
            <w:gridSpan w:val="4"/>
            <w:shd w:val="clear" w:color="auto" w:fill="CCCCFF"/>
          </w:tcPr>
          <w:p w14:paraId="310636F5" w14:textId="4A97DBDC" w:rsidR="00240B74" w:rsidRPr="00CB0836" w:rsidRDefault="00240B74" w:rsidP="004945C7">
            <w:pPr>
              <w:pStyle w:val="Paragrafi"/>
              <w:ind w:left="113" w:right="113" w:firstLine="288"/>
              <w:rPr>
                <w:b/>
                <w:sz w:val="20"/>
                <w:szCs w:val="20"/>
                <w:lang w:val="sq-AL"/>
              </w:rPr>
            </w:pPr>
            <w:r w:rsidRPr="00CB0836">
              <w:rPr>
                <w:b/>
                <w:sz w:val="20"/>
                <w:szCs w:val="20"/>
                <w:lang w:val="sq-AL"/>
              </w:rPr>
              <w:t xml:space="preserve">PROGRAMI IPA BNK MAL I ZI - SHQIPËRI </w:t>
            </w:r>
            <w:r w:rsidR="00D95390">
              <w:rPr>
                <w:b/>
                <w:sz w:val="20"/>
                <w:szCs w:val="20"/>
                <w:lang w:val="sq-AL"/>
              </w:rPr>
              <w:t>2014–2020</w:t>
            </w:r>
          </w:p>
        </w:tc>
      </w:tr>
      <w:tr w:rsidR="00240B74" w:rsidRPr="00CB0836" w14:paraId="71F7DECA" w14:textId="77777777" w:rsidTr="004945C7">
        <w:trPr>
          <w:trHeight w:hRule="exact" w:val="923"/>
        </w:trPr>
        <w:tc>
          <w:tcPr>
            <w:tcW w:w="1908" w:type="pct"/>
            <w:vMerge/>
            <w:shd w:val="clear" w:color="auto" w:fill="C0C0C0"/>
          </w:tcPr>
          <w:p w14:paraId="30E618D6" w14:textId="77777777" w:rsidR="00240B74" w:rsidRPr="00CB0836" w:rsidRDefault="00240B74" w:rsidP="004945C7">
            <w:pPr>
              <w:pStyle w:val="Paragrafi"/>
              <w:ind w:left="113" w:right="113" w:firstLine="288"/>
              <w:rPr>
                <w:sz w:val="20"/>
                <w:szCs w:val="20"/>
                <w:lang w:val="sq-AL"/>
              </w:rPr>
            </w:pPr>
          </w:p>
        </w:tc>
        <w:tc>
          <w:tcPr>
            <w:tcW w:w="798" w:type="pct"/>
            <w:shd w:val="clear" w:color="auto" w:fill="CCCCFF"/>
            <w:vAlign w:val="center"/>
          </w:tcPr>
          <w:p w14:paraId="1495CD3C" w14:textId="77777777" w:rsidR="003144C4" w:rsidRDefault="00240B74" w:rsidP="004945C7">
            <w:pPr>
              <w:pStyle w:val="Paragrafi"/>
              <w:ind w:left="113" w:right="113" w:firstLine="0"/>
              <w:jc w:val="center"/>
              <w:rPr>
                <w:b/>
                <w:sz w:val="20"/>
                <w:szCs w:val="20"/>
                <w:lang w:val="sq-AL"/>
              </w:rPr>
            </w:pPr>
            <w:r w:rsidRPr="00CB0836">
              <w:rPr>
                <w:b/>
                <w:sz w:val="20"/>
                <w:szCs w:val="20"/>
                <w:lang w:val="sq-AL"/>
              </w:rPr>
              <w:t xml:space="preserve">Kontributi i </w:t>
            </w:r>
          </w:p>
          <w:p w14:paraId="0653A755" w14:textId="51EF3F07" w:rsidR="00240B74" w:rsidRPr="00CB0836" w:rsidRDefault="00240B74" w:rsidP="004945C7">
            <w:pPr>
              <w:pStyle w:val="Paragrafi"/>
              <w:ind w:left="113" w:right="113" w:firstLine="0"/>
              <w:jc w:val="center"/>
              <w:rPr>
                <w:b/>
                <w:sz w:val="20"/>
                <w:szCs w:val="20"/>
                <w:lang w:val="sq-AL"/>
              </w:rPr>
            </w:pPr>
            <w:r w:rsidRPr="00CB0836">
              <w:rPr>
                <w:b/>
                <w:sz w:val="20"/>
                <w:szCs w:val="20"/>
                <w:lang w:val="sq-AL"/>
              </w:rPr>
              <w:t>BE</w:t>
            </w:r>
            <w:r w:rsidR="00CA0D30">
              <w:rPr>
                <w:b/>
                <w:sz w:val="20"/>
                <w:szCs w:val="20"/>
                <w:lang w:val="sq-AL"/>
              </w:rPr>
              <w:t>-së</w:t>
            </w:r>
          </w:p>
        </w:tc>
        <w:tc>
          <w:tcPr>
            <w:tcW w:w="757" w:type="pct"/>
            <w:tcBorders>
              <w:right w:val="single" w:sz="12" w:space="0" w:color="000080"/>
            </w:tcBorders>
            <w:shd w:val="clear" w:color="auto" w:fill="CCCCFF"/>
            <w:vAlign w:val="center"/>
          </w:tcPr>
          <w:p w14:paraId="52471655" w14:textId="08F99CBE" w:rsidR="00240B74" w:rsidRPr="00CB0836" w:rsidRDefault="00240B74" w:rsidP="004945C7">
            <w:pPr>
              <w:pStyle w:val="Paragrafi"/>
              <w:ind w:left="113" w:right="113" w:firstLine="0"/>
              <w:jc w:val="center"/>
              <w:rPr>
                <w:b/>
                <w:sz w:val="20"/>
                <w:szCs w:val="20"/>
                <w:lang w:val="sq-AL"/>
              </w:rPr>
            </w:pPr>
            <w:r w:rsidRPr="00CB0836">
              <w:rPr>
                <w:b/>
                <w:sz w:val="20"/>
                <w:szCs w:val="20"/>
                <w:lang w:val="sq-AL"/>
              </w:rPr>
              <w:t>Bashkëfinancimi i përfituesve</w:t>
            </w:r>
          </w:p>
        </w:tc>
        <w:tc>
          <w:tcPr>
            <w:tcW w:w="723" w:type="pct"/>
            <w:tcBorders>
              <w:left w:val="single" w:sz="12" w:space="0" w:color="000080"/>
            </w:tcBorders>
            <w:shd w:val="clear" w:color="auto" w:fill="CCCCFF"/>
            <w:vAlign w:val="center"/>
          </w:tcPr>
          <w:p w14:paraId="0C30AC66" w14:textId="77777777" w:rsidR="00240B74" w:rsidRPr="00CB0836" w:rsidRDefault="00240B74" w:rsidP="004945C7">
            <w:pPr>
              <w:pStyle w:val="Paragrafi"/>
              <w:ind w:left="113" w:right="113" w:firstLine="0"/>
              <w:jc w:val="center"/>
              <w:rPr>
                <w:b/>
                <w:sz w:val="20"/>
                <w:szCs w:val="20"/>
                <w:lang w:val="sq-AL"/>
              </w:rPr>
            </w:pPr>
            <w:r w:rsidRPr="00CB0836">
              <w:rPr>
                <w:b/>
                <w:sz w:val="20"/>
                <w:szCs w:val="20"/>
                <w:lang w:val="sq-AL"/>
              </w:rPr>
              <w:t>Financimi total</w:t>
            </w:r>
          </w:p>
        </w:tc>
        <w:tc>
          <w:tcPr>
            <w:tcW w:w="814" w:type="pct"/>
            <w:shd w:val="clear" w:color="auto" w:fill="CCCCFF"/>
            <w:vAlign w:val="center"/>
          </w:tcPr>
          <w:p w14:paraId="42527FA6" w14:textId="7C85CB85" w:rsidR="00240B74" w:rsidRPr="00CB0836" w:rsidRDefault="00240B74" w:rsidP="004945C7">
            <w:pPr>
              <w:pStyle w:val="Paragrafi"/>
              <w:ind w:left="113" w:right="113" w:firstLine="0"/>
              <w:jc w:val="center"/>
              <w:rPr>
                <w:b/>
                <w:sz w:val="20"/>
                <w:szCs w:val="20"/>
                <w:lang w:val="sq-AL"/>
              </w:rPr>
            </w:pPr>
            <w:r w:rsidRPr="00CB0836">
              <w:rPr>
                <w:b/>
                <w:sz w:val="20"/>
                <w:szCs w:val="20"/>
                <w:lang w:val="sq-AL"/>
              </w:rPr>
              <w:t>Shkalla e kontributit të BE</w:t>
            </w:r>
            <w:r w:rsidR="00CA0D30">
              <w:rPr>
                <w:b/>
                <w:sz w:val="20"/>
                <w:szCs w:val="20"/>
                <w:lang w:val="sq-AL"/>
              </w:rPr>
              <w:t>-së</w:t>
            </w:r>
          </w:p>
        </w:tc>
      </w:tr>
      <w:tr w:rsidR="00240B74" w:rsidRPr="00CB0836" w14:paraId="2674C037" w14:textId="77777777" w:rsidTr="0023519A">
        <w:trPr>
          <w:trHeight w:hRule="exact" w:val="588"/>
        </w:trPr>
        <w:tc>
          <w:tcPr>
            <w:tcW w:w="1908" w:type="pct"/>
            <w:vMerge/>
            <w:shd w:val="clear" w:color="auto" w:fill="C0C0C0"/>
          </w:tcPr>
          <w:p w14:paraId="4D2AE345" w14:textId="77777777" w:rsidR="00240B74" w:rsidRPr="00CB0836" w:rsidRDefault="00240B74" w:rsidP="004945C7">
            <w:pPr>
              <w:pStyle w:val="Paragrafi"/>
              <w:ind w:left="113" w:right="113" w:firstLine="288"/>
              <w:rPr>
                <w:sz w:val="20"/>
                <w:szCs w:val="20"/>
                <w:lang w:val="sq-AL"/>
              </w:rPr>
            </w:pPr>
          </w:p>
        </w:tc>
        <w:tc>
          <w:tcPr>
            <w:tcW w:w="798" w:type="pct"/>
            <w:shd w:val="clear" w:color="auto" w:fill="CCCCFF"/>
          </w:tcPr>
          <w:p w14:paraId="015D9986" w14:textId="77777777" w:rsidR="00240B74" w:rsidRPr="00CB0836" w:rsidRDefault="00240B74" w:rsidP="004945C7">
            <w:pPr>
              <w:pStyle w:val="Paragrafi"/>
              <w:ind w:left="113" w:right="113" w:firstLine="288"/>
              <w:jc w:val="center"/>
              <w:rPr>
                <w:sz w:val="20"/>
                <w:szCs w:val="20"/>
                <w:lang w:val="sq-AL"/>
              </w:rPr>
            </w:pPr>
            <w:r w:rsidRPr="00CB0836">
              <w:rPr>
                <w:sz w:val="20"/>
                <w:szCs w:val="20"/>
                <w:lang w:val="sq-AL"/>
              </w:rPr>
              <w:t>(a)</w:t>
            </w:r>
          </w:p>
        </w:tc>
        <w:tc>
          <w:tcPr>
            <w:tcW w:w="757" w:type="pct"/>
            <w:tcBorders>
              <w:right w:val="single" w:sz="12" w:space="0" w:color="000080"/>
            </w:tcBorders>
            <w:shd w:val="clear" w:color="auto" w:fill="CCCCFF"/>
          </w:tcPr>
          <w:p w14:paraId="7ED759C8" w14:textId="77777777" w:rsidR="00240B74" w:rsidRPr="00CB0836" w:rsidRDefault="00240B74" w:rsidP="004945C7">
            <w:pPr>
              <w:pStyle w:val="Paragrafi"/>
              <w:ind w:left="113" w:right="113" w:firstLine="288"/>
              <w:jc w:val="center"/>
              <w:rPr>
                <w:sz w:val="20"/>
                <w:szCs w:val="20"/>
                <w:lang w:val="sq-AL"/>
              </w:rPr>
            </w:pPr>
            <w:r w:rsidRPr="00CB0836">
              <w:rPr>
                <w:sz w:val="20"/>
                <w:szCs w:val="20"/>
                <w:lang w:val="sq-AL"/>
              </w:rPr>
              <w:t>(b)</w:t>
            </w:r>
          </w:p>
        </w:tc>
        <w:tc>
          <w:tcPr>
            <w:tcW w:w="723" w:type="pct"/>
            <w:tcBorders>
              <w:left w:val="single" w:sz="12" w:space="0" w:color="000080"/>
            </w:tcBorders>
            <w:shd w:val="clear" w:color="auto" w:fill="CCCCFF"/>
          </w:tcPr>
          <w:p w14:paraId="269C3F07" w14:textId="77777777" w:rsidR="00240B74" w:rsidRPr="00CB0836" w:rsidRDefault="00240B74" w:rsidP="004945C7">
            <w:pPr>
              <w:pStyle w:val="Paragrafi"/>
              <w:ind w:left="113" w:right="113" w:firstLine="0"/>
              <w:rPr>
                <w:sz w:val="20"/>
                <w:szCs w:val="20"/>
                <w:lang w:val="sq-AL"/>
              </w:rPr>
            </w:pPr>
            <w:r w:rsidRPr="00CB0836">
              <w:rPr>
                <w:sz w:val="20"/>
                <w:szCs w:val="20"/>
                <w:lang w:val="sq-AL"/>
              </w:rPr>
              <w:t>(c) = (a)+(b)</w:t>
            </w:r>
          </w:p>
        </w:tc>
        <w:tc>
          <w:tcPr>
            <w:tcW w:w="814" w:type="pct"/>
            <w:shd w:val="clear" w:color="auto" w:fill="CCCCFF"/>
          </w:tcPr>
          <w:p w14:paraId="532AA7D0" w14:textId="77777777" w:rsidR="00240B74" w:rsidRPr="00CB0836" w:rsidRDefault="00240B74" w:rsidP="004945C7">
            <w:pPr>
              <w:pStyle w:val="Paragrafi"/>
              <w:ind w:left="113" w:right="113" w:firstLine="288"/>
              <w:jc w:val="center"/>
              <w:rPr>
                <w:sz w:val="20"/>
                <w:szCs w:val="20"/>
                <w:lang w:val="sq-AL"/>
              </w:rPr>
            </w:pPr>
            <w:r w:rsidRPr="00CB0836">
              <w:rPr>
                <w:sz w:val="20"/>
                <w:szCs w:val="20"/>
                <w:lang w:val="sq-AL"/>
              </w:rPr>
              <w:t>(d) = (a)/(c)</w:t>
            </w:r>
          </w:p>
        </w:tc>
      </w:tr>
      <w:tr w:rsidR="00240B74" w:rsidRPr="00CB0836" w14:paraId="136BC675" w14:textId="77777777" w:rsidTr="0023519A">
        <w:trPr>
          <w:trHeight w:hRule="exact" w:val="648"/>
        </w:trPr>
        <w:tc>
          <w:tcPr>
            <w:tcW w:w="1908" w:type="pct"/>
            <w:shd w:val="clear" w:color="auto" w:fill="C0C0C0"/>
          </w:tcPr>
          <w:p w14:paraId="67FEB5CD" w14:textId="7B21ABBC" w:rsidR="00240B74" w:rsidRPr="00CB0836" w:rsidRDefault="00240B74" w:rsidP="004945C7">
            <w:pPr>
              <w:pStyle w:val="Paragrafi"/>
              <w:ind w:left="113" w:right="113" w:firstLine="0"/>
              <w:rPr>
                <w:sz w:val="20"/>
                <w:szCs w:val="20"/>
                <w:lang w:val="sq-AL"/>
              </w:rPr>
            </w:pPr>
            <w:r w:rsidRPr="00CB0836">
              <w:rPr>
                <w:sz w:val="20"/>
                <w:szCs w:val="20"/>
                <w:lang w:val="sq-AL"/>
              </w:rPr>
              <w:t>1</w:t>
            </w:r>
            <w:r w:rsidR="00CA0D30">
              <w:rPr>
                <w:sz w:val="20"/>
                <w:szCs w:val="20"/>
                <w:lang w:val="sq-AL"/>
              </w:rPr>
              <w:t>.</w:t>
            </w:r>
            <w:r w:rsidRPr="00CB0836">
              <w:rPr>
                <w:sz w:val="20"/>
                <w:szCs w:val="20"/>
                <w:lang w:val="sq-AL"/>
              </w:rPr>
              <w:t xml:space="preserve"> Nxitja e turizmit dhe e trashëgimisë kulturore dhe natyrore</w:t>
            </w:r>
          </w:p>
        </w:tc>
        <w:tc>
          <w:tcPr>
            <w:tcW w:w="798" w:type="pct"/>
            <w:shd w:val="clear" w:color="auto" w:fill="CCCCFF"/>
            <w:vAlign w:val="center"/>
          </w:tcPr>
          <w:p w14:paraId="31104066" w14:textId="77777777" w:rsidR="00240B74" w:rsidRPr="00CB0836" w:rsidRDefault="00240B74" w:rsidP="004945C7">
            <w:pPr>
              <w:pStyle w:val="Paragrafi"/>
              <w:ind w:left="113" w:right="113" w:firstLine="0"/>
              <w:jc w:val="center"/>
              <w:rPr>
                <w:sz w:val="20"/>
                <w:szCs w:val="20"/>
                <w:lang w:val="sq-AL"/>
              </w:rPr>
            </w:pPr>
            <w:r w:rsidRPr="00CB0836">
              <w:rPr>
                <w:sz w:val="20"/>
                <w:szCs w:val="20"/>
                <w:lang w:val="sq-AL"/>
              </w:rPr>
              <w:t>4 165 000.00</w:t>
            </w:r>
          </w:p>
        </w:tc>
        <w:tc>
          <w:tcPr>
            <w:tcW w:w="757" w:type="pct"/>
            <w:tcBorders>
              <w:right w:val="single" w:sz="12" w:space="0" w:color="000080"/>
            </w:tcBorders>
            <w:shd w:val="clear" w:color="auto" w:fill="CCCCFF"/>
            <w:vAlign w:val="center"/>
          </w:tcPr>
          <w:p w14:paraId="623A0D9E" w14:textId="77777777" w:rsidR="00240B74" w:rsidRPr="00CB0836" w:rsidRDefault="00240B74" w:rsidP="004945C7">
            <w:pPr>
              <w:pStyle w:val="Paragrafi"/>
              <w:ind w:left="113" w:right="113" w:firstLine="0"/>
              <w:jc w:val="center"/>
              <w:rPr>
                <w:sz w:val="20"/>
                <w:szCs w:val="20"/>
                <w:lang w:val="sq-AL"/>
              </w:rPr>
            </w:pPr>
            <w:r w:rsidRPr="00CB0836">
              <w:rPr>
                <w:sz w:val="20"/>
                <w:szCs w:val="20"/>
                <w:lang w:val="sq-AL"/>
              </w:rPr>
              <w:t>735 000.00</w:t>
            </w:r>
          </w:p>
        </w:tc>
        <w:tc>
          <w:tcPr>
            <w:tcW w:w="723" w:type="pct"/>
            <w:tcBorders>
              <w:left w:val="single" w:sz="12" w:space="0" w:color="000080"/>
            </w:tcBorders>
            <w:shd w:val="clear" w:color="auto" w:fill="CCCCFF"/>
            <w:vAlign w:val="center"/>
          </w:tcPr>
          <w:p w14:paraId="145DF5A2" w14:textId="77777777" w:rsidR="00240B74" w:rsidRPr="00CB0836" w:rsidRDefault="00240B74" w:rsidP="004945C7">
            <w:pPr>
              <w:pStyle w:val="Paragrafi"/>
              <w:ind w:left="113" w:right="113" w:firstLine="0"/>
              <w:jc w:val="center"/>
              <w:rPr>
                <w:sz w:val="20"/>
                <w:szCs w:val="20"/>
                <w:lang w:val="sq-AL"/>
              </w:rPr>
            </w:pPr>
            <w:r w:rsidRPr="00CB0836">
              <w:rPr>
                <w:sz w:val="20"/>
                <w:szCs w:val="20"/>
                <w:lang w:val="sq-AL"/>
              </w:rPr>
              <w:t>4 900 000.00</w:t>
            </w:r>
          </w:p>
        </w:tc>
        <w:tc>
          <w:tcPr>
            <w:tcW w:w="814" w:type="pct"/>
            <w:shd w:val="clear" w:color="auto" w:fill="CCCCFF"/>
            <w:vAlign w:val="center"/>
          </w:tcPr>
          <w:p w14:paraId="1CAC2748" w14:textId="77777777" w:rsidR="00240B74" w:rsidRPr="00CB0836" w:rsidRDefault="00240B74" w:rsidP="004945C7">
            <w:pPr>
              <w:pStyle w:val="Paragrafi"/>
              <w:ind w:left="113" w:right="113" w:firstLine="288"/>
              <w:jc w:val="center"/>
              <w:rPr>
                <w:sz w:val="20"/>
                <w:szCs w:val="20"/>
                <w:lang w:val="sq-AL"/>
              </w:rPr>
            </w:pPr>
            <w:r w:rsidRPr="00CB0836">
              <w:rPr>
                <w:sz w:val="20"/>
                <w:szCs w:val="20"/>
                <w:lang w:val="sq-AL"/>
              </w:rPr>
              <w:t>85%</w:t>
            </w:r>
          </w:p>
        </w:tc>
      </w:tr>
      <w:tr w:rsidR="00240B74" w:rsidRPr="00CB0836" w14:paraId="5B0B1C09" w14:textId="77777777" w:rsidTr="0023519A">
        <w:trPr>
          <w:trHeight w:hRule="exact" w:val="837"/>
        </w:trPr>
        <w:tc>
          <w:tcPr>
            <w:tcW w:w="1908" w:type="pct"/>
            <w:shd w:val="clear" w:color="auto" w:fill="C0C0C0"/>
          </w:tcPr>
          <w:p w14:paraId="28A92D0E" w14:textId="5437C8DD" w:rsidR="00240B74" w:rsidRPr="00CB0836" w:rsidRDefault="00240B74" w:rsidP="004945C7">
            <w:pPr>
              <w:pStyle w:val="Paragrafi"/>
              <w:ind w:left="113" w:right="113" w:firstLine="0"/>
              <w:rPr>
                <w:sz w:val="20"/>
                <w:szCs w:val="20"/>
                <w:lang w:val="sq-AL"/>
              </w:rPr>
            </w:pPr>
            <w:r w:rsidRPr="00CB0836">
              <w:rPr>
                <w:sz w:val="20"/>
                <w:szCs w:val="20"/>
                <w:lang w:val="sq-AL"/>
              </w:rPr>
              <w:t>2</w:t>
            </w:r>
            <w:r w:rsidR="00CA0D30">
              <w:rPr>
                <w:sz w:val="20"/>
                <w:szCs w:val="20"/>
                <w:lang w:val="sq-AL"/>
              </w:rPr>
              <w:t>.</w:t>
            </w:r>
            <w:r w:rsidRPr="00CB0836">
              <w:rPr>
                <w:sz w:val="20"/>
                <w:szCs w:val="20"/>
                <w:lang w:val="sq-AL"/>
              </w:rPr>
              <w:t xml:space="preserve"> Mbrojtja e mjedisit, nxitja e përshtatjes dhe lehtësimit ndaj ndryshimeve klimatike, parandalimi dhe menaxhimi i rrezikut</w:t>
            </w:r>
          </w:p>
        </w:tc>
        <w:tc>
          <w:tcPr>
            <w:tcW w:w="798" w:type="pct"/>
            <w:shd w:val="clear" w:color="auto" w:fill="CCCCFF"/>
            <w:vAlign w:val="center"/>
          </w:tcPr>
          <w:p w14:paraId="0930C778" w14:textId="77777777" w:rsidR="00240B74" w:rsidRPr="00CB0836" w:rsidRDefault="00240B74" w:rsidP="004945C7">
            <w:pPr>
              <w:pStyle w:val="Paragrafi"/>
              <w:ind w:left="113" w:right="113" w:firstLine="0"/>
              <w:jc w:val="center"/>
              <w:rPr>
                <w:sz w:val="20"/>
                <w:szCs w:val="20"/>
                <w:lang w:val="sq-AL"/>
              </w:rPr>
            </w:pPr>
            <w:r w:rsidRPr="00CB0836">
              <w:rPr>
                <w:sz w:val="20"/>
                <w:szCs w:val="20"/>
                <w:lang w:val="sq-AL"/>
              </w:rPr>
              <w:t>3 570 000.00</w:t>
            </w:r>
          </w:p>
        </w:tc>
        <w:tc>
          <w:tcPr>
            <w:tcW w:w="757" w:type="pct"/>
            <w:tcBorders>
              <w:right w:val="single" w:sz="12" w:space="0" w:color="000080"/>
            </w:tcBorders>
            <w:shd w:val="clear" w:color="auto" w:fill="CCCCFF"/>
            <w:vAlign w:val="center"/>
          </w:tcPr>
          <w:p w14:paraId="36FBCF7D" w14:textId="77777777" w:rsidR="00240B74" w:rsidRPr="00CB0836" w:rsidRDefault="00240B74" w:rsidP="004945C7">
            <w:pPr>
              <w:pStyle w:val="Paragrafi"/>
              <w:ind w:left="113" w:right="113" w:firstLine="0"/>
              <w:jc w:val="center"/>
              <w:rPr>
                <w:sz w:val="20"/>
                <w:szCs w:val="20"/>
                <w:lang w:val="sq-AL"/>
              </w:rPr>
            </w:pPr>
            <w:r w:rsidRPr="00CB0836">
              <w:rPr>
                <w:sz w:val="20"/>
                <w:szCs w:val="20"/>
                <w:lang w:val="sq-AL"/>
              </w:rPr>
              <w:t>630 000.00</w:t>
            </w:r>
          </w:p>
        </w:tc>
        <w:tc>
          <w:tcPr>
            <w:tcW w:w="723" w:type="pct"/>
            <w:tcBorders>
              <w:left w:val="single" w:sz="12" w:space="0" w:color="000080"/>
            </w:tcBorders>
            <w:shd w:val="clear" w:color="auto" w:fill="CCCCFF"/>
            <w:vAlign w:val="center"/>
          </w:tcPr>
          <w:p w14:paraId="26C6787F" w14:textId="77777777" w:rsidR="00240B74" w:rsidRPr="00CB0836" w:rsidRDefault="00240B74" w:rsidP="004945C7">
            <w:pPr>
              <w:pStyle w:val="Paragrafi"/>
              <w:ind w:left="113" w:right="113" w:firstLine="0"/>
              <w:jc w:val="center"/>
              <w:rPr>
                <w:sz w:val="20"/>
                <w:szCs w:val="20"/>
                <w:lang w:val="sq-AL"/>
              </w:rPr>
            </w:pPr>
            <w:r w:rsidRPr="00CB0836">
              <w:rPr>
                <w:sz w:val="20"/>
                <w:szCs w:val="20"/>
                <w:lang w:val="sq-AL"/>
              </w:rPr>
              <w:t>4 200 000.00</w:t>
            </w:r>
          </w:p>
        </w:tc>
        <w:tc>
          <w:tcPr>
            <w:tcW w:w="814" w:type="pct"/>
            <w:shd w:val="clear" w:color="auto" w:fill="CCCCFF"/>
            <w:vAlign w:val="center"/>
          </w:tcPr>
          <w:p w14:paraId="30CA46CE" w14:textId="77777777" w:rsidR="00240B74" w:rsidRPr="00CB0836" w:rsidRDefault="00240B74" w:rsidP="004945C7">
            <w:pPr>
              <w:pStyle w:val="Paragrafi"/>
              <w:ind w:left="113" w:right="113" w:firstLine="288"/>
              <w:jc w:val="center"/>
              <w:rPr>
                <w:sz w:val="20"/>
                <w:szCs w:val="20"/>
                <w:lang w:val="sq-AL"/>
              </w:rPr>
            </w:pPr>
            <w:r w:rsidRPr="00CB0836">
              <w:rPr>
                <w:sz w:val="20"/>
                <w:szCs w:val="20"/>
                <w:lang w:val="sq-AL"/>
              </w:rPr>
              <w:t>85%</w:t>
            </w:r>
          </w:p>
        </w:tc>
      </w:tr>
      <w:tr w:rsidR="00240B74" w:rsidRPr="00CB0836" w14:paraId="758F42E6" w14:textId="77777777" w:rsidTr="0023519A">
        <w:trPr>
          <w:trHeight w:hRule="exact" w:val="840"/>
        </w:trPr>
        <w:tc>
          <w:tcPr>
            <w:tcW w:w="1908" w:type="pct"/>
            <w:shd w:val="clear" w:color="auto" w:fill="C0C0C0"/>
          </w:tcPr>
          <w:p w14:paraId="543F5EE2" w14:textId="0FF56531" w:rsidR="00240B74" w:rsidRPr="00CB0836" w:rsidRDefault="00240B74" w:rsidP="004945C7">
            <w:pPr>
              <w:pStyle w:val="Paragrafi"/>
              <w:ind w:left="113" w:right="113" w:firstLine="0"/>
              <w:rPr>
                <w:sz w:val="20"/>
                <w:szCs w:val="20"/>
                <w:lang w:val="sq-AL"/>
              </w:rPr>
            </w:pPr>
            <w:r w:rsidRPr="00CB0836">
              <w:rPr>
                <w:sz w:val="20"/>
                <w:szCs w:val="20"/>
                <w:lang w:val="sq-AL"/>
              </w:rPr>
              <w:t>3</w:t>
            </w:r>
            <w:r w:rsidR="00CA0D30">
              <w:rPr>
                <w:sz w:val="20"/>
                <w:szCs w:val="20"/>
                <w:lang w:val="sq-AL"/>
              </w:rPr>
              <w:t>.</w:t>
            </w:r>
            <w:r w:rsidRPr="00CB0836">
              <w:rPr>
                <w:sz w:val="20"/>
                <w:szCs w:val="20"/>
                <w:lang w:val="sq-AL"/>
              </w:rPr>
              <w:t xml:space="preserve"> Nxitja e punësimit, lëvizjes gjeografike të punonjësve, dhe përfshirjes sociale dhe kulturore përtej kufirit</w:t>
            </w:r>
          </w:p>
        </w:tc>
        <w:tc>
          <w:tcPr>
            <w:tcW w:w="798" w:type="pct"/>
            <w:shd w:val="clear" w:color="auto" w:fill="CCCCFF"/>
            <w:vAlign w:val="center"/>
          </w:tcPr>
          <w:p w14:paraId="7BDEA82F" w14:textId="77777777" w:rsidR="00240B74" w:rsidRPr="00CB0836" w:rsidRDefault="00240B74" w:rsidP="004945C7">
            <w:pPr>
              <w:pStyle w:val="Paragrafi"/>
              <w:ind w:left="113" w:right="113" w:firstLine="0"/>
              <w:jc w:val="center"/>
              <w:rPr>
                <w:sz w:val="20"/>
                <w:szCs w:val="20"/>
                <w:lang w:val="sq-AL"/>
              </w:rPr>
            </w:pPr>
            <w:r w:rsidRPr="00CB0836">
              <w:rPr>
                <w:sz w:val="20"/>
                <w:szCs w:val="20"/>
                <w:lang w:val="sq-AL"/>
              </w:rPr>
              <w:t>2 975 000.00</w:t>
            </w:r>
          </w:p>
        </w:tc>
        <w:tc>
          <w:tcPr>
            <w:tcW w:w="757" w:type="pct"/>
            <w:tcBorders>
              <w:right w:val="single" w:sz="12" w:space="0" w:color="000080"/>
            </w:tcBorders>
            <w:shd w:val="clear" w:color="auto" w:fill="CCCCFF"/>
            <w:vAlign w:val="center"/>
          </w:tcPr>
          <w:p w14:paraId="64F2B286" w14:textId="77777777" w:rsidR="00240B74" w:rsidRPr="00CB0836" w:rsidRDefault="00240B74" w:rsidP="004945C7">
            <w:pPr>
              <w:pStyle w:val="Paragrafi"/>
              <w:ind w:left="113" w:right="113" w:firstLine="0"/>
              <w:jc w:val="center"/>
              <w:rPr>
                <w:sz w:val="20"/>
                <w:szCs w:val="20"/>
                <w:lang w:val="sq-AL"/>
              </w:rPr>
            </w:pPr>
            <w:r w:rsidRPr="00CB0836">
              <w:rPr>
                <w:sz w:val="20"/>
                <w:szCs w:val="20"/>
                <w:lang w:val="sq-AL"/>
              </w:rPr>
              <w:t>525 000.00</w:t>
            </w:r>
          </w:p>
        </w:tc>
        <w:tc>
          <w:tcPr>
            <w:tcW w:w="723" w:type="pct"/>
            <w:tcBorders>
              <w:left w:val="single" w:sz="12" w:space="0" w:color="000080"/>
            </w:tcBorders>
            <w:shd w:val="clear" w:color="auto" w:fill="CCCCFF"/>
            <w:vAlign w:val="center"/>
          </w:tcPr>
          <w:p w14:paraId="19DE3B69" w14:textId="77777777" w:rsidR="00240B74" w:rsidRPr="00CB0836" w:rsidRDefault="00240B74" w:rsidP="004945C7">
            <w:pPr>
              <w:pStyle w:val="Paragrafi"/>
              <w:ind w:left="113" w:right="113" w:firstLine="0"/>
              <w:jc w:val="center"/>
              <w:rPr>
                <w:sz w:val="20"/>
                <w:szCs w:val="20"/>
                <w:lang w:val="sq-AL"/>
              </w:rPr>
            </w:pPr>
            <w:r w:rsidRPr="00CB0836">
              <w:rPr>
                <w:sz w:val="20"/>
                <w:szCs w:val="20"/>
                <w:lang w:val="sq-AL"/>
              </w:rPr>
              <w:t>2 800 000.00</w:t>
            </w:r>
          </w:p>
        </w:tc>
        <w:tc>
          <w:tcPr>
            <w:tcW w:w="814" w:type="pct"/>
            <w:shd w:val="clear" w:color="auto" w:fill="CCCCFF"/>
            <w:vAlign w:val="center"/>
          </w:tcPr>
          <w:p w14:paraId="146B5B03" w14:textId="77777777" w:rsidR="00240B74" w:rsidRPr="00CB0836" w:rsidRDefault="00240B74" w:rsidP="004945C7">
            <w:pPr>
              <w:pStyle w:val="Paragrafi"/>
              <w:ind w:left="113" w:right="113" w:firstLine="0"/>
              <w:jc w:val="center"/>
              <w:rPr>
                <w:sz w:val="20"/>
                <w:szCs w:val="20"/>
                <w:lang w:val="sq-AL"/>
              </w:rPr>
            </w:pPr>
            <w:r w:rsidRPr="00CB0836">
              <w:rPr>
                <w:sz w:val="20"/>
                <w:szCs w:val="20"/>
                <w:lang w:val="sq-AL"/>
              </w:rPr>
              <w:t>85%</w:t>
            </w:r>
          </w:p>
        </w:tc>
      </w:tr>
      <w:tr w:rsidR="00240B74" w:rsidRPr="00CB0836" w14:paraId="7717AEE5" w14:textId="77777777" w:rsidTr="0023519A">
        <w:trPr>
          <w:trHeight w:hRule="exact" w:val="354"/>
        </w:trPr>
        <w:tc>
          <w:tcPr>
            <w:tcW w:w="1908" w:type="pct"/>
            <w:shd w:val="clear" w:color="auto" w:fill="C0C0C0"/>
          </w:tcPr>
          <w:p w14:paraId="14067655" w14:textId="0373E3C3" w:rsidR="00240B74" w:rsidRPr="00CB0836" w:rsidRDefault="00240B74" w:rsidP="004945C7">
            <w:pPr>
              <w:pStyle w:val="Paragrafi"/>
              <w:ind w:left="113" w:right="113" w:firstLine="0"/>
              <w:rPr>
                <w:sz w:val="20"/>
                <w:szCs w:val="20"/>
                <w:lang w:val="sq-AL"/>
              </w:rPr>
            </w:pPr>
            <w:r w:rsidRPr="00CB0836">
              <w:rPr>
                <w:sz w:val="20"/>
                <w:szCs w:val="20"/>
                <w:lang w:val="sq-AL"/>
              </w:rPr>
              <w:t>4</w:t>
            </w:r>
            <w:r w:rsidR="00CA0D30">
              <w:rPr>
                <w:sz w:val="20"/>
                <w:szCs w:val="20"/>
                <w:lang w:val="sq-AL"/>
              </w:rPr>
              <w:t xml:space="preserve">. </w:t>
            </w:r>
            <w:r w:rsidRPr="00CB0836">
              <w:rPr>
                <w:sz w:val="20"/>
                <w:szCs w:val="20"/>
                <w:lang w:val="sq-AL"/>
              </w:rPr>
              <w:t xml:space="preserve">Asistenca </w:t>
            </w:r>
            <w:r w:rsidR="00CA0D30">
              <w:rPr>
                <w:sz w:val="20"/>
                <w:szCs w:val="20"/>
                <w:lang w:val="sq-AL"/>
              </w:rPr>
              <w:t>t</w:t>
            </w:r>
            <w:r w:rsidRPr="00CB0836">
              <w:rPr>
                <w:sz w:val="20"/>
                <w:szCs w:val="20"/>
                <w:lang w:val="sq-AL"/>
              </w:rPr>
              <w:t>eknike</w:t>
            </w:r>
          </w:p>
        </w:tc>
        <w:tc>
          <w:tcPr>
            <w:tcW w:w="798" w:type="pct"/>
            <w:shd w:val="clear" w:color="auto" w:fill="CCCCFF"/>
          </w:tcPr>
          <w:p w14:paraId="56F64942" w14:textId="77777777" w:rsidR="00240B74" w:rsidRPr="00CB0836" w:rsidRDefault="00240B74" w:rsidP="004945C7">
            <w:pPr>
              <w:pStyle w:val="Paragrafi"/>
              <w:ind w:left="113" w:right="113" w:firstLine="0"/>
              <w:jc w:val="center"/>
              <w:rPr>
                <w:sz w:val="20"/>
                <w:szCs w:val="20"/>
                <w:lang w:val="sq-AL"/>
              </w:rPr>
            </w:pPr>
            <w:r w:rsidRPr="00CB0836">
              <w:rPr>
                <w:sz w:val="20"/>
                <w:szCs w:val="20"/>
                <w:lang w:val="sq-AL"/>
              </w:rPr>
              <w:t>1 190 000.00</w:t>
            </w:r>
          </w:p>
        </w:tc>
        <w:tc>
          <w:tcPr>
            <w:tcW w:w="757" w:type="pct"/>
            <w:tcBorders>
              <w:right w:val="single" w:sz="12" w:space="0" w:color="000080"/>
            </w:tcBorders>
            <w:shd w:val="clear" w:color="auto" w:fill="CCCCFF"/>
          </w:tcPr>
          <w:p w14:paraId="41655386" w14:textId="77777777" w:rsidR="00240B74" w:rsidRPr="00CB0836" w:rsidRDefault="00240B74" w:rsidP="004945C7">
            <w:pPr>
              <w:pStyle w:val="Paragrafi"/>
              <w:ind w:left="113" w:right="113" w:firstLine="0"/>
              <w:jc w:val="center"/>
              <w:rPr>
                <w:sz w:val="20"/>
                <w:szCs w:val="20"/>
                <w:lang w:val="sq-AL"/>
              </w:rPr>
            </w:pPr>
            <w:r w:rsidRPr="00CB0836">
              <w:rPr>
                <w:sz w:val="20"/>
                <w:szCs w:val="20"/>
                <w:lang w:val="sq-AL"/>
              </w:rPr>
              <w:t>0</w:t>
            </w:r>
          </w:p>
        </w:tc>
        <w:tc>
          <w:tcPr>
            <w:tcW w:w="723" w:type="pct"/>
            <w:tcBorders>
              <w:left w:val="single" w:sz="12" w:space="0" w:color="000080"/>
            </w:tcBorders>
            <w:shd w:val="clear" w:color="auto" w:fill="CCCCFF"/>
          </w:tcPr>
          <w:p w14:paraId="674220C2" w14:textId="77777777" w:rsidR="00240B74" w:rsidRPr="00CB0836" w:rsidRDefault="00240B74" w:rsidP="004945C7">
            <w:pPr>
              <w:pStyle w:val="Paragrafi"/>
              <w:ind w:left="113" w:right="113" w:firstLine="0"/>
              <w:jc w:val="center"/>
              <w:rPr>
                <w:sz w:val="20"/>
                <w:szCs w:val="20"/>
                <w:lang w:val="sq-AL"/>
              </w:rPr>
            </w:pPr>
            <w:r w:rsidRPr="00CB0836">
              <w:rPr>
                <w:sz w:val="20"/>
                <w:szCs w:val="20"/>
                <w:lang w:val="sq-AL"/>
              </w:rPr>
              <w:t>1 190 000.00</w:t>
            </w:r>
          </w:p>
        </w:tc>
        <w:tc>
          <w:tcPr>
            <w:tcW w:w="814" w:type="pct"/>
            <w:shd w:val="clear" w:color="auto" w:fill="CCCCFF"/>
          </w:tcPr>
          <w:p w14:paraId="6EEF8D96" w14:textId="61582F8C" w:rsidR="00240B74" w:rsidRPr="00CB0836" w:rsidRDefault="00240B74" w:rsidP="004945C7">
            <w:pPr>
              <w:pStyle w:val="Paragrafi"/>
              <w:ind w:left="113" w:right="113" w:firstLine="0"/>
              <w:jc w:val="center"/>
              <w:rPr>
                <w:sz w:val="20"/>
                <w:szCs w:val="20"/>
                <w:lang w:val="sq-AL"/>
              </w:rPr>
            </w:pPr>
            <w:r w:rsidRPr="00CB0836">
              <w:rPr>
                <w:sz w:val="20"/>
                <w:szCs w:val="20"/>
                <w:lang w:val="sq-AL"/>
              </w:rPr>
              <w:t>100</w:t>
            </w:r>
            <w:r w:rsidR="008806E7">
              <w:rPr>
                <w:sz w:val="20"/>
                <w:szCs w:val="20"/>
                <w:lang w:val="sq-AL"/>
              </w:rPr>
              <w:t>%</w:t>
            </w:r>
          </w:p>
        </w:tc>
      </w:tr>
      <w:tr w:rsidR="00240B74" w:rsidRPr="00CB0836" w14:paraId="4C754505" w14:textId="77777777" w:rsidTr="0023519A">
        <w:trPr>
          <w:trHeight w:hRule="exact" w:val="457"/>
        </w:trPr>
        <w:tc>
          <w:tcPr>
            <w:tcW w:w="1908" w:type="pct"/>
            <w:shd w:val="clear" w:color="auto" w:fill="C6D9F1" w:themeFill="text2" w:themeFillTint="33"/>
          </w:tcPr>
          <w:p w14:paraId="629D8DB0" w14:textId="77777777" w:rsidR="00240B74" w:rsidRPr="00CB0836" w:rsidRDefault="00240B74" w:rsidP="004945C7">
            <w:pPr>
              <w:pStyle w:val="Paragrafi"/>
              <w:ind w:left="113" w:right="113" w:firstLine="0"/>
              <w:rPr>
                <w:b/>
                <w:sz w:val="20"/>
                <w:szCs w:val="20"/>
                <w:lang w:val="sq-AL"/>
              </w:rPr>
            </w:pPr>
            <w:r w:rsidRPr="00CB0836">
              <w:rPr>
                <w:b/>
                <w:sz w:val="20"/>
                <w:szCs w:val="20"/>
                <w:lang w:val="sq-AL"/>
              </w:rPr>
              <w:t>GRANTI TOTAL (EURO)</w:t>
            </w:r>
          </w:p>
        </w:tc>
        <w:tc>
          <w:tcPr>
            <w:tcW w:w="798" w:type="pct"/>
            <w:shd w:val="clear" w:color="auto" w:fill="C6D9F1" w:themeFill="text2" w:themeFillTint="33"/>
          </w:tcPr>
          <w:p w14:paraId="51517493" w14:textId="77777777" w:rsidR="00240B74" w:rsidRPr="00CB0836" w:rsidRDefault="00240B74" w:rsidP="004945C7">
            <w:pPr>
              <w:pStyle w:val="Paragrafi"/>
              <w:ind w:left="113" w:right="113" w:firstLine="0"/>
              <w:rPr>
                <w:b/>
                <w:sz w:val="20"/>
                <w:szCs w:val="20"/>
                <w:lang w:val="sq-AL"/>
              </w:rPr>
            </w:pPr>
            <w:r w:rsidRPr="00CB0836">
              <w:rPr>
                <w:b/>
                <w:sz w:val="20"/>
                <w:szCs w:val="20"/>
                <w:lang w:val="sq-AL"/>
              </w:rPr>
              <w:t>11 900 000.00</w:t>
            </w:r>
          </w:p>
        </w:tc>
        <w:tc>
          <w:tcPr>
            <w:tcW w:w="757" w:type="pct"/>
            <w:tcBorders>
              <w:right w:val="single" w:sz="12" w:space="0" w:color="000080"/>
            </w:tcBorders>
            <w:shd w:val="clear" w:color="auto" w:fill="C6D9F1" w:themeFill="text2" w:themeFillTint="33"/>
          </w:tcPr>
          <w:p w14:paraId="3CF20ADD" w14:textId="77777777" w:rsidR="00240B74" w:rsidRPr="00CB0836" w:rsidRDefault="00240B74" w:rsidP="004945C7">
            <w:pPr>
              <w:pStyle w:val="Paragrafi"/>
              <w:ind w:left="113" w:right="113" w:firstLine="288"/>
              <w:jc w:val="right"/>
              <w:rPr>
                <w:b/>
                <w:sz w:val="20"/>
                <w:szCs w:val="20"/>
                <w:lang w:val="sq-AL"/>
              </w:rPr>
            </w:pPr>
            <w:r w:rsidRPr="00CB0836">
              <w:rPr>
                <w:b/>
                <w:sz w:val="20"/>
                <w:szCs w:val="20"/>
                <w:lang w:val="sq-AL"/>
              </w:rPr>
              <w:t>1 890 000.00</w:t>
            </w:r>
          </w:p>
        </w:tc>
        <w:tc>
          <w:tcPr>
            <w:tcW w:w="723" w:type="pct"/>
            <w:tcBorders>
              <w:left w:val="single" w:sz="12" w:space="0" w:color="000080"/>
            </w:tcBorders>
            <w:shd w:val="clear" w:color="auto" w:fill="C6D9F1" w:themeFill="text2" w:themeFillTint="33"/>
          </w:tcPr>
          <w:p w14:paraId="2C97837F" w14:textId="77777777" w:rsidR="00240B74" w:rsidRPr="00CB0836" w:rsidRDefault="00240B74" w:rsidP="004945C7">
            <w:pPr>
              <w:pStyle w:val="Paragrafi"/>
              <w:ind w:left="113" w:right="113" w:firstLine="0"/>
              <w:rPr>
                <w:b/>
                <w:sz w:val="20"/>
                <w:szCs w:val="20"/>
                <w:lang w:val="sq-AL"/>
              </w:rPr>
            </w:pPr>
            <w:r w:rsidRPr="00CB0836">
              <w:rPr>
                <w:b/>
                <w:sz w:val="20"/>
                <w:szCs w:val="20"/>
                <w:lang w:val="sq-AL"/>
              </w:rPr>
              <w:t>13 790 000.00</w:t>
            </w:r>
          </w:p>
        </w:tc>
        <w:tc>
          <w:tcPr>
            <w:tcW w:w="814" w:type="pct"/>
            <w:shd w:val="clear" w:color="auto" w:fill="C6D9F1" w:themeFill="text2" w:themeFillTint="33"/>
          </w:tcPr>
          <w:p w14:paraId="4B9C765A" w14:textId="77777777" w:rsidR="00240B74" w:rsidRPr="00CB0836" w:rsidRDefault="00240B74" w:rsidP="004945C7">
            <w:pPr>
              <w:pStyle w:val="Paragrafi"/>
              <w:ind w:left="113" w:right="113" w:firstLine="288"/>
              <w:jc w:val="right"/>
              <w:rPr>
                <w:b/>
                <w:sz w:val="20"/>
                <w:szCs w:val="20"/>
                <w:lang w:val="sq-AL"/>
              </w:rPr>
            </w:pPr>
          </w:p>
        </w:tc>
      </w:tr>
    </w:tbl>
    <w:p w14:paraId="49E5A0FD" w14:textId="77777777" w:rsidR="00240B74" w:rsidRPr="00CB0836" w:rsidRDefault="00240B74" w:rsidP="00A2670B">
      <w:pPr>
        <w:pStyle w:val="Paragrafi"/>
        <w:ind w:firstLine="288"/>
        <w:rPr>
          <w:lang w:val="sq-AL"/>
        </w:rPr>
      </w:pPr>
    </w:p>
    <w:p w14:paraId="78ECD579" w14:textId="77777777" w:rsidR="0006146F" w:rsidRDefault="0006146F" w:rsidP="00A2670B">
      <w:pPr>
        <w:pStyle w:val="Paragrafi"/>
        <w:ind w:firstLine="288"/>
        <w:rPr>
          <w:lang w:val="sq-AL"/>
        </w:rPr>
        <w:sectPr w:rsidR="0006146F" w:rsidSect="00F62121">
          <w:type w:val="continuous"/>
          <w:pgSz w:w="11907" w:h="16840" w:code="9"/>
          <w:pgMar w:top="720" w:right="1134" w:bottom="720" w:left="1134" w:header="851" w:footer="851" w:gutter="0"/>
          <w:cols w:space="454"/>
          <w:docGrid w:linePitch="360"/>
        </w:sectPr>
      </w:pPr>
    </w:p>
    <w:p w14:paraId="095DF164" w14:textId="2BBC7BF9" w:rsidR="00240B74" w:rsidRPr="00CB0836" w:rsidRDefault="00240B74" w:rsidP="00A2670B">
      <w:pPr>
        <w:pStyle w:val="Paragrafi"/>
        <w:ind w:firstLine="288"/>
        <w:rPr>
          <w:lang w:val="sq-AL"/>
        </w:rPr>
      </w:pPr>
      <w:r w:rsidRPr="00CB0836">
        <w:rPr>
          <w:lang w:val="sq-AL"/>
        </w:rPr>
        <w:t>Kontributi i BE-së është llogaritur në raport me shpenzimet e pranueshme, të cilat bazohen në totalin e shpenzimeve të pranueshme, duke përfshirë shpenzimet publike dhe private. Shkalla e bashkëfinancimit të BE</w:t>
      </w:r>
      <w:r w:rsidR="00C637AB">
        <w:rPr>
          <w:lang w:val="sq-AL"/>
        </w:rPr>
        <w:t>-së</w:t>
      </w:r>
      <w:r w:rsidRPr="00CB0836">
        <w:rPr>
          <w:lang w:val="sq-AL"/>
        </w:rPr>
        <w:t xml:space="preserve"> në nivel të çdo prioriteti tematik nuk duhet të jetë më pak se 20% dhe jo më e lartë se 85% e shpenzimeve të pranueshme.</w:t>
      </w:r>
    </w:p>
    <w:p w14:paraId="740236E2" w14:textId="2EF97F74" w:rsidR="00240B74" w:rsidRPr="00CB0836" w:rsidRDefault="00240B74" w:rsidP="00A2670B">
      <w:pPr>
        <w:pStyle w:val="Paragrafi"/>
        <w:ind w:firstLine="288"/>
        <w:rPr>
          <w:lang w:val="sq-AL"/>
        </w:rPr>
      </w:pPr>
      <w:r w:rsidRPr="00CB0836">
        <w:rPr>
          <w:lang w:val="sq-AL"/>
        </w:rPr>
        <w:t>Bashkëfinancimi i prioriteteve tematike do të sigurohet nga përfituesit e granteve. Përfituesit e grantit duhet të kontribuojnë me një minimum prej 15% të totalit të shpenzimeve të pranueshme.</w:t>
      </w:r>
    </w:p>
    <w:p w14:paraId="140066BA" w14:textId="349B5DEF" w:rsidR="00240B74" w:rsidRPr="00CB0836" w:rsidRDefault="00240B74" w:rsidP="00A2670B">
      <w:pPr>
        <w:pStyle w:val="Paragrafi"/>
        <w:ind w:firstLine="288"/>
        <w:rPr>
          <w:lang w:val="sq-AL"/>
        </w:rPr>
      </w:pPr>
      <w:r w:rsidRPr="00CB0836">
        <w:rPr>
          <w:lang w:val="sq-AL"/>
        </w:rPr>
        <w:t>Shuma e dedikuar për asistencën teknike do të kufizohet në 10% të shumës totale të caktuar për programin. Shkalla e bashkëfinancimit të BE-së do të jetë 100%.</w:t>
      </w:r>
    </w:p>
    <w:p w14:paraId="6E71B353" w14:textId="75FEC883" w:rsidR="00240B74" w:rsidRPr="00CB0836" w:rsidRDefault="00240B74" w:rsidP="00A2670B">
      <w:pPr>
        <w:pStyle w:val="Paragrafi"/>
        <w:ind w:firstLine="288"/>
        <w:rPr>
          <w:lang w:val="sq-AL"/>
        </w:rPr>
      </w:pPr>
      <w:r w:rsidRPr="00CB0836">
        <w:rPr>
          <w:lang w:val="sq-AL"/>
        </w:rPr>
        <w:t xml:space="preserve">Fondet për prioritetet tematike do të jepen nëpërmjet </w:t>
      </w:r>
      <w:r w:rsidR="001808B4">
        <w:rPr>
          <w:lang w:val="sq-AL"/>
        </w:rPr>
        <w:t>v</w:t>
      </w:r>
      <w:r w:rsidRPr="00CB0836">
        <w:rPr>
          <w:lang w:val="sq-AL"/>
        </w:rPr>
        <w:t xml:space="preserve">endimeve të Komisionit Zbatues, duke </w:t>
      </w:r>
      <w:r w:rsidR="001808B4">
        <w:rPr>
          <w:lang w:val="sq-AL"/>
        </w:rPr>
        <w:t>mbuluar alokime një deri në tre</w:t>
      </w:r>
      <w:r w:rsidRPr="00CB0836">
        <w:rPr>
          <w:lang w:val="sq-AL"/>
        </w:rPr>
        <w:t xml:space="preserve">vjeçare, sipas nevojës. Fondet për asistencën teknike do të jepen nëpërmjet një </w:t>
      </w:r>
      <w:r w:rsidR="00034E4B">
        <w:rPr>
          <w:lang w:val="sq-AL"/>
        </w:rPr>
        <w:t>v</w:t>
      </w:r>
      <w:r w:rsidRPr="00CB0836">
        <w:rPr>
          <w:lang w:val="sq-AL"/>
        </w:rPr>
        <w:t>endimi të veçantë të Komisionit Zbatues.</w:t>
      </w:r>
    </w:p>
    <w:p w14:paraId="1AF97B7A" w14:textId="03AA2FBA" w:rsidR="00240B74" w:rsidRPr="00CB0836" w:rsidRDefault="00240B74" w:rsidP="00A2670B">
      <w:pPr>
        <w:pStyle w:val="Paragrafi"/>
        <w:ind w:firstLine="288"/>
        <w:rPr>
          <w:b/>
          <w:lang w:val="sq-AL"/>
        </w:rPr>
      </w:pPr>
      <w:bookmarkStart w:id="24" w:name="_bookmark29"/>
      <w:bookmarkEnd w:id="24"/>
      <w:r w:rsidRPr="00CB0836">
        <w:rPr>
          <w:b/>
          <w:lang w:val="sq-AL"/>
        </w:rPr>
        <w:t xml:space="preserve">Seksioni 5: Dispozitat </w:t>
      </w:r>
      <w:r w:rsidR="00C637AB">
        <w:rPr>
          <w:b/>
          <w:lang w:val="sq-AL"/>
        </w:rPr>
        <w:t>z</w:t>
      </w:r>
      <w:r w:rsidRPr="00CB0836">
        <w:rPr>
          <w:b/>
          <w:lang w:val="sq-AL"/>
        </w:rPr>
        <w:t>batuese</w:t>
      </w:r>
    </w:p>
    <w:p w14:paraId="7002C8C4" w14:textId="0D1340AD" w:rsidR="00240B74" w:rsidRPr="00CB0836" w:rsidRDefault="00240B74" w:rsidP="00A2670B">
      <w:pPr>
        <w:pStyle w:val="Paragrafi"/>
        <w:ind w:firstLine="288"/>
        <w:rPr>
          <w:lang w:val="sq-AL"/>
        </w:rPr>
      </w:pPr>
      <w:r w:rsidRPr="00CB0836">
        <w:rPr>
          <w:b/>
          <w:lang w:val="sq-AL"/>
        </w:rPr>
        <w:t xml:space="preserve">Thirrje për </w:t>
      </w:r>
      <w:r w:rsidR="00C637AB">
        <w:rPr>
          <w:b/>
          <w:lang w:val="sq-AL"/>
        </w:rPr>
        <w:t>projektpropozime</w:t>
      </w:r>
      <w:r w:rsidRPr="00CB0836">
        <w:rPr>
          <w:lang w:val="sq-AL"/>
        </w:rPr>
        <w:t>:</w:t>
      </w:r>
    </w:p>
    <w:p w14:paraId="35DCF20D" w14:textId="420B2B35" w:rsidR="00240B74" w:rsidRPr="00CB0836" w:rsidRDefault="00240B74" w:rsidP="00A2670B">
      <w:pPr>
        <w:pStyle w:val="Paragrafi"/>
        <w:ind w:firstLine="288"/>
        <w:rPr>
          <w:lang w:val="sq-AL"/>
        </w:rPr>
      </w:pPr>
      <w:r w:rsidRPr="00CB0836">
        <w:rPr>
          <w:lang w:val="sq-AL"/>
        </w:rPr>
        <w:t>Si rregull i përgjithshëm, ky program do të zbatohet nëpërmjet nisjes së thirrjeve për propozime (ThpP), të cilat mbulojnë një ose më shumë prioritete tematike apo objektiva specifik</w:t>
      </w:r>
      <w:r w:rsidR="007005AB">
        <w:rPr>
          <w:lang w:val="sq-AL"/>
        </w:rPr>
        <w:t>ë</w:t>
      </w:r>
      <w:r w:rsidRPr="00CB0836">
        <w:rPr>
          <w:lang w:val="sq-AL"/>
        </w:rPr>
        <w:t xml:space="preserve"> të programit BNK. Komiteti i Përbashkët i Monitorimit do të jetë përgjegjës për identifikimin e prioriteteve tematike, objektivave specifik</w:t>
      </w:r>
      <w:r w:rsidR="00034E4B">
        <w:rPr>
          <w:lang w:val="sq-AL"/>
        </w:rPr>
        <w:t>ë</w:t>
      </w:r>
      <w:r w:rsidRPr="00CB0836">
        <w:rPr>
          <w:lang w:val="sq-AL"/>
        </w:rPr>
        <w:t>, përfituesve të synuar dhe të fokusit të veçantë të secilës thirrje për propozime, e cila duhet të miratohen nga Komisioni Evropian.</w:t>
      </w:r>
    </w:p>
    <w:p w14:paraId="783EB775" w14:textId="5F1C0CCF" w:rsidR="00240B74" w:rsidRPr="00CB0836" w:rsidRDefault="00240B74" w:rsidP="00A2670B">
      <w:pPr>
        <w:pStyle w:val="Paragrafi"/>
        <w:ind w:firstLine="288"/>
        <w:rPr>
          <w:lang w:val="sq-AL"/>
        </w:rPr>
      </w:pPr>
      <w:r w:rsidRPr="00CB0836">
        <w:rPr>
          <w:lang w:val="sq-AL"/>
        </w:rPr>
        <w:t xml:space="preserve">Autoritetet përgjegjëse në vendet pjesëmarrëse janë duke planifikuar zbatimin e pjesës më të madhe të ndërhyrjeve nëpërmjet skemave të granteve të bazuara në thirrjet publike për propozime. Ato do të sigurojnë transparencë të plotë në procesin dhe aksesin në një gamë të gjerë të subjekteve publike dhe </w:t>
      </w:r>
      <w:r w:rsidR="00DA20A1">
        <w:rPr>
          <w:lang w:val="sq-AL"/>
        </w:rPr>
        <w:t>jo</w:t>
      </w:r>
      <w:r w:rsidRPr="00CB0836">
        <w:rPr>
          <w:lang w:val="sq-AL"/>
        </w:rPr>
        <w:t>publike.</w:t>
      </w:r>
    </w:p>
    <w:p w14:paraId="1911026F" w14:textId="2B28E24F" w:rsidR="00240B74" w:rsidRPr="00CB0836" w:rsidRDefault="00240B74" w:rsidP="00A2670B">
      <w:pPr>
        <w:pStyle w:val="Paragrafi"/>
        <w:ind w:firstLine="288"/>
        <w:rPr>
          <w:lang w:val="sq-AL"/>
        </w:rPr>
      </w:pPr>
      <w:r w:rsidRPr="00CB0836">
        <w:rPr>
          <w:lang w:val="sq-AL"/>
        </w:rPr>
        <w:t>Dinamikat e publikimit të thirrjeve për propozime varen nga një numër faktorësh, duke përfshirë</w:t>
      </w:r>
      <w:r w:rsidR="005C0AE6">
        <w:rPr>
          <w:lang w:val="sq-AL"/>
        </w:rPr>
        <w:t xml:space="preserve"> </w:t>
      </w:r>
      <w:r w:rsidRPr="00CB0836">
        <w:rPr>
          <w:lang w:val="sq-AL"/>
        </w:rPr>
        <w:t>faktorët logjistikë, kohën e vlerësimit dhe nivelin e interesit nga aplikuesit e mundshëm. Pra, nuk mund të përcaktohet në këtë fazë se sa thirrje për propozime do të publikohen gjatë periudhës së programit. Gjithsesi, autoritetet përgjegjëse janë të angazhuara t</w:t>
      </w:r>
      <w:r w:rsidR="0015562A">
        <w:rPr>
          <w:lang w:val="sq-AL"/>
        </w:rPr>
        <w:t>’</w:t>
      </w:r>
      <w:r w:rsidRPr="00CB0836">
        <w:rPr>
          <w:lang w:val="sq-AL"/>
        </w:rPr>
        <w:t>i publikojnë thirrjet për propozime në mënyrë të tillë që të shmangin mbivendosjen e prioriteteve tematike midis programeve të ndryshme BNK. Thirrjet për propozime do të realizohen duke përdorur parimin e rotacionit për zgjedhjen e prioriteteve tematike dhe objektivat e tyre specifik</w:t>
      </w:r>
      <w:r w:rsidR="007005AB">
        <w:rPr>
          <w:lang w:val="sq-AL"/>
        </w:rPr>
        <w:t>ë</w:t>
      </w:r>
      <w:r w:rsidRPr="00CB0836">
        <w:rPr>
          <w:lang w:val="sq-AL"/>
        </w:rPr>
        <w:t>.</w:t>
      </w:r>
    </w:p>
    <w:p w14:paraId="3C972AC6" w14:textId="77777777" w:rsidR="00240B74" w:rsidRPr="00CB0836" w:rsidRDefault="00240B74" w:rsidP="00A2670B">
      <w:pPr>
        <w:pStyle w:val="Paragrafi"/>
        <w:ind w:firstLine="288"/>
        <w:rPr>
          <w:lang w:val="sq-AL"/>
        </w:rPr>
      </w:pPr>
      <w:r w:rsidRPr="00CB0836">
        <w:rPr>
          <w:b/>
          <w:lang w:val="sq-AL"/>
        </w:rPr>
        <w:t>Projektet strategjike</w:t>
      </w:r>
      <w:r w:rsidRPr="00CB0836">
        <w:rPr>
          <w:lang w:val="sq-AL"/>
        </w:rPr>
        <w:t>:</w:t>
      </w:r>
    </w:p>
    <w:p w14:paraId="0E50CE97" w14:textId="38FCB89B" w:rsidR="00240B74" w:rsidRPr="00CB0836" w:rsidRDefault="00240B74" w:rsidP="00A2670B">
      <w:pPr>
        <w:pStyle w:val="Paragrafi"/>
        <w:ind w:firstLine="288"/>
        <w:rPr>
          <w:lang w:val="sq-AL"/>
        </w:rPr>
      </w:pPr>
      <w:r w:rsidRPr="00CB0836">
        <w:rPr>
          <w:lang w:val="sq-AL"/>
        </w:rPr>
        <w:t>Gjatë përgatitjes së programit, nuk është identifikuar asnjë projekt strategjik që do të financohet jashtë një thirrje për propozime. Megjithatë, gjatë periudhës së zbatimit të programit, autoritetet përgjegjëse mund të konsiderojnë të ndajnë një pjesë të alokimit financiar të programit për një ose më shumë projekte strategjike. Identifikimi i projekteve të tilla do të varet nga fakti nëse</w:t>
      </w:r>
      <w:r w:rsidR="00747B98">
        <w:rPr>
          <w:lang w:val="sq-AL"/>
        </w:rPr>
        <w:t xml:space="preserve"> të dyja vendet</w:t>
      </w:r>
      <w:r w:rsidRPr="00CB0836">
        <w:rPr>
          <w:lang w:val="sq-AL"/>
        </w:rPr>
        <w:t xml:space="preserve"> kanë treguar interes specifik për adresimin e prioriteteve strategjike specifike.</w:t>
      </w:r>
    </w:p>
    <w:p w14:paraId="4D123678" w14:textId="42797E65" w:rsidR="00240B74" w:rsidRPr="00CB0836" w:rsidRDefault="00240B74" w:rsidP="00A2670B">
      <w:pPr>
        <w:pStyle w:val="Paragrafi"/>
        <w:ind w:firstLine="288"/>
        <w:rPr>
          <w:lang w:val="sq-AL"/>
        </w:rPr>
      </w:pPr>
      <w:r w:rsidRPr="00CB0836">
        <w:rPr>
          <w:lang w:val="sq-AL"/>
        </w:rPr>
        <w:t>Projektet strategjike mund të zgjidhen nëpërmjet thirrjeve për projekte strategjike ose thirrjeve të jashtme për propozime. Në rastin e dytë, partnerët e programit do të identifikojnë së bashku dhe të bien dakord për çdo projekt strategjik që do të miratohet nga KPM</w:t>
      </w:r>
      <w:r w:rsidR="00C637AB">
        <w:rPr>
          <w:lang w:val="sq-AL"/>
        </w:rPr>
        <w:t>-ja</w:t>
      </w:r>
      <w:r w:rsidRPr="00CB0836">
        <w:rPr>
          <w:lang w:val="sq-AL"/>
        </w:rPr>
        <w:t xml:space="preserve"> në momentin e duhur përgjatë zbatimit të programit. Në këtë rast, pas propozimit dhe aprovimit nga KPM</w:t>
      </w:r>
      <w:r w:rsidR="00C637AB">
        <w:rPr>
          <w:lang w:val="sq-AL"/>
        </w:rPr>
        <w:t>-ja</w:t>
      </w:r>
      <w:r w:rsidRPr="00CB0836">
        <w:rPr>
          <w:lang w:val="sq-AL"/>
        </w:rPr>
        <w:t xml:space="preserve"> dhe miratimit nga Komisioni, programi BNK duhet të ndryshohet për të përfshirë një projekt të tillë strategjik.</w:t>
      </w:r>
    </w:p>
    <w:p w14:paraId="4EC07B99" w14:textId="48121BD6" w:rsidR="00240B74" w:rsidRPr="00CB0836" w:rsidRDefault="00240B74" w:rsidP="00A2670B">
      <w:pPr>
        <w:pStyle w:val="Paragrafi"/>
        <w:ind w:firstLine="288"/>
        <w:rPr>
          <w:lang w:val="sq-AL"/>
        </w:rPr>
      </w:pPr>
      <w:r w:rsidRPr="00CB0836">
        <w:rPr>
          <w:lang w:val="sq-AL"/>
        </w:rPr>
        <w:t>Projektet strategjike janë përcaktuar si ndërhyrje që kanë një ndikim të rëndësishëm ndërkufitar në të gjithë zonën e programit, i cili në mënyrë të pavarur ose në kombinim me projekte të tjera strategjike, kontribuon në një masë të madhe në arritjen e objektivave madhor</w:t>
      </w:r>
      <w:r w:rsidR="007005AB">
        <w:rPr>
          <w:lang w:val="sq-AL"/>
        </w:rPr>
        <w:t>ë</w:t>
      </w:r>
      <w:r w:rsidRPr="00CB0836">
        <w:rPr>
          <w:lang w:val="sq-AL"/>
        </w:rPr>
        <w:t xml:space="preserve"> në nivel prioritar. Disa kritere të përgjithshme për përzgjedhjen e projekteve strategjike do të jenë: ndikimi në të dyja anët e zonës së programit; lidhja me strategjitë rajonale për zhvillimin e zonave kufitare; niveli i kontributit dhe bashkëfinancimit nga autoritetet rajonale; numri i popullsisë që përfiton nga ndërhyrja; efektiviteti i kostove të ndërhyrjes; plotësimi i veprimeve paralele dhe qëndrueshmëria. Për më tepër, këto projekte duhet të kenë një dokumentacion të plotë të tenderit, dhe në rast të investimeve në infrastrukturë, përveç vlerësimeve të nevojshme të ndikimit në mjedis, duhet të kenë edhe të gjitha lejet e nevojshme për vendin dhe ndërtimin.</w:t>
      </w:r>
    </w:p>
    <w:p w14:paraId="49528CE6" w14:textId="25EE0C94" w:rsidR="00240B74" w:rsidRPr="00CB0836" w:rsidRDefault="00240B74" w:rsidP="00A2670B">
      <w:pPr>
        <w:pStyle w:val="Paragrafi"/>
        <w:ind w:firstLine="288"/>
        <w:rPr>
          <w:lang w:val="sq-AL"/>
        </w:rPr>
      </w:pPr>
      <w:r w:rsidRPr="00CB0836">
        <w:rPr>
          <w:lang w:val="sq-AL"/>
        </w:rPr>
        <w:t xml:space="preserve">Strategjitë </w:t>
      </w:r>
      <w:r w:rsidR="00F47B56">
        <w:rPr>
          <w:lang w:val="sq-AL"/>
        </w:rPr>
        <w:t>makro</w:t>
      </w:r>
      <w:r w:rsidRPr="00CB0836">
        <w:rPr>
          <w:lang w:val="sq-AL"/>
        </w:rPr>
        <w:t>rajonale:</w:t>
      </w:r>
    </w:p>
    <w:p w14:paraId="7EF4381B" w14:textId="3FD90A59" w:rsidR="00240B74" w:rsidRPr="00CB0836" w:rsidRDefault="00240B74" w:rsidP="00A2670B">
      <w:pPr>
        <w:pStyle w:val="Paragrafi"/>
        <w:ind w:firstLine="288"/>
        <w:rPr>
          <w:lang w:val="sq-AL"/>
        </w:rPr>
      </w:pPr>
      <w:r w:rsidRPr="00CB0836">
        <w:rPr>
          <w:lang w:val="sq-AL"/>
        </w:rPr>
        <w:t>Duke qenë se të dy</w:t>
      </w:r>
      <w:r w:rsidR="007F0F4C">
        <w:rPr>
          <w:lang w:val="sq-AL"/>
        </w:rPr>
        <w:t>ja</w:t>
      </w:r>
      <w:r w:rsidRPr="00CB0836">
        <w:rPr>
          <w:lang w:val="sq-AL"/>
        </w:rPr>
        <w:t xml:space="preserve"> vendet po marrin pjesë në Strategjinë e BE-së për Rajonin e Adriatikut dhe Jonit </w:t>
      </w:r>
      <w:r w:rsidR="00F47B56">
        <w:rPr>
          <w:lang w:val="sq-AL"/>
        </w:rPr>
        <w:t>“</w:t>
      </w:r>
      <w:r w:rsidRPr="00CB0836">
        <w:rPr>
          <w:lang w:val="sq-AL"/>
        </w:rPr>
        <w:t>COM (2014) 357</w:t>
      </w:r>
      <w:r w:rsidR="00F47B56">
        <w:rPr>
          <w:lang w:val="sq-AL"/>
        </w:rPr>
        <w:t>”</w:t>
      </w:r>
      <w:r w:rsidRPr="00CB0836">
        <w:rPr>
          <w:lang w:val="sq-AL"/>
        </w:rPr>
        <w:t xml:space="preserve">, përkufizimi dhe zhvillimi i projekteve strategjike mund të bëhet në kuadër të fushave prioritare apo temave të identifikuara si në planin e komunikimit, ashtu edhe në planin e veprimit të këtyre strategjive. E njëjta gjë vlen edhe për thirrjen për propozime që mund të dalë në lidhje me fushat prioritare ose temat e strategjisë </w:t>
      </w:r>
      <w:r w:rsidR="00F47B56">
        <w:rPr>
          <w:lang w:val="sq-AL"/>
        </w:rPr>
        <w:t>makro</w:t>
      </w:r>
      <w:r w:rsidRPr="00CB0836">
        <w:rPr>
          <w:lang w:val="sq-AL"/>
        </w:rPr>
        <w:t>rajonale ku bën pjesë programi.</w:t>
      </w:r>
    </w:p>
    <w:p w14:paraId="7A195ADE" w14:textId="77777777" w:rsidR="00240B74" w:rsidRPr="00CB0836" w:rsidRDefault="00240B74" w:rsidP="00A2670B">
      <w:pPr>
        <w:pStyle w:val="Paragrafi"/>
        <w:ind w:firstLine="288"/>
        <w:rPr>
          <w:rFonts w:eastAsia="Times New Roman"/>
          <w:spacing w:val="-4"/>
          <w:lang w:val="sq-AL" w:eastAsia="en-GB"/>
        </w:rPr>
      </w:pPr>
    </w:p>
    <w:p w14:paraId="34518129" w14:textId="46049D2F" w:rsidR="00F47B56" w:rsidRPr="00F47B56" w:rsidRDefault="00F47B56" w:rsidP="00A2670B">
      <w:pPr>
        <w:pStyle w:val="NeniTitull"/>
        <w:ind w:firstLine="288"/>
        <w:rPr>
          <w:b w:val="0"/>
          <w:lang w:val="sq-AL"/>
        </w:rPr>
      </w:pPr>
      <w:r w:rsidRPr="00F47B56">
        <w:rPr>
          <w:b w:val="0"/>
          <w:lang w:val="sq-AL"/>
        </w:rPr>
        <w:t xml:space="preserve">ANEKS 1 </w:t>
      </w:r>
    </w:p>
    <w:p w14:paraId="124BB384" w14:textId="67CA52B3" w:rsidR="00240B74" w:rsidRPr="00F47B56" w:rsidRDefault="00F47B56" w:rsidP="00A2670B">
      <w:pPr>
        <w:pStyle w:val="NeniTitull"/>
        <w:ind w:firstLine="288"/>
        <w:rPr>
          <w:b w:val="0"/>
          <w:lang w:val="sq-AL"/>
        </w:rPr>
      </w:pPr>
      <w:r w:rsidRPr="00F47B56">
        <w:rPr>
          <w:b w:val="0"/>
          <w:lang w:val="sq-AL"/>
        </w:rPr>
        <w:t>ANALIZAT E SITUATËS</w:t>
      </w:r>
    </w:p>
    <w:p w14:paraId="7D3298AE" w14:textId="77777777" w:rsidR="00240B74" w:rsidRPr="00CB0836" w:rsidRDefault="00240B74" w:rsidP="00A2670B">
      <w:pPr>
        <w:pStyle w:val="NeniTitull"/>
        <w:ind w:firstLine="288"/>
        <w:rPr>
          <w:lang w:val="sq-AL"/>
        </w:rPr>
      </w:pPr>
    </w:p>
    <w:p w14:paraId="1918413A" w14:textId="3C7D0ED2" w:rsidR="00240B74" w:rsidRPr="00CB0836" w:rsidRDefault="00240B74" w:rsidP="00A2670B">
      <w:pPr>
        <w:pStyle w:val="NeniTitull"/>
        <w:ind w:firstLine="288"/>
        <w:rPr>
          <w:lang w:val="sq-AL"/>
        </w:rPr>
      </w:pPr>
      <w:r w:rsidRPr="00CB0836">
        <w:rPr>
          <w:lang w:val="sq-AL"/>
        </w:rPr>
        <w:t xml:space="preserve">Analiza e </w:t>
      </w:r>
      <w:r w:rsidR="007005AB">
        <w:rPr>
          <w:lang w:val="sq-AL"/>
        </w:rPr>
        <w:t>s</w:t>
      </w:r>
      <w:r w:rsidRPr="00CB0836">
        <w:rPr>
          <w:lang w:val="sq-AL"/>
        </w:rPr>
        <w:t>ituatës</w:t>
      </w:r>
    </w:p>
    <w:p w14:paraId="528B04D8" w14:textId="6724ED13" w:rsidR="00240B74" w:rsidRPr="00CB0836" w:rsidRDefault="00240B74" w:rsidP="00A2670B">
      <w:pPr>
        <w:pStyle w:val="NeniTitull"/>
        <w:ind w:firstLine="288"/>
        <w:rPr>
          <w:lang w:val="sq-AL"/>
        </w:rPr>
      </w:pPr>
      <w:r w:rsidRPr="00CB0836">
        <w:rPr>
          <w:lang w:val="sq-AL"/>
        </w:rPr>
        <w:t>Programi IPA BNK Mal i Zi - Shqipëri 2014–2020</w:t>
      </w:r>
    </w:p>
    <w:p w14:paraId="1CAB52FD" w14:textId="5BD7894A" w:rsidR="00240B74" w:rsidRPr="00CB0836" w:rsidRDefault="00240B74" w:rsidP="00A2670B">
      <w:pPr>
        <w:pStyle w:val="NeniTitull"/>
        <w:ind w:firstLine="288"/>
        <w:rPr>
          <w:lang w:val="sq-AL"/>
        </w:rPr>
      </w:pPr>
      <w:r w:rsidRPr="00CB0836">
        <w:rPr>
          <w:lang w:val="sq-AL"/>
        </w:rPr>
        <w:t xml:space="preserve">Draft i versionit përfundimtar 20 </w:t>
      </w:r>
      <w:r w:rsidR="00F47B56">
        <w:rPr>
          <w:lang w:val="sq-AL"/>
        </w:rPr>
        <w:t>m</w:t>
      </w:r>
      <w:r w:rsidRPr="00CB0836">
        <w:rPr>
          <w:lang w:val="sq-AL"/>
        </w:rPr>
        <w:t>aj 2014</w:t>
      </w:r>
    </w:p>
    <w:p w14:paraId="739B6C41" w14:textId="77777777" w:rsidR="00240B74" w:rsidRPr="00CB0836" w:rsidRDefault="00240B74" w:rsidP="00A2670B">
      <w:pPr>
        <w:pStyle w:val="Paragrafi"/>
        <w:ind w:firstLine="288"/>
        <w:rPr>
          <w:rFonts w:eastAsia="Times New Roman"/>
          <w:spacing w:val="-4"/>
          <w:lang w:val="sq-AL" w:eastAsia="en-GB"/>
        </w:rPr>
      </w:pPr>
    </w:p>
    <w:p w14:paraId="2C94EA3B" w14:textId="77777777" w:rsidR="00240B74" w:rsidRPr="00530688" w:rsidRDefault="00240B74" w:rsidP="00A2670B">
      <w:pPr>
        <w:pStyle w:val="Paragrafi"/>
        <w:ind w:firstLine="288"/>
        <w:rPr>
          <w:lang w:val="sq-AL"/>
        </w:rPr>
      </w:pPr>
      <w:r w:rsidRPr="00530688">
        <w:rPr>
          <w:lang w:val="sq-AL"/>
        </w:rPr>
        <w:t>1. HYRJE</w:t>
      </w:r>
    </w:p>
    <w:p w14:paraId="67EAB392" w14:textId="0217820A" w:rsidR="00240B74" w:rsidRPr="00CB0836" w:rsidRDefault="00240B74" w:rsidP="00A2670B">
      <w:pPr>
        <w:pStyle w:val="Paragrafi"/>
        <w:ind w:firstLine="288"/>
        <w:rPr>
          <w:lang w:val="sq-AL"/>
        </w:rPr>
      </w:pPr>
      <w:r w:rsidRPr="00CB0836">
        <w:rPr>
          <w:lang w:val="sq-AL"/>
        </w:rPr>
        <w:t>Zona e programit për Programin Ndërkufitar midis Malit të Zi dhe Shqipërisë mbulon një territor prej 11,970 km</w:t>
      </w:r>
      <w:r w:rsidR="001B12E8" w:rsidRPr="00ED6041">
        <w:rPr>
          <w:vertAlign w:val="superscript"/>
          <w:lang w:val="sq-AL"/>
        </w:rPr>
        <w:t>2</w:t>
      </w:r>
      <w:r w:rsidR="005C0AE6">
        <w:rPr>
          <w:lang w:val="sq-AL"/>
        </w:rPr>
        <w:t xml:space="preserve"> </w:t>
      </w:r>
      <w:r w:rsidRPr="00CB0836">
        <w:rPr>
          <w:lang w:val="sq-AL"/>
        </w:rPr>
        <w:t>me një popullsi prej rreth 749.257 banorë. Territori i zonës së programit është disi më i</w:t>
      </w:r>
      <w:r w:rsidR="005C0AE6">
        <w:rPr>
          <w:lang w:val="sq-AL"/>
        </w:rPr>
        <w:t xml:space="preserve"> </w:t>
      </w:r>
      <w:r w:rsidRPr="00CB0836">
        <w:rPr>
          <w:lang w:val="sq-AL"/>
        </w:rPr>
        <w:t>madh në Shqipëri, duke zënë rreth 52.1% kundrejt 47.9</w:t>
      </w:r>
      <w:r w:rsidR="008806E7">
        <w:rPr>
          <w:lang w:val="sq-AL"/>
        </w:rPr>
        <w:t>%</w:t>
      </w:r>
      <w:r w:rsidRPr="00CB0836">
        <w:rPr>
          <w:lang w:val="sq-AL"/>
        </w:rPr>
        <w:t xml:space="preserve"> në Mal të Zi. Gjatësia e vijës kufitare ndërmjet dy vendeve është 244 km, nga të cilat 38 km janë kufi ujor i përbërë nga liqeni i Shkodrës, deti Adriatik dhe lumenj. Ka tr</w:t>
      </w:r>
      <w:r w:rsidR="00310802">
        <w:rPr>
          <w:lang w:val="sq-AL"/>
        </w:rPr>
        <w:t>i</w:t>
      </w:r>
      <w:r w:rsidRPr="00CB0836">
        <w:rPr>
          <w:lang w:val="sq-AL"/>
        </w:rPr>
        <w:t xml:space="preserve"> pika funksionale të kalimit kufitar ndërmjet Shqipërisë dhe Malit të Zi përgjatë kësaj vije</w:t>
      </w:r>
      <w:r w:rsidR="00EE7D30">
        <w:rPr>
          <w:lang w:val="sq-AL"/>
        </w:rPr>
        <w:t xml:space="preserve"> kufitare, të quajtura Murriqan</w:t>
      </w:r>
      <w:r w:rsidR="003459F1">
        <w:rPr>
          <w:lang w:val="sq-AL"/>
        </w:rPr>
        <w:t>–</w:t>
      </w:r>
      <w:r w:rsidRPr="00CB0836">
        <w:rPr>
          <w:lang w:val="sq-AL"/>
        </w:rPr>
        <w:t>Sukobinë, Hani i Hotit</w:t>
      </w:r>
      <w:r w:rsidR="003459F1">
        <w:rPr>
          <w:lang w:val="sq-AL"/>
        </w:rPr>
        <w:t>–</w:t>
      </w:r>
      <w:r w:rsidRPr="00CB0836">
        <w:rPr>
          <w:lang w:val="sq-AL"/>
        </w:rPr>
        <w:t>Božaj dhe Vermosh</w:t>
      </w:r>
      <w:r w:rsidR="002E7683">
        <w:rPr>
          <w:lang w:val="sq-AL"/>
        </w:rPr>
        <w:t>–</w:t>
      </w:r>
      <w:r w:rsidRPr="00CB0836">
        <w:rPr>
          <w:lang w:val="sq-AL"/>
        </w:rPr>
        <w:t>Gjercan.</w:t>
      </w:r>
    </w:p>
    <w:p w14:paraId="31F7D596" w14:textId="68F6A2C2" w:rsidR="00240B74" w:rsidRDefault="00240B74" w:rsidP="00A2670B">
      <w:pPr>
        <w:pStyle w:val="Paragrafi"/>
        <w:ind w:firstLine="288"/>
        <w:rPr>
          <w:rStyle w:val="ParagrafiCharChar"/>
          <w:lang w:val="sq-AL"/>
        </w:rPr>
      </w:pPr>
    </w:p>
    <w:p w14:paraId="47E52D32" w14:textId="77777777" w:rsidR="0006146F" w:rsidRDefault="0006146F" w:rsidP="00A2670B">
      <w:pPr>
        <w:pStyle w:val="Paragrafi"/>
        <w:ind w:firstLine="288"/>
        <w:rPr>
          <w:rStyle w:val="ParagrafiCharChar"/>
          <w:lang w:val="sq-AL"/>
        </w:rPr>
        <w:sectPr w:rsidR="0006146F" w:rsidSect="0006146F">
          <w:type w:val="continuous"/>
          <w:pgSz w:w="11907" w:h="16840" w:code="9"/>
          <w:pgMar w:top="720" w:right="1134" w:bottom="720" w:left="1134" w:header="851" w:footer="851" w:gutter="0"/>
          <w:cols w:num="2" w:space="454"/>
          <w:docGrid w:linePitch="360"/>
        </w:sectPr>
      </w:pPr>
    </w:p>
    <w:p w14:paraId="7CF3EF6E" w14:textId="30C670E1" w:rsidR="00725B07" w:rsidRDefault="00725B07" w:rsidP="00A2670B">
      <w:pPr>
        <w:pStyle w:val="Paragrafi"/>
        <w:ind w:firstLine="288"/>
        <w:rPr>
          <w:rStyle w:val="ParagrafiCharChar"/>
          <w:lang w:val="sq-AL"/>
        </w:rPr>
      </w:pPr>
    </w:p>
    <w:p w14:paraId="35355A67" w14:textId="77777777" w:rsidR="00725B07" w:rsidRDefault="00725B07" w:rsidP="00A2670B">
      <w:pPr>
        <w:pStyle w:val="Paragrafi"/>
        <w:ind w:firstLine="288"/>
        <w:rPr>
          <w:rStyle w:val="ParagrafiCharChar"/>
          <w:lang w:val="sq-AL"/>
        </w:rPr>
      </w:pPr>
    </w:p>
    <w:p w14:paraId="5AD9FC9B" w14:textId="77777777" w:rsidR="00725B07" w:rsidRDefault="00725B07" w:rsidP="00A2670B">
      <w:pPr>
        <w:pStyle w:val="Paragrafi"/>
        <w:ind w:firstLine="288"/>
        <w:rPr>
          <w:rStyle w:val="ParagrafiCharChar"/>
          <w:lang w:val="sq-AL"/>
        </w:rPr>
      </w:pPr>
    </w:p>
    <w:p w14:paraId="77BCA251" w14:textId="77777777" w:rsidR="00725B07" w:rsidRDefault="00725B07" w:rsidP="00A2670B">
      <w:pPr>
        <w:pStyle w:val="Paragrafi"/>
        <w:ind w:firstLine="288"/>
        <w:rPr>
          <w:rStyle w:val="ParagrafiCharChar"/>
          <w:lang w:val="sq-AL"/>
        </w:rPr>
      </w:pPr>
    </w:p>
    <w:p w14:paraId="1AABFFBB" w14:textId="77777777" w:rsidR="00725B07" w:rsidRDefault="00725B07" w:rsidP="00A2670B">
      <w:pPr>
        <w:pStyle w:val="Paragrafi"/>
        <w:ind w:firstLine="288"/>
        <w:rPr>
          <w:rStyle w:val="ParagrafiCharChar"/>
          <w:lang w:val="sq-AL"/>
        </w:rPr>
      </w:pPr>
    </w:p>
    <w:p w14:paraId="537E579D" w14:textId="17A0BE79" w:rsidR="00725B07" w:rsidRDefault="00725B07" w:rsidP="00A2670B">
      <w:pPr>
        <w:pStyle w:val="Paragrafi"/>
        <w:ind w:firstLine="288"/>
        <w:rPr>
          <w:rStyle w:val="ParagrafiCharChar"/>
          <w:lang w:val="sq-AL"/>
        </w:rPr>
      </w:pPr>
      <w:r w:rsidRPr="00CB0836">
        <w:rPr>
          <w:rStyle w:val="ParagrafiCharChar"/>
          <w:noProof/>
          <w:lang w:val="sq-AL" w:eastAsia="sq-AL"/>
        </w:rPr>
        <w:drawing>
          <wp:anchor distT="0" distB="0" distL="0" distR="0" simplePos="0" relativeHeight="251663872" behindDoc="0" locked="0" layoutInCell="1" allowOverlap="1" wp14:anchorId="7821B1DF" wp14:editId="02B34479">
            <wp:simplePos x="0" y="0"/>
            <wp:positionH relativeFrom="page">
              <wp:posOffset>2004060</wp:posOffset>
            </wp:positionH>
            <wp:positionV relativeFrom="paragraph">
              <wp:posOffset>89535</wp:posOffset>
            </wp:positionV>
            <wp:extent cx="3261995" cy="2794000"/>
            <wp:effectExtent l="0" t="0" r="0" b="6350"/>
            <wp:wrapTopAndBottom/>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61995" cy="279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B4ACC7" w14:textId="77777777" w:rsidR="00240B74" w:rsidRPr="00CB0836" w:rsidRDefault="00240B74" w:rsidP="00A2670B">
      <w:pPr>
        <w:pStyle w:val="Paragrafi"/>
        <w:ind w:firstLine="288"/>
        <w:rPr>
          <w:lang w:val="sq-AL"/>
        </w:rPr>
      </w:pPr>
      <w:r w:rsidRPr="00CB0836">
        <w:rPr>
          <w:lang w:val="sq-AL"/>
        </w:rPr>
        <w:t>Zona e programit në Mal të Zi mbulon një territor prej 5,745 km</w:t>
      </w:r>
      <w:r w:rsidR="001B12E8" w:rsidRPr="00ED6041">
        <w:rPr>
          <w:vertAlign w:val="superscript"/>
          <w:lang w:val="sq-AL"/>
        </w:rPr>
        <w:t>2</w:t>
      </w:r>
      <w:r w:rsidRPr="00CB0836">
        <w:rPr>
          <w:lang w:val="sq-AL"/>
        </w:rPr>
        <w:t xml:space="preserve">. Ajo përbëhet nga 12 bashki dhe 615 vendbanime </w:t>
      </w:r>
      <w:r w:rsidR="00EE7D30">
        <w:rPr>
          <w:lang w:val="sq-AL"/>
        </w:rPr>
        <w:t>–</w:t>
      </w:r>
      <w:r w:rsidRPr="00CB0836">
        <w:rPr>
          <w:lang w:val="sq-AL"/>
        </w:rPr>
        <w:t xml:space="preserve"> qytete dhe fshatra </w:t>
      </w:r>
      <w:r w:rsidR="00EE7D30">
        <w:rPr>
          <w:lang w:val="sq-AL"/>
        </w:rPr>
        <w:t>–</w:t>
      </w:r>
      <w:r w:rsidRPr="00CB0836">
        <w:rPr>
          <w:lang w:val="sq-AL"/>
        </w:rPr>
        <w:t xml:space="preserve"> me</w:t>
      </w:r>
      <w:r w:rsidR="00EE7D30">
        <w:rPr>
          <w:lang w:val="sq-AL"/>
        </w:rPr>
        <w:t xml:space="preserve"> </w:t>
      </w:r>
      <w:r w:rsidRPr="00CB0836">
        <w:rPr>
          <w:lang w:val="sq-AL"/>
        </w:rPr>
        <w:t>një popullsi të përgjithshme prej 379,366 banorë. Ajo kufizohet me Shqipërinë në lindje, dhe Kosovën dhe Serbinë në veri-lindje. Mali i Zi ka vendosur ndarjen në rajone që i korrespondojnë klasifikimit NUTS, i cili është miratuar nga EUROSTAT</w:t>
      </w:r>
      <w:r w:rsidR="004B420B">
        <w:rPr>
          <w:lang w:val="sq-AL"/>
        </w:rPr>
        <w:t>-i</w:t>
      </w:r>
      <w:r w:rsidRPr="00CB0836">
        <w:rPr>
          <w:lang w:val="sq-AL"/>
        </w:rPr>
        <w:t>, dhe sipas ndarjes së lartpërmendur, Mali i Zi është një rajon në të tr</w:t>
      </w:r>
      <w:r w:rsidR="00DE3FA0">
        <w:rPr>
          <w:lang w:val="sq-AL"/>
        </w:rPr>
        <w:t>ia</w:t>
      </w:r>
      <w:r w:rsidRPr="00CB0836">
        <w:rPr>
          <w:lang w:val="sq-AL"/>
        </w:rPr>
        <w:t xml:space="preserve"> nivelet e NUTS</w:t>
      </w:r>
      <w:r w:rsidR="00DE3FA0">
        <w:rPr>
          <w:lang w:val="sq-AL"/>
        </w:rPr>
        <w:t>-it</w:t>
      </w:r>
      <w:r w:rsidRPr="00CB0836">
        <w:rPr>
          <w:lang w:val="sq-AL"/>
        </w:rPr>
        <w:t>. Për qëllime të planifikimit strategjik, vendi është i ndarë në tri rajone gjeografike, veriore, qendrore dhe jugore. Bashkitë nga zona e programimit:</w:t>
      </w:r>
    </w:p>
    <w:p w14:paraId="1B553253" w14:textId="10C0F548" w:rsidR="00240B74" w:rsidRPr="00CB0836" w:rsidRDefault="00240B74" w:rsidP="00A2670B">
      <w:pPr>
        <w:pStyle w:val="Paragrafi"/>
        <w:ind w:firstLine="288"/>
        <w:rPr>
          <w:lang w:val="sq-AL"/>
        </w:rPr>
      </w:pPr>
      <w:r w:rsidRPr="00CB0836">
        <w:rPr>
          <w:lang w:val="sq-AL"/>
        </w:rPr>
        <w:t>-</w:t>
      </w:r>
      <w:r w:rsidR="00B44561">
        <w:rPr>
          <w:lang w:val="sq-AL"/>
        </w:rPr>
        <w:t xml:space="preserve"> </w:t>
      </w:r>
      <w:r w:rsidRPr="00CB0836">
        <w:rPr>
          <w:lang w:val="sq-AL"/>
        </w:rPr>
        <w:t>Andrijevica, Berane, Plavë, Guci</w:t>
      </w:r>
      <w:r w:rsidRPr="00CB0836">
        <w:rPr>
          <w:rStyle w:val="FootnoteReference"/>
          <w:lang w:val="sq-AL"/>
        </w:rPr>
        <w:footnoteReference w:id="30"/>
      </w:r>
      <w:r w:rsidRPr="00CB0836">
        <w:rPr>
          <w:lang w:val="sq-AL"/>
        </w:rPr>
        <w:t>, Petnjica</w:t>
      </w:r>
      <w:r w:rsidRPr="00CB0836">
        <w:rPr>
          <w:rStyle w:val="FootnoteReference"/>
          <w:lang w:val="sq-AL"/>
        </w:rPr>
        <w:footnoteReference w:id="31"/>
      </w:r>
      <w:r w:rsidRPr="00CB0836">
        <w:rPr>
          <w:lang w:val="sq-AL"/>
        </w:rPr>
        <w:t xml:space="preserve"> dhe Rožaje;</w:t>
      </w:r>
    </w:p>
    <w:p w14:paraId="2E786070" w14:textId="555E22EF" w:rsidR="00240B74" w:rsidRPr="00CB0836" w:rsidRDefault="00240B74" w:rsidP="00A2670B">
      <w:pPr>
        <w:pStyle w:val="Paragrafi"/>
        <w:ind w:firstLine="288"/>
        <w:rPr>
          <w:lang w:val="sq-AL"/>
        </w:rPr>
      </w:pPr>
      <w:r w:rsidRPr="00CB0836">
        <w:rPr>
          <w:lang w:val="sq-AL"/>
        </w:rPr>
        <w:t>-</w:t>
      </w:r>
      <w:r w:rsidR="00B44561">
        <w:rPr>
          <w:lang w:val="sq-AL"/>
        </w:rPr>
        <w:t xml:space="preserve"> </w:t>
      </w:r>
      <w:r w:rsidRPr="00CB0836">
        <w:rPr>
          <w:lang w:val="sq-AL"/>
        </w:rPr>
        <w:t xml:space="preserve">Podgorica, kryeqyteti i Malit të Zi, </w:t>
      </w:r>
      <w:r w:rsidR="008B742C" w:rsidRPr="00CB0836">
        <w:rPr>
          <w:lang w:val="sq-AL"/>
        </w:rPr>
        <w:t>Cetinë</w:t>
      </w:r>
      <w:r w:rsidRPr="00CB0836">
        <w:rPr>
          <w:lang w:val="sq-AL"/>
        </w:rPr>
        <w:t xml:space="preserve"> dhe Danilovgrad, dhe;</w:t>
      </w:r>
    </w:p>
    <w:p w14:paraId="5B186AB3" w14:textId="0EAADFA5" w:rsidR="00240B74" w:rsidRPr="00CB0836" w:rsidRDefault="00240B74" w:rsidP="00A2670B">
      <w:pPr>
        <w:pStyle w:val="Paragrafi"/>
        <w:ind w:firstLine="288"/>
        <w:rPr>
          <w:lang w:val="sq-AL"/>
        </w:rPr>
      </w:pPr>
      <w:r w:rsidRPr="00CB0836">
        <w:rPr>
          <w:lang w:val="sq-AL"/>
        </w:rPr>
        <w:t>-</w:t>
      </w:r>
      <w:r w:rsidR="00B44561">
        <w:rPr>
          <w:lang w:val="sq-AL"/>
        </w:rPr>
        <w:t xml:space="preserve"> </w:t>
      </w:r>
      <w:r w:rsidRPr="00CB0836">
        <w:rPr>
          <w:lang w:val="sq-AL"/>
        </w:rPr>
        <w:t>Budva, Ulqin dhe Tivar.</w:t>
      </w:r>
    </w:p>
    <w:p w14:paraId="52C22FD7" w14:textId="7C21914D" w:rsidR="00240B74" w:rsidRPr="00CB0836" w:rsidRDefault="00240B74" w:rsidP="00A2670B">
      <w:pPr>
        <w:pStyle w:val="Paragrafi"/>
        <w:ind w:firstLine="288"/>
        <w:rPr>
          <w:lang w:val="sq-AL"/>
        </w:rPr>
      </w:pPr>
      <w:r w:rsidRPr="00CB0836">
        <w:rPr>
          <w:lang w:val="sq-AL"/>
        </w:rPr>
        <w:t>Zona e programit në Shqipëri përfshin rajonet e Lezhës dhe Shkodrës dhe rrethin e Tropojës, me një territor të përgjithshëm prej 6,225 km</w:t>
      </w:r>
      <w:r w:rsidR="00EE7D30" w:rsidRPr="00ED6041">
        <w:rPr>
          <w:vertAlign w:val="superscript"/>
          <w:lang w:val="sq-AL"/>
        </w:rPr>
        <w:t>2</w:t>
      </w:r>
      <w:r w:rsidRPr="00CB0836">
        <w:rPr>
          <w:lang w:val="sq-AL"/>
        </w:rPr>
        <w:t xml:space="preserve"> dhe një popullsi prej 369,891 banorë. Rajoni i Shkodrës ka popullsinë më të madh të përbërë prej 215,347 banorëve, të ndjekur nga Lezha me 134,027 banorë dhe rrethi i Tropojës me vetëm 20.517 banorë. Shqipëria ka një ndarje administrative ekuivalente me NUTS II </w:t>
      </w:r>
      <w:r w:rsidRPr="00CB0836">
        <w:rPr>
          <w:rStyle w:val="FootnoteReference"/>
          <w:lang w:val="sq-AL"/>
        </w:rPr>
        <w:footnoteReference w:id="32"/>
      </w:r>
      <w:r w:rsidRPr="00CB0836">
        <w:rPr>
          <w:lang w:val="sq-AL"/>
        </w:rPr>
        <w:t>, por akoma nuk është zbatuar.</w:t>
      </w:r>
    </w:p>
    <w:p w14:paraId="6386876B" w14:textId="77777777" w:rsidR="00B44561" w:rsidRDefault="00B44561" w:rsidP="00A2670B">
      <w:pPr>
        <w:pStyle w:val="Paragrafi"/>
        <w:ind w:firstLine="288"/>
        <w:rPr>
          <w:b/>
          <w:lang w:val="sq-AL"/>
        </w:rPr>
      </w:pPr>
    </w:p>
    <w:p w14:paraId="7EB22AA3" w14:textId="33ACFE77" w:rsidR="00240B74" w:rsidRPr="00CB0836" w:rsidRDefault="00240B74" w:rsidP="00A2670B">
      <w:pPr>
        <w:pStyle w:val="Paragrafi"/>
        <w:ind w:firstLine="288"/>
        <w:rPr>
          <w:b/>
          <w:lang w:val="sq-AL"/>
        </w:rPr>
      </w:pPr>
      <w:r w:rsidRPr="00CB0836">
        <w:rPr>
          <w:b/>
          <w:lang w:val="sq-AL"/>
        </w:rPr>
        <w:t>Tabela 1</w:t>
      </w:r>
      <w:r w:rsidR="00B44561">
        <w:rPr>
          <w:b/>
          <w:lang w:val="sq-AL"/>
        </w:rPr>
        <w:t>.</w:t>
      </w:r>
      <w:r w:rsidRPr="00CB0836">
        <w:rPr>
          <w:b/>
          <w:lang w:val="sq-AL"/>
        </w:rPr>
        <w:t xml:space="preserve"> Zona e mbuluar nga zona e programit</w:t>
      </w:r>
    </w:p>
    <w:tbl>
      <w:tblPr>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4565"/>
        <w:gridCol w:w="2411"/>
        <w:gridCol w:w="2683"/>
      </w:tblGrid>
      <w:tr w:rsidR="00240B74" w:rsidRPr="00B44561" w14:paraId="0EDA5E58" w14:textId="77777777" w:rsidTr="00CB0836">
        <w:trPr>
          <w:trHeight w:hRule="exact" w:val="650"/>
        </w:trPr>
        <w:tc>
          <w:tcPr>
            <w:tcW w:w="2363" w:type="pct"/>
            <w:tcBorders>
              <w:top w:val="single" w:sz="8" w:space="0" w:color="7A9FCD"/>
              <w:left w:val="single" w:sz="8" w:space="0" w:color="7A9FCD"/>
              <w:bottom w:val="single" w:sz="8" w:space="0" w:color="7A9FCD"/>
            </w:tcBorders>
            <w:shd w:val="clear" w:color="auto" w:fill="4F81BC"/>
          </w:tcPr>
          <w:p w14:paraId="5C6FA8B8" w14:textId="77777777" w:rsidR="00240B74" w:rsidRPr="00B44561" w:rsidRDefault="00240B74" w:rsidP="00A2670B">
            <w:pPr>
              <w:pStyle w:val="Paragrafi"/>
              <w:ind w:firstLine="288"/>
              <w:jc w:val="center"/>
              <w:rPr>
                <w:rStyle w:val="ParagrafiCharChar"/>
                <w:rFonts w:ascii="Garamond" w:hAnsi="Garamond"/>
                <w:b/>
                <w:color w:val="FFFFFF" w:themeColor="background1"/>
                <w:sz w:val="20"/>
                <w:szCs w:val="20"/>
                <w:lang w:val="sq-AL"/>
              </w:rPr>
            </w:pPr>
            <w:r w:rsidRPr="00B44561">
              <w:rPr>
                <w:rStyle w:val="ParagrafiCharChar"/>
                <w:rFonts w:ascii="Garamond" w:hAnsi="Garamond"/>
                <w:b/>
                <w:color w:val="FFFFFF" w:themeColor="background1"/>
                <w:sz w:val="20"/>
                <w:szCs w:val="20"/>
                <w:lang w:val="sq-AL"/>
              </w:rPr>
              <w:t>Shteti</w:t>
            </w:r>
          </w:p>
        </w:tc>
        <w:tc>
          <w:tcPr>
            <w:tcW w:w="1248" w:type="pct"/>
            <w:tcBorders>
              <w:top w:val="single" w:sz="8" w:space="0" w:color="7A9FCD"/>
              <w:bottom w:val="single" w:sz="8" w:space="0" w:color="7A9FCD"/>
            </w:tcBorders>
            <w:shd w:val="clear" w:color="auto" w:fill="4F81BC"/>
          </w:tcPr>
          <w:p w14:paraId="42A8937A" w14:textId="77777777" w:rsidR="00240B74" w:rsidRPr="00B44561" w:rsidRDefault="00240B74" w:rsidP="00A2670B">
            <w:pPr>
              <w:pStyle w:val="Paragrafi"/>
              <w:ind w:firstLine="288"/>
              <w:jc w:val="center"/>
              <w:rPr>
                <w:rStyle w:val="ParagrafiCharChar"/>
                <w:rFonts w:ascii="Garamond" w:hAnsi="Garamond"/>
                <w:b/>
                <w:color w:val="FFFFFF" w:themeColor="background1"/>
                <w:sz w:val="20"/>
                <w:szCs w:val="20"/>
                <w:lang w:val="sq-AL"/>
              </w:rPr>
            </w:pPr>
            <w:r w:rsidRPr="00B44561">
              <w:rPr>
                <w:rStyle w:val="ParagrafiCharChar"/>
                <w:rFonts w:ascii="Garamond" w:hAnsi="Garamond"/>
                <w:b/>
                <w:color w:val="FFFFFF" w:themeColor="background1"/>
                <w:sz w:val="20"/>
                <w:szCs w:val="20"/>
                <w:lang w:val="sq-AL"/>
              </w:rPr>
              <w:t>Zona në km</w:t>
            </w:r>
            <w:r w:rsidRPr="00B44561">
              <w:rPr>
                <w:rStyle w:val="ParagrafiCharChar"/>
                <w:rFonts w:ascii="Garamond" w:hAnsi="Garamond"/>
                <w:b/>
                <w:color w:val="FFFFFF" w:themeColor="background1"/>
                <w:sz w:val="20"/>
                <w:szCs w:val="20"/>
                <w:vertAlign w:val="superscript"/>
                <w:lang w:val="sq-AL"/>
              </w:rPr>
              <w:t>2</w:t>
            </w:r>
          </w:p>
        </w:tc>
        <w:tc>
          <w:tcPr>
            <w:tcW w:w="1389" w:type="pct"/>
            <w:tcBorders>
              <w:top w:val="single" w:sz="8" w:space="0" w:color="7A9FCD"/>
              <w:bottom w:val="single" w:sz="8" w:space="0" w:color="7A9FCD"/>
              <w:right w:val="single" w:sz="8" w:space="0" w:color="7A9FCD"/>
            </w:tcBorders>
            <w:shd w:val="clear" w:color="auto" w:fill="4F81BC"/>
          </w:tcPr>
          <w:p w14:paraId="582E9A18" w14:textId="77777777" w:rsidR="00240B74" w:rsidRPr="00B44561" w:rsidRDefault="00240B74" w:rsidP="00A2670B">
            <w:pPr>
              <w:pStyle w:val="Paragrafi"/>
              <w:ind w:firstLine="288"/>
              <w:jc w:val="center"/>
              <w:rPr>
                <w:rStyle w:val="ParagrafiCharChar"/>
                <w:rFonts w:ascii="Garamond" w:hAnsi="Garamond"/>
                <w:b/>
                <w:color w:val="FFFFFF" w:themeColor="background1"/>
                <w:sz w:val="20"/>
                <w:szCs w:val="20"/>
                <w:lang w:val="sq-AL"/>
              </w:rPr>
            </w:pPr>
            <w:r w:rsidRPr="00B44561">
              <w:rPr>
                <w:rStyle w:val="ParagrafiCharChar"/>
                <w:rFonts w:ascii="Garamond" w:hAnsi="Garamond"/>
                <w:b/>
                <w:color w:val="FFFFFF" w:themeColor="background1"/>
                <w:sz w:val="20"/>
                <w:szCs w:val="20"/>
                <w:lang w:val="sq-AL"/>
              </w:rPr>
              <w:t>% e territorit të përgjithshëm</w:t>
            </w:r>
          </w:p>
        </w:tc>
      </w:tr>
      <w:tr w:rsidR="00240B74" w:rsidRPr="00B44561" w14:paraId="3A501CD1" w14:textId="77777777" w:rsidTr="00CB0836">
        <w:trPr>
          <w:trHeight w:hRule="exact" w:val="306"/>
        </w:trPr>
        <w:tc>
          <w:tcPr>
            <w:tcW w:w="2363" w:type="pct"/>
            <w:tcBorders>
              <w:top w:val="single" w:sz="8" w:space="0" w:color="7A9FCD"/>
              <w:left w:val="single" w:sz="8" w:space="0" w:color="7A9FCD"/>
              <w:bottom w:val="single" w:sz="8" w:space="0" w:color="7A9FCD"/>
            </w:tcBorders>
            <w:shd w:val="clear" w:color="auto" w:fill="94B3D6"/>
          </w:tcPr>
          <w:p w14:paraId="6A61FE5A"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Mali i Zi</w:t>
            </w:r>
          </w:p>
        </w:tc>
        <w:tc>
          <w:tcPr>
            <w:tcW w:w="1248" w:type="pct"/>
            <w:tcBorders>
              <w:top w:val="single" w:sz="8" w:space="0" w:color="7A9FCD"/>
              <w:bottom w:val="single" w:sz="8" w:space="0" w:color="7A9FCD"/>
            </w:tcBorders>
            <w:shd w:val="clear" w:color="auto" w:fill="94B3D6"/>
          </w:tcPr>
          <w:p w14:paraId="4C67BF3A"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13,812</w:t>
            </w:r>
          </w:p>
        </w:tc>
        <w:tc>
          <w:tcPr>
            <w:tcW w:w="1389" w:type="pct"/>
            <w:tcBorders>
              <w:top w:val="single" w:sz="8" w:space="0" w:color="7A9FCD"/>
              <w:bottom w:val="single" w:sz="8" w:space="0" w:color="7A9FCD"/>
              <w:right w:val="single" w:sz="8" w:space="0" w:color="7A9FCD"/>
            </w:tcBorders>
            <w:shd w:val="clear" w:color="auto" w:fill="94B3D6"/>
          </w:tcPr>
          <w:p w14:paraId="431FE990"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100</w:t>
            </w:r>
          </w:p>
        </w:tc>
      </w:tr>
      <w:tr w:rsidR="00240B74" w:rsidRPr="00B44561" w14:paraId="6AD52923" w14:textId="77777777" w:rsidTr="00CB0836">
        <w:trPr>
          <w:trHeight w:hRule="exact" w:val="204"/>
        </w:trPr>
        <w:tc>
          <w:tcPr>
            <w:tcW w:w="2363" w:type="pct"/>
            <w:tcBorders>
              <w:top w:val="single" w:sz="8" w:space="0" w:color="7A9FCD"/>
              <w:left w:val="single" w:sz="8" w:space="0" w:color="7A9FCD"/>
              <w:bottom w:val="single" w:sz="8" w:space="0" w:color="7A9FCD"/>
            </w:tcBorders>
          </w:tcPr>
          <w:p w14:paraId="2E6E6028"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Rozaje</w:t>
            </w:r>
          </w:p>
        </w:tc>
        <w:tc>
          <w:tcPr>
            <w:tcW w:w="1248" w:type="pct"/>
            <w:tcBorders>
              <w:top w:val="single" w:sz="8" w:space="0" w:color="7A9FCD"/>
              <w:bottom w:val="single" w:sz="8" w:space="0" w:color="7A9FCD"/>
            </w:tcBorders>
          </w:tcPr>
          <w:p w14:paraId="5B6BBD64"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432</w:t>
            </w:r>
          </w:p>
        </w:tc>
        <w:tc>
          <w:tcPr>
            <w:tcW w:w="1389" w:type="pct"/>
            <w:tcBorders>
              <w:top w:val="single" w:sz="8" w:space="0" w:color="7A9FCD"/>
              <w:bottom w:val="single" w:sz="8" w:space="0" w:color="7A9FCD"/>
              <w:right w:val="single" w:sz="8" w:space="0" w:color="7A9FCD"/>
            </w:tcBorders>
          </w:tcPr>
          <w:p w14:paraId="4F4D7D85"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3.12</w:t>
            </w:r>
          </w:p>
        </w:tc>
      </w:tr>
      <w:tr w:rsidR="00240B74" w:rsidRPr="00B44561" w14:paraId="4134EDEA" w14:textId="77777777" w:rsidTr="00CB0836">
        <w:trPr>
          <w:trHeight w:hRule="exact" w:val="205"/>
        </w:trPr>
        <w:tc>
          <w:tcPr>
            <w:tcW w:w="2363" w:type="pct"/>
            <w:tcBorders>
              <w:top w:val="single" w:sz="8" w:space="0" w:color="7A9FCD"/>
              <w:left w:val="single" w:sz="8" w:space="0" w:color="7A9FCD"/>
              <w:bottom w:val="single" w:sz="8" w:space="0" w:color="7A9FCD"/>
            </w:tcBorders>
            <w:shd w:val="clear" w:color="auto" w:fill="DBE4F0"/>
          </w:tcPr>
          <w:p w14:paraId="0E980B0B"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Berane*</w:t>
            </w:r>
          </w:p>
        </w:tc>
        <w:tc>
          <w:tcPr>
            <w:tcW w:w="1248" w:type="pct"/>
            <w:tcBorders>
              <w:top w:val="single" w:sz="8" w:space="0" w:color="7A9FCD"/>
              <w:bottom w:val="single" w:sz="8" w:space="0" w:color="7A9FCD"/>
            </w:tcBorders>
            <w:shd w:val="clear" w:color="auto" w:fill="DBE4F0"/>
          </w:tcPr>
          <w:p w14:paraId="79EC6B0D"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544</w:t>
            </w:r>
          </w:p>
        </w:tc>
        <w:tc>
          <w:tcPr>
            <w:tcW w:w="1389" w:type="pct"/>
            <w:tcBorders>
              <w:top w:val="single" w:sz="8" w:space="0" w:color="7A9FCD"/>
              <w:bottom w:val="single" w:sz="8" w:space="0" w:color="7A9FCD"/>
              <w:right w:val="single" w:sz="8" w:space="0" w:color="7A9FCD"/>
            </w:tcBorders>
            <w:shd w:val="clear" w:color="auto" w:fill="DBE4F0"/>
          </w:tcPr>
          <w:p w14:paraId="7DD3CB8D"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3.94</w:t>
            </w:r>
          </w:p>
        </w:tc>
      </w:tr>
      <w:tr w:rsidR="00240B74" w:rsidRPr="00B44561" w14:paraId="4B4F214F" w14:textId="77777777" w:rsidTr="00CB0836">
        <w:trPr>
          <w:trHeight w:hRule="exact" w:val="204"/>
        </w:trPr>
        <w:tc>
          <w:tcPr>
            <w:tcW w:w="2363" w:type="pct"/>
            <w:tcBorders>
              <w:top w:val="single" w:sz="8" w:space="0" w:color="7A9FCD"/>
              <w:left w:val="single" w:sz="8" w:space="0" w:color="7A9FCD"/>
              <w:bottom w:val="single" w:sz="8" w:space="0" w:color="7A9FCD"/>
            </w:tcBorders>
          </w:tcPr>
          <w:p w14:paraId="2697F011"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Petnjica</w:t>
            </w:r>
          </w:p>
        </w:tc>
        <w:tc>
          <w:tcPr>
            <w:tcW w:w="1248" w:type="pct"/>
            <w:tcBorders>
              <w:top w:val="single" w:sz="8" w:space="0" w:color="7A9FCD"/>
              <w:bottom w:val="single" w:sz="8" w:space="0" w:color="7A9FCD"/>
            </w:tcBorders>
          </w:tcPr>
          <w:p w14:paraId="2DE18FA6"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173</w:t>
            </w:r>
          </w:p>
        </w:tc>
        <w:tc>
          <w:tcPr>
            <w:tcW w:w="1389" w:type="pct"/>
            <w:tcBorders>
              <w:top w:val="single" w:sz="8" w:space="0" w:color="7A9FCD"/>
              <w:bottom w:val="single" w:sz="8" w:space="0" w:color="7A9FCD"/>
              <w:right w:val="single" w:sz="8" w:space="0" w:color="7A9FCD"/>
            </w:tcBorders>
          </w:tcPr>
          <w:p w14:paraId="4150941E"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1.25</w:t>
            </w:r>
          </w:p>
        </w:tc>
      </w:tr>
      <w:tr w:rsidR="00240B74" w:rsidRPr="00B44561" w14:paraId="32EE2182" w14:textId="77777777" w:rsidTr="00CB0836">
        <w:trPr>
          <w:trHeight w:hRule="exact" w:val="204"/>
        </w:trPr>
        <w:tc>
          <w:tcPr>
            <w:tcW w:w="2363" w:type="pct"/>
            <w:tcBorders>
              <w:top w:val="single" w:sz="8" w:space="0" w:color="7A9FCD"/>
              <w:left w:val="single" w:sz="8" w:space="0" w:color="7A9FCD"/>
              <w:bottom w:val="single" w:sz="8" w:space="0" w:color="7A9FCD"/>
            </w:tcBorders>
            <w:shd w:val="clear" w:color="auto" w:fill="DBE4F0"/>
          </w:tcPr>
          <w:p w14:paraId="35BDA872"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Andrijevica</w:t>
            </w:r>
          </w:p>
        </w:tc>
        <w:tc>
          <w:tcPr>
            <w:tcW w:w="1248" w:type="pct"/>
            <w:tcBorders>
              <w:top w:val="single" w:sz="8" w:space="0" w:color="7A9FCD"/>
              <w:bottom w:val="single" w:sz="8" w:space="0" w:color="7A9FCD"/>
            </w:tcBorders>
            <w:shd w:val="clear" w:color="auto" w:fill="DBE4F0"/>
          </w:tcPr>
          <w:p w14:paraId="47F3E199"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283</w:t>
            </w:r>
          </w:p>
        </w:tc>
        <w:tc>
          <w:tcPr>
            <w:tcW w:w="1389" w:type="pct"/>
            <w:tcBorders>
              <w:top w:val="single" w:sz="8" w:space="0" w:color="7A9FCD"/>
              <w:bottom w:val="single" w:sz="8" w:space="0" w:color="7A9FCD"/>
              <w:right w:val="single" w:sz="8" w:space="0" w:color="7A9FCD"/>
            </w:tcBorders>
            <w:shd w:val="clear" w:color="auto" w:fill="DBE4F0"/>
          </w:tcPr>
          <w:p w14:paraId="72228FA8"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2.04</w:t>
            </w:r>
          </w:p>
        </w:tc>
      </w:tr>
      <w:tr w:rsidR="00240B74" w:rsidRPr="00B44561" w14:paraId="39E8D0B2" w14:textId="77777777" w:rsidTr="00CB0836">
        <w:trPr>
          <w:trHeight w:hRule="exact" w:val="204"/>
        </w:trPr>
        <w:tc>
          <w:tcPr>
            <w:tcW w:w="2363" w:type="pct"/>
            <w:tcBorders>
              <w:top w:val="single" w:sz="8" w:space="0" w:color="7A9FCD"/>
              <w:left w:val="single" w:sz="8" w:space="0" w:color="7A9FCD"/>
              <w:bottom w:val="single" w:sz="8" w:space="0" w:color="7A9FCD"/>
            </w:tcBorders>
          </w:tcPr>
          <w:p w14:paraId="74884D44"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Plava</w:t>
            </w:r>
          </w:p>
        </w:tc>
        <w:tc>
          <w:tcPr>
            <w:tcW w:w="1248" w:type="pct"/>
            <w:tcBorders>
              <w:top w:val="single" w:sz="8" w:space="0" w:color="7A9FCD"/>
              <w:bottom w:val="single" w:sz="8" w:space="0" w:color="7A9FCD"/>
            </w:tcBorders>
          </w:tcPr>
          <w:p w14:paraId="2C093020"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329</w:t>
            </w:r>
          </w:p>
        </w:tc>
        <w:tc>
          <w:tcPr>
            <w:tcW w:w="1389" w:type="pct"/>
            <w:tcBorders>
              <w:top w:val="single" w:sz="8" w:space="0" w:color="7A9FCD"/>
              <w:bottom w:val="single" w:sz="8" w:space="0" w:color="7A9FCD"/>
              <w:right w:val="single" w:sz="8" w:space="0" w:color="7A9FCD"/>
            </w:tcBorders>
          </w:tcPr>
          <w:p w14:paraId="7788105E"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2.38</w:t>
            </w:r>
          </w:p>
        </w:tc>
      </w:tr>
      <w:tr w:rsidR="00240B74" w:rsidRPr="00B44561" w14:paraId="0F6C12F2" w14:textId="77777777" w:rsidTr="00CB0836">
        <w:trPr>
          <w:trHeight w:hRule="exact" w:val="204"/>
        </w:trPr>
        <w:tc>
          <w:tcPr>
            <w:tcW w:w="2363" w:type="pct"/>
            <w:tcBorders>
              <w:top w:val="single" w:sz="8" w:space="0" w:color="7A9FCD"/>
              <w:left w:val="single" w:sz="8" w:space="0" w:color="7A9FCD"/>
              <w:bottom w:val="single" w:sz="8" w:space="0" w:color="7A9FCD"/>
            </w:tcBorders>
            <w:shd w:val="clear" w:color="auto" w:fill="DBE4F0"/>
          </w:tcPr>
          <w:p w14:paraId="339B21E5"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Gucia**</w:t>
            </w:r>
          </w:p>
        </w:tc>
        <w:tc>
          <w:tcPr>
            <w:tcW w:w="1248" w:type="pct"/>
            <w:tcBorders>
              <w:top w:val="single" w:sz="8" w:space="0" w:color="7A9FCD"/>
              <w:bottom w:val="single" w:sz="8" w:space="0" w:color="7A9FCD"/>
            </w:tcBorders>
            <w:shd w:val="clear" w:color="auto" w:fill="DBE4F0"/>
          </w:tcPr>
          <w:p w14:paraId="617010E0"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157</w:t>
            </w:r>
          </w:p>
        </w:tc>
        <w:tc>
          <w:tcPr>
            <w:tcW w:w="1389" w:type="pct"/>
            <w:tcBorders>
              <w:top w:val="single" w:sz="8" w:space="0" w:color="7A9FCD"/>
              <w:bottom w:val="single" w:sz="8" w:space="0" w:color="7A9FCD"/>
              <w:right w:val="single" w:sz="8" w:space="0" w:color="7A9FCD"/>
            </w:tcBorders>
            <w:shd w:val="clear" w:color="auto" w:fill="DBE4F0"/>
          </w:tcPr>
          <w:p w14:paraId="2344548B"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1.13</w:t>
            </w:r>
          </w:p>
        </w:tc>
      </w:tr>
      <w:tr w:rsidR="00240B74" w:rsidRPr="00B44561" w14:paraId="6C69814C" w14:textId="77777777" w:rsidTr="00CB0836">
        <w:trPr>
          <w:trHeight w:hRule="exact" w:val="204"/>
        </w:trPr>
        <w:tc>
          <w:tcPr>
            <w:tcW w:w="2363" w:type="pct"/>
            <w:tcBorders>
              <w:top w:val="single" w:sz="8" w:space="0" w:color="7A9FCD"/>
              <w:left w:val="single" w:sz="8" w:space="0" w:color="7A9FCD"/>
              <w:bottom w:val="single" w:sz="8" w:space="0" w:color="7A9FCD"/>
            </w:tcBorders>
          </w:tcPr>
          <w:p w14:paraId="401F751A"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Danilovgrad</w:t>
            </w:r>
          </w:p>
        </w:tc>
        <w:tc>
          <w:tcPr>
            <w:tcW w:w="1248" w:type="pct"/>
            <w:tcBorders>
              <w:top w:val="single" w:sz="8" w:space="0" w:color="7A9FCD"/>
              <w:bottom w:val="single" w:sz="8" w:space="0" w:color="7A9FCD"/>
            </w:tcBorders>
          </w:tcPr>
          <w:p w14:paraId="11DC4036"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501</w:t>
            </w:r>
          </w:p>
        </w:tc>
        <w:tc>
          <w:tcPr>
            <w:tcW w:w="1389" w:type="pct"/>
            <w:tcBorders>
              <w:top w:val="single" w:sz="8" w:space="0" w:color="7A9FCD"/>
              <w:bottom w:val="single" w:sz="8" w:space="0" w:color="7A9FCD"/>
              <w:right w:val="single" w:sz="8" w:space="0" w:color="7A9FCD"/>
            </w:tcBorders>
          </w:tcPr>
          <w:p w14:paraId="49982252"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3.62</w:t>
            </w:r>
          </w:p>
        </w:tc>
      </w:tr>
      <w:tr w:rsidR="00240B74" w:rsidRPr="00B44561" w14:paraId="63AF491C" w14:textId="77777777" w:rsidTr="00CB0836">
        <w:trPr>
          <w:trHeight w:hRule="exact" w:val="204"/>
        </w:trPr>
        <w:tc>
          <w:tcPr>
            <w:tcW w:w="2363" w:type="pct"/>
            <w:tcBorders>
              <w:top w:val="single" w:sz="8" w:space="0" w:color="7A9FCD"/>
              <w:left w:val="single" w:sz="8" w:space="0" w:color="7A9FCD"/>
              <w:bottom w:val="single" w:sz="8" w:space="0" w:color="7A9FCD"/>
            </w:tcBorders>
            <w:shd w:val="clear" w:color="auto" w:fill="DBE4F0"/>
          </w:tcPr>
          <w:p w14:paraId="269234D3"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Podgorica</w:t>
            </w:r>
          </w:p>
        </w:tc>
        <w:tc>
          <w:tcPr>
            <w:tcW w:w="1248" w:type="pct"/>
            <w:tcBorders>
              <w:top w:val="single" w:sz="8" w:space="0" w:color="7A9FCD"/>
              <w:bottom w:val="single" w:sz="8" w:space="0" w:color="7A9FCD"/>
            </w:tcBorders>
            <w:shd w:val="clear" w:color="auto" w:fill="DBE4F0"/>
          </w:tcPr>
          <w:p w14:paraId="52015200"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1,441</w:t>
            </w:r>
          </w:p>
        </w:tc>
        <w:tc>
          <w:tcPr>
            <w:tcW w:w="1389" w:type="pct"/>
            <w:tcBorders>
              <w:top w:val="single" w:sz="8" w:space="0" w:color="7A9FCD"/>
              <w:bottom w:val="single" w:sz="8" w:space="0" w:color="7A9FCD"/>
              <w:right w:val="single" w:sz="8" w:space="0" w:color="7A9FCD"/>
            </w:tcBorders>
            <w:shd w:val="clear" w:color="auto" w:fill="DBE4F0"/>
          </w:tcPr>
          <w:p w14:paraId="17B3B18E"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10.43</w:t>
            </w:r>
          </w:p>
        </w:tc>
      </w:tr>
      <w:tr w:rsidR="00240B74" w:rsidRPr="00B44561" w14:paraId="6F385AEC" w14:textId="77777777" w:rsidTr="00CB0836">
        <w:trPr>
          <w:trHeight w:hRule="exact" w:val="204"/>
        </w:trPr>
        <w:tc>
          <w:tcPr>
            <w:tcW w:w="2363" w:type="pct"/>
            <w:tcBorders>
              <w:top w:val="single" w:sz="8" w:space="0" w:color="7A9FCD"/>
              <w:left w:val="single" w:sz="8" w:space="0" w:color="7A9FCD"/>
              <w:bottom w:val="single" w:sz="8" w:space="0" w:color="7A9FCD"/>
            </w:tcBorders>
          </w:tcPr>
          <w:p w14:paraId="56949DAC"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Tivar</w:t>
            </w:r>
          </w:p>
        </w:tc>
        <w:tc>
          <w:tcPr>
            <w:tcW w:w="1248" w:type="pct"/>
            <w:tcBorders>
              <w:top w:val="single" w:sz="8" w:space="0" w:color="7A9FCD"/>
              <w:bottom w:val="single" w:sz="8" w:space="0" w:color="7A9FCD"/>
            </w:tcBorders>
          </w:tcPr>
          <w:p w14:paraId="1E71BBE8"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598</w:t>
            </w:r>
          </w:p>
        </w:tc>
        <w:tc>
          <w:tcPr>
            <w:tcW w:w="1389" w:type="pct"/>
            <w:tcBorders>
              <w:top w:val="single" w:sz="8" w:space="0" w:color="7A9FCD"/>
              <w:bottom w:val="single" w:sz="8" w:space="0" w:color="7A9FCD"/>
              <w:right w:val="single" w:sz="8" w:space="0" w:color="7A9FCD"/>
            </w:tcBorders>
          </w:tcPr>
          <w:p w14:paraId="0C4286C1"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4.32</w:t>
            </w:r>
          </w:p>
        </w:tc>
      </w:tr>
      <w:tr w:rsidR="00240B74" w:rsidRPr="00B44561" w14:paraId="56B927A8" w14:textId="77777777" w:rsidTr="00CB0836">
        <w:trPr>
          <w:trHeight w:hRule="exact" w:val="204"/>
        </w:trPr>
        <w:tc>
          <w:tcPr>
            <w:tcW w:w="2363" w:type="pct"/>
            <w:tcBorders>
              <w:top w:val="single" w:sz="8" w:space="0" w:color="7A9FCD"/>
              <w:left w:val="single" w:sz="8" w:space="0" w:color="7A9FCD"/>
              <w:bottom w:val="single" w:sz="8" w:space="0" w:color="7A9FCD"/>
            </w:tcBorders>
            <w:shd w:val="clear" w:color="auto" w:fill="DBE4F0"/>
          </w:tcPr>
          <w:p w14:paraId="60051481"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Ulqin</w:t>
            </w:r>
          </w:p>
        </w:tc>
        <w:tc>
          <w:tcPr>
            <w:tcW w:w="1248" w:type="pct"/>
            <w:tcBorders>
              <w:top w:val="single" w:sz="8" w:space="0" w:color="7A9FCD"/>
              <w:bottom w:val="single" w:sz="8" w:space="0" w:color="7A9FCD"/>
            </w:tcBorders>
            <w:shd w:val="clear" w:color="auto" w:fill="DBE4F0"/>
          </w:tcPr>
          <w:p w14:paraId="3DF093F9"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255</w:t>
            </w:r>
          </w:p>
        </w:tc>
        <w:tc>
          <w:tcPr>
            <w:tcW w:w="1389" w:type="pct"/>
            <w:tcBorders>
              <w:top w:val="single" w:sz="8" w:space="0" w:color="7A9FCD"/>
              <w:bottom w:val="single" w:sz="8" w:space="0" w:color="7A9FCD"/>
              <w:right w:val="single" w:sz="8" w:space="0" w:color="7A9FCD"/>
            </w:tcBorders>
            <w:shd w:val="clear" w:color="auto" w:fill="DBE4F0"/>
          </w:tcPr>
          <w:p w14:paraId="51697BA4"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1.84</w:t>
            </w:r>
          </w:p>
        </w:tc>
      </w:tr>
      <w:tr w:rsidR="00240B74" w:rsidRPr="00B44561" w14:paraId="1501C08E" w14:textId="77777777" w:rsidTr="00CB0836">
        <w:trPr>
          <w:trHeight w:hRule="exact" w:val="204"/>
        </w:trPr>
        <w:tc>
          <w:tcPr>
            <w:tcW w:w="2363" w:type="pct"/>
            <w:tcBorders>
              <w:top w:val="single" w:sz="8" w:space="0" w:color="7A9FCD"/>
              <w:left w:val="single" w:sz="8" w:space="0" w:color="7A9FCD"/>
              <w:bottom w:val="single" w:sz="8" w:space="0" w:color="7A9FCD"/>
            </w:tcBorders>
          </w:tcPr>
          <w:p w14:paraId="18333326" w14:textId="4569BCE2" w:rsidR="00240B74" w:rsidRPr="00B44561" w:rsidRDefault="00A1096A" w:rsidP="00B44561">
            <w:pPr>
              <w:pStyle w:val="Paragrafi"/>
              <w:ind w:firstLine="288"/>
              <w:rPr>
                <w:rStyle w:val="ParagrafiCharChar"/>
                <w:rFonts w:ascii="Garamond" w:hAnsi="Garamond"/>
                <w:sz w:val="20"/>
                <w:szCs w:val="20"/>
                <w:lang w:val="sq-AL"/>
              </w:rPr>
            </w:pPr>
            <w:r>
              <w:rPr>
                <w:rStyle w:val="ParagrafiCharChar"/>
                <w:rFonts w:ascii="Garamond" w:hAnsi="Garamond"/>
                <w:sz w:val="20"/>
                <w:szCs w:val="20"/>
                <w:lang w:val="sq-AL"/>
              </w:rPr>
              <w:t>Cetinë</w:t>
            </w:r>
          </w:p>
        </w:tc>
        <w:tc>
          <w:tcPr>
            <w:tcW w:w="1248" w:type="pct"/>
            <w:tcBorders>
              <w:top w:val="single" w:sz="8" w:space="0" w:color="7A9FCD"/>
              <w:bottom w:val="single" w:sz="8" w:space="0" w:color="7A9FCD"/>
            </w:tcBorders>
          </w:tcPr>
          <w:p w14:paraId="7F3DE77B"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910</w:t>
            </w:r>
          </w:p>
        </w:tc>
        <w:tc>
          <w:tcPr>
            <w:tcW w:w="1389" w:type="pct"/>
            <w:tcBorders>
              <w:top w:val="single" w:sz="8" w:space="0" w:color="7A9FCD"/>
              <w:bottom w:val="single" w:sz="8" w:space="0" w:color="7A9FCD"/>
              <w:right w:val="single" w:sz="8" w:space="0" w:color="7A9FCD"/>
            </w:tcBorders>
          </w:tcPr>
          <w:p w14:paraId="04E6601C"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6.58</w:t>
            </w:r>
          </w:p>
        </w:tc>
      </w:tr>
      <w:tr w:rsidR="00240B74" w:rsidRPr="00B44561" w14:paraId="52562000" w14:textId="77777777" w:rsidTr="00CB0836">
        <w:trPr>
          <w:trHeight w:hRule="exact" w:val="204"/>
        </w:trPr>
        <w:tc>
          <w:tcPr>
            <w:tcW w:w="2363" w:type="pct"/>
            <w:tcBorders>
              <w:top w:val="single" w:sz="8" w:space="0" w:color="7A9FCD"/>
              <w:left w:val="single" w:sz="8" w:space="0" w:color="7A9FCD"/>
              <w:bottom w:val="single" w:sz="8" w:space="0" w:color="7A9FCD"/>
            </w:tcBorders>
            <w:shd w:val="clear" w:color="auto" w:fill="DBE4F0"/>
          </w:tcPr>
          <w:p w14:paraId="7F44CBC4"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Budva</w:t>
            </w:r>
          </w:p>
        </w:tc>
        <w:tc>
          <w:tcPr>
            <w:tcW w:w="1248" w:type="pct"/>
            <w:tcBorders>
              <w:top w:val="single" w:sz="8" w:space="0" w:color="7A9FCD"/>
              <w:bottom w:val="single" w:sz="8" w:space="0" w:color="7A9FCD"/>
            </w:tcBorders>
            <w:shd w:val="clear" w:color="auto" w:fill="DBE4F0"/>
          </w:tcPr>
          <w:p w14:paraId="0D4A29A6"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122</w:t>
            </w:r>
          </w:p>
        </w:tc>
        <w:tc>
          <w:tcPr>
            <w:tcW w:w="1389" w:type="pct"/>
            <w:tcBorders>
              <w:top w:val="single" w:sz="8" w:space="0" w:color="7A9FCD"/>
              <w:bottom w:val="single" w:sz="8" w:space="0" w:color="7A9FCD"/>
              <w:right w:val="single" w:sz="8" w:space="0" w:color="7A9FCD"/>
            </w:tcBorders>
            <w:shd w:val="clear" w:color="auto" w:fill="DBE4F0"/>
          </w:tcPr>
          <w:p w14:paraId="712C7A20"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0.88</w:t>
            </w:r>
          </w:p>
        </w:tc>
      </w:tr>
      <w:tr w:rsidR="00240B74" w:rsidRPr="00B44561" w14:paraId="435B5A8D" w14:textId="77777777" w:rsidTr="00CB0836">
        <w:trPr>
          <w:trHeight w:hRule="exact" w:val="296"/>
        </w:trPr>
        <w:tc>
          <w:tcPr>
            <w:tcW w:w="2363" w:type="pct"/>
            <w:tcBorders>
              <w:top w:val="single" w:sz="8" w:space="0" w:color="7A9FCD"/>
              <w:left w:val="single" w:sz="8" w:space="0" w:color="7A9FCD"/>
              <w:bottom w:val="single" w:sz="8" w:space="0" w:color="7A9FCD"/>
            </w:tcBorders>
          </w:tcPr>
          <w:p w14:paraId="4D167BF0"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Gjithsej Mali i Zi</w:t>
            </w:r>
          </w:p>
        </w:tc>
        <w:tc>
          <w:tcPr>
            <w:tcW w:w="1248" w:type="pct"/>
            <w:tcBorders>
              <w:top w:val="single" w:sz="8" w:space="0" w:color="7A9FCD"/>
              <w:bottom w:val="single" w:sz="8" w:space="0" w:color="7A9FCD"/>
            </w:tcBorders>
          </w:tcPr>
          <w:p w14:paraId="729D7B27"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5,745</w:t>
            </w:r>
          </w:p>
        </w:tc>
        <w:tc>
          <w:tcPr>
            <w:tcW w:w="1389" w:type="pct"/>
            <w:tcBorders>
              <w:top w:val="single" w:sz="8" w:space="0" w:color="7A9FCD"/>
              <w:bottom w:val="single" w:sz="8" w:space="0" w:color="7A9FCD"/>
              <w:right w:val="single" w:sz="8" w:space="0" w:color="7A9FCD"/>
            </w:tcBorders>
          </w:tcPr>
          <w:p w14:paraId="1E8A86A0"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41.59</w:t>
            </w:r>
          </w:p>
        </w:tc>
      </w:tr>
      <w:tr w:rsidR="00240B74" w:rsidRPr="00B44561" w14:paraId="33394669" w14:textId="77777777" w:rsidTr="00CB0836">
        <w:trPr>
          <w:trHeight w:hRule="exact" w:val="203"/>
        </w:trPr>
        <w:tc>
          <w:tcPr>
            <w:tcW w:w="2363" w:type="pct"/>
            <w:tcBorders>
              <w:top w:val="single" w:sz="8" w:space="0" w:color="7A9FCD"/>
              <w:left w:val="single" w:sz="8" w:space="0" w:color="7A9FCD"/>
              <w:bottom w:val="single" w:sz="8" w:space="0" w:color="7A9FCD"/>
            </w:tcBorders>
            <w:shd w:val="clear" w:color="auto" w:fill="94B3D6"/>
          </w:tcPr>
          <w:p w14:paraId="22ADB66E"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Shqipëria</w:t>
            </w:r>
          </w:p>
        </w:tc>
        <w:tc>
          <w:tcPr>
            <w:tcW w:w="1248" w:type="pct"/>
            <w:tcBorders>
              <w:top w:val="single" w:sz="8" w:space="0" w:color="7A9FCD"/>
              <w:bottom w:val="single" w:sz="8" w:space="0" w:color="7A9FCD"/>
            </w:tcBorders>
            <w:shd w:val="clear" w:color="auto" w:fill="94B3D6"/>
          </w:tcPr>
          <w:p w14:paraId="7D3C6051"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28,748</w:t>
            </w:r>
          </w:p>
        </w:tc>
        <w:tc>
          <w:tcPr>
            <w:tcW w:w="1389" w:type="pct"/>
            <w:tcBorders>
              <w:top w:val="single" w:sz="8" w:space="0" w:color="7A9FCD"/>
              <w:bottom w:val="single" w:sz="8" w:space="0" w:color="7A9FCD"/>
              <w:right w:val="single" w:sz="8" w:space="0" w:color="7A9FCD"/>
            </w:tcBorders>
            <w:shd w:val="clear" w:color="auto" w:fill="94B3D6"/>
          </w:tcPr>
          <w:p w14:paraId="1047F2C6"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100</w:t>
            </w:r>
          </w:p>
        </w:tc>
      </w:tr>
      <w:tr w:rsidR="00240B74" w:rsidRPr="00B44561" w14:paraId="16806DD9" w14:textId="77777777" w:rsidTr="00CB0836">
        <w:trPr>
          <w:trHeight w:hRule="exact" w:val="205"/>
        </w:trPr>
        <w:tc>
          <w:tcPr>
            <w:tcW w:w="2363" w:type="pct"/>
            <w:tcBorders>
              <w:top w:val="single" w:sz="8" w:space="0" w:color="7A9FCD"/>
              <w:left w:val="single" w:sz="8" w:space="0" w:color="7A9FCD"/>
              <w:bottom w:val="single" w:sz="8" w:space="0" w:color="7A9FCD"/>
            </w:tcBorders>
          </w:tcPr>
          <w:p w14:paraId="374EF1A1"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Shkodra</w:t>
            </w:r>
          </w:p>
        </w:tc>
        <w:tc>
          <w:tcPr>
            <w:tcW w:w="1248" w:type="pct"/>
            <w:tcBorders>
              <w:top w:val="single" w:sz="8" w:space="0" w:color="7A9FCD"/>
              <w:bottom w:val="single" w:sz="8" w:space="0" w:color="7A9FCD"/>
            </w:tcBorders>
          </w:tcPr>
          <w:p w14:paraId="6A986BE7"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3,562</w:t>
            </w:r>
          </w:p>
        </w:tc>
        <w:tc>
          <w:tcPr>
            <w:tcW w:w="1389" w:type="pct"/>
            <w:tcBorders>
              <w:top w:val="single" w:sz="8" w:space="0" w:color="7A9FCD"/>
              <w:bottom w:val="single" w:sz="8" w:space="0" w:color="7A9FCD"/>
              <w:right w:val="single" w:sz="8" w:space="0" w:color="7A9FCD"/>
            </w:tcBorders>
          </w:tcPr>
          <w:p w14:paraId="74706285"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12.39</w:t>
            </w:r>
          </w:p>
        </w:tc>
      </w:tr>
      <w:tr w:rsidR="00240B74" w:rsidRPr="00B44561" w14:paraId="4CF21732" w14:textId="77777777" w:rsidTr="00CB0836">
        <w:trPr>
          <w:trHeight w:hRule="exact" w:val="203"/>
        </w:trPr>
        <w:tc>
          <w:tcPr>
            <w:tcW w:w="2363" w:type="pct"/>
            <w:tcBorders>
              <w:top w:val="single" w:sz="8" w:space="0" w:color="7A9FCD"/>
              <w:left w:val="single" w:sz="8" w:space="0" w:color="7A9FCD"/>
              <w:bottom w:val="single" w:sz="8" w:space="0" w:color="7A9FCD"/>
            </w:tcBorders>
            <w:shd w:val="clear" w:color="auto" w:fill="D2DFED"/>
          </w:tcPr>
          <w:p w14:paraId="5802D61A"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Lezha</w:t>
            </w:r>
          </w:p>
        </w:tc>
        <w:tc>
          <w:tcPr>
            <w:tcW w:w="1248" w:type="pct"/>
            <w:tcBorders>
              <w:top w:val="single" w:sz="8" w:space="0" w:color="7A9FCD"/>
              <w:bottom w:val="single" w:sz="8" w:space="0" w:color="7A9FCD"/>
            </w:tcBorders>
            <w:shd w:val="clear" w:color="auto" w:fill="D2DFED"/>
          </w:tcPr>
          <w:p w14:paraId="7FDC8D17"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1,620</w:t>
            </w:r>
          </w:p>
        </w:tc>
        <w:tc>
          <w:tcPr>
            <w:tcW w:w="1389" w:type="pct"/>
            <w:tcBorders>
              <w:top w:val="single" w:sz="8" w:space="0" w:color="7A9FCD"/>
              <w:bottom w:val="single" w:sz="8" w:space="0" w:color="7A9FCD"/>
              <w:right w:val="single" w:sz="8" w:space="0" w:color="7A9FCD"/>
            </w:tcBorders>
            <w:shd w:val="clear" w:color="auto" w:fill="D2DFED"/>
          </w:tcPr>
          <w:p w14:paraId="4B1DAFE7"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5.63</w:t>
            </w:r>
          </w:p>
        </w:tc>
      </w:tr>
      <w:tr w:rsidR="00240B74" w:rsidRPr="00B44561" w14:paraId="09D1AC35" w14:textId="77777777" w:rsidTr="00CB0836">
        <w:trPr>
          <w:trHeight w:hRule="exact" w:val="204"/>
        </w:trPr>
        <w:tc>
          <w:tcPr>
            <w:tcW w:w="2363" w:type="pct"/>
            <w:tcBorders>
              <w:top w:val="single" w:sz="8" w:space="0" w:color="7A9FCD"/>
              <w:left w:val="single" w:sz="8" w:space="0" w:color="7A9FCD"/>
              <w:bottom w:val="single" w:sz="8" w:space="0" w:color="7A9FCD"/>
            </w:tcBorders>
          </w:tcPr>
          <w:p w14:paraId="7E70B0AD"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Tropoja</w:t>
            </w:r>
          </w:p>
        </w:tc>
        <w:tc>
          <w:tcPr>
            <w:tcW w:w="1248" w:type="pct"/>
            <w:tcBorders>
              <w:top w:val="single" w:sz="8" w:space="0" w:color="7A9FCD"/>
              <w:bottom w:val="single" w:sz="8" w:space="0" w:color="7A9FCD"/>
            </w:tcBorders>
          </w:tcPr>
          <w:p w14:paraId="4436E30B"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1,043</w:t>
            </w:r>
          </w:p>
        </w:tc>
        <w:tc>
          <w:tcPr>
            <w:tcW w:w="1389" w:type="pct"/>
            <w:tcBorders>
              <w:top w:val="single" w:sz="8" w:space="0" w:color="7A9FCD"/>
              <w:bottom w:val="single" w:sz="8" w:space="0" w:color="7A9FCD"/>
              <w:right w:val="single" w:sz="8" w:space="0" w:color="7A9FCD"/>
            </w:tcBorders>
          </w:tcPr>
          <w:p w14:paraId="08B10321"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3.62</w:t>
            </w:r>
          </w:p>
        </w:tc>
      </w:tr>
      <w:tr w:rsidR="00240B74" w:rsidRPr="00B44561" w14:paraId="5B6C7DC7" w14:textId="77777777" w:rsidTr="00CB0836">
        <w:trPr>
          <w:trHeight w:hRule="exact" w:val="205"/>
        </w:trPr>
        <w:tc>
          <w:tcPr>
            <w:tcW w:w="2363" w:type="pct"/>
            <w:tcBorders>
              <w:top w:val="single" w:sz="8" w:space="0" w:color="7A9FCD"/>
              <w:left w:val="single" w:sz="8" w:space="0" w:color="7A9FCD"/>
              <w:bottom w:val="single" w:sz="8" w:space="0" w:color="7A9FCD"/>
            </w:tcBorders>
          </w:tcPr>
          <w:p w14:paraId="4BC82EF7"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Gjithsej Shqipëria</w:t>
            </w:r>
          </w:p>
        </w:tc>
        <w:tc>
          <w:tcPr>
            <w:tcW w:w="1248" w:type="pct"/>
            <w:tcBorders>
              <w:top w:val="single" w:sz="8" w:space="0" w:color="7A9FCD"/>
              <w:bottom w:val="single" w:sz="8" w:space="0" w:color="7A9FCD"/>
            </w:tcBorders>
          </w:tcPr>
          <w:p w14:paraId="59BE9F08"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6,225</w:t>
            </w:r>
          </w:p>
        </w:tc>
        <w:tc>
          <w:tcPr>
            <w:tcW w:w="1389" w:type="pct"/>
            <w:tcBorders>
              <w:top w:val="single" w:sz="8" w:space="0" w:color="7A9FCD"/>
              <w:bottom w:val="single" w:sz="8" w:space="0" w:color="7A9FCD"/>
              <w:right w:val="single" w:sz="8" w:space="0" w:color="7A9FCD"/>
            </w:tcBorders>
          </w:tcPr>
          <w:p w14:paraId="00E7E5EE"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21.6</w:t>
            </w:r>
          </w:p>
        </w:tc>
      </w:tr>
      <w:tr w:rsidR="00240B74" w:rsidRPr="00B44561" w14:paraId="745FE866" w14:textId="77777777" w:rsidTr="00CB0836">
        <w:trPr>
          <w:trHeight w:hRule="exact" w:val="590"/>
        </w:trPr>
        <w:tc>
          <w:tcPr>
            <w:tcW w:w="2363" w:type="pct"/>
            <w:tcBorders>
              <w:top w:val="single" w:sz="8" w:space="0" w:color="7A9FCD"/>
              <w:left w:val="single" w:sz="8" w:space="0" w:color="7A9FCD"/>
              <w:bottom w:val="single" w:sz="8" w:space="0" w:color="7A9FCD"/>
            </w:tcBorders>
            <w:shd w:val="clear" w:color="auto" w:fill="D2DFED"/>
          </w:tcPr>
          <w:p w14:paraId="6C221C79"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Zona e përgjithshme e programit</w:t>
            </w:r>
          </w:p>
        </w:tc>
        <w:tc>
          <w:tcPr>
            <w:tcW w:w="1248" w:type="pct"/>
            <w:tcBorders>
              <w:top w:val="single" w:sz="8" w:space="0" w:color="7A9FCD"/>
              <w:bottom w:val="single" w:sz="8" w:space="0" w:color="7A9FCD"/>
            </w:tcBorders>
            <w:shd w:val="clear" w:color="auto" w:fill="D2DFED"/>
          </w:tcPr>
          <w:p w14:paraId="73AB49D0" w14:textId="77777777"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11,970</w:t>
            </w:r>
          </w:p>
        </w:tc>
        <w:tc>
          <w:tcPr>
            <w:tcW w:w="1389" w:type="pct"/>
            <w:tcBorders>
              <w:top w:val="single" w:sz="8" w:space="0" w:color="7A9FCD"/>
              <w:bottom w:val="single" w:sz="8" w:space="0" w:color="7A9FCD"/>
              <w:right w:val="single" w:sz="8" w:space="0" w:color="7A9FCD"/>
            </w:tcBorders>
            <w:shd w:val="clear" w:color="auto" w:fill="D2DFED"/>
          </w:tcPr>
          <w:p w14:paraId="0D3B9425" w14:textId="1CA1B678"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MNE: 47.9</w:t>
            </w:r>
            <w:r w:rsidR="008806E7">
              <w:rPr>
                <w:rStyle w:val="ParagrafiCharChar"/>
                <w:rFonts w:ascii="Garamond" w:hAnsi="Garamond"/>
                <w:sz w:val="20"/>
                <w:szCs w:val="20"/>
                <w:lang w:val="sq-AL"/>
              </w:rPr>
              <w:t>%</w:t>
            </w:r>
          </w:p>
          <w:p w14:paraId="41AF125A" w14:textId="2BB5DB04" w:rsidR="00240B74" w:rsidRPr="00B44561" w:rsidRDefault="00240B74" w:rsidP="00A2670B">
            <w:pPr>
              <w:pStyle w:val="Paragrafi"/>
              <w:ind w:firstLine="288"/>
              <w:rPr>
                <w:rStyle w:val="ParagrafiCharChar"/>
                <w:rFonts w:ascii="Garamond" w:hAnsi="Garamond"/>
                <w:sz w:val="20"/>
                <w:szCs w:val="20"/>
                <w:lang w:val="sq-AL"/>
              </w:rPr>
            </w:pPr>
            <w:r w:rsidRPr="00B44561">
              <w:rPr>
                <w:rStyle w:val="ParagrafiCharChar"/>
                <w:rFonts w:ascii="Garamond" w:hAnsi="Garamond"/>
                <w:sz w:val="20"/>
                <w:szCs w:val="20"/>
                <w:lang w:val="sq-AL"/>
              </w:rPr>
              <w:t>AL: 52.1</w:t>
            </w:r>
            <w:r w:rsidR="008806E7">
              <w:rPr>
                <w:rStyle w:val="ParagrafiCharChar"/>
                <w:rFonts w:ascii="Garamond" w:hAnsi="Garamond"/>
                <w:sz w:val="20"/>
                <w:szCs w:val="20"/>
                <w:lang w:val="sq-AL"/>
              </w:rPr>
              <w:t>%</w:t>
            </w:r>
          </w:p>
        </w:tc>
      </w:tr>
    </w:tbl>
    <w:p w14:paraId="6BF96C08" w14:textId="3866E955" w:rsidR="00240B74" w:rsidRPr="00CB0836" w:rsidRDefault="00240B74" w:rsidP="00A2670B">
      <w:pPr>
        <w:pStyle w:val="Paragrafi"/>
        <w:ind w:firstLine="288"/>
        <w:rPr>
          <w:sz w:val="20"/>
          <w:szCs w:val="20"/>
          <w:lang w:val="sq-AL"/>
        </w:rPr>
      </w:pPr>
      <w:r w:rsidRPr="00CB0836">
        <w:rPr>
          <w:sz w:val="20"/>
          <w:szCs w:val="20"/>
          <w:lang w:val="sq-AL"/>
        </w:rPr>
        <w:t>*</w:t>
      </w:r>
      <w:r w:rsidR="00571425">
        <w:rPr>
          <w:sz w:val="20"/>
          <w:szCs w:val="20"/>
          <w:lang w:val="sq-AL"/>
        </w:rPr>
        <w:t xml:space="preserve"> </w:t>
      </w:r>
      <w:r w:rsidRPr="00CB0836">
        <w:rPr>
          <w:sz w:val="20"/>
          <w:szCs w:val="20"/>
          <w:lang w:val="sq-AL"/>
        </w:rPr>
        <w:t xml:space="preserve">Të dhëna nga </w:t>
      </w:r>
      <w:hyperlink r:id="rId21">
        <w:r w:rsidRPr="00CB0836">
          <w:rPr>
            <w:sz w:val="20"/>
            <w:szCs w:val="20"/>
            <w:lang w:val="sq-AL"/>
          </w:rPr>
          <w:t>http://www.trpezi.eu/BIHOR%20I%20STUDIJA.html</w:t>
        </w:r>
      </w:hyperlink>
    </w:p>
    <w:p w14:paraId="5AB26B70" w14:textId="6232229E" w:rsidR="00240B74" w:rsidRPr="00CB0836" w:rsidRDefault="00240B74" w:rsidP="00A2670B">
      <w:pPr>
        <w:pStyle w:val="Paragrafi"/>
        <w:ind w:firstLine="288"/>
        <w:rPr>
          <w:sz w:val="20"/>
          <w:szCs w:val="20"/>
          <w:lang w:val="sq-AL"/>
        </w:rPr>
      </w:pPr>
      <w:r w:rsidRPr="00CB0836">
        <w:rPr>
          <w:sz w:val="20"/>
          <w:szCs w:val="20"/>
          <w:lang w:val="sq-AL"/>
        </w:rPr>
        <w:t>**</w:t>
      </w:r>
      <w:r w:rsidR="00571425">
        <w:rPr>
          <w:sz w:val="20"/>
          <w:szCs w:val="20"/>
          <w:lang w:val="sq-AL"/>
        </w:rPr>
        <w:t xml:space="preserve"> </w:t>
      </w:r>
      <w:r w:rsidRPr="00CB0836">
        <w:rPr>
          <w:sz w:val="20"/>
          <w:szCs w:val="20"/>
          <w:lang w:val="sq-AL"/>
        </w:rPr>
        <w:t xml:space="preserve">Të dhëna nga </w:t>
      </w:r>
      <w:hyperlink r:id="rId22">
        <w:r w:rsidRPr="00CB0836">
          <w:rPr>
            <w:sz w:val="20"/>
            <w:szCs w:val="20"/>
            <w:lang w:val="sq-AL"/>
          </w:rPr>
          <w:t>http://www.plav.me/uploads/dokumenta/odluke/GUSINJE%20-%20studija.pdf</w:t>
        </w:r>
      </w:hyperlink>
    </w:p>
    <w:p w14:paraId="09D07D56" w14:textId="77777777" w:rsidR="00240B74" w:rsidRPr="00CB0836" w:rsidRDefault="00240B74" w:rsidP="00A2670B">
      <w:pPr>
        <w:pStyle w:val="Paragrafi"/>
        <w:ind w:firstLine="288"/>
        <w:rPr>
          <w:lang w:val="sq-AL"/>
        </w:rPr>
      </w:pPr>
    </w:p>
    <w:p w14:paraId="2B0933AF" w14:textId="77777777" w:rsidR="0006146F" w:rsidRDefault="0006146F" w:rsidP="00A2670B">
      <w:pPr>
        <w:pStyle w:val="Paragrafi"/>
        <w:ind w:firstLine="288"/>
        <w:rPr>
          <w:lang w:val="sq-AL"/>
        </w:rPr>
        <w:sectPr w:rsidR="0006146F" w:rsidSect="00F62121">
          <w:type w:val="continuous"/>
          <w:pgSz w:w="11907" w:h="16840" w:code="9"/>
          <w:pgMar w:top="720" w:right="1134" w:bottom="720" w:left="1134" w:header="851" w:footer="851" w:gutter="0"/>
          <w:cols w:space="454"/>
          <w:docGrid w:linePitch="360"/>
        </w:sectPr>
      </w:pPr>
    </w:p>
    <w:p w14:paraId="1E64F0F6" w14:textId="658B45FF" w:rsidR="00240B74" w:rsidRPr="00CB0836" w:rsidRDefault="00240B74" w:rsidP="00A2670B">
      <w:pPr>
        <w:pStyle w:val="Paragrafi"/>
        <w:ind w:firstLine="288"/>
        <w:rPr>
          <w:lang w:val="sq-AL"/>
        </w:rPr>
      </w:pPr>
      <w:r w:rsidRPr="00CB0836">
        <w:rPr>
          <w:lang w:val="sq-AL"/>
        </w:rPr>
        <w:t>Në përgjithësi, zona e programit ka 23 komuna dhe një total prej 1.114 vendbanimeve - qytete dhe fshatra. Shtatë komuna ndodhen direkt në kufi: Plavë, Andrijevica, Podgoricë, Gucia dhe Ulqini në Mal të Zi, dhe Shkodër dhe Koplik në Shqipëri. Vija kufitare kalon nëpër vargjet malore të lartë të Prokletije</w:t>
      </w:r>
      <w:r w:rsidR="006A63EA">
        <w:rPr>
          <w:lang w:val="sq-AL"/>
        </w:rPr>
        <w:t>/</w:t>
      </w:r>
      <w:r w:rsidRPr="00CB0836">
        <w:rPr>
          <w:lang w:val="sq-AL"/>
        </w:rPr>
        <w:t>Bjeshkët e Nemuna (Alpet Shqiptare) dhe liqenin e Shkodrës, për të përfunduar në detin Adriatik. Pikat e kalimit kufitar, veçanërisht ato të Sukobinë-Muriqan dhe Bozaj-Hani i Hotit, janë lehtësisht të arritshme gjatë gjithë vitit, ndërsa në pikën e kalimit kufitar Vermosh-Gercan janë duke u bërë përmirësime në infrastrukturën rrugore të saj, pasi ndodhet në lartësi të madhe, duke e bërë të vështirë kalimin e saj gjatë dimrit.</w:t>
      </w:r>
    </w:p>
    <w:p w14:paraId="217CC0FF" w14:textId="63918AB7" w:rsidR="00240B74" w:rsidRPr="00CB0836" w:rsidRDefault="00240B74" w:rsidP="00A2670B">
      <w:pPr>
        <w:pStyle w:val="Paragrafi"/>
        <w:ind w:firstLine="288"/>
        <w:rPr>
          <w:lang w:val="sq-AL"/>
        </w:rPr>
      </w:pPr>
      <w:r w:rsidRPr="00CB0836">
        <w:rPr>
          <w:lang w:val="sq-AL"/>
        </w:rPr>
        <w:t>Zona e programit në Mal të Zi karakterizohet nga një profil gjeografik dhe klimatik i ndryshëm,</w:t>
      </w:r>
      <w:r w:rsidR="005C0AE6">
        <w:rPr>
          <w:lang w:val="sq-AL"/>
        </w:rPr>
        <w:t xml:space="preserve"> </w:t>
      </w:r>
      <w:r w:rsidRPr="00CB0836">
        <w:rPr>
          <w:lang w:val="sq-AL"/>
        </w:rPr>
        <w:t>i mbushur me vargje malore, fusha, lugina, lumenj, laguna dhe liqene. Zona e programit përmban disa parqe kombëtare, zona të mbrojtura dhe peizazhe që pasqyrojnë biodiversitet të pasur dhe dallimet mjedisore. Pjesa kontinentale ose veriore e rajonit është një zonë malore. Majat malore arrijnë deri në 2.500 m lartësi, dhe territori përshkohet nga lumenj, si lumi Lim, Morava dhe Tara, duke</w:t>
      </w:r>
      <w:r w:rsidR="005C0AE6">
        <w:rPr>
          <w:lang w:val="sq-AL"/>
        </w:rPr>
        <w:t xml:space="preserve"> </w:t>
      </w:r>
      <w:r w:rsidRPr="00CB0836">
        <w:rPr>
          <w:lang w:val="sq-AL"/>
        </w:rPr>
        <w:t>formuar kanione dhe lugina mbresëlënëse. Në lindje rajoni është i dominuar nga malet Prokletije dhe Hajla, ngjitur me Shqipërinë. Prokletije është shënuar si një Park Kombëtar që nga viti 2009. Komunat bregdetare të Tivarit dhe Ulqinit ndjekin traditën e kultivimit të agrumeve dhe ullinjve, si dhe atë të prodhimit të vajit të ullirit.</w:t>
      </w:r>
    </w:p>
    <w:p w14:paraId="524DFC95" w14:textId="09F25BB4" w:rsidR="00EE7D30" w:rsidRPr="00CB0836" w:rsidRDefault="00240B74" w:rsidP="00EE7D30">
      <w:pPr>
        <w:pStyle w:val="Paragrafi"/>
        <w:ind w:firstLine="288"/>
        <w:rPr>
          <w:lang w:val="sq-AL"/>
        </w:rPr>
      </w:pPr>
      <w:r w:rsidRPr="00CB0836">
        <w:rPr>
          <w:lang w:val="sq-AL"/>
        </w:rPr>
        <w:t>Zona e programit në Shqipëri paraqet kontraste të mprehta, pasi alternon male, kodra, lumenj, liqene dhe bregdet, shumë afër me njëri-tjetrin. Në këtë zonë ka</w:t>
      </w:r>
      <w:r w:rsidR="00EE7D30" w:rsidRPr="00EE7D30">
        <w:rPr>
          <w:lang w:val="sq-AL"/>
        </w:rPr>
        <w:t xml:space="preserve"> </w:t>
      </w:r>
      <w:r w:rsidR="00EE7D30" w:rsidRPr="00CB0836">
        <w:rPr>
          <w:lang w:val="sq-AL"/>
        </w:rPr>
        <w:t>lumenj të shumtë që kalojnë nëpër territor, të cilët shpesh shkaktojnë përmbytje gjatë stinëve me reshje. Zona</w:t>
      </w:r>
      <w:r w:rsidR="005C0AE6">
        <w:rPr>
          <w:lang w:val="sq-AL"/>
        </w:rPr>
        <w:t xml:space="preserve"> </w:t>
      </w:r>
      <w:r w:rsidR="00EE7D30" w:rsidRPr="00CB0836">
        <w:rPr>
          <w:lang w:val="sq-AL"/>
        </w:rPr>
        <w:t>shtrihet nga malet e larta (Alpet Shqiptare) në pjesën veriore të saj në kufi me Malin e Zi, deri në bregdet (Velipojë dhe Shëngjin), në pjesën veri-perëndimore të Shqipërisë. Maja më e lartë është Jezerca me 2,694 m lartësi, në rajonin e Shkodrës, dhe ajo më e ulëta (-6m) ndodhet në rajonin e Lezhës. Në territorin e rajonit të Shkodrës mbizotërojnë malet, duke zënë 80% të sipërfaqes; dhe pyjet përbëjnë rreth 30% të saj.</w:t>
      </w:r>
    </w:p>
    <w:p w14:paraId="66936B18" w14:textId="77777777" w:rsidR="0006146F" w:rsidRDefault="0006146F" w:rsidP="00A2670B">
      <w:pPr>
        <w:pStyle w:val="Paragrafi"/>
        <w:ind w:firstLine="288"/>
        <w:rPr>
          <w:lang w:val="sq-AL"/>
        </w:rPr>
        <w:sectPr w:rsidR="0006146F" w:rsidSect="0006146F">
          <w:type w:val="continuous"/>
          <w:pgSz w:w="11907" w:h="16840" w:code="9"/>
          <w:pgMar w:top="720" w:right="1134" w:bottom="720" w:left="1134" w:header="851" w:footer="851" w:gutter="0"/>
          <w:cols w:num="2" w:space="454"/>
          <w:docGrid w:linePitch="360"/>
        </w:sectPr>
      </w:pPr>
    </w:p>
    <w:p w14:paraId="4A04AFE2" w14:textId="1B109792" w:rsidR="00240B74" w:rsidRPr="00CB0836" w:rsidRDefault="00240B74" w:rsidP="00A2670B">
      <w:pPr>
        <w:pStyle w:val="Paragrafi"/>
        <w:ind w:firstLine="288"/>
        <w:rPr>
          <w:lang w:val="sq-AL"/>
        </w:rPr>
      </w:pPr>
    </w:p>
    <w:p w14:paraId="37BF9700" w14:textId="77777777" w:rsidR="00EE7D30" w:rsidRDefault="00EE7D30" w:rsidP="00A2670B">
      <w:pPr>
        <w:pStyle w:val="Paragrafi"/>
        <w:ind w:firstLine="288"/>
        <w:rPr>
          <w:lang w:val="sq-AL"/>
        </w:rPr>
      </w:pPr>
      <w:r w:rsidRPr="00CB0836">
        <w:rPr>
          <w:noProof/>
          <w:lang w:val="sq-AL" w:eastAsia="sq-AL"/>
        </w:rPr>
        <mc:AlternateContent>
          <mc:Choice Requires="wpg">
            <w:drawing>
              <wp:inline distT="0" distB="0" distL="0" distR="0" wp14:anchorId="7611B718" wp14:editId="3C9FE306">
                <wp:extent cx="4454957" cy="4361180"/>
                <wp:effectExtent l="19050" t="19050" r="22225" b="1270"/>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54957" cy="4361180"/>
                          <a:chOff x="7030" y="513"/>
                          <a:chExt cx="4201" cy="8100"/>
                        </a:xfrm>
                      </wpg:grpSpPr>
                      <wps:wsp>
                        <wps:cNvPr id="60" name="Freeform 38"/>
                        <wps:cNvSpPr>
                          <a:spLocks/>
                        </wps:cNvSpPr>
                        <wps:spPr bwMode="auto">
                          <a:xfrm>
                            <a:off x="7030" y="513"/>
                            <a:ext cx="4201" cy="8100"/>
                          </a:xfrm>
                          <a:custGeom>
                            <a:avLst/>
                            <a:gdLst>
                              <a:gd name="T0" fmla="+- 0 10893 7030"/>
                              <a:gd name="T1" fmla="*/ T0 w 4201"/>
                              <a:gd name="T2" fmla="+- 0 513 513"/>
                              <a:gd name="T3" fmla="*/ 513 h 7502"/>
                              <a:gd name="T4" fmla="+- 0 7368 7030"/>
                              <a:gd name="T5" fmla="*/ T4 w 4201"/>
                              <a:gd name="T6" fmla="+- 0 513 513"/>
                              <a:gd name="T7" fmla="*/ 513 h 7502"/>
                              <a:gd name="T8" fmla="+- 0 7291 7030"/>
                              <a:gd name="T9" fmla="*/ T8 w 4201"/>
                              <a:gd name="T10" fmla="+- 0 522 513"/>
                              <a:gd name="T11" fmla="*/ 522 h 7502"/>
                              <a:gd name="T12" fmla="+- 0 7220 7030"/>
                              <a:gd name="T13" fmla="*/ T12 w 4201"/>
                              <a:gd name="T14" fmla="+- 0 548 513"/>
                              <a:gd name="T15" fmla="*/ 548 h 7502"/>
                              <a:gd name="T16" fmla="+- 0 7157 7030"/>
                              <a:gd name="T17" fmla="*/ T16 w 4201"/>
                              <a:gd name="T18" fmla="+- 0 588 513"/>
                              <a:gd name="T19" fmla="*/ 588 h 7502"/>
                              <a:gd name="T20" fmla="+- 0 7104 7030"/>
                              <a:gd name="T21" fmla="*/ T20 w 4201"/>
                              <a:gd name="T22" fmla="+- 0 640 513"/>
                              <a:gd name="T23" fmla="*/ 640 h 7502"/>
                              <a:gd name="T24" fmla="+- 0 7064 7030"/>
                              <a:gd name="T25" fmla="*/ T24 w 4201"/>
                              <a:gd name="T26" fmla="+- 0 703 513"/>
                              <a:gd name="T27" fmla="*/ 703 h 7502"/>
                              <a:gd name="T28" fmla="+- 0 7039 7030"/>
                              <a:gd name="T29" fmla="*/ T28 w 4201"/>
                              <a:gd name="T30" fmla="+- 0 774 513"/>
                              <a:gd name="T31" fmla="*/ 774 h 7502"/>
                              <a:gd name="T32" fmla="+- 0 7030 7030"/>
                              <a:gd name="T33" fmla="*/ T32 w 4201"/>
                              <a:gd name="T34" fmla="+- 0 851 513"/>
                              <a:gd name="T35" fmla="*/ 851 h 7502"/>
                              <a:gd name="T36" fmla="+- 0 7030 7030"/>
                              <a:gd name="T37" fmla="*/ T36 w 4201"/>
                              <a:gd name="T38" fmla="+- 0 7677 513"/>
                              <a:gd name="T39" fmla="*/ 7677 h 7502"/>
                              <a:gd name="T40" fmla="+- 0 7039 7030"/>
                              <a:gd name="T41" fmla="*/ T40 w 4201"/>
                              <a:gd name="T42" fmla="+- 0 7755 513"/>
                              <a:gd name="T43" fmla="*/ 7755 h 7502"/>
                              <a:gd name="T44" fmla="+- 0 7064 7030"/>
                              <a:gd name="T45" fmla="*/ T44 w 4201"/>
                              <a:gd name="T46" fmla="+- 0 7826 513"/>
                              <a:gd name="T47" fmla="*/ 7826 h 7502"/>
                              <a:gd name="T48" fmla="+- 0 7104 7030"/>
                              <a:gd name="T49" fmla="*/ T48 w 4201"/>
                              <a:gd name="T50" fmla="+- 0 7889 513"/>
                              <a:gd name="T51" fmla="*/ 7889 h 7502"/>
                              <a:gd name="T52" fmla="+- 0 7157 7030"/>
                              <a:gd name="T53" fmla="*/ T52 w 4201"/>
                              <a:gd name="T54" fmla="+- 0 7941 513"/>
                              <a:gd name="T55" fmla="*/ 7941 h 7502"/>
                              <a:gd name="T56" fmla="+- 0 7220 7030"/>
                              <a:gd name="T57" fmla="*/ T56 w 4201"/>
                              <a:gd name="T58" fmla="+- 0 7981 513"/>
                              <a:gd name="T59" fmla="*/ 7981 h 7502"/>
                              <a:gd name="T60" fmla="+- 0 7291 7030"/>
                              <a:gd name="T61" fmla="*/ T60 w 4201"/>
                              <a:gd name="T62" fmla="+- 0 8006 513"/>
                              <a:gd name="T63" fmla="*/ 8006 h 7502"/>
                              <a:gd name="T64" fmla="+- 0 7368 7030"/>
                              <a:gd name="T65" fmla="*/ T64 w 4201"/>
                              <a:gd name="T66" fmla="+- 0 8015 513"/>
                              <a:gd name="T67" fmla="*/ 8015 h 7502"/>
                              <a:gd name="T68" fmla="+- 0 10893 7030"/>
                              <a:gd name="T69" fmla="*/ T68 w 4201"/>
                              <a:gd name="T70" fmla="+- 0 8015 513"/>
                              <a:gd name="T71" fmla="*/ 8015 h 7502"/>
                              <a:gd name="T72" fmla="+- 0 10970 7030"/>
                              <a:gd name="T73" fmla="*/ T72 w 4201"/>
                              <a:gd name="T74" fmla="+- 0 8006 513"/>
                              <a:gd name="T75" fmla="*/ 8006 h 7502"/>
                              <a:gd name="T76" fmla="+- 0 11041 7030"/>
                              <a:gd name="T77" fmla="*/ T76 w 4201"/>
                              <a:gd name="T78" fmla="+- 0 7981 513"/>
                              <a:gd name="T79" fmla="*/ 7981 h 7502"/>
                              <a:gd name="T80" fmla="+- 0 11104 7030"/>
                              <a:gd name="T81" fmla="*/ T80 w 4201"/>
                              <a:gd name="T82" fmla="+- 0 7941 513"/>
                              <a:gd name="T83" fmla="*/ 7941 h 7502"/>
                              <a:gd name="T84" fmla="+- 0 11157 7030"/>
                              <a:gd name="T85" fmla="*/ T84 w 4201"/>
                              <a:gd name="T86" fmla="+- 0 7889 513"/>
                              <a:gd name="T87" fmla="*/ 7889 h 7502"/>
                              <a:gd name="T88" fmla="+- 0 11197 7030"/>
                              <a:gd name="T89" fmla="*/ T88 w 4201"/>
                              <a:gd name="T90" fmla="+- 0 7826 513"/>
                              <a:gd name="T91" fmla="*/ 7826 h 7502"/>
                              <a:gd name="T92" fmla="+- 0 11222 7030"/>
                              <a:gd name="T93" fmla="*/ T92 w 4201"/>
                              <a:gd name="T94" fmla="+- 0 7755 513"/>
                              <a:gd name="T95" fmla="*/ 7755 h 7502"/>
                              <a:gd name="T96" fmla="+- 0 11231 7030"/>
                              <a:gd name="T97" fmla="*/ T96 w 4201"/>
                              <a:gd name="T98" fmla="+- 0 7677 513"/>
                              <a:gd name="T99" fmla="*/ 7677 h 7502"/>
                              <a:gd name="T100" fmla="+- 0 11231 7030"/>
                              <a:gd name="T101" fmla="*/ T100 w 4201"/>
                              <a:gd name="T102" fmla="+- 0 851 513"/>
                              <a:gd name="T103" fmla="*/ 851 h 7502"/>
                              <a:gd name="T104" fmla="+- 0 11222 7030"/>
                              <a:gd name="T105" fmla="*/ T104 w 4201"/>
                              <a:gd name="T106" fmla="+- 0 774 513"/>
                              <a:gd name="T107" fmla="*/ 774 h 7502"/>
                              <a:gd name="T108" fmla="+- 0 11197 7030"/>
                              <a:gd name="T109" fmla="*/ T108 w 4201"/>
                              <a:gd name="T110" fmla="+- 0 703 513"/>
                              <a:gd name="T111" fmla="*/ 703 h 7502"/>
                              <a:gd name="T112" fmla="+- 0 11157 7030"/>
                              <a:gd name="T113" fmla="*/ T112 w 4201"/>
                              <a:gd name="T114" fmla="+- 0 640 513"/>
                              <a:gd name="T115" fmla="*/ 640 h 7502"/>
                              <a:gd name="T116" fmla="+- 0 11104 7030"/>
                              <a:gd name="T117" fmla="*/ T116 w 4201"/>
                              <a:gd name="T118" fmla="+- 0 588 513"/>
                              <a:gd name="T119" fmla="*/ 588 h 7502"/>
                              <a:gd name="T120" fmla="+- 0 11041 7030"/>
                              <a:gd name="T121" fmla="*/ T120 w 4201"/>
                              <a:gd name="T122" fmla="+- 0 548 513"/>
                              <a:gd name="T123" fmla="*/ 548 h 7502"/>
                              <a:gd name="T124" fmla="+- 0 10970 7030"/>
                              <a:gd name="T125" fmla="*/ T124 w 4201"/>
                              <a:gd name="T126" fmla="+- 0 522 513"/>
                              <a:gd name="T127" fmla="*/ 522 h 7502"/>
                              <a:gd name="T128" fmla="+- 0 10893 7030"/>
                              <a:gd name="T129" fmla="*/ T128 w 4201"/>
                              <a:gd name="T130" fmla="+- 0 513 513"/>
                              <a:gd name="T131" fmla="*/ 513 h 7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4201" h="7502">
                                <a:moveTo>
                                  <a:pt x="3863" y="0"/>
                                </a:moveTo>
                                <a:lnTo>
                                  <a:pt x="338" y="0"/>
                                </a:lnTo>
                                <a:lnTo>
                                  <a:pt x="261" y="9"/>
                                </a:lnTo>
                                <a:lnTo>
                                  <a:pt x="190" y="35"/>
                                </a:lnTo>
                                <a:lnTo>
                                  <a:pt x="127" y="75"/>
                                </a:lnTo>
                                <a:lnTo>
                                  <a:pt x="74" y="127"/>
                                </a:lnTo>
                                <a:lnTo>
                                  <a:pt x="34" y="190"/>
                                </a:lnTo>
                                <a:lnTo>
                                  <a:pt x="9" y="261"/>
                                </a:lnTo>
                                <a:lnTo>
                                  <a:pt x="0" y="338"/>
                                </a:lnTo>
                                <a:lnTo>
                                  <a:pt x="0" y="7164"/>
                                </a:lnTo>
                                <a:lnTo>
                                  <a:pt x="9" y="7242"/>
                                </a:lnTo>
                                <a:lnTo>
                                  <a:pt x="34" y="7313"/>
                                </a:lnTo>
                                <a:lnTo>
                                  <a:pt x="74" y="7376"/>
                                </a:lnTo>
                                <a:lnTo>
                                  <a:pt x="127" y="7428"/>
                                </a:lnTo>
                                <a:lnTo>
                                  <a:pt x="190" y="7468"/>
                                </a:lnTo>
                                <a:lnTo>
                                  <a:pt x="261" y="7493"/>
                                </a:lnTo>
                                <a:lnTo>
                                  <a:pt x="338" y="7502"/>
                                </a:lnTo>
                                <a:lnTo>
                                  <a:pt x="3863" y="7502"/>
                                </a:lnTo>
                                <a:lnTo>
                                  <a:pt x="3940" y="7493"/>
                                </a:lnTo>
                                <a:lnTo>
                                  <a:pt x="4011" y="7468"/>
                                </a:lnTo>
                                <a:lnTo>
                                  <a:pt x="4074" y="7428"/>
                                </a:lnTo>
                                <a:lnTo>
                                  <a:pt x="4127" y="7376"/>
                                </a:lnTo>
                                <a:lnTo>
                                  <a:pt x="4167" y="7313"/>
                                </a:lnTo>
                                <a:lnTo>
                                  <a:pt x="4192" y="7242"/>
                                </a:lnTo>
                                <a:lnTo>
                                  <a:pt x="4201" y="7164"/>
                                </a:lnTo>
                                <a:lnTo>
                                  <a:pt x="4201" y="338"/>
                                </a:lnTo>
                                <a:lnTo>
                                  <a:pt x="4192" y="261"/>
                                </a:lnTo>
                                <a:lnTo>
                                  <a:pt x="4167" y="190"/>
                                </a:lnTo>
                                <a:lnTo>
                                  <a:pt x="4127" y="127"/>
                                </a:lnTo>
                                <a:lnTo>
                                  <a:pt x="4074" y="75"/>
                                </a:lnTo>
                                <a:lnTo>
                                  <a:pt x="4011" y="35"/>
                                </a:lnTo>
                                <a:lnTo>
                                  <a:pt x="3940" y="9"/>
                                </a:lnTo>
                                <a:lnTo>
                                  <a:pt x="3863" y="0"/>
                                </a:lnTo>
                                <a:close/>
                              </a:path>
                            </a:pathLst>
                          </a:custGeom>
                          <a:solidFill>
                            <a:srgbClr val="FFFF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AutoShape 39"/>
                        <wps:cNvSpPr>
                          <a:spLocks/>
                        </wps:cNvSpPr>
                        <wps:spPr bwMode="auto">
                          <a:xfrm>
                            <a:off x="7030" y="513"/>
                            <a:ext cx="4201" cy="7502"/>
                          </a:xfrm>
                          <a:custGeom>
                            <a:avLst/>
                            <a:gdLst>
                              <a:gd name="T0" fmla="+- 0 7368 7030"/>
                              <a:gd name="T1" fmla="*/ T0 w 4201"/>
                              <a:gd name="T2" fmla="+- 0 513 513"/>
                              <a:gd name="T3" fmla="*/ 513 h 7502"/>
                              <a:gd name="T4" fmla="+- 0 7291 7030"/>
                              <a:gd name="T5" fmla="*/ T4 w 4201"/>
                              <a:gd name="T6" fmla="+- 0 522 513"/>
                              <a:gd name="T7" fmla="*/ 522 h 7502"/>
                              <a:gd name="T8" fmla="+- 0 7220 7030"/>
                              <a:gd name="T9" fmla="*/ T8 w 4201"/>
                              <a:gd name="T10" fmla="+- 0 548 513"/>
                              <a:gd name="T11" fmla="*/ 548 h 7502"/>
                              <a:gd name="T12" fmla="+- 0 7157 7030"/>
                              <a:gd name="T13" fmla="*/ T12 w 4201"/>
                              <a:gd name="T14" fmla="+- 0 588 513"/>
                              <a:gd name="T15" fmla="*/ 588 h 7502"/>
                              <a:gd name="T16" fmla="+- 0 7104 7030"/>
                              <a:gd name="T17" fmla="*/ T16 w 4201"/>
                              <a:gd name="T18" fmla="+- 0 640 513"/>
                              <a:gd name="T19" fmla="*/ 640 h 7502"/>
                              <a:gd name="T20" fmla="+- 0 7064 7030"/>
                              <a:gd name="T21" fmla="*/ T20 w 4201"/>
                              <a:gd name="T22" fmla="+- 0 703 513"/>
                              <a:gd name="T23" fmla="*/ 703 h 7502"/>
                              <a:gd name="T24" fmla="+- 0 7039 7030"/>
                              <a:gd name="T25" fmla="*/ T24 w 4201"/>
                              <a:gd name="T26" fmla="+- 0 774 513"/>
                              <a:gd name="T27" fmla="*/ 774 h 7502"/>
                              <a:gd name="T28" fmla="+- 0 7030 7030"/>
                              <a:gd name="T29" fmla="*/ T28 w 4201"/>
                              <a:gd name="T30" fmla="+- 0 851 513"/>
                              <a:gd name="T31" fmla="*/ 851 h 7502"/>
                              <a:gd name="T32" fmla="+- 0 7030 7030"/>
                              <a:gd name="T33" fmla="*/ T32 w 4201"/>
                              <a:gd name="T34" fmla="+- 0 7677 513"/>
                              <a:gd name="T35" fmla="*/ 7677 h 7502"/>
                              <a:gd name="T36" fmla="+- 0 7039 7030"/>
                              <a:gd name="T37" fmla="*/ T36 w 4201"/>
                              <a:gd name="T38" fmla="+- 0 7755 513"/>
                              <a:gd name="T39" fmla="*/ 7755 h 7502"/>
                              <a:gd name="T40" fmla="+- 0 7064 7030"/>
                              <a:gd name="T41" fmla="*/ T40 w 4201"/>
                              <a:gd name="T42" fmla="+- 0 7826 513"/>
                              <a:gd name="T43" fmla="*/ 7826 h 7502"/>
                              <a:gd name="T44" fmla="+- 0 7104 7030"/>
                              <a:gd name="T45" fmla="*/ T44 w 4201"/>
                              <a:gd name="T46" fmla="+- 0 7889 513"/>
                              <a:gd name="T47" fmla="*/ 7889 h 7502"/>
                              <a:gd name="T48" fmla="+- 0 7157 7030"/>
                              <a:gd name="T49" fmla="*/ T48 w 4201"/>
                              <a:gd name="T50" fmla="+- 0 7941 513"/>
                              <a:gd name="T51" fmla="*/ 7941 h 7502"/>
                              <a:gd name="T52" fmla="+- 0 7220 7030"/>
                              <a:gd name="T53" fmla="*/ T52 w 4201"/>
                              <a:gd name="T54" fmla="+- 0 7981 513"/>
                              <a:gd name="T55" fmla="*/ 7981 h 7502"/>
                              <a:gd name="T56" fmla="+- 0 7291 7030"/>
                              <a:gd name="T57" fmla="*/ T56 w 4201"/>
                              <a:gd name="T58" fmla="+- 0 8006 513"/>
                              <a:gd name="T59" fmla="*/ 8006 h 7502"/>
                              <a:gd name="T60" fmla="+- 0 7368 7030"/>
                              <a:gd name="T61" fmla="*/ T60 w 4201"/>
                              <a:gd name="T62" fmla="+- 0 8015 513"/>
                              <a:gd name="T63" fmla="*/ 8015 h 7502"/>
                              <a:gd name="T64" fmla="+- 0 10893 7030"/>
                              <a:gd name="T65" fmla="*/ T64 w 4201"/>
                              <a:gd name="T66" fmla="+- 0 513 513"/>
                              <a:gd name="T67" fmla="*/ 513 h 7502"/>
                              <a:gd name="T68" fmla="+- 0 10970 7030"/>
                              <a:gd name="T69" fmla="*/ T68 w 4201"/>
                              <a:gd name="T70" fmla="+- 0 522 513"/>
                              <a:gd name="T71" fmla="*/ 522 h 7502"/>
                              <a:gd name="T72" fmla="+- 0 11041 7030"/>
                              <a:gd name="T73" fmla="*/ T72 w 4201"/>
                              <a:gd name="T74" fmla="+- 0 548 513"/>
                              <a:gd name="T75" fmla="*/ 548 h 7502"/>
                              <a:gd name="T76" fmla="+- 0 11104 7030"/>
                              <a:gd name="T77" fmla="*/ T76 w 4201"/>
                              <a:gd name="T78" fmla="+- 0 588 513"/>
                              <a:gd name="T79" fmla="*/ 588 h 7502"/>
                              <a:gd name="T80" fmla="+- 0 11157 7030"/>
                              <a:gd name="T81" fmla="*/ T80 w 4201"/>
                              <a:gd name="T82" fmla="+- 0 640 513"/>
                              <a:gd name="T83" fmla="*/ 640 h 7502"/>
                              <a:gd name="T84" fmla="+- 0 11197 7030"/>
                              <a:gd name="T85" fmla="*/ T84 w 4201"/>
                              <a:gd name="T86" fmla="+- 0 703 513"/>
                              <a:gd name="T87" fmla="*/ 703 h 7502"/>
                              <a:gd name="T88" fmla="+- 0 11222 7030"/>
                              <a:gd name="T89" fmla="*/ T88 w 4201"/>
                              <a:gd name="T90" fmla="+- 0 774 513"/>
                              <a:gd name="T91" fmla="*/ 774 h 7502"/>
                              <a:gd name="T92" fmla="+- 0 11231 7030"/>
                              <a:gd name="T93" fmla="*/ T92 w 4201"/>
                              <a:gd name="T94" fmla="+- 0 851 513"/>
                              <a:gd name="T95" fmla="*/ 851 h 7502"/>
                              <a:gd name="T96" fmla="+- 0 11231 7030"/>
                              <a:gd name="T97" fmla="*/ T96 w 4201"/>
                              <a:gd name="T98" fmla="+- 0 7677 513"/>
                              <a:gd name="T99" fmla="*/ 7677 h 7502"/>
                              <a:gd name="T100" fmla="+- 0 11222 7030"/>
                              <a:gd name="T101" fmla="*/ T100 w 4201"/>
                              <a:gd name="T102" fmla="+- 0 7755 513"/>
                              <a:gd name="T103" fmla="*/ 7755 h 7502"/>
                              <a:gd name="T104" fmla="+- 0 11197 7030"/>
                              <a:gd name="T105" fmla="*/ T104 w 4201"/>
                              <a:gd name="T106" fmla="+- 0 7826 513"/>
                              <a:gd name="T107" fmla="*/ 7826 h 7502"/>
                              <a:gd name="T108" fmla="+- 0 11157 7030"/>
                              <a:gd name="T109" fmla="*/ T108 w 4201"/>
                              <a:gd name="T110" fmla="+- 0 7889 513"/>
                              <a:gd name="T111" fmla="*/ 7889 h 7502"/>
                              <a:gd name="T112" fmla="+- 0 11104 7030"/>
                              <a:gd name="T113" fmla="*/ T112 w 4201"/>
                              <a:gd name="T114" fmla="+- 0 7941 513"/>
                              <a:gd name="T115" fmla="*/ 7941 h 7502"/>
                              <a:gd name="T116" fmla="+- 0 11041 7030"/>
                              <a:gd name="T117" fmla="*/ T116 w 4201"/>
                              <a:gd name="T118" fmla="+- 0 7981 513"/>
                              <a:gd name="T119" fmla="*/ 7981 h 7502"/>
                              <a:gd name="T120" fmla="+- 0 10970 7030"/>
                              <a:gd name="T121" fmla="*/ T120 w 4201"/>
                              <a:gd name="T122" fmla="+- 0 8006 513"/>
                              <a:gd name="T123" fmla="*/ 8006 h 7502"/>
                              <a:gd name="T124" fmla="+- 0 10893 7030"/>
                              <a:gd name="T125" fmla="*/ T124 w 4201"/>
                              <a:gd name="T126" fmla="+- 0 8015 513"/>
                              <a:gd name="T127" fmla="*/ 8015 h 7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201" h="7502">
                                <a:moveTo>
                                  <a:pt x="338" y="0"/>
                                </a:moveTo>
                                <a:lnTo>
                                  <a:pt x="261" y="9"/>
                                </a:lnTo>
                                <a:lnTo>
                                  <a:pt x="190" y="35"/>
                                </a:lnTo>
                                <a:lnTo>
                                  <a:pt x="127" y="75"/>
                                </a:lnTo>
                                <a:lnTo>
                                  <a:pt x="74" y="127"/>
                                </a:lnTo>
                                <a:lnTo>
                                  <a:pt x="34" y="190"/>
                                </a:lnTo>
                                <a:lnTo>
                                  <a:pt x="9" y="261"/>
                                </a:lnTo>
                                <a:lnTo>
                                  <a:pt x="0" y="338"/>
                                </a:lnTo>
                                <a:lnTo>
                                  <a:pt x="0" y="7164"/>
                                </a:lnTo>
                                <a:lnTo>
                                  <a:pt x="9" y="7242"/>
                                </a:lnTo>
                                <a:lnTo>
                                  <a:pt x="34" y="7313"/>
                                </a:lnTo>
                                <a:lnTo>
                                  <a:pt x="74" y="7376"/>
                                </a:lnTo>
                                <a:lnTo>
                                  <a:pt x="127" y="7428"/>
                                </a:lnTo>
                                <a:lnTo>
                                  <a:pt x="190" y="7468"/>
                                </a:lnTo>
                                <a:lnTo>
                                  <a:pt x="261" y="7493"/>
                                </a:lnTo>
                                <a:lnTo>
                                  <a:pt x="338" y="7502"/>
                                </a:lnTo>
                                <a:moveTo>
                                  <a:pt x="3863" y="0"/>
                                </a:moveTo>
                                <a:lnTo>
                                  <a:pt x="3940" y="9"/>
                                </a:lnTo>
                                <a:lnTo>
                                  <a:pt x="4011" y="35"/>
                                </a:lnTo>
                                <a:lnTo>
                                  <a:pt x="4074" y="75"/>
                                </a:lnTo>
                                <a:lnTo>
                                  <a:pt x="4127" y="127"/>
                                </a:lnTo>
                                <a:lnTo>
                                  <a:pt x="4167" y="190"/>
                                </a:lnTo>
                                <a:lnTo>
                                  <a:pt x="4192" y="261"/>
                                </a:lnTo>
                                <a:lnTo>
                                  <a:pt x="4201" y="338"/>
                                </a:lnTo>
                                <a:lnTo>
                                  <a:pt x="4201" y="7164"/>
                                </a:lnTo>
                                <a:lnTo>
                                  <a:pt x="4192" y="7242"/>
                                </a:lnTo>
                                <a:lnTo>
                                  <a:pt x="4167" y="7313"/>
                                </a:lnTo>
                                <a:lnTo>
                                  <a:pt x="4127" y="7376"/>
                                </a:lnTo>
                                <a:lnTo>
                                  <a:pt x="4074" y="7428"/>
                                </a:lnTo>
                                <a:lnTo>
                                  <a:pt x="4011" y="7468"/>
                                </a:lnTo>
                                <a:lnTo>
                                  <a:pt x="3940" y="7493"/>
                                </a:lnTo>
                                <a:lnTo>
                                  <a:pt x="3863" y="7502"/>
                                </a:lnTo>
                              </a:path>
                            </a:pathLst>
                          </a:custGeom>
                          <a:noFill/>
                          <a:ln w="381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 name="Picture 4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7226" y="1163"/>
                            <a:ext cx="3807" cy="3845"/>
                          </a:xfrm>
                          <a:prstGeom prst="rect">
                            <a:avLst/>
                          </a:prstGeom>
                          <a:noFill/>
                          <a:extLst>
                            <a:ext uri="{909E8E84-426E-40DD-AFC4-6F175D3DCCD1}">
                              <a14:hiddenFill xmlns:a14="http://schemas.microsoft.com/office/drawing/2010/main">
                                <a:solidFill>
                                  <a:srgbClr val="FFFFFF"/>
                                </a:solidFill>
                              </a14:hiddenFill>
                            </a:ext>
                          </a:extLst>
                        </pic:spPr>
                      </pic:pic>
                      <wps:wsp>
                        <wps:cNvPr id="63" name="Text Box 41"/>
                        <wps:cNvSpPr txBox="1">
                          <a:spLocks noChangeArrowheads="1"/>
                        </wps:cNvSpPr>
                        <wps:spPr bwMode="auto">
                          <a:xfrm>
                            <a:off x="7334" y="713"/>
                            <a:ext cx="3708"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69D123" w14:textId="77777777" w:rsidR="00297252" w:rsidRDefault="00297252" w:rsidP="00240B74">
                              <w:pPr>
                                <w:spacing w:line="180" w:lineRule="exact"/>
                                <w:ind w:right="-13"/>
                                <w:jc w:val="center"/>
                                <w:rPr>
                                  <w:rFonts w:ascii="Times New Roman" w:hAnsi="Times New Roman"/>
                                  <w:b/>
                                  <w:sz w:val="18"/>
                                </w:rPr>
                              </w:pPr>
                              <w:r>
                                <w:rPr>
                                  <w:rFonts w:ascii="Times New Roman" w:hAnsi="Times New Roman"/>
                                  <w:b/>
                                  <w:sz w:val="18"/>
                                </w:rPr>
                                <w:t>Liqeni i</w:t>
                              </w:r>
                              <w:r>
                                <w:rPr>
                                  <w:rFonts w:ascii="Times New Roman" w:hAnsi="Times New Roman"/>
                                  <w:b/>
                                  <w:spacing w:val="-10"/>
                                  <w:sz w:val="18"/>
                                </w:rPr>
                                <w:t xml:space="preserve"> </w:t>
                              </w:r>
                              <w:r>
                                <w:rPr>
                                  <w:rFonts w:ascii="Times New Roman" w:hAnsi="Times New Roman"/>
                                  <w:b/>
                                  <w:sz w:val="18"/>
                                </w:rPr>
                                <w:t>Shkodrës</w:t>
                              </w:r>
                            </w:p>
                          </w:txbxContent>
                        </wps:txbx>
                        <wps:bodyPr rot="0" vert="horz" wrap="square" lIns="0" tIns="0" rIns="0" bIns="0" anchor="t" anchorCtr="0" upright="1">
                          <a:noAutofit/>
                        </wps:bodyPr>
                      </wps:wsp>
                      <wps:wsp>
                        <wps:cNvPr id="64" name="Text Box 42"/>
                        <wps:cNvSpPr txBox="1">
                          <a:spLocks noChangeArrowheads="1"/>
                        </wps:cNvSpPr>
                        <wps:spPr bwMode="auto">
                          <a:xfrm>
                            <a:off x="7142" y="4263"/>
                            <a:ext cx="3985" cy="4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BA5AA" w14:textId="77777777" w:rsidR="00297252" w:rsidRPr="00EE7D30" w:rsidRDefault="00297252" w:rsidP="00EE7D30">
                              <w:pPr>
                                <w:spacing w:line="163" w:lineRule="exact"/>
                                <w:ind w:firstLine="0"/>
                                <w:rPr>
                                  <w:rFonts w:ascii="Garamond" w:hAnsi="Garamond"/>
                                  <w:sz w:val="16"/>
                                  <w:szCs w:val="20"/>
                                </w:rPr>
                              </w:pPr>
                            </w:p>
                            <w:p w14:paraId="11BF401B" w14:textId="77777777" w:rsidR="00297252" w:rsidRPr="00EE7D30" w:rsidRDefault="00297252" w:rsidP="00EE7D30">
                              <w:pPr>
                                <w:spacing w:line="163" w:lineRule="exact"/>
                                <w:ind w:firstLine="0"/>
                                <w:rPr>
                                  <w:rFonts w:ascii="Garamond" w:hAnsi="Garamond"/>
                                  <w:sz w:val="16"/>
                                  <w:szCs w:val="20"/>
                                </w:rPr>
                              </w:pPr>
                            </w:p>
                            <w:p w14:paraId="6A8DC2C5" w14:textId="0AB175E7" w:rsidR="00297252" w:rsidRPr="00EE7D30" w:rsidRDefault="00297252" w:rsidP="0006146F">
                              <w:pPr>
                                <w:spacing w:line="240" w:lineRule="auto"/>
                                <w:ind w:firstLine="0"/>
                                <w:rPr>
                                  <w:rFonts w:ascii="Garamond" w:hAnsi="Garamond"/>
                                  <w:sz w:val="20"/>
                                  <w:szCs w:val="20"/>
                                </w:rPr>
                              </w:pPr>
                              <w:r w:rsidRPr="00FE00BB">
                                <w:rPr>
                                  <w:rFonts w:ascii="Garamond" w:hAnsi="Garamond"/>
                                  <w:sz w:val="20"/>
                                  <w:szCs w:val="20"/>
                                  <w:lang w:val="sq-AL"/>
                                </w:rPr>
                                <w:t>Tipari</w:t>
                              </w:r>
                              <w:r>
                                <w:rPr>
                                  <w:rFonts w:ascii="Garamond" w:hAnsi="Garamond"/>
                                  <w:sz w:val="20"/>
                                  <w:szCs w:val="20"/>
                                  <w:lang w:val="sq-AL"/>
                                </w:rPr>
                                <w:t xml:space="preserve"> </w:t>
                              </w:r>
                              <w:r w:rsidRPr="00FE00BB">
                                <w:rPr>
                                  <w:rFonts w:ascii="Garamond" w:hAnsi="Garamond"/>
                                  <w:sz w:val="20"/>
                                  <w:szCs w:val="20"/>
                                  <w:lang w:val="sq-AL"/>
                                </w:rPr>
                                <w:t>më</w:t>
                              </w:r>
                              <w:r>
                                <w:rPr>
                                  <w:rFonts w:ascii="Garamond" w:hAnsi="Garamond"/>
                                  <w:sz w:val="20"/>
                                  <w:szCs w:val="20"/>
                                  <w:lang w:val="sq-AL"/>
                                </w:rPr>
                                <w:t xml:space="preserve"> </w:t>
                              </w:r>
                              <w:r w:rsidRPr="00FE00BB">
                                <w:rPr>
                                  <w:rFonts w:ascii="Garamond" w:hAnsi="Garamond"/>
                                  <w:sz w:val="20"/>
                                  <w:szCs w:val="20"/>
                                  <w:lang w:val="sq-AL"/>
                                </w:rPr>
                                <w:t>dallues</w:t>
                              </w:r>
                              <w:r>
                                <w:rPr>
                                  <w:rFonts w:ascii="Garamond" w:hAnsi="Garamond"/>
                                  <w:sz w:val="20"/>
                                  <w:szCs w:val="20"/>
                                  <w:lang w:val="sq-AL"/>
                                </w:rPr>
                                <w:t xml:space="preserve"> </w:t>
                              </w:r>
                              <w:r w:rsidRPr="00FE00BB">
                                <w:rPr>
                                  <w:rFonts w:ascii="Garamond" w:hAnsi="Garamond"/>
                                  <w:sz w:val="20"/>
                                  <w:szCs w:val="20"/>
                                  <w:lang w:val="sq-AL"/>
                                </w:rPr>
                                <w:t>gjeografik</w:t>
                              </w:r>
                              <w:r>
                                <w:rPr>
                                  <w:rFonts w:ascii="Garamond" w:hAnsi="Garamond"/>
                                  <w:sz w:val="20"/>
                                  <w:szCs w:val="20"/>
                                  <w:lang w:val="sq-AL"/>
                                </w:rPr>
                                <w:t xml:space="preserve"> </w:t>
                              </w:r>
                              <w:r w:rsidRPr="00FE00BB">
                                <w:rPr>
                                  <w:rFonts w:ascii="Garamond" w:hAnsi="Garamond"/>
                                  <w:sz w:val="20"/>
                                  <w:szCs w:val="20"/>
                                  <w:lang w:val="sq-AL"/>
                                </w:rPr>
                                <w:t>dhe</w:t>
                              </w:r>
                              <w:r>
                                <w:rPr>
                                  <w:rFonts w:ascii="Garamond" w:hAnsi="Garamond"/>
                                  <w:sz w:val="20"/>
                                  <w:szCs w:val="20"/>
                                  <w:lang w:val="sq-AL"/>
                                </w:rPr>
                                <w:t xml:space="preserve"> </w:t>
                              </w:r>
                              <w:r w:rsidRPr="00FE00BB">
                                <w:rPr>
                                  <w:rFonts w:ascii="Garamond" w:hAnsi="Garamond"/>
                                  <w:sz w:val="20"/>
                                  <w:szCs w:val="20"/>
                                  <w:lang w:val="sq-AL"/>
                                </w:rPr>
                                <w:t>mjedisor</w:t>
                              </w:r>
                              <w:r>
                                <w:rPr>
                                  <w:rFonts w:ascii="Garamond" w:hAnsi="Garamond"/>
                                  <w:sz w:val="20"/>
                                  <w:szCs w:val="20"/>
                                  <w:lang w:val="sq-AL"/>
                                </w:rPr>
                                <w:t xml:space="preserve"> </w:t>
                              </w:r>
                              <w:r w:rsidRPr="00FE00BB">
                                <w:rPr>
                                  <w:rFonts w:ascii="Garamond" w:hAnsi="Garamond"/>
                                  <w:sz w:val="20"/>
                                  <w:szCs w:val="20"/>
                                  <w:lang w:val="sq-AL"/>
                                </w:rPr>
                                <w:t>i</w:t>
                              </w:r>
                              <w:r>
                                <w:rPr>
                                  <w:rFonts w:ascii="Garamond" w:hAnsi="Garamond"/>
                                  <w:sz w:val="20"/>
                                  <w:szCs w:val="20"/>
                                  <w:lang w:val="sq-AL"/>
                                </w:rPr>
                                <w:t xml:space="preserve"> </w:t>
                              </w:r>
                              <w:r w:rsidRPr="00FE00BB">
                                <w:rPr>
                                  <w:rFonts w:ascii="Garamond" w:hAnsi="Garamond"/>
                                  <w:sz w:val="20"/>
                                  <w:szCs w:val="20"/>
                                  <w:lang w:val="sq-AL"/>
                                </w:rPr>
                                <w:t>zonës</w:t>
                              </w:r>
                              <w:r>
                                <w:rPr>
                                  <w:rFonts w:ascii="Garamond" w:hAnsi="Garamond"/>
                                  <w:sz w:val="20"/>
                                  <w:szCs w:val="20"/>
                                  <w:lang w:val="sq-AL"/>
                                </w:rPr>
                                <w:t xml:space="preserve">  </w:t>
                              </w:r>
                              <w:r w:rsidRPr="00FE00BB">
                                <w:rPr>
                                  <w:rFonts w:ascii="Garamond" w:hAnsi="Garamond"/>
                                  <w:sz w:val="20"/>
                                  <w:szCs w:val="20"/>
                                  <w:lang w:val="sq-AL"/>
                                </w:rPr>
                                <w:t>së programit është Liqeni i Shkodrës. Ai është liqeni më i madh në Ballkan, me një sipërfaqe prej 384 km</w:t>
                              </w:r>
                              <w:r w:rsidRPr="00FE00BB">
                                <w:rPr>
                                  <w:rFonts w:ascii="Garamond" w:hAnsi="Garamond"/>
                                  <w:position w:val="7"/>
                                  <w:sz w:val="20"/>
                                  <w:szCs w:val="20"/>
                                  <w:lang w:val="sq-AL"/>
                                </w:rPr>
                                <w:t>2</w:t>
                              </w:r>
                              <w:r w:rsidRPr="00FE00BB">
                                <w:rPr>
                                  <w:rFonts w:ascii="Garamond" w:hAnsi="Garamond"/>
                                  <w:sz w:val="20"/>
                                  <w:szCs w:val="20"/>
                                  <w:lang w:val="sq-AL"/>
                                </w:rPr>
                                <w:t>, të shtrira në Mal të Zi (2/3) dhe Shqipëri (1/3); të dy vendet e kanë listuar atë si një Park Kombëtar - liqeni është i shënuar edhe si një vend Ramsar. Liqeni është pjesërisht nën nivelin e detit, i cili mbushet nga lumi Moraça dhe derdhet në Adriatik nëpërmjet lumit 41 km të gjatë (Buna), e cila formon kufirin ndërkombëtar në gjysmën e poshtme të gjatësisë së saj. Liqeni përmban një nga rezervatet më të mëdhenj në Evropë, duke pasur 270 specie zogjsh, pjesë e të cilëve janë disa nga pelikanët e fundit në Evropë. Gjithashtu liqeni përmban habitate të pulëbardhave dhe çafkave, si dhe është i bollshëm në peshk, veçanërisht në krap, gjuhëz dhe ngjala. Bashkëpunimi mes dy vendeve në lidhje me mbrojtjen dhe rehabilitimin e liqenit të Shkodrës është rritur në dekadën e</w:t>
                              </w:r>
                              <w:r w:rsidRPr="00FE00BB">
                                <w:rPr>
                                  <w:rFonts w:ascii="Garamond" w:hAnsi="Garamond"/>
                                  <w:spacing w:val="-19"/>
                                  <w:sz w:val="20"/>
                                  <w:szCs w:val="20"/>
                                  <w:lang w:val="sq-AL"/>
                                </w:rPr>
                                <w:t xml:space="preserve"> </w:t>
                              </w:r>
                              <w:r w:rsidRPr="00FE00BB">
                                <w:rPr>
                                  <w:rFonts w:ascii="Garamond" w:hAnsi="Garamond"/>
                                  <w:sz w:val="20"/>
                                  <w:szCs w:val="20"/>
                                  <w:lang w:val="sq-AL"/>
                                </w:rPr>
                                <w:t>fundit</w:t>
                              </w:r>
                              <w:r w:rsidRPr="00EE7D30">
                                <w:rPr>
                                  <w:rFonts w:ascii="Garamond" w:hAnsi="Garamond"/>
                                  <w:sz w:val="20"/>
                                  <w:szCs w:val="20"/>
                                </w:rPr>
                                <w:t>.</w:t>
                              </w:r>
                            </w:p>
                          </w:txbxContent>
                        </wps:txbx>
                        <wps:bodyPr rot="0" vert="horz" wrap="square" lIns="0" tIns="0" rIns="0" bIns="0" anchor="t" anchorCtr="0" upright="1">
                          <a:noAutofit/>
                        </wps:bodyPr>
                      </wps:wsp>
                    </wpg:wgp>
                  </a:graphicData>
                </a:graphic>
              </wp:inline>
            </w:drawing>
          </mc:Choice>
          <mc:Fallback>
            <w:pict>
              <v:group id="Group 59" o:spid="_x0000_s1026" style="width:350.8pt;height:343.4pt;mso-position-horizontal-relative:char;mso-position-vertical-relative:line" coordorigin="7030,513" coordsize="4201,81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">
                <v:shape id="Freeform 38" o:spid="_x0000_s1027" style="position:absolute;left:7030;top:513;width:4201;height:8100;visibility:visible;mso-wrap-style:square;v-text-anchor:top" coordsize="4201,7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PVfsIA&#10;AADbAAAADwAAAGRycy9kb3ducmV2LnhtbERPz2vCMBS+C/4P4Qm72VQPUrqmIoNBkQ22bjB2ezbP&#10;ttq8lCTT9r9fDoMdP77fxX4yg7iR871lBZskBUHcWN1zq+Dz43mdgfABWeNgmRTM5GFfLhcF5tre&#10;+Z1udWhFDGGfo4IuhDGX0jcdGfSJHYkjd7bOYIjQtVI7vMdwM8htmu6kwZ5jQ4cjPXXUXOsfo+CM&#10;X3Wbvei31958z8fNxVYnVyn1sJoOjyACTeFf/OeutIJdXB+/xB8gy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g9V+wgAAANsAAAAPAAAAAAAAAAAAAAAAAJgCAABkcnMvZG93&#10;bnJldi54bWxQSwUGAAAAAAQABAD1AAAAhwMAAAAA&#10;" path="m3863,l338,,261,9,190,35,127,75,74,127,34,190,9,261,,338,,7164r9,78l34,7313r40,63l127,7428r63,40l261,7493r77,9l3863,7502r77,-9l4011,7468r63,-40l4127,7376r40,-63l4192,7242r9,-78l4201,338r-9,-77l4167,190r-40,-63l4074,75,4011,35,3940,9,3863,xe" fillcolor="#ffc" stroked="f">
                  <v:path arrowok="t" o:connecttype="custom" o:connectlocs="3863,554;338,554;261,564;190,592;127,635;74,691;34,759;9,836;0,919;0,8289;9,8373;34,8450;74,8518;127,8574;190,8617;261,8644;338,8654;3863,8654;3940,8644;4011,8617;4074,8574;4127,8518;4167,8450;4192,8373;4201,8289;4201,919;4192,836;4167,759;4127,691;4074,635;4011,592;3940,564;3863,554" o:connectangles="0,0,0,0,0,0,0,0,0,0,0,0,0,0,0,0,0,0,0,0,0,0,0,0,0,0,0,0,0,0,0,0,0"/>
                </v:shape>
                <v:shape id="AutoShape 39" o:spid="_x0000_s1028" style="position:absolute;left:7030;top:513;width:4201;height:7502;visibility:visible;mso-wrap-style:square;v-text-anchor:top" coordsize="4201,7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6YeMUA&#10;AADbAAAADwAAAGRycy9kb3ducmV2LnhtbESPQWvCQBSE7wX/w/KEXoJu4iEt0TWIYPHU0ij0+sw+&#10;k8Xs25DdmrS/vlso9DjMzDfMppxsJ+40eONYQbZMQRDXThtuFJxPh8UzCB+QNXaOScEXeSi3s4cN&#10;FtqN/E73KjQiQtgXqKANoS+k9HVLFv3S9cTRu7rBYohyaKQecIxw28lVmubSouG40GJP+5bqW/Vp&#10;FcjL66HpXpLkZJ7yUY8f1++zeVPqcT7t1iACTeE//Nc+agV5Br9f4g+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ph4xQAAANsAAAAPAAAAAAAAAAAAAAAAAJgCAABkcnMv&#10;ZG93bnJldi54bWxQSwUGAAAAAAQABAD1AAAAigMAAAAA&#10;" path="m338,l261,9,190,35,127,75,74,127,34,190,9,261,,338,,7164r9,78l34,7313r40,63l127,7428r63,40l261,7493r77,9m3863,r77,9l4011,35r63,40l4127,127r40,63l4192,261r9,77l4201,7164r-9,78l4167,7313r-40,63l4074,7428r-63,40l3940,7493r-77,9e" filled="f" strokecolor="white" strokeweight="3pt">
                  <v:path arrowok="t" o:connecttype="custom" o:connectlocs="338,513;261,522;190,548;127,588;74,640;34,703;9,774;0,851;0,7677;9,7755;34,7826;74,7889;127,7941;190,7981;261,8006;338,8015;3863,513;3940,522;4011,548;4074,588;4127,640;4167,703;4192,774;4201,851;4201,7677;4192,7755;4167,7826;4127,7889;4074,7941;4011,7981;3940,8006;3863,8015" o:connectangles="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9" type="#_x0000_t75" style="position:absolute;left:7226;top:1163;width:3807;height:38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HIpWbDAAAA2wAAAA8AAABkcnMvZG93bnJldi54bWxEj0FrwkAUhO+C/2F5gjfd1ILU1FVKpOit&#10;aATx9sg+s6HZtyG7muivdwtCj8PMfMMs172txY1aXzlW8DZNQBAXTldcKjjm35MPED4ga6wdk4I7&#10;eVivhoMlptp1vKfbIZQiQtinqMCE0KRS+sKQRT91DXH0Lq61GKJsS6lb7CLc1nKWJHNpseK4YLCh&#10;zFDxe7haBfw4/eTvi8xk28dlc262XX4sSqXGo/7rE0SgPvyHX+2dVjCfwd+X+APk6gk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cilZsMAAADbAAAADwAAAAAAAAAAAAAAAACf&#10;AgAAZHJzL2Rvd25yZXYueG1sUEsFBgAAAAAEAAQA9wAAAI8DAAAAAA==&#10;">
                  <v:imagedata r:id="rId24" o:title=""/>
                </v:shape>
                <v:shapetype id="_x0000_t202" coordsize="21600,21600" o:spt="202" path="m,l,21600r21600,l21600,xe">
                  <v:stroke joinstyle="miter"/>
                  <v:path gradientshapeok="t" o:connecttype="rect"/>
                </v:shapetype>
                <v:shape id="Text Box 41" o:spid="_x0000_s1030" type="#_x0000_t202" style="position:absolute;left:7334;top:713;width:3708;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1PvcQA&#10;AADbAAAADwAAAGRycy9kb3ducmV2LnhtbESPQWvCQBSE7wX/w/KE3urGFkIb3YhIC0KhGOPB4zP7&#10;kixm36bZVdN/3xUKPQ4z8w2zXI22E1cavHGsYD5LQBBXThtuFBzKj6dXED4ga+wck4If8rDKJw9L&#10;zLS7cUHXfWhEhLDPUEEbQp9J6auWLPqZ64mjV7vBYohyaKQe8BbhtpPPSZJKi4bjQos9bVqqzvuL&#10;VbA+cvFuvr9Ou6IuTFm+JfyZnpV6nI7rBYhAY/gP/7W3WkH6A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tT73EAAAA2wAAAA8AAAAAAAAAAAAAAAAAmAIAAGRycy9k&#10;b3ducmV2LnhtbFBLBQYAAAAABAAEAPUAAACJAwAAAAA=&#10;" filled="f" stroked="f">
                  <v:textbox inset="0,0,0,0">
                    <w:txbxContent>
                      <w:p w14:paraId="6069D123" w14:textId="77777777" w:rsidR="00297252" w:rsidRDefault="00297252" w:rsidP="00240B74">
                        <w:pPr>
                          <w:spacing w:line="180" w:lineRule="exact"/>
                          <w:ind w:right="-13"/>
                          <w:jc w:val="center"/>
                          <w:rPr>
                            <w:rFonts w:ascii="Times New Roman" w:hAnsi="Times New Roman"/>
                            <w:b/>
                            <w:sz w:val="18"/>
                          </w:rPr>
                        </w:pPr>
                        <w:r>
                          <w:rPr>
                            <w:rFonts w:ascii="Times New Roman" w:hAnsi="Times New Roman"/>
                            <w:b/>
                            <w:sz w:val="18"/>
                          </w:rPr>
                          <w:t>Liqeni i</w:t>
                        </w:r>
                        <w:r>
                          <w:rPr>
                            <w:rFonts w:ascii="Times New Roman" w:hAnsi="Times New Roman"/>
                            <w:b/>
                            <w:spacing w:val="-10"/>
                            <w:sz w:val="18"/>
                          </w:rPr>
                          <w:t xml:space="preserve"> </w:t>
                        </w:r>
                        <w:r>
                          <w:rPr>
                            <w:rFonts w:ascii="Times New Roman" w:hAnsi="Times New Roman"/>
                            <w:b/>
                            <w:sz w:val="18"/>
                          </w:rPr>
                          <w:t>Shkodrës</w:t>
                        </w:r>
                      </w:p>
                    </w:txbxContent>
                  </v:textbox>
                </v:shape>
                <v:shape id="Text Box 42" o:spid="_x0000_s1031" type="#_x0000_t202" style="position:absolute;left:7142;top:4263;width:3985;height:4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TXycQA&#10;AADbAAAADwAAAGRycy9kb3ducmV2LnhtbESPQWvCQBSE7wX/w/KE3urGUkIb3YhIC0KhGOPB4zP7&#10;kixm36bZVdN/3xUKPQ4z8w2zXI22E1cavHGsYD5LQBBXThtuFBzKj6dXED4ga+wck4If8rDKJw9L&#10;zLS7cUHXfWhEhLDPUEEbQp9J6auWLPqZ64mjV7vBYohyaKQe8BbhtpPPSZJKi4bjQos9bVqqzvuL&#10;VbA+cvFuvr9Ou6IuTFm+JfyZnpV6nI7rBYhAY/gP/7W3WkH6A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E18nEAAAA2wAAAA8AAAAAAAAAAAAAAAAAmAIAAGRycy9k&#10;b3ducmV2LnhtbFBLBQYAAAAABAAEAPUAAACJAwAAAAA=&#10;" filled="f" stroked="f">
                  <v:textbox inset="0,0,0,0">
                    <w:txbxContent>
                      <w:p w14:paraId="596BA5AA" w14:textId="77777777" w:rsidR="00297252" w:rsidRPr="00EE7D30" w:rsidRDefault="00297252" w:rsidP="00EE7D30">
                        <w:pPr>
                          <w:spacing w:line="163" w:lineRule="exact"/>
                          <w:ind w:firstLine="0"/>
                          <w:rPr>
                            <w:rFonts w:ascii="Garamond" w:hAnsi="Garamond"/>
                            <w:sz w:val="16"/>
                            <w:szCs w:val="20"/>
                          </w:rPr>
                        </w:pPr>
                      </w:p>
                      <w:p w14:paraId="11BF401B" w14:textId="77777777" w:rsidR="00297252" w:rsidRPr="00EE7D30" w:rsidRDefault="00297252" w:rsidP="00EE7D30">
                        <w:pPr>
                          <w:spacing w:line="163" w:lineRule="exact"/>
                          <w:ind w:firstLine="0"/>
                          <w:rPr>
                            <w:rFonts w:ascii="Garamond" w:hAnsi="Garamond"/>
                            <w:sz w:val="16"/>
                            <w:szCs w:val="20"/>
                          </w:rPr>
                        </w:pPr>
                      </w:p>
                      <w:p w14:paraId="6A8DC2C5" w14:textId="0AB175E7" w:rsidR="00297252" w:rsidRPr="00EE7D30" w:rsidRDefault="00297252" w:rsidP="0006146F">
                        <w:pPr>
                          <w:spacing w:line="240" w:lineRule="auto"/>
                          <w:ind w:firstLine="0"/>
                          <w:rPr>
                            <w:rFonts w:ascii="Garamond" w:hAnsi="Garamond"/>
                            <w:sz w:val="20"/>
                            <w:szCs w:val="20"/>
                          </w:rPr>
                        </w:pPr>
                        <w:r w:rsidRPr="00FE00BB">
                          <w:rPr>
                            <w:rFonts w:ascii="Garamond" w:hAnsi="Garamond"/>
                            <w:sz w:val="20"/>
                            <w:szCs w:val="20"/>
                            <w:lang w:val="sq-AL"/>
                          </w:rPr>
                          <w:t>Tipari</w:t>
                        </w:r>
                        <w:r>
                          <w:rPr>
                            <w:rFonts w:ascii="Garamond" w:hAnsi="Garamond"/>
                            <w:sz w:val="20"/>
                            <w:szCs w:val="20"/>
                            <w:lang w:val="sq-AL"/>
                          </w:rPr>
                          <w:t xml:space="preserve"> </w:t>
                        </w:r>
                        <w:r w:rsidRPr="00FE00BB">
                          <w:rPr>
                            <w:rFonts w:ascii="Garamond" w:hAnsi="Garamond"/>
                            <w:sz w:val="20"/>
                            <w:szCs w:val="20"/>
                            <w:lang w:val="sq-AL"/>
                          </w:rPr>
                          <w:t>më</w:t>
                        </w:r>
                        <w:r>
                          <w:rPr>
                            <w:rFonts w:ascii="Garamond" w:hAnsi="Garamond"/>
                            <w:sz w:val="20"/>
                            <w:szCs w:val="20"/>
                            <w:lang w:val="sq-AL"/>
                          </w:rPr>
                          <w:t xml:space="preserve"> </w:t>
                        </w:r>
                        <w:r w:rsidRPr="00FE00BB">
                          <w:rPr>
                            <w:rFonts w:ascii="Garamond" w:hAnsi="Garamond"/>
                            <w:sz w:val="20"/>
                            <w:szCs w:val="20"/>
                            <w:lang w:val="sq-AL"/>
                          </w:rPr>
                          <w:t>dallues</w:t>
                        </w:r>
                        <w:r>
                          <w:rPr>
                            <w:rFonts w:ascii="Garamond" w:hAnsi="Garamond"/>
                            <w:sz w:val="20"/>
                            <w:szCs w:val="20"/>
                            <w:lang w:val="sq-AL"/>
                          </w:rPr>
                          <w:t xml:space="preserve"> </w:t>
                        </w:r>
                        <w:r w:rsidRPr="00FE00BB">
                          <w:rPr>
                            <w:rFonts w:ascii="Garamond" w:hAnsi="Garamond"/>
                            <w:sz w:val="20"/>
                            <w:szCs w:val="20"/>
                            <w:lang w:val="sq-AL"/>
                          </w:rPr>
                          <w:t>gjeografik</w:t>
                        </w:r>
                        <w:r>
                          <w:rPr>
                            <w:rFonts w:ascii="Garamond" w:hAnsi="Garamond"/>
                            <w:sz w:val="20"/>
                            <w:szCs w:val="20"/>
                            <w:lang w:val="sq-AL"/>
                          </w:rPr>
                          <w:t xml:space="preserve"> </w:t>
                        </w:r>
                        <w:r w:rsidRPr="00FE00BB">
                          <w:rPr>
                            <w:rFonts w:ascii="Garamond" w:hAnsi="Garamond"/>
                            <w:sz w:val="20"/>
                            <w:szCs w:val="20"/>
                            <w:lang w:val="sq-AL"/>
                          </w:rPr>
                          <w:t>dhe</w:t>
                        </w:r>
                        <w:r>
                          <w:rPr>
                            <w:rFonts w:ascii="Garamond" w:hAnsi="Garamond"/>
                            <w:sz w:val="20"/>
                            <w:szCs w:val="20"/>
                            <w:lang w:val="sq-AL"/>
                          </w:rPr>
                          <w:t xml:space="preserve"> </w:t>
                        </w:r>
                        <w:r w:rsidRPr="00FE00BB">
                          <w:rPr>
                            <w:rFonts w:ascii="Garamond" w:hAnsi="Garamond"/>
                            <w:sz w:val="20"/>
                            <w:szCs w:val="20"/>
                            <w:lang w:val="sq-AL"/>
                          </w:rPr>
                          <w:t>mjedisor</w:t>
                        </w:r>
                        <w:r>
                          <w:rPr>
                            <w:rFonts w:ascii="Garamond" w:hAnsi="Garamond"/>
                            <w:sz w:val="20"/>
                            <w:szCs w:val="20"/>
                            <w:lang w:val="sq-AL"/>
                          </w:rPr>
                          <w:t xml:space="preserve"> </w:t>
                        </w:r>
                        <w:r w:rsidRPr="00FE00BB">
                          <w:rPr>
                            <w:rFonts w:ascii="Garamond" w:hAnsi="Garamond"/>
                            <w:sz w:val="20"/>
                            <w:szCs w:val="20"/>
                            <w:lang w:val="sq-AL"/>
                          </w:rPr>
                          <w:t>i</w:t>
                        </w:r>
                        <w:r>
                          <w:rPr>
                            <w:rFonts w:ascii="Garamond" w:hAnsi="Garamond"/>
                            <w:sz w:val="20"/>
                            <w:szCs w:val="20"/>
                            <w:lang w:val="sq-AL"/>
                          </w:rPr>
                          <w:t xml:space="preserve"> </w:t>
                        </w:r>
                        <w:r w:rsidRPr="00FE00BB">
                          <w:rPr>
                            <w:rFonts w:ascii="Garamond" w:hAnsi="Garamond"/>
                            <w:sz w:val="20"/>
                            <w:szCs w:val="20"/>
                            <w:lang w:val="sq-AL"/>
                          </w:rPr>
                          <w:t>zonës</w:t>
                        </w:r>
                        <w:r>
                          <w:rPr>
                            <w:rFonts w:ascii="Garamond" w:hAnsi="Garamond"/>
                            <w:sz w:val="20"/>
                            <w:szCs w:val="20"/>
                            <w:lang w:val="sq-AL"/>
                          </w:rPr>
                          <w:t xml:space="preserve">  </w:t>
                        </w:r>
                        <w:r w:rsidRPr="00FE00BB">
                          <w:rPr>
                            <w:rFonts w:ascii="Garamond" w:hAnsi="Garamond"/>
                            <w:sz w:val="20"/>
                            <w:szCs w:val="20"/>
                            <w:lang w:val="sq-AL"/>
                          </w:rPr>
                          <w:t>së programit është Liqeni i Shkodrës. Ai është liqeni më i madh në Ballkan, me një sipërfaqe prej 384 km</w:t>
                        </w:r>
                        <w:r w:rsidRPr="00FE00BB">
                          <w:rPr>
                            <w:rFonts w:ascii="Garamond" w:hAnsi="Garamond"/>
                            <w:position w:val="7"/>
                            <w:sz w:val="20"/>
                            <w:szCs w:val="20"/>
                            <w:lang w:val="sq-AL"/>
                          </w:rPr>
                          <w:t>2</w:t>
                        </w:r>
                        <w:r w:rsidRPr="00FE00BB">
                          <w:rPr>
                            <w:rFonts w:ascii="Garamond" w:hAnsi="Garamond"/>
                            <w:sz w:val="20"/>
                            <w:szCs w:val="20"/>
                            <w:lang w:val="sq-AL"/>
                          </w:rPr>
                          <w:t>, të shtrira në Mal të Zi (2/3) dhe Shqipëri (1/3); të dy vendet e kanë listuar atë si një Park Kombëtar - liqeni është i shënuar edhe si një vend Ramsar. Liqeni është pjesërisht nën nivelin e detit, i cili mbushet nga lumi Moraça dhe derdhet në Adriatik nëpërmjet lumit 41 km të gjatë (Buna), e cila formon kufirin ndërkombëtar në gjysmën e poshtme të gjatësisë së saj. Liqeni përmban një nga rezervatet më të mëdhenj në Evropë, duke pasur 270 specie zogjsh, pjesë e të cilëve janë disa nga pelikanët e fundit në Evropë. Gjithashtu liqeni përmban habitate të pulëbardhave dhe çafkave, si dhe është i bollshëm në peshk, veçanërisht në krap, gjuhëz dhe ngjala. Bashkëpunimi mes dy vendeve në lidhje me mbrojtjen dhe rehabilitimin e liqenit të Shkodrës është rritur në dekadën e</w:t>
                        </w:r>
                        <w:r w:rsidRPr="00FE00BB">
                          <w:rPr>
                            <w:rFonts w:ascii="Garamond" w:hAnsi="Garamond"/>
                            <w:spacing w:val="-19"/>
                            <w:sz w:val="20"/>
                            <w:szCs w:val="20"/>
                            <w:lang w:val="sq-AL"/>
                          </w:rPr>
                          <w:t xml:space="preserve"> </w:t>
                        </w:r>
                        <w:r w:rsidRPr="00FE00BB">
                          <w:rPr>
                            <w:rFonts w:ascii="Garamond" w:hAnsi="Garamond"/>
                            <w:sz w:val="20"/>
                            <w:szCs w:val="20"/>
                            <w:lang w:val="sq-AL"/>
                          </w:rPr>
                          <w:t>fundit</w:t>
                        </w:r>
                        <w:r w:rsidRPr="00EE7D30">
                          <w:rPr>
                            <w:rFonts w:ascii="Garamond" w:hAnsi="Garamond"/>
                            <w:sz w:val="20"/>
                            <w:szCs w:val="20"/>
                          </w:rPr>
                          <w:t>.</w:t>
                        </w:r>
                      </w:p>
                    </w:txbxContent>
                  </v:textbox>
                </v:shape>
                <w10:anchorlock/>
              </v:group>
            </w:pict>
          </mc:Fallback>
        </mc:AlternateContent>
      </w:r>
    </w:p>
    <w:p w14:paraId="35A9284A" w14:textId="77777777" w:rsidR="00EE7D30" w:rsidRDefault="00EE7D30" w:rsidP="00A2670B">
      <w:pPr>
        <w:pStyle w:val="Paragrafi"/>
        <w:ind w:firstLine="288"/>
        <w:rPr>
          <w:lang w:val="sq-AL"/>
        </w:rPr>
      </w:pPr>
    </w:p>
    <w:p w14:paraId="15CDEE92" w14:textId="77777777" w:rsidR="00F93319" w:rsidRDefault="00F93319" w:rsidP="00A2670B">
      <w:pPr>
        <w:pStyle w:val="Paragrafi"/>
        <w:ind w:firstLine="288"/>
        <w:rPr>
          <w:lang w:val="sq-AL"/>
        </w:rPr>
        <w:sectPr w:rsidR="00F93319" w:rsidSect="00F62121">
          <w:type w:val="continuous"/>
          <w:pgSz w:w="11907" w:h="16840" w:code="9"/>
          <w:pgMar w:top="720" w:right="1134" w:bottom="720" w:left="1134" w:header="851" w:footer="851" w:gutter="0"/>
          <w:cols w:space="454"/>
          <w:docGrid w:linePitch="360"/>
        </w:sectPr>
      </w:pPr>
    </w:p>
    <w:p w14:paraId="67E380DC" w14:textId="37A6D1DD" w:rsidR="00240B74" w:rsidRPr="00CB0836" w:rsidRDefault="00240B74" w:rsidP="00A2670B">
      <w:pPr>
        <w:pStyle w:val="Paragrafi"/>
        <w:ind w:firstLine="288"/>
        <w:rPr>
          <w:lang w:val="sq-AL"/>
        </w:rPr>
      </w:pPr>
      <w:r w:rsidRPr="00CB0836">
        <w:rPr>
          <w:lang w:val="sq-AL"/>
        </w:rPr>
        <w:t>Rajoni i Shkodrës është gjithashtu i pasur me burime ujore. Drini, Buna, Shala, Cemi, Kiri janë lumenjtë kryesorë që rrjedhin në këtë zonë, me Drinin, i cili është lumi më i rëndësishëm i Shqipërisë - hidrocentralet e ndërtuar në të prodhojnë mbi 60% të prodhimit të përgjithshëm të energjisë elektrike në Shqipëri. Lezha ka pjesën e saj të maleve të larta dhe kodrave, të cilat mbulojnë rreth 65% të territorit të saj, ndërsa pjesa tjetër mbulohet nga fushat. Lumenjtë Mat dhe Ishëm, të cilët derdhen në detin Adriatik, së bashku me disa fusha lagunore, e bëjnë rajonin e Lezhës të pasur me burime ujore. Lezha ka një vijë bregdetare 3</w:t>
      </w:r>
      <w:r w:rsidR="001F6E57">
        <w:rPr>
          <w:lang w:val="sq-AL"/>
        </w:rPr>
        <w:t>8 km të gjatë, e cila fillon te</w:t>
      </w:r>
      <w:r w:rsidRPr="00CB0836">
        <w:rPr>
          <w:lang w:val="sq-AL"/>
        </w:rPr>
        <w:t xml:space="preserve"> Kepi i Rodonit në jug dhe kufizohet me Velipojën-Shkodër në veri. Rrethi i Tropojës dominohet nga malet, me pyje që zënë 62% të territorit të tij të përgjithshëm; duke qenë se përmban liqenin e Fierzës dhe përshkohet nga lumenjtë Drini dhe Valbona, kjo zonë është e pasur me burime ujore.</w:t>
      </w:r>
    </w:p>
    <w:p w14:paraId="1DD370DC" w14:textId="77777777" w:rsidR="00240B74" w:rsidRPr="00CB0836" w:rsidRDefault="00240B74" w:rsidP="00A2670B">
      <w:pPr>
        <w:pStyle w:val="Paragrafi"/>
        <w:ind w:firstLine="288"/>
        <w:rPr>
          <w:lang w:val="sq-AL"/>
        </w:rPr>
      </w:pPr>
      <w:r w:rsidRPr="00CB0836">
        <w:rPr>
          <w:lang w:val="sq-AL"/>
        </w:rPr>
        <w:t>Zona e Programit ka klimë mesdhetare në zonën e saj bregdetare, me verë dhe vjeshtë të nxehtë dhe të thatë, dhe klimë kontinentale në zonën veriore malore, me dimër relativisht të ftohtë dhe me reshje dëbore të rënda në brendësi. Elemente të tilla gjeografike me kontrast të lartë pasurojë mjedisin, florën dhe faunën e zonës së programit. Burimet e saj natyrore janë stimuluese për zhvillimin e turizmit dhe agrobiznesit, si stimujt kryesorë ekonomikë për të rritur mundësitë për mirëqenien dhe prosperitetin e banorëve në zonën e programit.</w:t>
      </w:r>
    </w:p>
    <w:p w14:paraId="539D61D7" w14:textId="77777777" w:rsidR="00240B74" w:rsidRPr="00530688" w:rsidRDefault="00240B74" w:rsidP="00A2670B">
      <w:pPr>
        <w:pStyle w:val="Paragrafi"/>
        <w:ind w:firstLine="288"/>
        <w:rPr>
          <w:lang w:val="sq-AL"/>
        </w:rPr>
      </w:pPr>
      <w:bookmarkStart w:id="25" w:name="_bookmark31"/>
      <w:bookmarkEnd w:id="25"/>
      <w:r w:rsidRPr="00530688">
        <w:rPr>
          <w:lang w:val="sq-AL"/>
        </w:rPr>
        <w:t>2. ANALIZA PESTLE</w:t>
      </w:r>
    </w:p>
    <w:p w14:paraId="57BF5E9A" w14:textId="77777777" w:rsidR="00240B74" w:rsidRPr="00CB0836" w:rsidRDefault="00240B74" w:rsidP="00A2670B">
      <w:pPr>
        <w:pStyle w:val="Paragrafi"/>
        <w:ind w:firstLine="288"/>
        <w:rPr>
          <w:b/>
          <w:lang w:val="sq-AL"/>
        </w:rPr>
      </w:pPr>
      <w:bookmarkStart w:id="26" w:name="_bookmark32"/>
      <w:bookmarkEnd w:id="26"/>
      <w:r w:rsidRPr="00CB0836">
        <w:rPr>
          <w:b/>
          <w:lang w:val="sq-AL"/>
        </w:rPr>
        <w:t>2.1 Reformat politike dhe procesi i integrimit në BE</w:t>
      </w:r>
    </w:p>
    <w:p w14:paraId="639D308E" w14:textId="5A4E912A" w:rsidR="00240B74" w:rsidRPr="00CB0836" w:rsidRDefault="00240B74" w:rsidP="00A2670B">
      <w:pPr>
        <w:pStyle w:val="Paragrafi"/>
        <w:ind w:firstLine="288"/>
        <w:rPr>
          <w:lang w:val="sq-AL"/>
        </w:rPr>
      </w:pPr>
      <w:r w:rsidRPr="00CB0836">
        <w:rPr>
          <w:lang w:val="sq-AL"/>
        </w:rPr>
        <w:t>Si Mali i Zi ashtu edhe Shqipëria janë të angazhuar për t</w:t>
      </w:r>
      <w:r w:rsidR="0015562A">
        <w:rPr>
          <w:lang w:val="sq-AL"/>
        </w:rPr>
        <w:t>’</w:t>
      </w:r>
      <w:r w:rsidRPr="00CB0836">
        <w:rPr>
          <w:lang w:val="sq-AL"/>
        </w:rPr>
        <w:t>u bërë anëtarë të Bashkimit Evropian. Mali i Zi e ka marrë tashmë statusin e vendit kandidat, ndërsa Shqipëria pret ta marrë atë në qershor të vitit 2014.</w:t>
      </w:r>
    </w:p>
    <w:p w14:paraId="205CA608" w14:textId="77777777" w:rsidR="00240B74" w:rsidRPr="00CB0836" w:rsidRDefault="00240B74" w:rsidP="00A2670B">
      <w:pPr>
        <w:pStyle w:val="Paragrafi"/>
        <w:ind w:firstLine="288"/>
        <w:rPr>
          <w:lang w:val="sq-AL"/>
        </w:rPr>
      </w:pPr>
      <w:r w:rsidRPr="00CB0836">
        <w:rPr>
          <w:lang w:val="sq-AL"/>
        </w:rPr>
        <w:t>Transformimi në demokraci funksionale dhe ekonomi tregu ka qenë baza logjike e proceseve të thella të reformave kombëtare institucionale dhe ristrukturuese në Mal të Zi dhe Shqipëri.</w:t>
      </w:r>
    </w:p>
    <w:p w14:paraId="7F38780B" w14:textId="77777777" w:rsidR="00F93319" w:rsidRDefault="00F93319" w:rsidP="00A2670B">
      <w:pPr>
        <w:pStyle w:val="Paragrafi"/>
        <w:ind w:firstLine="288"/>
        <w:rPr>
          <w:b/>
          <w:lang w:val="sq-AL"/>
        </w:rPr>
      </w:pPr>
    </w:p>
    <w:p w14:paraId="1D5A50B5" w14:textId="77777777" w:rsidR="00240B74" w:rsidRPr="00CB0836" w:rsidRDefault="00240B74" w:rsidP="00A2670B">
      <w:pPr>
        <w:pStyle w:val="Paragrafi"/>
        <w:ind w:firstLine="288"/>
        <w:rPr>
          <w:lang w:val="sq-AL"/>
        </w:rPr>
      </w:pPr>
      <w:r w:rsidRPr="00CB0836">
        <w:rPr>
          <w:b/>
          <w:lang w:val="sq-AL"/>
        </w:rPr>
        <w:t>Mali i Zi</w:t>
      </w:r>
      <w:r w:rsidRPr="00CB0836">
        <w:rPr>
          <w:lang w:val="sq-AL"/>
        </w:rPr>
        <w:t xml:space="preserve"> ka bërë progres për sa i përket përmirësimit të legjislacionit në vend, kuadrit institucional dhe politik, forcimit të funksionimit të parlamentit, sistemit gjyqësor, politikave anti-korrupsion, të drejtave të njeriut dhe mbrojtjes së minoriteteve</w:t>
      </w:r>
      <w:r w:rsidRPr="00CB0836">
        <w:rPr>
          <w:rStyle w:val="FootnoteReference"/>
          <w:lang w:val="sq-AL"/>
        </w:rPr>
        <w:footnoteReference w:id="33"/>
      </w:r>
      <w:r w:rsidRPr="00CB0836">
        <w:rPr>
          <w:lang w:val="sq-AL"/>
        </w:rPr>
        <w:t>. Reformat e vazhdueshme në administratën kushtetuese dhe atë publike duhet të përparojnë akoma më tej. Stabiliteti makroekonomik është ruajtur gjerësisht. Përmirësime të mëtejshme janë bërë në procedurat për hyrjen në treg dhe rimëkëmbjen nga falimentimi, së bashku me reformat e liberalizimit të tregut. Është bërë progres i mirë edhe në fushat e prokurimit publik, politikave të transportit, statistikave, dhe të shkencës dhe kërkimit.</w:t>
      </w:r>
    </w:p>
    <w:p w14:paraId="2CD6F464" w14:textId="788B8E6F" w:rsidR="00240B74" w:rsidRPr="00F93319" w:rsidRDefault="00240B74" w:rsidP="00A2670B">
      <w:pPr>
        <w:pStyle w:val="Paragrafi"/>
        <w:ind w:firstLine="288"/>
        <w:rPr>
          <w:spacing w:val="-4"/>
          <w:lang w:val="sq-AL"/>
        </w:rPr>
      </w:pPr>
      <w:r w:rsidRPr="00F93319">
        <w:rPr>
          <w:spacing w:val="-4"/>
          <w:lang w:val="sq-AL"/>
        </w:rPr>
        <w:t xml:space="preserve">Ristrukturimi i ekonomisë për të siguruar një alokim efikas të burimeve mbetet një sfidë kryesore, së bashku me luftimin e një sektor të madh informal, i cili vazhdon të pengojë mjedisin e biznesit; këto janë rreziqe të mëdha për aftësinë për të ndjekur politikat e duhura makroekonomike për të siguruar se stabiliteti </w:t>
      </w:r>
      <w:r w:rsidR="00F47B56" w:rsidRPr="00F93319">
        <w:rPr>
          <w:spacing w:val="-4"/>
          <w:lang w:val="sq-AL"/>
        </w:rPr>
        <w:t>makro</w:t>
      </w:r>
      <w:r w:rsidRPr="00F93319">
        <w:rPr>
          <w:spacing w:val="-4"/>
          <w:lang w:val="sq-AL"/>
        </w:rPr>
        <w:t>financiar është ruajtur.</w:t>
      </w:r>
    </w:p>
    <w:p w14:paraId="4D6A627D" w14:textId="02049A1D" w:rsidR="00240B74" w:rsidRPr="00CB0836" w:rsidRDefault="00240B74" w:rsidP="00A2670B">
      <w:pPr>
        <w:pStyle w:val="Paragrafi"/>
        <w:ind w:firstLine="288"/>
        <w:rPr>
          <w:lang w:val="sq-AL"/>
        </w:rPr>
      </w:pPr>
      <w:r w:rsidRPr="00CB0836">
        <w:rPr>
          <w:lang w:val="sq-AL"/>
        </w:rPr>
        <w:t>Marrëdhëniet me Bashkimin Evropian kanë parë përparim të konsiderueshëm që kur është nënshkruar Partneriteti Evropian për Malin e Zi nga Këshilli i Evropës, më 22 janar 2007. Një vit më pas, më 15 tetor 2007 Mali i Zi nënshkroi Marrëveshjen e Stabilizim</w:t>
      </w:r>
      <w:r w:rsidR="00BC3E95">
        <w:rPr>
          <w:lang w:val="sq-AL"/>
        </w:rPr>
        <w:t>-</w:t>
      </w:r>
      <w:r w:rsidRPr="00CB0836">
        <w:rPr>
          <w:lang w:val="sq-AL"/>
        </w:rPr>
        <w:t xml:space="preserve">Asocimit (MSA) dhe një </w:t>
      </w:r>
      <w:r w:rsidR="00BC3E95" w:rsidRPr="00CB0836">
        <w:rPr>
          <w:lang w:val="sq-AL"/>
        </w:rPr>
        <w:t>marrëveshje të përkohshme m</w:t>
      </w:r>
      <w:r w:rsidRPr="00CB0836">
        <w:rPr>
          <w:lang w:val="sq-AL"/>
        </w:rPr>
        <w:t>bi tregtinë dhe çështjet e lidhura me të. Kjo e fundit hyri në fuqi në 1 janar 2008, ndërsa MSA</w:t>
      </w:r>
      <w:r w:rsidR="00712A86">
        <w:rPr>
          <w:lang w:val="sq-AL"/>
        </w:rPr>
        <w:t>-ja</w:t>
      </w:r>
      <w:r w:rsidRPr="00CB0836">
        <w:rPr>
          <w:lang w:val="sq-AL"/>
        </w:rPr>
        <w:t xml:space="preserve"> hyri në fuqi në 1 maj 2010. Të bindur në përparimin e reformave të tij, Mali i Zi aplikoi për anëtarësim në BE</w:t>
      </w:r>
      <w:r w:rsidR="00227A42">
        <w:rPr>
          <w:lang w:val="sq-AL"/>
        </w:rPr>
        <w:t>,</w:t>
      </w:r>
      <w:r w:rsidRPr="00CB0836">
        <w:rPr>
          <w:lang w:val="sq-AL"/>
        </w:rPr>
        <w:t xml:space="preserve"> më 15 dhjetor 2008. Pas një viti, në 19 dhjetor 2008, BE-ja hoqi kërkesën e vizave për malazezët që vizitonin shtetet anëtare të saj. Që nga data 17 dhjetor 2010, Mali i Zi ka marrë statusin e vendit kandidat për anëtarësim në BE. Bisedimet për negociatat mbi pranimin në BE kanë filluar më 29 qershor 2012 pasi Këshilli miratoi vlerësimin e Komisionit, i cili pranon se Mali i Zi është në përputhje me kriteret për anëtarësim në BE.</w:t>
      </w:r>
    </w:p>
    <w:p w14:paraId="05513E2A" w14:textId="00B7215F" w:rsidR="00240B74" w:rsidRPr="00CB0836" w:rsidRDefault="00240B74" w:rsidP="00A2670B">
      <w:pPr>
        <w:pStyle w:val="Paragrafi"/>
        <w:ind w:firstLine="288"/>
        <w:rPr>
          <w:lang w:val="sq-AL"/>
        </w:rPr>
      </w:pPr>
      <w:r w:rsidRPr="00CB0836">
        <w:rPr>
          <w:lang w:val="sq-AL"/>
        </w:rPr>
        <w:t>Në përgjithësi, Mali i Zi vazhdon të zbatojë detyrimet e tij sipas Marrëveshjes së Stabilizimit</w:t>
      </w:r>
      <w:r w:rsidR="005C0AE6">
        <w:rPr>
          <w:lang w:val="sq-AL"/>
        </w:rPr>
        <w:t xml:space="preserve"> </w:t>
      </w:r>
      <w:r w:rsidRPr="00CB0836">
        <w:rPr>
          <w:lang w:val="sq-AL"/>
        </w:rPr>
        <w:t>dhe Asocimit (MSA) me një ecuri të mirë.</w:t>
      </w:r>
    </w:p>
    <w:p w14:paraId="18CA8230" w14:textId="5ABFBA78" w:rsidR="00240B74" w:rsidRPr="00CB0836" w:rsidRDefault="00240B74" w:rsidP="00A2670B">
      <w:pPr>
        <w:pStyle w:val="Paragrafi"/>
        <w:ind w:firstLine="288"/>
        <w:rPr>
          <w:lang w:val="sq-AL"/>
        </w:rPr>
      </w:pPr>
      <w:r w:rsidRPr="00CB0836">
        <w:rPr>
          <w:lang w:val="sq-AL"/>
        </w:rPr>
        <w:t>Strategjia Kombëtare e Zhvillimit të Qëndrueshëm 2007 (</w:t>
      </w:r>
      <w:r w:rsidR="00BC3E95" w:rsidRPr="00CB0836">
        <w:rPr>
          <w:lang w:val="sq-AL"/>
        </w:rPr>
        <w:t>SKZHQ</w:t>
      </w:r>
      <w:r w:rsidRPr="00CB0836">
        <w:rPr>
          <w:lang w:val="sq-AL"/>
        </w:rPr>
        <w:t>) e Malit të Zi</w:t>
      </w:r>
      <w:r w:rsidRPr="00CB0836">
        <w:rPr>
          <w:rStyle w:val="FootnoteReference"/>
          <w:lang w:val="sq-AL"/>
        </w:rPr>
        <w:footnoteReference w:id="34"/>
      </w:r>
      <w:r w:rsidRPr="00CB0836">
        <w:rPr>
          <w:lang w:val="sq-AL"/>
        </w:rPr>
        <w:t xml:space="preserve"> është një nga</w:t>
      </w:r>
      <w:r w:rsidR="005C0AE6">
        <w:rPr>
          <w:lang w:val="sq-AL"/>
        </w:rPr>
        <w:t xml:space="preserve"> </w:t>
      </w:r>
      <w:r w:rsidRPr="00CB0836">
        <w:rPr>
          <w:lang w:val="sq-AL"/>
        </w:rPr>
        <w:t>dokumentet kryesore të zhvillimit të politikave të vendit. Ajo përcakton pesë qëllimet afatgjata për arritjen e zhvillimit të qëndrueshëm:</w:t>
      </w:r>
    </w:p>
    <w:p w14:paraId="2BF1365E" w14:textId="08EF4987" w:rsidR="00240B74" w:rsidRPr="00CB0836" w:rsidRDefault="00240B74" w:rsidP="00A2670B">
      <w:pPr>
        <w:pStyle w:val="Paragrafi"/>
        <w:ind w:firstLine="288"/>
        <w:rPr>
          <w:lang w:val="sq-AL"/>
        </w:rPr>
      </w:pPr>
      <w:r w:rsidRPr="00CB0836">
        <w:rPr>
          <w:lang w:val="sq-AL"/>
        </w:rPr>
        <w:t>-</w:t>
      </w:r>
      <w:r w:rsidR="008B742C">
        <w:rPr>
          <w:lang w:val="sq-AL"/>
        </w:rPr>
        <w:t xml:space="preserve"> </w:t>
      </w:r>
      <w:r w:rsidR="00700CD9">
        <w:rPr>
          <w:lang w:val="sq-AL"/>
        </w:rPr>
        <w:t>p</w:t>
      </w:r>
      <w:r w:rsidRPr="00CB0836">
        <w:rPr>
          <w:lang w:val="sq-AL"/>
        </w:rPr>
        <w:t>ërshpejtimi i rritjes dhe zhvillimit ekonomik dhe reduktimi i pabarazive të zhvillimit rajonal;</w:t>
      </w:r>
    </w:p>
    <w:p w14:paraId="5FBF8033" w14:textId="7BCEF6E4" w:rsidR="00240B74" w:rsidRPr="00CB0836" w:rsidRDefault="00240B74" w:rsidP="00A2670B">
      <w:pPr>
        <w:pStyle w:val="Paragrafi"/>
        <w:ind w:firstLine="288"/>
        <w:rPr>
          <w:lang w:val="sq-AL"/>
        </w:rPr>
      </w:pPr>
      <w:r w:rsidRPr="00CB0836">
        <w:rPr>
          <w:lang w:val="sq-AL"/>
        </w:rPr>
        <w:t>-</w:t>
      </w:r>
      <w:r w:rsidR="008B742C">
        <w:rPr>
          <w:lang w:val="sq-AL"/>
        </w:rPr>
        <w:t xml:space="preserve"> </w:t>
      </w:r>
      <w:r w:rsidR="00700CD9">
        <w:rPr>
          <w:lang w:val="sq-AL"/>
        </w:rPr>
        <w:t>r</w:t>
      </w:r>
      <w:r w:rsidRPr="00CB0836">
        <w:rPr>
          <w:lang w:val="sq-AL"/>
        </w:rPr>
        <w:t>eduktimi i varfërisë; sigurimi i aksesit të barabartë në shërbime dhe burime;</w:t>
      </w:r>
    </w:p>
    <w:p w14:paraId="50A60C61" w14:textId="07D7DC43" w:rsidR="00240B74" w:rsidRPr="00CB0836" w:rsidRDefault="00240B74" w:rsidP="00A2670B">
      <w:pPr>
        <w:pStyle w:val="Paragrafi"/>
        <w:ind w:firstLine="288"/>
        <w:rPr>
          <w:lang w:val="sq-AL"/>
        </w:rPr>
      </w:pPr>
      <w:r w:rsidRPr="00CB0836">
        <w:rPr>
          <w:lang w:val="sq-AL"/>
        </w:rPr>
        <w:t>-</w:t>
      </w:r>
      <w:r w:rsidR="008B742C">
        <w:rPr>
          <w:lang w:val="sq-AL"/>
        </w:rPr>
        <w:t xml:space="preserve"> </w:t>
      </w:r>
      <w:r w:rsidR="00700CD9">
        <w:rPr>
          <w:lang w:val="sq-AL"/>
        </w:rPr>
        <w:t>s</w:t>
      </w:r>
      <w:r w:rsidRPr="00CB0836">
        <w:rPr>
          <w:lang w:val="sq-AL"/>
        </w:rPr>
        <w:t>igurimi i kontrollit efikas të ndotjes dhe menaxhimi i qëndrueshëm i burimeve natyrore;</w:t>
      </w:r>
    </w:p>
    <w:p w14:paraId="0D35B5A4" w14:textId="7BF46DA3" w:rsidR="00240B74" w:rsidRPr="00CB0836" w:rsidRDefault="00240B74" w:rsidP="00A2670B">
      <w:pPr>
        <w:pStyle w:val="Paragrafi"/>
        <w:ind w:firstLine="288"/>
        <w:rPr>
          <w:lang w:val="sq-AL"/>
        </w:rPr>
      </w:pPr>
      <w:r w:rsidRPr="00CB0836">
        <w:rPr>
          <w:lang w:val="sq-AL"/>
        </w:rPr>
        <w:t>-</w:t>
      </w:r>
      <w:r w:rsidR="008B742C">
        <w:rPr>
          <w:lang w:val="sq-AL"/>
        </w:rPr>
        <w:t xml:space="preserve"> </w:t>
      </w:r>
      <w:r w:rsidR="00700CD9">
        <w:rPr>
          <w:lang w:val="sq-AL"/>
        </w:rPr>
        <w:t>p</w:t>
      </w:r>
      <w:r w:rsidRPr="00CB0836">
        <w:rPr>
          <w:lang w:val="sq-AL"/>
        </w:rPr>
        <w:t>ërmirësimi i sistemit të qeverisjes dhe pjesëmarrjes publike; mobilizimi i të gjitha palëve të interesuara dhe ngritja e kapaciteteve në të gjitha nivelet;</w:t>
      </w:r>
    </w:p>
    <w:p w14:paraId="6086043B" w14:textId="214E7CB9" w:rsidR="00240B74" w:rsidRPr="00CB0836" w:rsidRDefault="00240B74" w:rsidP="00A2670B">
      <w:pPr>
        <w:pStyle w:val="Paragrafi"/>
        <w:ind w:firstLine="288"/>
        <w:rPr>
          <w:lang w:val="sq-AL"/>
        </w:rPr>
      </w:pPr>
      <w:r w:rsidRPr="00CB0836">
        <w:rPr>
          <w:lang w:val="sq-AL"/>
        </w:rPr>
        <w:t>-</w:t>
      </w:r>
      <w:r w:rsidR="008B742C">
        <w:rPr>
          <w:lang w:val="sq-AL"/>
        </w:rPr>
        <w:t xml:space="preserve"> </w:t>
      </w:r>
      <w:r w:rsidR="00700CD9">
        <w:rPr>
          <w:lang w:val="sq-AL"/>
        </w:rPr>
        <w:t>r</w:t>
      </w:r>
      <w:r w:rsidRPr="00CB0836">
        <w:rPr>
          <w:lang w:val="sq-AL"/>
        </w:rPr>
        <w:t>uajtja e diversitetit dhe identiteteve kulturore.</w:t>
      </w:r>
    </w:p>
    <w:p w14:paraId="105D395B" w14:textId="5832A255" w:rsidR="00240B74" w:rsidRPr="00CB0836" w:rsidRDefault="00240B74" w:rsidP="00A2670B">
      <w:pPr>
        <w:pStyle w:val="Paragrafi"/>
        <w:ind w:firstLine="288"/>
        <w:rPr>
          <w:lang w:val="sq-AL"/>
        </w:rPr>
      </w:pPr>
      <w:r w:rsidRPr="00CB0836">
        <w:rPr>
          <w:lang w:val="sq-AL"/>
        </w:rPr>
        <w:t xml:space="preserve">Duke njohur progresin e Shqipërisë me reformat politike dhe ekonomike, Bashkimi Evropian nënshkroi Marrëveshjen e </w:t>
      </w:r>
      <w:r w:rsidR="00E01DD7">
        <w:rPr>
          <w:lang w:val="sq-AL"/>
        </w:rPr>
        <w:t>Stabilizim-Asocimit</w:t>
      </w:r>
      <w:r w:rsidRPr="00CB0836">
        <w:rPr>
          <w:lang w:val="sq-AL"/>
        </w:rPr>
        <w:t xml:space="preserve"> me Shqipërinë në qershor të vitit 2006, e cila hyri në fuqi në prill 2009. Shqipëria iu bashkua NATO-s në prill 2009. Liberalizimi i vizave për qytetarët e Shqipërisë për të hyjnë në shtetet e Shengenit hyri në fuqi</w:t>
      </w:r>
      <w:r w:rsidR="0015562A">
        <w:rPr>
          <w:lang w:val="sq-AL"/>
        </w:rPr>
        <w:t>,</w:t>
      </w:r>
      <w:r w:rsidRPr="00CB0836">
        <w:rPr>
          <w:lang w:val="sq-AL"/>
        </w:rPr>
        <w:t xml:space="preserve"> më 15 dhjetor 2010.</w:t>
      </w:r>
    </w:p>
    <w:p w14:paraId="636E1D71" w14:textId="3FA988B2" w:rsidR="00240B74" w:rsidRPr="00CB0836" w:rsidRDefault="00240B74" w:rsidP="00A2670B">
      <w:pPr>
        <w:pStyle w:val="Paragrafi"/>
        <w:ind w:firstLine="288"/>
        <w:rPr>
          <w:lang w:val="sq-AL"/>
        </w:rPr>
      </w:pPr>
      <w:r w:rsidRPr="00CB0836">
        <w:rPr>
          <w:lang w:val="sq-AL"/>
        </w:rPr>
        <w:t>Hyrja në fuqi e Marrëveshjes së Stabilizim</w:t>
      </w:r>
      <w:r w:rsidR="0015562A">
        <w:rPr>
          <w:lang w:val="sq-AL"/>
        </w:rPr>
        <w:t>-</w:t>
      </w:r>
      <w:r w:rsidRPr="00CB0836">
        <w:rPr>
          <w:lang w:val="sq-AL"/>
        </w:rPr>
        <w:t xml:space="preserve">Asocimit shënoi një etapë cilësisht të re në marrëdhëniet dypalëshe, duke sjellë detyrime dhe angazhime të reja të rëndësishme për vendin në fushat e drejtësisë, lirisë dhe sigurisë, lëvizjes së lirë të punonjësve, </w:t>
      </w:r>
      <w:r w:rsidR="00F975C0">
        <w:rPr>
          <w:lang w:val="sq-AL"/>
        </w:rPr>
        <w:t>s</w:t>
      </w:r>
      <w:r w:rsidRPr="00CB0836">
        <w:rPr>
          <w:lang w:val="sq-AL"/>
        </w:rPr>
        <w:t>ë drejtës së vendosjes dhe lëvizjes së lirë të kapitalit</w:t>
      </w:r>
      <w:r w:rsidR="005C0AE6">
        <w:rPr>
          <w:lang w:val="sq-AL"/>
        </w:rPr>
        <w:t xml:space="preserve"> </w:t>
      </w:r>
      <w:r w:rsidRPr="00CB0836">
        <w:rPr>
          <w:lang w:val="sq-AL"/>
        </w:rPr>
        <w:t>dhe shërbimeve, si dhe për transportin, fushën audio-vizuale dhe telekomunikacionit. Në përgjithësi, zbatimi i MSA-së ka vazhduar pa probleme, dhe Shqipëria ka vazhduar përafrimin e legjislacionit të saj me kërkesat e legjislacionit të BE-së në një sërë fushash dhe rritjen e aftësive të saj për të marrë përsipër detyrimet e anëtarësimit. Përmirësime thelbësore janë bërë në fusha të tilla si reformat e brendshme dhe ekonomike të tregut, rendi publik dhe menaxhimi i kufijve, reformat ligjore dhe administrata publike, prokurimi publik, statistikat, drejtësia, liria dhe siguria dhe doganat.</w:t>
      </w:r>
    </w:p>
    <w:p w14:paraId="126C5989" w14:textId="368DB1FA" w:rsidR="00240B74" w:rsidRPr="00CB0836" w:rsidRDefault="00240B74" w:rsidP="00A2670B">
      <w:pPr>
        <w:pStyle w:val="Paragrafi"/>
        <w:ind w:firstLine="288"/>
        <w:rPr>
          <w:lang w:val="sq-AL"/>
        </w:rPr>
      </w:pPr>
      <w:r w:rsidRPr="00CB0836">
        <w:rPr>
          <w:lang w:val="sq-AL"/>
        </w:rPr>
        <w:t xml:space="preserve">Duke parë që Shqipëria arriti përparimin e nevojshëm, </w:t>
      </w:r>
      <w:r w:rsidRPr="00CB0836">
        <w:rPr>
          <w:i/>
          <w:lang w:val="sq-AL"/>
        </w:rPr>
        <w:t>Komisioni Evropian rekomandoi në tetor të vitit 2013 që Këshilli Evropian t</w:t>
      </w:r>
      <w:r w:rsidR="0015562A">
        <w:rPr>
          <w:i/>
          <w:lang w:val="sq-AL"/>
        </w:rPr>
        <w:t>’</w:t>
      </w:r>
      <w:r w:rsidRPr="00CB0836">
        <w:rPr>
          <w:i/>
          <w:lang w:val="sq-AL"/>
        </w:rPr>
        <w:t xml:space="preserve">i japë Shqipërisë statusin e </w:t>
      </w:r>
      <w:r w:rsidR="0015562A" w:rsidRPr="00CB0836">
        <w:rPr>
          <w:i/>
          <w:lang w:val="sq-AL"/>
        </w:rPr>
        <w:t xml:space="preserve">vendit kandidat </w:t>
      </w:r>
      <w:r w:rsidRPr="00CB0836">
        <w:rPr>
          <w:i/>
          <w:lang w:val="sq-AL"/>
        </w:rPr>
        <w:t>për në BE</w:t>
      </w:r>
      <w:r w:rsidRPr="00CB0836">
        <w:rPr>
          <w:rStyle w:val="FootnoteReference"/>
          <w:i/>
          <w:lang w:val="sq-AL"/>
        </w:rPr>
        <w:footnoteReference w:id="35"/>
      </w:r>
      <w:r w:rsidR="0015562A">
        <w:rPr>
          <w:i/>
          <w:lang w:val="sq-AL"/>
        </w:rPr>
        <w:t>.</w:t>
      </w:r>
    </w:p>
    <w:p w14:paraId="61B39C4F" w14:textId="1650FB85" w:rsidR="00240B74" w:rsidRPr="00CB0836" w:rsidRDefault="00240B74" w:rsidP="00A2670B">
      <w:pPr>
        <w:pStyle w:val="Paragrafi"/>
        <w:ind w:firstLine="288"/>
        <w:rPr>
          <w:lang w:val="sq-AL"/>
        </w:rPr>
      </w:pPr>
      <w:r w:rsidRPr="00CB0836">
        <w:rPr>
          <w:lang w:val="sq-AL"/>
        </w:rPr>
        <w:t>Megjithatë, sfidat kryesore mbesin në përfundimin e reformave në administratën publike dhe sistemin gjyqësor, në mënyrë që të forcohen institucionet e vendit. Zbatimi i reformës së pronës dhe reformës së administratës publike janë gjithashtu të rëndësishme, pasi njëra do t</w:t>
      </w:r>
      <w:r w:rsidR="00E773E4">
        <w:rPr>
          <w:lang w:val="sq-AL"/>
        </w:rPr>
        <w:t>’</w:t>
      </w:r>
      <w:r w:rsidRPr="00CB0836">
        <w:rPr>
          <w:lang w:val="sq-AL"/>
        </w:rPr>
        <w:t>i hapë rrugën krijimit të tregut të tokës dhe të tjera do të përmirësojë ofrimin e shërbimeve për qytetarët. Përfundimi i ristrukturimit ekonomik-privatizimi në shkallë të gjerë dhe ruajtja e stabilitetit makroekonomik, dhe përmirësimi i mëtejshëm i klimës së biznesit për të tërhequr investimet private të drejtpërdrejta, janë prioritete kyçe për të ardhmen, së bashku me luftën ndaj ekonomisë së madhe informale. Është thelbësore të ruhet vrulli i reformave, veçanërisht duke u përqendruar në zbatimin e legjislacionit të miratuar dhe sigurimin e sundimit të ligjit.</w:t>
      </w:r>
    </w:p>
    <w:p w14:paraId="42805DBD" w14:textId="5C3499B3" w:rsidR="00240B74" w:rsidRPr="00CB0836" w:rsidRDefault="00240B74" w:rsidP="00A2670B">
      <w:pPr>
        <w:pStyle w:val="Paragrafi"/>
        <w:ind w:firstLine="288"/>
        <w:rPr>
          <w:lang w:val="sq-AL"/>
        </w:rPr>
      </w:pPr>
      <w:r w:rsidRPr="00CB0836">
        <w:rPr>
          <w:lang w:val="sq-AL"/>
        </w:rPr>
        <w:t xml:space="preserve">Strategjia Kombëtare për Zhvillim dhe Integrim të Shqipërisë </w:t>
      </w:r>
      <w:r w:rsidR="00D95390">
        <w:rPr>
          <w:lang w:val="sq-AL"/>
        </w:rPr>
        <w:t>2014–2020</w:t>
      </w:r>
      <w:r w:rsidRPr="00CB0836">
        <w:rPr>
          <w:lang w:val="sq-AL"/>
        </w:rPr>
        <w:t xml:space="preserve"> (SKZHI), konsiderohet si kuadri i politikave gjithëpërfshirëse për vendin në kontekstin e integrimit në BE. Ajo përcakton katër shtyllat e politikës strategjike që përcaktojnë themelet për ndërhyrjet sektoriale dhe të bazuara në vend</w:t>
      </w:r>
      <w:r w:rsidRPr="00CB0836">
        <w:rPr>
          <w:rStyle w:val="FootnoteReference"/>
          <w:lang w:val="sq-AL"/>
        </w:rPr>
        <w:footnoteReference w:id="36"/>
      </w:r>
      <w:r w:rsidRPr="00CB0836">
        <w:rPr>
          <w:lang w:val="sq-AL"/>
        </w:rPr>
        <w:t>:</w:t>
      </w:r>
    </w:p>
    <w:p w14:paraId="5198E9BC" w14:textId="73003518" w:rsidR="00240B74" w:rsidRPr="00CB0836" w:rsidRDefault="00093855" w:rsidP="00A2670B">
      <w:pPr>
        <w:pStyle w:val="Paragrafi"/>
        <w:ind w:firstLine="288"/>
        <w:rPr>
          <w:lang w:val="sq-AL"/>
        </w:rPr>
      </w:pPr>
      <w:r>
        <w:rPr>
          <w:lang w:val="sq-AL"/>
        </w:rPr>
        <w:t xml:space="preserve">- </w:t>
      </w:r>
      <w:r w:rsidR="00240B74" w:rsidRPr="00CB0836">
        <w:rPr>
          <w:lang w:val="sq-AL"/>
        </w:rPr>
        <w:t>Forcimi i demokracisë dhe shtetit të së drejtës që adreson aspekte si: sistemi zgjedhor, drejtësia dhe punët e brendshme, të drejtat e njeriut dhe media, qeverisja efektive dhe politikat</w:t>
      </w:r>
      <w:r w:rsidR="005C0AE6">
        <w:rPr>
          <w:lang w:val="sq-AL"/>
        </w:rPr>
        <w:t xml:space="preserve"> </w:t>
      </w:r>
      <w:r w:rsidR="00240B74" w:rsidRPr="00CB0836">
        <w:rPr>
          <w:lang w:val="sq-AL"/>
        </w:rPr>
        <w:t>e jashtme dhe të mbrojtjes;</w:t>
      </w:r>
    </w:p>
    <w:p w14:paraId="724BB579" w14:textId="358B72DD" w:rsidR="00240B74" w:rsidRPr="00CB0836" w:rsidRDefault="00093855" w:rsidP="00A2670B">
      <w:pPr>
        <w:pStyle w:val="Paragrafi"/>
        <w:ind w:firstLine="288"/>
        <w:rPr>
          <w:lang w:val="sq-AL"/>
        </w:rPr>
      </w:pPr>
      <w:r>
        <w:rPr>
          <w:lang w:val="sq-AL"/>
        </w:rPr>
        <w:t xml:space="preserve">- </w:t>
      </w:r>
      <w:r w:rsidR="00240B74" w:rsidRPr="00CB0836">
        <w:rPr>
          <w:lang w:val="sq-AL"/>
        </w:rPr>
        <w:t>Krijimi i kushteve për zhvillim ekonomik konkurrues dhe të qëndrueshëm nëpërmjet përdorimit efikas të burimeve që mbulojnë: stabilitetin dhe qëndrueshmërinë makroekonomike,</w:t>
      </w:r>
      <w:r w:rsidR="005C0AE6">
        <w:rPr>
          <w:lang w:val="sq-AL"/>
        </w:rPr>
        <w:t xml:space="preserve"> </w:t>
      </w:r>
      <w:r w:rsidR="00240B74" w:rsidRPr="00CB0836">
        <w:rPr>
          <w:lang w:val="sq-AL"/>
        </w:rPr>
        <w:t>ekonominë konkurruese të tregut, përdorimin efikas të burimeve, zhvillimin e integruar rajonal dhe zhvillimin e qëndrueshëm;</w:t>
      </w:r>
    </w:p>
    <w:p w14:paraId="5D7DDD8A" w14:textId="41C247F9" w:rsidR="00240B74" w:rsidRPr="00CB0836" w:rsidRDefault="00093855" w:rsidP="00A2670B">
      <w:pPr>
        <w:pStyle w:val="Paragrafi"/>
        <w:ind w:firstLine="288"/>
        <w:rPr>
          <w:lang w:val="sq-AL"/>
        </w:rPr>
      </w:pPr>
      <w:r>
        <w:rPr>
          <w:lang w:val="sq-AL"/>
        </w:rPr>
        <w:t xml:space="preserve">- </w:t>
      </w:r>
      <w:r w:rsidR="00240B74" w:rsidRPr="00CB0836">
        <w:rPr>
          <w:lang w:val="sq-AL"/>
        </w:rPr>
        <w:t>Nxitja e përfshirjes sociale, mirëqenies dhe zhvillimit të tregut të punës, të cilat synojnë të promovojnë: politikat e punësimit dhe përfshirjes sociale, politikat sociale;</w:t>
      </w:r>
    </w:p>
    <w:p w14:paraId="40A8D744" w14:textId="5550046E" w:rsidR="00240B74" w:rsidRPr="00CB0836" w:rsidRDefault="00093855" w:rsidP="00A2670B">
      <w:pPr>
        <w:pStyle w:val="Paragrafi"/>
        <w:ind w:firstLine="288"/>
        <w:rPr>
          <w:lang w:val="sq-AL"/>
        </w:rPr>
      </w:pPr>
      <w:r>
        <w:rPr>
          <w:lang w:val="sq-AL"/>
        </w:rPr>
        <w:t xml:space="preserve">- </w:t>
      </w:r>
      <w:r w:rsidR="00240B74" w:rsidRPr="00CB0836">
        <w:rPr>
          <w:lang w:val="sq-AL"/>
        </w:rPr>
        <w:t xml:space="preserve">Zhvillimi i një shoqërie të bazuar në dituri, inovacion dhe teknologji </w:t>
      </w:r>
      <w:r w:rsidR="00CE4984">
        <w:rPr>
          <w:lang w:val="sq-AL"/>
        </w:rPr>
        <w:t>digjitale</w:t>
      </w:r>
      <w:r w:rsidR="00240B74" w:rsidRPr="00CB0836">
        <w:rPr>
          <w:lang w:val="sq-AL"/>
        </w:rPr>
        <w:t>, që përfshin ndërhyrjet në fushat në vijim: arsimin e lartë, kërkimin dhe inovacionin, teknologjinë e informacionit dhe komunikimit.</w:t>
      </w:r>
    </w:p>
    <w:p w14:paraId="28572744" w14:textId="77777777" w:rsidR="00240B74" w:rsidRPr="00CB0836" w:rsidRDefault="00240B74" w:rsidP="00A2670B">
      <w:pPr>
        <w:pStyle w:val="Paragrafi"/>
        <w:ind w:firstLine="288"/>
        <w:rPr>
          <w:lang w:val="sq-AL"/>
        </w:rPr>
      </w:pPr>
      <w:r w:rsidRPr="00CB0836">
        <w:rPr>
          <w:lang w:val="sq-AL"/>
        </w:rPr>
        <w:t>Strategjia Ndërsektoriale e Zhvillimit Rajonal të Shqipërisë dallon zonat kufitare si subjekt të planifikimit të politikave ndërsektoriale dhe i bën çështjet ndërkufitare pjesë të planifikimit të politikave të zhvillimit në nivel qarku.</w:t>
      </w:r>
    </w:p>
    <w:p w14:paraId="328A3432" w14:textId="5BF2020C" w:rsidR="00240B74" w:rsidRPr="00CB0836" w:rsidRDefault="00240B74" w:rsidP="00A2670B">
      <w:pPr>
        <w:pStyle w:val="Paragrafi"/>
        <w:ind w:firstLine="288"/>
        <w:rPr>
          <w:b/>
          <w:lang w:val="sq-AL"/>
        </w:rPr>
      </w:pPr>
      <w:bookmarkStart w:id="27" w:name="_bookmark33"/>
      <w:bookmarkEnd w:id="27"/>
      <w:r w:rsidRPr="00CB0836">
        <w:rPr>
          <w:b/>
          <w:lang w:val="sq-AL"/>
        </w:rPr>
        <w:t xml:space="preserve">Konteksti </w:t>
      </w:r>
      <w:r w:rsidR="00CE4984" w:rsidRPr="00CB0836">
        <w:rPr>
          <w:b/>
          <w:lang w:val="sq-AL"/>
        </w:rPr>
        <w:t>ekonomik i vendit</w:t>
      </w:r>
    </w:p>
    <w:p w14:paraId="7B01297E" w14:textId="22898876" w:rsidR="00240B74" w:rsidRPr="00CB0836" w:rsidRDefault="00240B74" w:rsidP="00A2670B">
      <w:pPr>
        <w:pStyle w:val="Paragrafi"/>
        <w:ind w:firstLine="288"/>
        <w:rPr>
          <w:lang w:val="sq-AL"/>
        </w:rPr>
      </w:pPr>
      <w:r w:rsidRPr="00CB0836">
        <w:rPr>
          <w:lang w:val="sq-AL"/>
        </w:rPr>
        <w:t>Mali i Zi po përpiqet të sigurojë forcimin ekonomik dhe stabilitetin financiar nëpërmjet konsolidimit fiskal dhe reformave strukturore. Reformat strukturore të Malit të Zi në sektorin publik, sektorin financiar, si dhe në klimën e investimeve, kanë bërë të mundur që vendi të bëjë progres në vitet e fundit në rritjen e të ardhurave për frymë dhe reduktimin e varfërisë, avancimin e reformave strukturore, dhe përgatitjen për anëtarësim në BE. GDP</w:t>
      </w:r>
      <w:r w:rsidR="00CE4984">
        <w:rPr>
          <w:lang w:val="sq-AL"/>
        </w:rPr>
        <w:t>-ja</w:t>
      </w:r>
      <w:r w:rsidRPr="00CB0836">
        <w:rPr>
          <w:lang w:val="sq-AL"/>
        </w:rPr>
        <w:t xml:space="preserve"> për frymë është 5.063 </w:t>
      </w:r>
      <w:r w:rsidR="00CE4984">
        <w:rPr>
          <w:lang w:val="sq-AL"/>
        </w:rPr>
        <w:t>e</w:t>
      </w:r>
      <w:r w:rsidRPr="00CB0836">
        <w:rPr>
          <w:lang w:val="sq-AL"/>
        </w:rPr>
        <w:t>uro në vitin 2012</w:t>
      </w:r>
      <w:r w:rsidRPr="00CB0836">
        <w:rPr>
          <w:rStyle w:val="FootnoteReference"/>
          <w:lang w:val="sq-AL"/>
        </w:rPr>
        <w:footnoteReference w:id="37"/>
      </w:r>
      <w:r w:rsidRPr="00CB0836">
        <w:rPr>
          <w:lang w:val="sq-AL"/>
        </w:rPr>
        <w:t xml:space="preserve">, pak më e ulët në krahasim me 5.211 </w:t>
      </w:r>
      <w:r w:rsidR="00662F34">
        <w:rPr>
          <w:lang w:val="sq-AL"/>
        </w:rPr>
        <w:t>e</w:t>
      </w:r>
      <w:r w:rsidRPr="00CB0836">
        <w:rPr>
          <w:lang w:val="sq-AL"/>
        </w:rPr>
        <w:t>uro e regjistruar në vitin 2011, por më e lartë se në gjashtë vendet e tjerë të rajonit.</w:t>
      </w:r>
    </w:p>
    <w:p w14:paraId="76A1C3FA" w14:textId="3015CBC0" w:rsidR="00240B74" w:rsidRPr="00CB0836" w:rsidRDefault="00240B74" w:rsidP="00A2670B">
      <w:pPr>
        <w:pStyle w:val="Paragrafi"/>
        <w:ind w:firstLine="288"/>
        <w:rPr>
          <w:lang w:val="sq-AL"/>
        </w:rPr>
      </w:pPr>
      <w:r w:rsidRPr="00CB0836">
        <w:rPr>
          <w:lang w:val="sq-AL"/>
        </w:rPr>
        <w:t>Ekonomia e Malit të Zi ka hyrë në recesion në vitin 2008, dhe ka filluar të ngrihet pjesërisht në vitin 2010 dhe 2011 me një mesatare prej 2.9%. Megjithatë, rritja ka ndaluar përsëri pasi GDP</w:t>
      </w:r>
      <w:r w:rsidR="00310CDA">
        <w:rPr>
          <w:lang w:val="sq-AL"/>
        </w:rPr>
        <w:t>-ja</w:t>
      </w:r>
      <w:r w:rsidRPr="00CB0836">
        <w:rPr>
          <w:lang w:val="sq-AL"/>
        </w:rPr>
        <w:t xml:space="preserve"> ka regjistruar një rritje negative prej 2.5%</w:t>
      </w:r>
      <w:r w:rsidRPr="00CB0836">
        <w:rPr>
          <w:rStyle w:val="FootnoteReference"/>
          <w:lang w:val="sq-AL"/>
        </w:rPr>
        <w:footnoteReference w:id="38"/>
      </w:r>
      <w:r w:rsidRPr="00CB0836">
        <w:rPr>
          <w:lang w:val="sq-AL"/>
        </w:rPr>
        <w:t>, ndërsa papunësia ka arritur në rreth 19.7% në vitin 2012 nga 16.5% që ishte në vitin 2010</w:t>
      </w:r>
      <w:r w:rsidRPr="00CB0836">
        <w:rPr>
          <w:rStyle w:val="FootnoteReference"/>
          <w:lang w:val="sq-AL"/>
        </w:rPr>
        <w:footnoteReference w:id="39"/>
      </w:r>
      <w:r w:rsidRPr="00CB0836">
        <w:rPr>
          <w:lang w:val="sq-AL"/>
        </w:rPr>
        <w:t>. Shtyllat kryesore ekonomike të vendit mbeten turizmi, i ndjekur nga prodhimi, ndërsa sektorë të tjerë si ndërtimi dhe industria janë kontraktuar gjatë vitit 2012. Inflamacioni është rritur nga 0.5% në vitin 2010, në rreth 3.6% në vitin 2012 dhe borxhi publik është rritur nga nën 30% e GDP-së në vitin 2007 në mbi 54% të GDP-së në vitin 2012. Nga ana tjetër, kredia për ekonominë vazhdon të mbetet në nivele shumë të ulëta, ndërkohë që disa banka kanë ndaluar së dhëni hua për sektorin privat.</w:t>
      </w:r>
    </w:p>
    <w:p w14:paraId="36E83BBE" w14:textId="3935F269" w:rsidR="00240B74" w:rsidRPr="00CB0836" w:rsidRDefault="00240B74" w:rsidP="00A2670B">
      <w:pPr>
        <w:pStyle w:val="Paragrafi"/>
        <w:ind w:firstLine="288"/>
        <w:rPr>
          <w:lang w:val="sq-AL"/>
        </w:rPr>
      </w:pPr>
      <w:r w:rsidRPr="00CB0836">
        <w:rPr>
          <w:lang w:val="sq-AL"/>
        </w:rPr>
        <w:t>Sfida kryesore në të ardhmen mbetet fuqizimi i konkurrencës së ekonomisë së Malit të Zi, duke përmirësuar produktivitetin dhe duke tërhequr IHD të tjera në më shumë sektorë sesa vetëm turizmi dhe pasuritë e patundshme. Mjedisi i biznesit do të përmirësohet më tej duke vazhduar luftën ndaj korrupsionit dhe fuqizimin e shtetit ligjor. Hendeku midis ofertës dhe kërkesës së aftësive të punës</w:t>
      </w:r>
      <w:r w:rsidR="005C0AE6">
        <w:rPr>
          <w:lang w:val="sq-AL"/>
        </w:rPr>
        <w:t xml:space="preserve"> </w:t>
      </w:r>
      <w:r w:rsidRPr="00CB0836">
        <w:rPr>
          <w:lang w:val="sq-AL"/>
        </w:rPr>
        <w:t>duhet të tejkalohet duke lejuar vendosjen më të pavarur të pagave në nivel kompanie. Forcimi i financave publike së bashku me reduktimin e ekonomisë informale janë gjithashtu sfida të rëndësishme që duhet përballuar.</w:t>
      </w:r>
    </w:p>
    <w:p w14:paraId="0648AD7C" w14:textId="77777777" w:rsidR="00240B74" w:rsidRPr="00CB0836" w:rsidRDefault="00240B74" w:rsidP="00A2670B">
      <w:pPr>
        <w:pStyle w:val="Paragrafi"/>
        <w:ind w:firstLine="288"/>
        <w:rPr>
          <w:lang w:val="sq-AL"/>
        </w:rPr>
      </w:pPr>
      <w:r w:rsidRPr="00CB0836">
        <w:rPr>
          <w:lang w:val="sq-AL"/>
        </w:rPr>
        <w:t>Mali i Zi u bë anëtar i plotë i Organizatës Botërore të Tregtisë në prill të vitit 2012. Si vend anëtar i Procesit të Bashkëpunimit të Evropës Juglindore (PBEJL) që nga data 11 maj 2007, Mali i Zi e ka nënshkruar anëtarësimin në Marrëveshjen e Tregtisë së Lirë të Evropës Qendrore (CEFTA) më 26 korrik 2007, dhe gjithashtu ka nënshkruar një marrëveshje të tregtisë së lirë me vendet pjesë të Shoqatës Evropiane të Tregtisë së Lirë (EFTA), e cila ka hyrë në fuqi në korrik të vitit 2012.</w:t>
      </w:r>
    </w:p>
    <w:p w14:paraId="2D343023" w14:textId="66A88CF6" w:rsidR="00240B74" w:rsidRPr="00CB0836" w:rsidRDefault="00240B74" w:rsidP="00A2670B">
      <w:pPr>
        <w:pStyle w:val="Paragrafi"/>
        <w:ind w:firstLine="288"/>
        <w:rPr>
          <w:lang w:val="sq-AL"/>
        </w:rPr>
      </w:pPr>
      <w:r w:rsidRPr="00CB0836">
        <w:rPr>
          <w:lang w:val="sq-AL"/>
        </w:rPr>
        <w:t>Shqipëria ka bërë ecje relativisht të mirë gjatë dekadës së fundit. Vendi ka qëndruar larg recesionit,</w:t>
      </w:r>
      <w:r w:rsidR="005C0AE6">
        <w:rPr>
          <w:lang w:val="sq-AL"/>
        </w:rPr>
        <w:t xml:space="preserve"> </w:t>
      </w:r>
      <w:r w:rsidRPr="00CB0836">
        <w:rPr>
          <w:lang w:val="sq-AL"/>
        </w:rPr>
        <w:t>duke ruajtur ritmet pozitive të rritjes, pavarësisht ekspozimit të saj ndaj krizës së vështirë ekonomike,</w:t>
      </w:r>
      <w:r w:rsidR="005C0AE6">
        <w:rPr>
          <w:lang w:val="sq-AL"/>
        </w:rPr>
        <w:t xml:space="preserve"> </w:t>
      </w:r>
      <w:r w:rsidRPr="00CB0836">
        <w:rPr>
          <w:lang w:val="sq-AL"/>
        </w:rPr>
        <w:t>e cila ka goditur Greqinë dhe Italinë, si dhe rrethimit nga ekonomitë rajonale kontraktuese. Rritja e GDP-së së saj është ngadalësuar nga një kulm i normës së rritjes prej 7.5% në vitin 2008, në një normë më të ulët të rritjes prej 1.6% në vitin 2012</w:t>
      </w:r>
      <w:r w:rsidRPr="00CB0836">
        <w:rPr>
          <w:rStyle w:val="FootnoteReference"/>
          <w:lang w:val="sq-AL"/>
        </w:rPr>
        <w:footnoteReference w:id="40"/>
      </w:r>
      <w:r w:rsidRPr="00CB0836">
        <w:rPr>
          <w:lang w:val="sq-AL"/>
        </w:rPr>
        <w:t>. Sektori i shërbimeve është kontribuuesi kryesor në GDP, duke përbërë më shumë se gjysmën e GDP-së së vendit. Shqipëria cilësohet si një vend me të ardhura të ulëta deri në mesatare me një GDP për frymë, e cila në vitin 2012 qëndron në 3.415 Euro</w:t>
      </w:r>
      <w:r w:rsidRPr="00CB0836">
        <w:rPr>
          <w:rStyle w:val="FootnoteReference"/>
          <w:lang w:val="sq-AL"/>
        </w:rPr>
        <w:footnoteReference w:id="41"/>
      </w:r>
      <w:r w:rsidRPr="00CB0836">
        <w:rPr>
          <w:lang w:val="sq-AL"/>
        </w:rPr>
        <w:t>. Shkalla e papunësisë me një mesatare prej 13% është ndër më të ulëtat në rajon. Borxhi publik i përgjithshëm i Shqipërisë ka arritur në 60.6% të GDP-së deri në fund të vitit 2012</w:t>
      </w:r>
      <w:r w:rsidRPr="00CB0836">
        <w:rPr>
          <w:rStyle w:val="FootnoteReference"/>
          <w:lang w:val="sq-AL"/>
        </w:rPr>
        <w:footnoteReference w:id="42"/>
      </w:r>
      <w:r w:rsidRPr="00CB0836">
        <w:rPr>
          <w:lang w:val="sq-AL"/>
        </w:rPr>
        <w:t>. Ekonomia mbetet e brishtë për shkak të dobësive të brendshme strukturore dhe paqëndrueshmërisë ekonomike globale.</w:t>
      </w:r>
    </w:p>
    <w:p w14:paraId="46276A22" w14:textId="5B36C778" w:rsidR="00240B74" w:rsidRPr="00F93319" w:rsidRDefault="00240B74" w:rsidP="00A2670B">
      <w:pPr>
        <w:pStyle w:val="Paragrafi"/>
        <w:ind w:firstLine="288"/>
        <w:rPr>
          <w:spacing w:val="-4"/>
          <w:lang w:val="sq-AL"/>
        </w:rPr>
      </w:pPr>
      <w:r w:rsidRPr="00CB0836">
        <w:rPr>
          <w:lang w:val="sq-AL"/>
        </w:rPr>
        <w:t xml:space="preserve">Sfida kryesore në të ardhmen mbetet sigurimi i rritjes së qëndrueshme afatgjatë, duke ndjekur politika të matura fiskale dhe monetare dhe reformat strukturore. Shqipëria duhet të punojë për reduktimin e niveleve të larta të deficitit </w:t>
      </w:r>
      <w:r w:rsidRPr="00F93319">
        <w:rPr>
          <w:spacing w:val="-4"/>
          <w:lang w:val="sq-AL"/>
        </w:rPr>
        <w:t>buxhetor dhe të borxhit publik. Ajo duhet të përmirësojë parashikimin fiskal duke hequr dorë nga mbivlerësimi i të ardhurave dhe duke përmirësuar në mënyrë të konsiderueshme përputhjen e taksave. Përmirësimi i mëtejshëm i mjedisit të biznesit dhe investimeve është thelbësor</w:t>
      </w:r>
      <w:r w:rsidR="005C0AE6" w:rsidRPr="00F93319">
        <w:rPr>
          <w:spacing w:val="-4"/>
          <w:lang w:val="sq-AL"/>
        </w:rPr>
        <w:t xml:space="preserve"> </w:t>
      </w:r>
      <w:r w:rsidRPr="00F93319">
        <w:rPr>
          <w:spacing w:val="-4"/>
          <w:lang w:val="sq-AL"/>
        </w:rPr>
        <w:t>për diversifikimin e ekonomisë dhe nxitjen e potencialit të saj të rritjes afatgjatë. Përforcimi i shtetit ligjor, lufta kundër korrupsionit dhe adresimi i detyrimeve të pashlyera, si dhe zhvillimi i infrastrukturës dhe përmirësimi i kapitalit njerëzor, janë fushat kryesore ku duhet të përqendrohen shumë përpjekje. Reduktimi i ekonomisë gri mbetet një sfidë e rëndësishme.</w:t>
      </w:r>
    </w:p>
    <w:p w14:paraId="711F75C3" w14:textId="7FBF04A0" w:rsidR="00240B74" w:rsidRPr="00F93319" w:rsidRDefault="00240B74" w:rsidP="00A2670B">
      <w:pPr>
        <w:pStyle w:val="Paragrafi"/>
        <w:ind w:firstLine="288"/>
        <w:rPr>
          <w:spacing w:val="-4"/>
          <w:lang w:val="sq-AL"/>
        </w:rPr>
      </w:pPr>
      <w:r w:rsidRPr="00F93319">
        <w:rPr>
          <w:spacing w:val="-4"/>
          <w:lang w:val="sq-AL"/>
        </w:rPr>
        <w:t xml:space="preserve">Shqipëria ka </w:t>
      </w:r>
      <w:r w:rsidR="00F737FD" w:rsidRPr="00F93319">
        <w:rPr>
          <w:spacing w:val="-4"/>
          <w:lang w:val="sq-AL"/>
        </w:rPr>
        <w:t xml:space="preserve">marrëveshje për tregti të lirë </w:t>
      </w:r>
      <w:r w:rsidRPr="00F93319">
        <w:rPr>
          <w:spacing w:val="-4"/>
          <w:lang w:val="sq-AL"/>
        </w:rPr>
        <w:t>me të gjitha vendet e rajonit, duke përfshirë Malin e Zi, dhe është anëtare e CEFTA-s që nga viti 2006.</w:t>
      </w:r>
    </w:p>
    <w:p w14:paraId="5EF5AAC1" w14:textId="77777777" w:rsidR="00240B74" w:rsidRPr="00CB0836" w:rsidRDefault="00240B74" w:rsidP="00A2670B">
      <w:pPr>
        <w:pStyle w:val="Paragrafi"/>
        <w:ind w:firstLine="288"/>
        <w:rPr>
          <w:lang w:val="sq-AL"/>
        </w:rPr>
      </w:pPr>
      <w:bookmarkStart w:id="28" w:name="_bookmark34"/>
      <w:bookmarkEnd w:id="28"/>
      <w:r w:rsidRPr="00CB0836">
        <w:rPr>
          <w:lang w:val="sq-AL"/>
        </w:rPr>
        <w:t>2.2 KARAKTERISTIKAT EKONOMIKE TË ZONËS SË PROGRAMIT</w:t>
      </w:r>
    </w:p>
    <w:p w14:paraId="11A4A421" w14:textId="3DF2B41C" w:rsidR="00240B74" w:rsidRPr="00CB0836" w:rsidRDefault="00240B74" w:rsidP="00A2670B">
      <w:pPr>
        <w:pStyle w:val="Paragrafi"/>
        <w:ind w:firstLine="288"/>
        <w:rPr>
          <w:lang w:val="sq-AL"/>
        </w:rPr>
      </w:pPr>
      <w:r w:rsidRPr="00CB0836">
        <w:rPr>
          <w:lang w:val="sq-AL"/>
        </w:rPr>
        <w:t>Zona e programit përmban të gjitha pabarazitë rajonale të hasura në Mal të Zi në drejtim të zhvillimeve social-ekonomike. Ashtu si në nivel kombëtar, ajo është e dominuar nga Podgorica, e cili është motori ekonomik i vendit. Strategjia e Zhvillimit Rajonal të Malit të Zi 2010</w:t>
      </w:r>
      <w:r w:rsidR="002002E9">
        <w:rPr>
          <w:lang w:val="sq-AL"/>
        </w:rPr>
        <w:t>–</w:t>
      </w:r>
      <w:r w:rsidRPr="00CB0836">
        <w:rPr>
          <w:lang w:val="sq-AL"/>
        </w:rPr>
        <w:t>2014 ofron një pasqyrë të qartë të situatës social-ekonomike në zonën e programit nëpërmjet indeksit të saj të zhvillimit, e cila veçon vetëm bashkitë e Budvës dhe Podgoricës me një nivel zhvillimi mbi mesataren kombëtare. Çdo bashki e zonës së programit është nën mesataren kombëtare, me bashkinë e Plavës në krye që është më pak e zhvilluara në vend. Ndryshe nga Budva, e cila ka indeksin më të lartë të zhvillimit në Mal të Zi, përkatësisht 362.4, dy bashkitë e tjera bregdetare të zonës së programit, Tivari dhe Ulqini, janë nën mesataren kombëtare.</w:t>
      </w:r>
    </w:p>
    <w:p w14:paraId="74393CAF" w14:textId="77777777" w:rsidR="00240B74" w:rsidRPr="00CB0836" w:rsidRDefault="00240B74" w:rsidP="00A2670B">
      <w:pPr>
        <w:pStyle w:val="Paragrafi"/>
        <w:ind w:firstLine="288"/>
        <w:rPr>
          <w:lang w:val="sq-AL"/>
        </w:rPr>
      </w:pPr>
    </w:p>
    <w:p w14:paraId="52D9F657" w14:textId="2C88FD72" w:rsidR="00240B74" w:rsidRPr="00CB0836" w:rsidRDefault="00240B74" w:rsidP="00A2670B">
      <w:pPr>
        <w:pStyle w:val="Paragrafi"/>
        <w:ind w:firstLine="288"/>
        <w:rPr>
          <w:b/>
          <w:lang w:val="sq-AL"/>
        </w:rPr>
      </w:pPr>
      <w:r w:rsidRPr="00CB0836">
        <w:rPr>
          <w:b/>
          <w:lang w:val="sq-AL"/>
        </w:rPr>
        <w:t xml:space="preserve">Grafiku 1. Indeksi i </w:t>
      </w:r>
      <w:r w:rsidR="00F8763D">
        <w:rPr>
          <w:b/>
          <w:lang w:val="sq-AL"/>
        </w:rPr>
        <w:t>z</w:t>
      </w:r>
      <w:r w:rsidRPr="00CB0836">
        <w:rPr>
          <w:b/>
          <w:lang w:val="sq-AL"/>
        </w:rPr>
        <w:t xml:space="preserve">hvillimit </w:t>
      </w:r>
      <w:r w:rsidR="00F8763D">
        <w:rPr>
          <w:b/>
          <w:lang w:val="sq-AL"/>
        </w:rPr>
        <w:t>r</w:t>
      </w:r>
      <w:r w:rsidRPr="00CB0836">
        <w:rPr>
          <w:b/>
          <w:lang w:val="sq-AL"/>
        </w:rPr>
        <w:t>ajonal, Mal i Zi</w:t>
      </w:r>
    </w:p>
    <w:p w14:paraId="0ECC4FAF" w14:textId="77777777" w:rsidR="00240B74" w:rsidRPr="00CB0836" w:rsidRDefault="00240B74" w:rsidP="00A2670B">
      <w:pPr>
        <w:pStyle w:val="Paragrafi"/>
        <w:ind w:firstLine="288"/>
        <w:rPr>
          <w:lang w:val="sq-AL"/>
        </w:rPr>
      </w:pPr>
      <w:r w:rsidRPr="00CB0836">
        <w:rPr>
          <w:noProof/>
          <w:lang w:val="sq-AL" w:eastAsia="sq-AL"/>
        </w:rPr>
        <w:drawing>
          <wp:anchor distT="0" distB="0" distL="0" distR="0" simplePos="0" relativeHeight="251658243" behindDoc="0" locked="0" layoutInCell="1" allowOverlap="1" wp14:anchorId="60FA6DC2" wp14:editId="3C5FD967">
            <wp:simplePos x="0" y="0"/>
            <wp:positionH relativeFrom="page">
              <wp:posOffset>826592</wp:posOffset>
            </wp:positionH>
            <wp:positionV relativeFrom="paragraph">
              <wp:posOffset>53340</wp:posOffset>
            </wp:positionV>
            <wp:extent cx="2757831" cy="1472078"/>
            <wp:effectExtent l="0" t="0" r="4445"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57831" cy="147207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19AB83" w14:textId="77777777" w:rsidR="00240B74" w:rsidRPr="00CB0836" w:rsidRDefault="00240B74" w:rsidP="00A2670B">
      <w:pPr>
        <w:pStyle w:val="Paragrafi"/>
        <w:ind w:firstLine="288"/>
        <w:rPr>
          <w:lang w:val="sq-AL"/>
        </w:rPr>
      </w:pPr>
    </w:p>
    <w:p w14:paraId="26D5B09C" w14:textId="77777777" w:rsidR="00240B74" w:rsidRPr="00CB0836" w:rsidRDefault="00240B74" w:rsidP="00A2670B">
      <w:pPr>
        <w:pStyle w:val="Paragrafi"/>
        <w:ind w:firstLine="288"/>
        <w:rPr>
          <w:lang w:val="sq-AL"/>
        </w:rPr>
      </w:pPr>
    </w:p>
    <w:p w14:paraId="6EE5195A" w14:textId="77777777" w:rsidR="00240B74" w:rsidRPr="00CB0836" w:rsidRDefault="00240B74" w:rsidP="00A2670B">
      <w:pPr>
        <w:pStyle w:val="Paragrafi"/>
        <w:ind w:firstLine="288"/>
        <w:rPr>
          <w:lang w:val="sq-AL"/>
        </w:rPr>
      </w:pPr>
    </w:p>
    <w:p w14:paraId="660A72E0" w14:textId="77777777" w:rsidR="00240B74" w:rsidRPr="00CB0836" w:rsidRDefault="00240B74" w:rsidP="00A2670B">
      <w:pPr>
        <w:pStyle w:val="Paragrafi"/>
        <w:ind w:firstLine="288"/>
        <w:rPr>
          <w:lang w:val="sq-AL"/>
        </w:rPr>
      </w:pPr>
    </w:p>
    <w:p w14:paraId="39E5EBD8" w14:textId="77777777" w:rsidR="00240B74" w:rsidRPr="00CB0836" w:rsidRDefault="00240B74" w:rsidP="00A2670B">
      <w:pPr>
        <w:pStyle w:val="Paragrafi"/>
        <w:ind w:firstLine="288"/>
        <w:rPr>
          <w:lang w:val="sq-AL"/>
        </w:rPr>
      </w:pPr>
    </w:p>
    <w:p w14:paraId="44958999" w14:textId="77777777" w:rsidR="00240B74" w:rsidRPr="00CB0836" w:rsidRDefault="00240B74" w:rsidP="00A2670B">
      <w:pPr>
        <w:pStyle w:val="Paragrafi"/>
        <w:ind w:firstLine="288"/>
        <w:rPr>
          <w:lang w:val="sq-AL"/>
        </w:rPr>
      </w:pPr>
    </w:p>
    <w:p w14:paraId="37CC7B0A" w14:textId="77777777" w:rsidR="00240B74" w:rsidRPr="00CB0836" w:rsidRDefault="00240B74" w:rsidP="00A2670B">
      <w:pPr>
        <w:pStyle w:val="Paragrafi"/>
        <w:ind w:firstLine="288"/>
        <w:rPr>
          <w:lang w:val="sq-AL"/>
        </w:rPr>
      </w:pPr>
    </w:p>
    <w:p w14:paraId="3A98FAE9" w14:textId="77777777" w:rsidR="00240B74" w:rsidRPr="00CB0836" w:rsidRDefault="00240B74" w:rsidP="00A2670B">
      <w:pPr>
        <w:pStyle w:val="Paragrafi"/>
        <w:ind w:firstLine="288"/>
        <w:rPr>
          <w:lang w:val="sq-AL"/>
        </w:rPr>
      </w:pPr>
    </w:p>
    <w:p w14:paraId="19DE930A" w14:textId="77777777" w:rsidR="00240B74" w:rsidRPr="00CB0836" w:rsidRDefault="00240B74" w:rsidP="00A2670B">
      <w:pPr>
        <w:pStyle w:val="Paragrafi"/>
        <w:ind w:firstLine="288"/>
        <w:rPr>
          <w:lang w:val="sq-AL"/>
        </w:rPr>
      </w:pPr>
    </w:p>
    <w:p w14:paraId="7D94A2B1" w14:textId="1091575D" w:rsidR="00240B74" w:rsidRPr="00CB0836" w:rsidRDefault="00240B74" w:rsidP="00A2670B">
      <w:pPr>
        <w:pStyle w:val="Paragrafi"/>
        <w:ind w:firstLine="288"/>
        <w:rPr>
          <w:lang w:val="sq-AL"/>
        </w:rPr>
      </w:pPr>
      <w:r w:rsidRPr="00CB0836">
        <w:rPr>
          <w:lang w:val="sq-AL"/>
        </w:rPr>
        <w:t>Rajoni verior, relativisht i industrializuar në kohën e Jugosllavisë, është përballur me një rënie të</w:t>
      </w:r>
      <w:r w:rsidR="005C0AE6">
        <w:rPr>
          <w:lang w:val="sq-AL"/>
        </w:rPr>
        <w:t xml:space="preserve"> </w:t>
      </w:r>
      <w:r w:rsidRPr="00CB0836">
        <w:rPr>
          <w:lang w:val="sq-AL"/>
        </w:rPr>
        <w:t>madhe ekonomike. I gjithë rajoni verior kontribuon në GDP-në kombëtare me vetëm 18%</w:t>
      </w:r>
      <w:r w:rsidRPr="00CB0836">
        <w:rPr>
          <w:rStyle w:val="FootnoteReference"/>
          <w:lang w:val="sq-AL"/>
        </w:rPr>
        <w:footnoteReference w:id="43"/>
      </w:r>
      <w:r w:rsidRPr="00CB0836">
        <w:rPr>
          <w:lang w:val="sq-AL"/>
        </w:rPr>
        <w:t>, ndërsa papunësia mesatare dhe niveli i varfërisë janë dukshëm më të larta sesa në rajonet qendrore dhe bregdetare. Kjo situatë mund të çojë në një rrallim të vazhdueshëm të popullsisë së këtij rajoni, i cili mund të pengojë planet e mëtejshme të zhvillimit. Megjithatë, rajoni ka burime të vlefshme, të cilat janë të lidhura kryesisht me mjedisin e tij unik. Veçanërisht, ky është rasti për sektorët e bujqësisë dhe pyjeve, për prodhimin e energjisë së rinovueshme, dhe për zhvillimin e të gjitha llojeve të turizmit malor dhe ekoturizmit. Veprimtaritë e vogla prodhuese, kryesisht të lidhura me përpunimin e ushqimit (mish, fruta dhe perime) dhe përpunimin e drurit po rimarrin zhvillim, dhe shumë përpjekje i janë kushtuar zhvillimit të produkteve të reja të turizmit.</w:t>
      </w:r>
    </w:p>
    <w:p w14:paraId="4A325AF5" w14:textId="77777777" w:rsidR="00240B74" w:rsidRPr="00CB0836" w:rsidRDefault="00240B74" w:rsidP="00A2670B">
      <w:pPr>
        <w:pStyle w:val="Paragrafi"/>
        <w:ind w:firstLine="288"/>
        <w:rPr>
          <w:lang w:val="sq-AL"/>
        </w:rPr>
      </w:pPr>
      <w:r w:rsidRPr="00CB0836">
        <w:rPr>
          <w:lang w:val="sq-AL"/>
        </w:rPr>
        <w:t>Duke pasur një pozitë qendrore, bashkia e Podgoricës është e përqendruar në ofrimin e shërbimeve dhe industritë. Gjithashtu, ajo përfiton edhe nga toka dhe kushtet e favorshme klimatike për zhvillimin e bujqësisë intensive. Pavarësisht nga aktivitetet që lidhen me portin e Tivarit, rajoni bregdetar është shumë i varur nga turizmi dhe aktivitetet përkatëse. Në aspektin e infrastrukturës së turizmit, Ulqini dhe Tivari janë ende larg nga të qenit në nivel të bashkive të tjera të bregdetit Adriatik të Malit të Zi.</w:t>
      </w:r>
    </w:p>
    <w:p w14:paraId="08D8502F" w14:textId="1F0C7080" w:rsidR="00240B74" w:rsidRPr="00CB0836" w:rsidRDefault="00240B74" w:rsidP="00A2670B">
      <w:pPr>
        <w:pStyle w:val="Paragrafi"/>
        <w:ind w:firstLine="288"/>
        <w:rPr>
          <w:lang w:val="sq-AL"/>
        </w:rPr>
      </w:pPr>
      <w:r w:rsidRPr="00CB0836">
        <w:rPr>
          <w:lang w:val="sq-AL"/>
        </w:rPr>
        <w:t>Në Shqipëri pabarazitë rajonale janë gjithashtu të dukshme. Zhvillimi social-ekonomik i vendit anon shumë në favor të rajonit qendror. Rajoni i Tiranës kontribuon me më shumë se një të tretën e GDP-së së vendit, dhe është deri tani rajoni më i zhvilluar në krahasim me të gjitha rajonet e tjera të Shqipërisë. Kjo tregon qartë se të gjitha rajonet e tjera janë nën potencialin e tyre të zhvillimit, pasi i duhet të gjejnë rrugë dhe mundësi për</w:t>
      </w:r>
      <w:r w:rsidR="005C0AE6">
        <w:rPr>
          <w:lang w:val="sq-AL"/>
        </w:rPr>
        <w:t xml:space="preserve"> </w:t>
      </w:r>
      <w:r w:rsidRPr="00CB0836">
        <w:rPr>
          <w:lang w:val="sq-AL"/>
        </w:rPr>
        <w:t>të përfituar nga avantazhet e tyre krahasuese. Rajonet Shkodër dhe Lezhë pasqyrojnë gjerësisht këto pengesa për sa i përket zhvillimit social-ekonomik.</w:t>
      </w:r>
    </w:p>
    <w:p w14:paraId="6ADA6B76" w14:textId="013DB71F" w:rsidR="00240B74" w:rsidRPr="00BC200A" w:rsidRDefault="00240B74" w:rsidP="00BC200A">
      <w:pPr>
        <w:pStyle w:val="Paragrafi"/>
        <w:ind w:firstLine="288"/>
        <w:rPr>
          <w:lang w:val="sq-AL"/>
        </w:rPr>
      </w:pPr>
      <w:r w:rsidRPr="00BC200A">
        <w:rPr>
          <w:lang w:val="sq-AL"/>
        </w:rPr>
        <w:t xml:space="preserve">Shkodra është rajoni më i zhvilluar në zonën e programit të Shqipërisë. Kontributi i </w:t>
      </w:r>
      <w:r w:rsidR="00176AD2" w:rsidRPr="00BC200A">
        <w:rPr>
          <w:lang w:val="sq-AL"/>
        </w:rPr>
        <w:t>q</w:t>
      </w:r>
      <w:r w:rsidRPr="00BC200A">
        <w:rPr>
          <w:lang w:val="sq-AL"/>
        </w:rPr>
        <w:t xml:space="preserve">arkut të Shkodrës </w:t>
      </w:r>
      <w:r w:rsidR="00700CD9" w:rsidRPr="00BC200A">
        <w:rPr>
          <w:lang w:val="sq-AL"/>
        </w:rPr>
        <w:t xml:space="preserve">në </w:t>
      </w:r>
      <w:r w:rsidRPr="00BC200A">
        <w:rPr>
          <w:lang w:val="sq-AL"/>
        </w:rPr>
        <w:t>GDP- në e vitit 2011</w:t>
      </w:r>
      <w:r w:rsidRPr="00BC200A">
        <w:rPr>
          <w:rStyle w:val="FootnoteReference"/>
          <w:lang w:val="sq-AL"/>
        </w:rPr>
        <w:footnoteReference w:id="44"/>
      </w:r>
      <w:r w:rsidRPr="00BC200A">
        <w:rPr>
          <w:lang w:val="sq-AL"/>
        </w:rPr>
        <w:t xml:space="preserve"> arriti në 555 milion</w:t>
      </w:r>
      <w:r w:rsidR="00176AD2" w:rsidRPr="00BC200A">
        <w:rPr>
          <w:lang w:val="sq-AL"/>
        </w:rPr>
        <w:t>ë</w:t>
      </w:r>
      <w:r w:rsidRPr="00BC200A">
        <w:rPr>
          <w:lang w:val="sq-AL"/>
        </w:rPr>
        <w:t xml:space="preserve"> </w:t>
      </w:r>
      <w:r w:rsidR="00176AD2" w:rsidRPr="00BC200A">
        <w:rPr>
          <w:lang w:val="sq-AL"/>
        </w:rPr>
        <w:t>e</w:t>
      </w:r>
      <w:r w:rsidRPr="00BC200A">
        <w:rPr>
          <w:lang w:val="sq-AL"/>
        </w:rPr>
        <w:t>uro, pra 6.1% të GDP-së së përgjithshme të vendit, duke u renditur e shtata ndër 12 qarqet e Shqipërisë. Kontribuuesi kryesor në aktivitetin ekonomik në rajonin e</w:t>
      </w:r>
      <w:r w:rsidR="005C0AE6" w:rsidRPr="00BC200A">
        <w:rPr>
          <w:lang w:val="sq-AL"/>
        </w:rPr>
        <w:t xml:space="preserve"> </w:t>
      </w:r>
      <w:r w:rsidR="00BC200A" w:rsidRPr="00BC200A">
        <w:rPr>
          <w:lang w:val="sq-AL"/>
        </w:rPr>
        <w:t xml:space="preserve">Shkodrës është sektori i bujqësisë,kontributi i të cilit llogaritet tregtia, hotelet, transporti dhe komunikacioni, kontributi i përbashkët i të cilave në vitin 2011 është 23% në GDP-në e rajonit. </w:t>
      </w:r>
      <w:r w:rsidRPr="00BC200A">
        <w:rPr>
          <w:lang w:val="sq-AL"/>
        </w:rPr>
        <w:t>Kontributi i sektorit financiar dhe i pasurive të patundshme arrin në 19%, pasuar nga shërbimet e tjera që llogaritet të kontribuojnë me</w:t>
      </w:r>
      <w:r w:rsidR="005C0AE6" w:rsidRPr="00BC200A">
        <w:rPr>
          <w:lang w:val="sq-AL"/>
        </w:rPr>
        <w:t xml:space="preserve"> </w:t>
      </w:r>
      <w:r w:rsidRPr="00BC200A">
        <w:rPr>
          <w:lang w:val="sq-AL"/>
        </w:rPr>
        <w:t>13% të GDP-së rajonale. Kontributi i industrisë në ekonominë e rajonit është 11%, e ngjashme me mesataren kombëtare, e cila vlerësohet të jetë 11.2%. Sektori me nivelin më të ulët të kontributit në ekonominë e rajonit të Shkodrës është ndërtimi, i cili përbën 8% të GDP-së së rajonit.</w:t>
      </w:r>
    </w:p>
    <w:p w14:paraId="1146367D" w14:textId="77777777" w:rsidR="00D00B29" w:rsidRPr="00BC200A" w:rsidRDefault="00D00B29" w:rsidP="00093855">
      <w:pPr>
        <w:pStyle w:val="Paragrafi"/>
        <w:ind w:firstLine="288"/>
        <w:rPr>
          <w:lang w:val="sq-AL"/>
        </w:rPr>
      </w:pPr>
    </w:p>
    <w:p w14:paraId="4DA51D98" w14:textId="3DC68EFA" w:rsidR="00D00B29" w:rsidRDefault="00D00B29" w:rsidP="00093855">
      <w:pPr>
        <w:pStyle w:val="Paragrafi"/>
        <w:ind w:firstLine="288"/>
        <w:rPr>
          <w:lang w:val="sq-AL"/>
        </w:rPr>
      </w:pPr>
      <w:r w:rsidRPr="00BC200A">
        <w:rPr>
          <w:b/>
          <w:lang w:val="sq-AL"/>
        </w:rPr>
        <w:t>Grafiku 2. Kontributi rajonal në GDP në%, Shqipëria jetë rreth 26% në GDP-në e rajonit, pasuar nga kontributi i përbashkët i të cilave në vitin 2011 është 23% në GDP-në e rajonit</w:t>
      </w:r>
    </w:p>
    <w:p w14:paraId="2C3E3AF6" w14:textId="0567E7F9" w:rsidR="00D00B29" w:rsidRPr="00093855" w:rsidRDefault="00F93319" w:rsidP="00093855">
      <w:pPr>
        <w:pStyle w:val="Paragrafi"/>
        <w:ind w:firstLine="288"/>
        <w:rPr>
          <w:b/>
          <w:lang w:val="sq-AL"/>
        </w:rPr>
      </w:pPr>
      <w:r w:rsidRPr="00093855">
        <w:rPr>
          <w:noProof/>
          <w:highlight w:val="yellow"/>
          <w:lang w:val="sq-AL" w:eastAsia="sq-AL"/>
        </w:rPr>
        <w:drawing>
          <wp:anchor distT="0" distB="0" distL="0" distR="0" simplePos="0" relativeHeight="251661824" behindDoc="0" locked="0" layoutInCell="1" allowOverlap="1" wp14:anchorId="4F88F89C" wp14:editId="7E3B00D6">
            <wp:simplePos x="0" y="0"/>
            <wp:positionH relativeFrom="page">
              <wp:posOffset>4066540</wp:posOffset>
            </wp:positionH>
            <wp:positionV relativeFrom="paragraph">
              <wp:posOffset>33655</wp:posOffset>
            </wp:positionV>
            <wp:extent cx="2735580" cy="1470025"/>
            <wp:effectExtent l="0" t="0" r="7620"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35580" cy="1470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A5277A" w14:textId="6E43DF16" w:rsidR="00D00B29" w:rsidRDefault="00D00B29" w:rsidP="00A2670B">
      <w:pPr>
        <w:pStyle w:val="Paragrafi"/>
        <w:ind w:firstLine="288"/>
        <w:rPr>
          <w:lang w:val="sq-AL"/>
        </w:rPr>
      </w:pPr>
    </w:p>
    <w:p w14:paraId="42A27FB9" w14:textId="763DAFEE" w:rsidR="00D00B29" w:rsidRDefault="00D00B29" w:rsidP="00A2670B">
      <w:pPr>
        <w:pStyle w:val="Paragrafi"/>
        <w:ind w:firstLine="288"/>
        <w:rPr>
          <w:lang w:val="sq-AL"/>
        </w:rPr>
      </w:pPr>
    </w:p>
    <w:p w14:paraId="6F0AB140" w14:textId="15E6E8DC" w:rsidR="00D00B29" w:rsidRDefault="00D00B29" w:rsidP="00A2670B">
      <w:pPr>
        <w:pStyle w:val="Paragrafi"/>
        <w:ind w:firstLine="288"/>
        <w:rPr>
          <w:lang w:val="sq-AL"/>
        </w:rPr>
      </w:pPr>
    </w:p>
    <w:p w14:paraId="083EC450" w14:textId="77777777" w:rsidR="00D00B29" w:rsidRDefault="00D00B29" w:rsidP="00A2670B">
      <w:pPr>
        <w:pStyle w:val="Paragrafi"/>
        <w:ind w:firstLine="288"/>
        <w:rPr>
          <w:lang w:val="sq-AL"/>
        </w:rPr>
      </w:pPr>
    </w:p>
    <w:p w14:paraId="6AFDDF71" w14:textId="77777777" w:rsidR="00D00B29" w:rsidRDefault="00D00B29" w:rsidP="00A2670B">
      <w:pPr>
        <w:pStyle w:val="Paragrafi"/>
        <w:ind w:firstLine="288"/>
        <w:rPr>
          <w:lang w:val="sq-AL"/>
        </w:rPr>
      </w:pPr>
    </w:p>
    <w:p w14:paraId="2871DC9A" w14:textId="77777777" w:rsidR="00D00B29" w:rsidRDefault="00D00B29" w:rsidP="00A2670B">
      <w:pPr>
        <w:pStyle w:val="Paragrafi"/>
        <w:ind w:firstLine="288"/>
        <w:rPr>
          <w:lang w:val="sq-AL"/>
        </w:rPr>
      </w:pPr>
    </w:p>
    <w:p w14:paraId="0AE85F5F" w14:textId="77777777" w:rsidR="00D00B29" w:rsidRDefault="00D00B29" w:rsidP="00A2670B">
      <w:pPr>
        <w:pStyle w:val="Paragrafi"/>
        <w:ind w:firstLine="288"/>
        <w:rPr>
          <w:lang w:val="sq-AL"/>
        </w:rPr>
      </w:pPr>
    </w:p>
    <w:p w14:paraId="0F9F704B" w14:textId="77777777" w:rsidR="00D00B29" w:rsidRDefault="00D00B29" w:rsidP="00A2670B">
      <w:pPr>
        <w:pStyle w:val="Paragrafi"/>
        <w:ind w:firstLine="288"/>
        <w:rPr>
          <w:lang w:val="sq-AL"/>
        </w:rPr>
      </w:pPr>
    </w:p>
    <w:p w14:paraId="58597B09" w14:textId="44B4F893" w:rsidR="00240B74" w:rsidRPr="00F93319" w:rsidRDefault="00240B74" w:rsidP="00A2670B">
      <w:pPr>
        <w:pStyle w:val="Paragrafi"/>
        <w:ind w:firstLine="288"/>
        <w:rPr>
          <w:spacing w:val="-4"/>
          <w:lang w:val="sq-AL"/>
        </w:rPr>
      </w:pPr>
      <w:r w:rsidRPr="00CB0836">
        <w:rPr>
          <w:lang w:val="sq-AL"/>
        </w:rPr>
        <w:t>GDP</w:t>
      </w:r>
      <w:r w:rsidR="00F10ACA">
        <w:rPr>
          <w:lang w:val="sq-AL"/>
        </w:rPr>
        <w:t>-ja</w:t>
      </w:r>
      <w:r w:rsidRPr="00CB0836">
        <w:rPr>
          <w:lang w:val="sq-AL"/>
        </w:rPr>
        <w:t xml:space="preserve"> e qarkut të Lezhës për vitin 2011 llogaritet me 334 milionë </w:t>
      </w:r>
      <w:r w:rsidR="00DD1273">
        <w:rPr>
          <w:lang w:val="sq-AL"/>
        </w:rPr>
        <w:t>e</w:t>
      </w:r>
      <w:r w:rsidRPr="00CB0836">
        <w:rPr>
          <w:lang w:val="sq-AL"/>
        </w:rPr>
        <w:t>uro ose rreth 3.7% të GDP-së së vendit</w:t>
      </w:r>
      <w:r w:rsidRPr="00CB0836">
        <w:rPr>
          <w:rStyle w:val="FootnoteReference"/>
          <w:lang w:val="sq-AL"/>
        </w:rPr>
        <w:footnoteReference w:id="45"/>
      </w:r>
      <w:r w:rsidRPr="00CB0836">
        <w:rPr>
          <w:lang w:val="sq-AL"/>
        </w:rPr>
        <w:t>. Kontribuuesit kryesorë në GDP-në e qarkut të Lezhës janë tregtia, hotelet, transporti dhe komunikimi, që kontribuojnë me 26</w:t>
      </w:r>
      <w:r w:rsidRPr="00F93319">
        <w:rPr>
          <w:spacing w:val="-4"/>
          <w:lang w:val="sq-AL"/>
        </w:rPr>
        <w:t>%, dhe sektori i bujqësisë që kontribuon me 25%. Kontributi</w:t>
      </w:r>
      <w:r w:rsidR="005C0AE6" w:rsidRPr="00F93319">
        <w:rPr>
          <w:spacing w:val="-4"/>
          <w:lang w:val="sq-AL"/>
        </w:rPr>
        <w:t xml:space="preserve"> </w:t>
      </w:r>
      <w:r w:rsidRPr="00F93319">
        <w:rPr>
          <w:spacing w:val="-4"/>
          <w:lang w:val="sq-AL"/>
        </w:rPr>
        <w:t xml:space="preserve">i sektorit financiar dhe i pasurive të patundshme arrin në 19%, pasuar nga shërbimet e tjera që kontribuojnë me 13% të GDP-së </w:t>
      </w:r>
      <w:r w:rsidR="00F10ACA" w:rsidRPr="00F93319">
        <w:rPr>
          <w:spacing w:val="-4"/>
          <w:lang w:val="sq-AL"/>
        </w:rPr>
        <w:t xml:space="preserve">së </w:t>
      </w:r>
      <w:r w:rsidRPr="00F93319">
        <w:rPr>
          <w:spacing w:val="-4"/>
          <w:lang w:val="sq-AL"/>
        </w:rPr>
        <w:t>rajonit. Kontributi i sektorit të ndërtimit është vlerësuar me 10%, nën mesataren kombëtare të vlerësuar me 12.8%, ndërkohë që industria është kontribuuesi më i vogël për ekonominë e qarkut të Lezhës</w:t>
      </w:r>
      <w:r w:rsidR="00707662" w:rsidRPr="00F93319">
        <w:rPr>
          <w:spacing w:val="-4"/>
          <w:lang w:val="sq-AL"/>
        </w:rPr>
        <w:t>,</w:t>
      </w:r>
      <w:r w:rsidRPr="00F93319">
        <w:rPr>
          <w:spacing w:val="-4"/>
          <w:lang w:val="sq-AL"/>
        </w:rPr>
        <w:t xml:space="preserve"> duke zënë 8% të GDP-së në vitin 2011.</w:t>
      </w:r>
    </w:p>
    <w:p w14:paraId="7BD1FB22" w14:textId="77777777" w:rsidR="00240B74" w:rsidRPr="00F93319" w:rsidRDefault="00240B74" w:rsidP="00A2670B">
      <w:pPr>
        <w:pStyle w:val="Paragrafi"/>
        <w:ind w:firstLine="288"/>
        <w:rPr>
          <w:spacing w:val="-4"/>
          <w:lang w:val="sq-AL"/>
        </w:rPr>
      </w:pPr>
      <w:r w:rsidRPr="00F93319">
        <w:rPr>
          <w:spacing w:val="-4"/>
          <w:lang w:val="sq-AL"/>
        </w:rPr>
        <w:t>Kontributi i qarkut të Kukësit në GDP-në e Shqipërisë, ku Tropoja përbën 24% të popullsisë, është më i ulëti në vend me vetëm 2.4%; sektorët më të rëndësishëm janë bujqësia, e cila është përgjegjëse për 34%, dhe tregtia, hotelet dhe turizmi me 20%.</w:t>
      </w:r>
    </w:p>
    <w:p w14:paraId="419C32A6" w14:textId="77777777" w:rsidR="00240B74" w:rsidRPr="00F93319" w:rsidRDefault="00240B74" w:rsidP="00A2670B">
      <w:pPr>
        <w:pStyle w:val="Paragrafi"/>
        <w:ind w:firstLine="288"/>
        <w:rPr>
          <w:spacing w:val="-4"/>
          <w:lang w:val="sq-AL"/>
        </w:rPr>
      </w:pPr>
      <w:r w:rsidRPr="00F93319">
        <w:rPr>
          <w:spacing w:val="-4"/>
          <w:lang w:val="sq-AL"/>
        </w:rPr>
        <w:t>Përveç sektorit të shërbimeve, i cili është kontribuuesi kryesor në GDP-në e vendit, sektori i bujqësisë ka një rëndësi të madhe për zhvillimin ekonomik dhe punësimin në zonën e programit, pasi pavarësisht lëvizjeve të mëdha drejt zonave urbane të regjistruara nga Censusi i fundit në vitit 2011, një pjesë e madhe e popullsisë ende jeton në zonat rurale.</w:t>
      </w:r>
    </w:p>
    <w:p w14:paraId="349129DF" w14:textId="5326064D" w:rsidR="00240B74" w:rsidRPr="00F93319" w:rsidRDefault="00093855" w:rsidP="00A2670B">
      <w:pPr>
        <w:pStyle w:val="Paragrafi"/>
        <w:ind w:firstLine="288"/>
        <w:rPr>
          <w:b/>
          <w:spacing w:val="-4"/>
          <w:lang w:val="sq-AL"/>
        </w:rPr>
      </w:pPr>
      <w:bookmarkStart w:id="29" w:name="_bookmark35"/>
      <w:bookmarkEnd w:id="29"/>
      <w:r w:rsidRPr="00F93319">
        <w:rPr>
          <w:b/>
          <w:spacing w:val="-4"/>
          <w:lang w:val="sq-AL"/>
        </w:rPr>
        <w:t xml:space="preserve">2.2.1 </w:t>
      </w:r>
      <w:r w:rsidR="00240B74" w:rsidRPr="00F93319">
        <w:rPr>
          <w:b/>
          <w:spacing w:val="-4"/>
          <w:lang w:val="sq-AL"/>
        </w:rPr>
        <w:t xml:space="preserve">Sektori </w:t>
      </w:r>
      <w:r w:rsidR="00F10ACA" w:rsidRPr="00F93319">
        <w:rPr>
          <w:b/>
          <w:spacing w:val="-4"/>
          <w:lang w:val="sq-AL"/>
        </w:rPr>
        <w:t>p</w:t>
      </w:r>
      <w:r w:rsidR="00240B74" w:rsidRPr="00F93319">
        <w:rPr>
          <w:b/>
          <w:spacing w:val="-4"/>
          <w:lang w:val="sq-AL"/>
        </w:rPr>
        <w:t>rivat</w:t>
      </w:r>
    </w:p>
    <w:p w14:paraId="400028CD" w14:textId="77777777" w:rsidR="00240B74" w:rsidRPr="00F93319" w:rsidRDefault="00240B74" w:rsidP="00A2670B">
      <w:pPr>
        <w:pStyle w:val="Paragrafi"/>
        <w:ind w:firstLine="288"/>
        <w:rPr>
          <w:spacing w:val="-4"/>
          <w:lang w:val="sq-AL"/>
        </w:rPr>
      </w:pPr>
      <w:r w:rsidRPr="00F93319">
        <w:rPr>
          <w:spacing w:val="-4"/>
          <w:lang w:val="sq-AL"/>
        </w:rPr>
        <w:t>Struktura e operatorëve ekonomikë në zonën e programit mbizotërohet nga ndërmarrjet e vogla dhe të mesme. NVM-të në Mal të Zi përbëjnë 98.6% të numrit të përgjithshëm të operatorëve ekonomikë, ndërsa në Shqipëri ato përbëjnë 95.4% të totalit. Shumica e NVM-ve në të dyja anët e kufirit punojnë në sektorin e shërbimeve.</w:t>
      </w:r>
    </w:p>
    <w:p w14:paraId="389C1997" w14:textId="77777777" w:rsidR="00F93319" w:rsidRDefault="00F93319" w:rsidP="00A2670B">
      <w:pPr>
        <w:pStyle w:val="Paragrafi"/>
        <w:ind w:firstLine="288"/>
        <w:rPr>
          <w:lang w:val="sq-AL"/>
        </w:rPr>
      </w:pPr>
    </w:p>
    <w:p w14:paraId="578E7578" w14:textId="77777777" w:rsidR="00F93319" w:rsidRDefault="00F93319" w:rsidP="00A2670B">
      <w:pPr>
        <w:pStyle w:val="Paragrafi"/>
        <w:ind w:firstLine="288"/>
        <w:rPr>
          <w:lang w:val="sq-AL"/>
        </w:rPr>
      </w:pPr>
    </w:p>
    <w:p w14:paraId="0F3D5E9A" w14:textId="77777777" w:rsidR="00F93319" w:rsidRDefault="00F93319" w:rsidP="00A2670B">
      <w:pPr>
        <w:pStyle w:val="Paragrafi"/>
        <w:ind w:firstLine="288"/>
        <w:rPr>
          <w:lang w:val="sq-AL"/>
        </w:rPr>
      </w:pPr>
    </w:p>
    <w:p w14:paraId="406303E6" w14:textId="77777777" w:rsidR="00F93319" w:rsidRDefault="00F93319" w:rsidP="00A2670B">
      <w:pPr>
        <w:pStyle w:val="Paragrafi"/>
        <w:ind w:firstLine="288"/>
        <w:rPr>
          <w:lang w:val="sq-AL"/>
        </w:rPr>
      </w:pPr>
    </w:p>
    <w:p w14:paraId="3199731C" w14:textId="77777777" w:rsidR="00F93319" w:rsidRDefault="00F93319" w:rsidP="00A2670B">
      <w:pPr>
        <w:pStyle w:val="Paragrafi"/>
        <w:ind w:firstLine="288"/>
        <w:rPr>
          <w:lang w:val="sq-AL"/>
        </w:rPr>
      </w:pPr>
    </w:p>
    <w:p w14:paraId="66E1C9DE" w14:textId="77777777" w:rsidR="00F93319" w:rsidRDefault="00F93319" w:rsidP="00A2670B">
      <w:pPr>
        <w:pStyle w:val="Paragrafi"/>
        <w:ind w:firstLine="288"/>
        <w:rPr>
          <w:lang w:val="sq-AL"/>
        </w:rPr>
      </w:pPr>
    </w:p>
    <w:p w14:paraId="7F0A3B89" w14:textId="77777777" w:rsidR="00F93319" w:rsidRDefault="00F93319" w:rsidP="00A2670B">
      <w:pPr>
        <w:pStyle w:val="Paragrafi"/>
        <w:ind w:firstLine="288"/>
        <w:rPr>
          <w:lang w:val="sq-AL"/>
        </w:rPr>
      </w:pPr>
    </w:p>
    <w:p w14:paraId="469AFA91" w14:textId="77777777" w:rsidR="00F93319" w:rsidRDefault="00F93319" w:rsidP="00A2670B">
      <w:pPr>
        <w:pStyle w:val="Paragrafi"/>
        <w:ind w:firstLine="288"/>
        <w:rPr>
          <w:lang w:val="sq-AL"/>
        </w:rPr>
      </w:pPr>
    </w:p>
    <w:p w14:paraId="428B79FF" w14:textId="77777777" w:rsidR="00F93319" w:rsidRDefault="00F93319" w:rsidP="00A2670B">
      <w:pPr>
        <w:pStyle w:val="Paragrafi"/>
        <w:ind w:firstLine="288"/>
        <w:rPr>
          <w:lang w:val="sq-AL"/>
        </w:rPr>
      </w:pPr>
    </w:p>
    <w:p w14:paraId="15B15EA1" w14:textId="77777777" w:rsidR="009E2D9A" w:rsidRDefault="009E2D9A" w:rsidP="00A2670B">
      <w:pPr>
        <w:pStyle w:val="Paragrafi"/>
        <w:ind w:firstLine="288"/>
        <w:rPr>
          <w:lang w:val="sq-AL"/>
        </w:rPr>
      </w:pPr>
    </w:p>
    <w:p w14:paraId="508802A8" w14:textId="77777777" w:rsidR="009E2D9A" w:rsidRDefault="009E2D9A" w:rsidP="00A2670B">
      <w:pPr>
        <w:pStyle w:val="Paragrafi"/>
        <w:ind w:firstLine="288"/>
        <w:rPr>
          <w:lang w:val="sq-AL"/>
        </w:rPr>
      </w:pPr>
    </w:p>
    <w:p w14:paraId="612A23AD" w14:textId="77777777" w:rsidR="00240B74" w:rsidRPr="00CB0836" w:rsidRDefault="00240B74" w:rsidP="00A2670B">
      <w:pPr>
        <w:pStyle w:val="Paragrafi"/>
        <w:ind w:firstLine="288"/>
        <w:rPr>
          <w:lang w:val="sq-AL"/>
        </w:rPr>
      </w:pPr>
      <w:r w:rsidRPr="00CB0836">
        <w:rPr>
          <w:lang w:val="sq-AL"/>
        </w:rPr>
        <w:t>Pjesa më e madhe e operatorëve ekonomikë të Malit të Zi janë të përqendruar në zonën e programit, e cila ka një total prej 14,215 ndërmarrjesh</w:t>
      </w:r>
      <w:r w:rsidRPr="00CB0836">
        <w:rPr>
          <w:rStyle w:val="FootnoteReference"/>
          <w:lang w:val="sq-AL"/>
        </w:rPr>
        <w:footnoteReference w:id="46"/>
      </w:r>
      <w:r w:rsidRPr="00CB0836">
        <w:rPr>
          <w:lang w:val="sq-AL"/>
        </w:rPr>
        <w:t>, që përbëjnë 67.3% të numrit të përgjithshëm të ndërmarrjeve në nivel kombëtar. Rreth 49.2% e këtyre NVM-ve janë të vendosura në Podgoricë, duke treguar pabarazitë e zhvillimit rajonal. Komuna të tjera të rëndësishme në zonën e programit janë Budva me 16% dhe Tivari me 14.5% të NVM-ve të zonës së programit. Andrijevica dhe Plava janë dy komunat me numrin më të vogël të ndërmarrjeve me më pak se 1% të numrit të përgjithshëm. Rreth 83% e totalit të 34 ndërmarrjeve që kanë më shumë se 250 punonjës janë të vendosura në Podgoricë. Niveli i femrave që zotërojnë një biznes në zonën e programit është mjaft modest, më i ulët se 9.5%; ai është pak më i ulët se 9.6% që është mesatarja kombëtare.</w:t>
      </w:r>
    </w:p>
    <w:p w14:paraId="28A79092" w14:textId="1E8DCC97" w:rsidR="00240B74" w:rsidRPr="00CB0836" w:rsidRDefault="00240B74" w:rsidP="00A2670B">
      <w:pPr>
        <w:pStyle w:val="Paragrafi"/>
        <w:ind w:firstLine="288"/>
        <w:rPr>
          <w:lang w:val="sq-AL"/>
        </w:rPr>
      </w:pPr>
      <w:r w:rsidRPr="00CB0836">
        <w:rPr>
          <w:lang w:val="sq-AL"/>
        </w:rPr>
        <w:t>Forcimi i mekanizmave mbështetëse të biznesit mbetet një sfidë. Dhomat e Tregtisë së Malit të Zi kanë ende një aktivitet të kufizuar në ofrimin e mbështetjes dhe këshillave për sipërmarrësit. Ekzistojnë 2 inkubatorë biznesi në zonën e programit, një në Podgoricë nën mbikëqyrjen e Drejtorisë për Zhvillimin e NVM-ve (SMEDA) që mbulon Podgoricën dhe Tivarin dhe një tjetër në Berane.</w:t>
      </w:r>
    </w:p>
    <w:p w14:paraId="51E5FD6F" w14:textId="77777777" w:rsidR="00F93319" w:rsidRDefault="00F93319" w:rsidP="00A2670B">
      <w:pPr>
        <w:pStyle w:val="Paragrafi"/>
        <w:ind w:firstLine="288"/>
        <w:rPr>
          <w:rFonts w:eastAsia="Times New Roman"/>
          <w:spacing w:val="-4"/>
          <w:lang w:val="sq-AL" w:eastAsia="en-GB"/>
        </w:rPr>
        <w:sectPr w:rsidR="00F93319" w:rsidSect="00F93319">
          <w:type w:val="continuous"/>
          <w:pgSz w:w="11907" w:h="16840" w:code="9"/>
          <w:pgMar w:top="720" w:right="1134" w:bottom="720" w:left="1134" w:header="851" w:footer="851" w:gutter="0"/>
          <w:cols w:num="2" w:space="454"/>
          <w:docGrid w:linePitch="360"/>
        </w:sectPr>
      </w:pPr>
    </w:p>
    <w:p w14:paraId="3F61FA05" w14:textId="18460978" w:rsidR="00240B74" w:rsidRPr="00CB0836" w:rsidRDefault="00240B74" w:rsidP="00A2670B">
      <w:pPr>
        <w:pStyle w:val="Paragrafi"/>
        <w:ind w:firstLine="288"/>
        <w:rPr>
          <w:rFonts w:eastAsia="Times New Roman"/>
          <w:spacing w:val="-4"/>
          <w:lang w:val="sq-AL" w:eastAsia="en-GB"/>
        </w:rPr>
      </w:pPr>
    </w:p>
    <w:p w14:paraId="2CC16883" w14:textId="77777777" w:rsidR="00240B74" w:rsidRPr="00CB0836" w:rsidRDefault="00240B74" w:rsidP="00A2670B">
      <w:pPr>
        <w:pStyle w:val="Paragrafi"/>
        <w:ind w:firstLine="288"/>
        <w:rPr>
          <w:b/>
          <w:lang w:val="sq-AL"/>
        </w:rPr>
      </w:pPr>
      <w:r w:rsidRPr="00CB0836">
        <w:rPr>
          <w:b/>
          <w:lang w:val="sq-AL"/>
        </w:rPr>
        <w:t>Grafiku 3. NVM-të sipas sektorëve kryesorë ekonomikë në zonën e programit Mal i Zi</w:t>
      </w:r>
      <w:r w:rsidRPr="00CB0836">
        <w:rPr>
          <w:b/>
          <w:lang w:val="sq-AL"/>
        </w:rPr>
        <w:tab/>
        <w:t>Shqipëri</w:t>
      </w:r>
    </w:p>
    <w:tbl>
      <w:tblPr>
        <w:tblW w:w="0" w:type="auto"/>
        <w:tblInd w:w="23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727"/>
        <w:gridCol w:w="4632"/>
      </w:tblGrid>
      <w:tr w:rsidR="00240B74" w:rsidRPr="00CB0836" w14:paraId="4F0F852A" w14:textId="77777777" w:rsidTr="00CB0836">
        <w:trPr>
          <w:trHeight w:hRule="exact" w:val="2550"/>
        </w:trPr>
        <w:tc>
          <w:tcPr>
            <w:tcW w:w="4727" w:type="dxa"/>
          </w:tcPr>
          <w:p w14:paraId="48F7BC5F" w14:textId="77777777" w:rsidR="00240B74" w:rsidRPr="00CB0836" w:rsidRDefault="00240B74" w:rsidP="00A2670B">
            <w:pPr>
              <w:pStyle w:val="TableParagraph"/>
              <w:ind w:firstLine="288"/>
              <w:rPr>
                <w:rFonts w:ascii="Arial Narrow"/>
                <w:sz w:val="20"/>
                <w:lang w:val="sq-AL"/>
              </w:rPr>
            </w:pPr>
            <w:r w:rsidRPr="00CB0836">
              <w:rPr>
                <w:rFonts w:ascii="Arial Narrow"/>
                <w:noProof/>
                <w:sz w:val="20"/>
                <w:lang w:val="sq-AL" w:eastAsia="sq-AL"/>
              </w:rPr>
              <w:drawing>
                <wp:inline distT="0" distB="0" distL="0" distR="0" wp14:anchorId="7D6EE3E8" wp14:editId="222A3BDC">
                  <wp:extent cx="2671445" cy="148717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71445" cy="1487170"/>
                          </a:xfrm>
                          <a:prstGeom prst="rect">
                            <a:avLst/>
                          </a:prstGeom>
                          <a:noFill/>
                          <a:ln>
                            <a:noFill/>
                          </a:ln>
                        </pic:spPr>
                      </pic:pic>
                    </a:graphicData>
                  </a:graphic>
                </wp:inline>
              </w:drawing>
            </w:r>
          </w:p>
          <w:p w14:paraId="63026D5D" w14:textId="77777777" w:rsidR="00240B74" w:rsidRPr="00CB0836" w:rsidRDefault="00240B74" w:rsidP="00A2670B">
            <w:pPr>
              <w:pStyle w:val="TableParagraph"/>
              <w:ind w:firstLine="288"/>
              <w:rPr>
                <w:rFonts w:ascii="Arial Narrow"/>
                <w:sz w:val="18"/>
                <w:lang w:val="sq-AL"/>
              </w:rPr>
            </w:pPr>
          </w:p>
        </w:tc>
        <w:tc>
          <w:tcPr>
            <w:tcW w:w="4632" w:type="dxa"/>
          </w:tcPr>
          <w:p w14:paraId="6F2A755B" w14:textId="77777777" w:rsidR="00240B74" w:rsidRPr="00CB0836" w:rsidRDefault="00240B74" w:rsidP="00A2670B">
            <w:pPr>
              <w:pStyle w:val="TableParagraph"/>
              <w:ind w:firstLine="288"/>
              <w:rPr>
                <w:rFonts w:ascii="Arial Narrow"/>
                <w:sz w:val="6"/>
                <w:lang w:val="sq-AL"/>
              </w:rPr>
            </w:pPr>
          </w:p>
          <w:p w14:paraId="4AE50577" w14:textId="77777777" w:rsidR="00240B74" w:rsidRPr="00CB0836" w:rsidRDefault="00240B74" w:rsidP="00A2670B">
            <w:pPr>
              <w:pStyle w:val="TableParagraph"/>
              <w:ind w:firstLine="288"/>
              <w:rPr>
                <w:rFonts w:ascii="Arial Narrow"/>
                <w:sz w:val="20"/>
                <w:lang w:val="sq-AL"/>
              </w:rPr>
            </w:pPr>
            <w:r w:rsidRPr="00CB0836">
              <w:rPr>
                <w:rFonts w:ascii="Arial Narrow"/>
                <w:noProof/>
                <w:sz w:val="20"/>
                <w:lang w:val="sq-AL" w:eastAsia="sq-AL"/>
              </w:rPr>
              <w:drawing>
                <wp:inline distT="0" distB="0" distL="0" distR="0" wp14:anchorId="49473512" wp14:editId="4BCBDEB0">
                  <wp:extent cx="2607945" cy="1574165"/>
                  <wp:effectExtent l="0" t="0" r="1905" b="698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07945" cy="1574165"/>
                          </a:xfrm>
                          <a:prstGeom prst="rect">
                            <a:avLst/>
                          </a:prstGeom>
                          <a:noFill/>
                          <a:ln>
                            <a:noFill/>
                          </a:ln>
                        </pic:spPr>
                      </pic:pic>
                    </a:graphicData>
                  </a:graphic>
                </wp:inline>
              </w:drawing>
            </w:r>
          </w:p>
        </w:tc>
      </w:tr>
    </w:tbl>
    <w:p w14:paraId="79059AA2" w14:textId="77777777" w:rsidR="000F1DAD" w:rsidRDefault="000F1DAD" w:rsidP="00A2670B">
      <w:pPr>
        <w:pStyle w:val="Paragrafi"/>
        <w:ind w:firstLine="288"/>
        <w:rPr>
          <w:lang w:val="sq-AL"/>
        </w:rPr>
        <w:sectPr w:rsidR="000F1DAD" w:rsidSect="00F62121">
          <w:type w:val="continuous"/>
          <w:pgSz w:w="11907" w:h="16840" w:code="9"/>
          <w:pgMar w:top="720" w:right="1134" w:bottom="720" w:left="1134" w:header="851" w:footer="851" w:gutter="0"/>
          <w:cols w:space="454"/>
          <w:docGrid w:linePitch="360"/>
        </w:sectPr>
      </w:pPr>
    </w:p>
    <w:p w14:paraId="0CAF8593" w14:textId="2BABCDDE" w:rsidR="00240B74" w:rsidRPr="000F1DAD" w:rsidRDefault="00240B74" w:rsidP="00A2670B">
      <w:pPr>
        <w:pStyle w:val="Paragrafi"/>
        <w:ind w:firstLine="288"/>
        <w:rPr>
          <w:spacing w:val="-4"/>
          <w:lang w:val="sq-AL"/>
        </w:rPr>
      </w:pPr>
      <w:r w:rsidRPr="000F1DAD">
        <w:rPr>
          <w:spacing w:val="-4"/>
          <w:lang w:val="sq-AL"/>
        </w:rPr>
        <w:t xml:space="preserve">Në </w:t>
      </w:r>
      <w:r w:rsidRPr="000F1DAD">
        <w:rPr>
          <w:b/>
          <w:spacing w:val="-4"/>
          <w:lang w:val="sq-AL"/>
        </w:rPr>
        <w:t>Shqipëri</w:t>
      </w:r>
      <w:r w:rsidRPr="000F1DAD">
        <w:rPr>
          <w:spacing w:val="-4"/>
          <w:lang w:val="sq-AL"/>
        </w:rPr>
        <w:t xml:space="preserve"> zona e programit regjistron një total prej 10,174 ndërmarrjesh</w:t>
      </w:r>
      <w:r w:rsidRPr="000F1DAD">
        <w:rPr>
          <w:rStyle w:val="FootnoteReference"/>
          <w:spacing w:val="-4"/>
          <w:lang w:val="sq-AL"/>
        </w:rPr>
        <w:footnoteReference w:id="47"/>
      </w:r>
      <w:r w:rsidRPr="000F1DAD">
        <w:rPr>
          <w:spacing w:val="-4"/>
          <w:lang w:val="sq-AL"/>
        </w:rPr>
        <w:t xml:space="preserve"> në fund të vitit 2012, ose rreth 9.7% të numrit të përgjithshëm të ndërmarrjeve të vendit. Ajo ka një shkallë lindje prej 13%</w:t>
      </w:r>
      <w:r w:rsidRPr="000F1DAD">
        <w:rPr>
          <w:rStyle w:val="FootnoteReference"/>
          <w:spacing w:val="-4"/>
          <w:lang w:val="sq-AL"/>
        </w:rPr>
        <w:footnoteReference w:id="48"/>
      </w:r>
      <w:r w:rsidRPr="000F1DAD">
        <w:rPr>
          <w:spacing w:val="-4"/>
          <w:lang w:val="sq-AL"/>
        </w:rPr>
        <w:t>, më</w:t>
      </w:r>
      <w:r w:rsidR="005C0AE6" w:rsidRPr="000F1DAD">
        <w:rPr>
          <w:spacing w:val="-4"/>
          <w:lang w:val="sq-AL"/>
        </w:rPr>
        <w:t xml:space="preserve"> </w:t>
      </w:r>
      <w:r w:rsidRPr="000F1DAD">
        <w:rPr>
          <w:spacing w:val="-4"/>
          <w:lang w:val="sq-AL"/>
        </w:rPr>
        <w:t>e lartë në krahasim me mesataren kombëtare prej 12.2%, e ndikuar kryesisht nga Shkodra, e cila me 14.1% tregon një zhvillim relativisht më të lartë të aktivitetit ekonomik, në të kundërt me rajonin e Lezhës dhe rrethin e Tropojës, të cilat kanë një përqindje më të ulët krahasuar me mesataren në nivel kombëtar, vetëm 10.8%.</w:t>
      </w:r>
    </w:p>
    <w:p w14:paraId="44A419BD" w14:textId="3D00BEB4" w:rsidR="00240B74" w:rsidRPr="000F1DAD" w:rsidRDefault="00240B74" w:rsidP="00A2670B">
      <w:pPr>
        <w:pStyle w:val="Paragrafi"/>
        <w:ind w:firstLine="288"/>
        <w:rPr>
          <w:spacing w:val="-4"/>
          <w:lang w:val="sq-AL"/>
        </w:rPr>
      </w:pPr>
      <w:r w:rsidRPr="000F1DAD">
        <w:rPr>
          <w:spacing w:val="-4"/>
          <w:lang w:val="sq-AL"/>
        </w:rPr>
        <w:t>Operatorët ekonomikë në rajonet e Shkodrës, Lezhës</w:t>
      </w:r>
      <w:r w:rsidR="00B90949" w:rsidRPr="000F1DAD">
        <w:rPr>
          <w:spacing w:val="-4"/>
          <w:lang w:val="sq-AL"/>
        </w:rPr>
        <w:t>,</w:t>
      </w:r>
      <w:r w:rsidRPr="000F1DAD">
        <w:rPr>
          <w:spacing w:val="-4"/>
          <w:lang w:val="sq-AL"/>
        </w:rPr>
        <w:t xml:space="preserve"> si dhe në rrethin e Tropojës, janë jashtëzakonisht shumë të fragmentuar dhe të vegjël në madhësi, duke pasqyruar strukturën e ndërmarrjeve në nivel kombëtar, dhe duke treguar se biznesi është kryesisht familjar dhe mbizotëron vetëpunësimi. Struktura e ndërmarrjeve është e dominuar nga ndërmarrje shumë të vogla, me 1</w:t>
      </w:r>
      <w:r w:rsidR="00B90949" w:rsidRPr="000F1DAD">
        <w:rPr>
          <w:spacing w:val="-4"/>
          <w:lang w:val="sq-AL"/>
        </w:rPr>
        <w:t>–</w:t>
      </w:r>
      <w:r w:rsidRPr="000F1DAD">
        <w:rPr>
          <w:spacing w:val="-4"/>
          <w:lang w:val="sq-AL"/>
        </w:rPr>
        <w:t>4 persona të punësuar, të cilat përbëjnë 85.7% të numrit të përgjithshëm të ndërmarrjeve në zonën e programit. Megjithatë, kjo vlerë është nën mesataren kombëtare, e cila i përllogarit NVM-të me 1</w:t>
      </w:r>
      <w:r w:rsidR="00B90949" w:rsidRPr="000F1DAD">
        <w:rPr>
          <w:spacing w:val="-4"/>
          <w:lang w:val="sq-AL"/>
        </w:rPr>
        <w:t>–</w:t>
      </w:r>
      <w:r w:rsidRPr="000F1DAD">
        <w:rPr>
          <w:spacing w:val="-4"/>
          <w:lang w:val="sq-AL"/>
        </w:rPr>
        <w:t>4 persona të punësuar në rreth 90.2% në vitin 2012. Aktiviteti ekonomik menaxhohet kryesisht nga meshkujt, dhe numri i femrave menaxhuese në zonat përfituese është nën mesataren kombëtare prej 27.4% - më e larta në Shkodër në vlerën 25.1%, e ndjekur nga Lezha me 24.7%, dhe më pas nga Tropoja që regjistron nivelin më të ulët në Shqipëri me 14.2%.</w:t>
      </w:r>
    </w:p>
    <w:p w14:paraId="667C507C" w14:textId="77777777" w:rsidR="00240B74" w:rsidRPr="000F1DAD" w:rsidRDefault="00240B74" w:rsidP="00A2670B">
      <w:pPr>
        <w:pStyle w:val="Paragrafi"/>
        <w:ind w:firstLine="288"/>
        <w:rPr>
          <w:spacing w:val="-4"/>
          <w:lang w:val="sq-AL"/>
        </w:rPr>
      </w:pPr>
      <w:r w:rsidRPr="000F1DAD">
        <w:rPr>
          <w:spacing w:val="-4"/>
          <w:lang w:val="sq-AL"/>
        </w:rPr>
        <w:t>Përveç përmasave të vogla të ndërmarrjeve, një faktor i rëndësishëm që përbën pengesë për zhvillimin ekonomik në zonën e programit në të dyja anët e kufirit është mungesa e njohurive teknologjike dhe aftësive të punës. Kjo mbetet një sfidë themelore, sepse kërkesa e tregut për shërbime dhe produkte të cilësisë së lartë nuk përputhet me aftësitë e papërshtatshme të punonjësve. Ekonomitë më pak të zhvilluara të zonave rurale dhe të largëta nuk janë në gjendje të shfrytëzojnë mundësitë e ofruara nga qytetet më të zhvilluara bregdetare dhe qendrat e mëdha urbane të zonës së programit. Një tjetër sfidë kryesore është aksesi i dobët i NVM-ve në financim; politikat tepër të kujdesshme të kredi-dhënies të miratuara nga institucionet financiare në të dyja vendet janë një pengesë serioze në rritjen e ndërmarrjeve në zonën e programit. Dhomat e Tregtisë, organizatat e biznesit dhe Agjencitë për Zhvillim Rajonal të pranishme në zonën e programit duhet të marrin një rol më proaktiv në promovimin e zhvillimit të bizneseve dhe të bashkëpunimit.</w:t>
      </w:r>
    </w:p>
    <w:p w14:paraId="4A28834E" w14:textId="3F09A307" w:rsidR="00240B74" w:rsidRPr="000F1DAD" w:rsidRDefault="008C6D15" w:rsidP="00A2670B">
      <w:pPr>
        <w:pStyle w:val="Paragrafi"/>
        <w:ind w:firstLine="288"/>
        <w:rPr>
          <w:b/>
          <w:spacing w:val="-4"/>
          <w:lang w:val="sq-AL"/>
        </w:rPr>
      </w:pPr>
      <w:bookmarkStart w:id="30" w:name="_bookmark36"/>
      <w:bookmarkEnd w:id="30"/>
      <w:r w:rsidRPr="000F1DAD">
        <w:rPr>
          <w:b/>
          <w:spacing w:val="-4"/>
          <w:lang w:val="sq-AL"/>
        </w:rPr>
        <w:t xml:space="preserve">2.2.2 </w:t>
      </w:r>
      <w:r w:rsidR="00240B74" w:rsidRPr="000F1DAD">
        <w:rPr>
          <w:b/>
          <w:spacing w:val="-4"/>
          <w:lang w:val="sq-AL"/>
        </w:rPr>
        <w:t>Tregu i punës</w:t>
      </w:r>
    </w:p>
    <w:p w14:paraId="0F423482" w14:textId="77777777" w:rsidR="00240B74" w:rsidRPr="000F1DAD" w:rsidRDefault="00240B74" w:rsidP="00A2670B">
      <w:pPr>
        <w:pStyle w:val="Paragrafi"/>
        <w:ind w:firstLine="288"/>
        <w:rPr>
          <w:spacing w:val="-4"/>
          <w:lang w:val="sq-AL"/>
        </w:rPr>
      </w:pPr>
      <w:r w:rsidRPr="000F1DAD">
        <w:rPr>
          <w:spacing w:val="-4"/>
          <w:lang w:val="sq-AL"/>
        </w:rPr>
        <w:t>Si në Mal të Zi ashtu edhe në Shqipëri, papunësia është relativisht e lartë sipas standardeve ndërkombëtare. Ajo është ende një problem i madh ekonomik në të dyja anët e zonës së programit, dhe karakterizohet nga dallime të mëdha rajonale.</w:t>
      </w:r>
    </w:p>
    <w:p w14:paraId="79E52BA6" w14:textId="271A0881" w:rsidR="00240B74" w:rsidRPr="000F1DAD" w:rsidRDefault="00240B74" w:rsidP="00A2670B">
      <w:pPr>
        <w:pStyle w:val="Paragrafi"/>
        <w:ind w:firstLine="288"/>
        <w:rPr>
          <w:spacing w:val="-4"/>
          <w:lang w:val="sq-AL"/>
        </w:rPr>
      </w:pPr>
      <w:r w:rsidRPr="000F1DAD">
        <w:rPr>
          <w:spacing w:val="-4"/>
          <w:lang w:val="sq-AL"/>
        </w:rPr>
        <w:t>Në Mal të Zi tregu i punës ka pësuar krizë, duke regjistruar një rritje të papunësisë që arriti në 20.45% në vitin 2011</w:t>
      </w:r>
      <w:r w:rsidRPr="000F1DAD">
        <w:rPr>
          <w:rStyle w:val="FootnoteReference"/>
          <w:spacing w:val="-4"/>
          <w:lang w:val="sq-AL"/>
        </w:rPr>
        <w:footnoteReference w:id="49"/>
      </w:r>
      <w:r w:rsidRPr="000F1DAD">
        <w:rPr>
          <w:spacing w:val="-4"/>
          <w:lang w:val="sq-AL"/>
        </w:rPr>
        <w:tab/>
        <w:t>duke u ulur në 19.6% në vitin 2012. Zona e programit ka rreth 93.4% të forcës aktive të punës në vend. Të dhënat e censusit tregojnë pabarazitë e zhvillimit rajonal në Mal të Zi me rajonin bregdetar dhe atë qendror duke përparuar më shumë se rajonet më të varfra dhe më pak të zhvilluara pa dalje në det, të cilat ndodhen në veri të vendit. Budva ka nivelin më të ulët të papunësisë me 13.2%,</w:t>
      </w:r>
      <w:r w:rsidR="005C0AE6" w:rsidRPr="000F1DAD">
        <w:rPr>
          <w:spacing w:val="-4"/>
          <w:lang w:val="sq-AL"/>
        </w:rPr>
        <w:t xml:space="preserve"> </w:t>
      </w:r>
      <w:r w:rsidRPr="000F1DAD">
        <w:rPr>
          <w:spacing w:val="-4"/>
          <w:lang w:val="sq-AL"/>
        </w:rPr>
        <w:t>e ndjekur nga të gjitha bashkitë bregdetare dhe ato të rajonit qendror. Nga ana tjetër, bashkitë pa dalje në det të Rozhajës dhe Plavës janë bashkitë më pak të zhvilluara në zonën e programit me një shkallë të lartë papunësie deri në 58.5% dhe 50.4% respektivisht.</w:t>
      </w:r>
    </w:p>
    <w:p w14:paraId="67C889FF" w14:textId="5C777483" w:rsidR="00240B74" w:rsidRPr="000F1DAD" w:rsidRDefault="00240B74" w:rsidP="00A2670B">
      <w:pPr>
        <w:pStyle w:val="Paragrafi"/>
        <w:ind w:firstLine="288"/>
        <w:rPr>
          <w:spacing w:val="-4"/>
          <w:lang w:val="sq-AL"/>
        </w:rPr>
      </w:pPr>
      <w:r w:rsidRPr="000F1DAD">
        <w:rPr>
          <w:spacing w:val="-4"/>
          <w:lang w:val="sq-AL"/>
        </w:rPr>
        <w:t>Pjesa më e madhe e fuqisë punëtore është e punësuar në sektorin e shërbimeve (76.2%), pasuar nga industria me 18.1%, dhe bujqësia me 5.6% të numrit të përgjithshëm të të punësuarve në nivel kombëtar. Pjesa veriore e Malit të Zi regjistron një shkallë më të lartë të punësimit në bujqësi, me rreth 14.9%, dhe në industri me rreth 21.7%, ndërkohë që punësimi në shërbime llogaritet në 63.3%. Punësimi në shërbime në rajonin bregdetar është rreth 83%, i ndjekur nga industria me 15.1% dhe bujqësia me vetëm 1.9%. Rajoni qendror është më i balancuar dhe më afër normave kombëtare. Deri tani, Podgorica përbën motorin kryesor ekonomik dhe të punësimit të rajonit qendror. Punëdhënësi më i madh në program është sektori i tregtisë me 20.5%, i ndjekur nga administrata publike me 12.5%. Rreth 55.9% e numrit të përgjithshëm të të punësuarve janë meshkuj, ndërkohë që femrat përbëjnë pjesën e mbetur prej 44.1</w:t>
      </w:r>
      <w:r w:rsidR="008806E7" w:rsidRPr="000F1DAD">
        <w:rPr>
          <w:spacing w:val="-4"/>
          <w:lang w:val="sq-AL"/>
        </w:rPr>
        <w:t>%</w:t>
      </w:r>
      <w:r w:rsidRPr="000F1DAD">
        <w:rPr>
          <w:spacing w:val="-4"/>
          <w:lang w:val="sq-AL"/>
        </w:rPr>
        <w:t>.</w:t>
      </w:r>
    </w:p>
    <w:p w14:paraId="1362DDDF" w14:textId="5EA1C0A0" w:rsidR="00240B74" w:rsidRPr="000F1DAD" w:rsidRDefault="00240B74" w:rsidP="00A2670B">
      <w:pPr>
        <w:pStyle w:val="Paragrafi"/>
        <w:ind w:firstLine="288"/>
        <w:rPr>
          <w:spacing w:val="-4"/>
          <w:lang w:val="sq-AL"/>
        </w:rPr>
      </w:pPr>
      <w:r w:rsidRPr="000F1DAD">
        <w:rPr>
          <w:spacing w:val="-4"/>
          <w:lang w:val="sq-AL"/>
        </w:rPr>
        <w:t>Fuqia e përgjithshme punëtore në Shqipëri arrin në 1,117,082 persona në fund të muajit dhjetor 2012</w:t>
      </w:r>
      <w:r w:rsidRPr="000F1DAD">
        <w:rPr>
          <w:rStyle w:val="FootnoteReference"/>
          <w:spacing w:val="-4"/>
          <w:lang w:val="sq-AL"/>
        </w:rPr>
        <w:footnoteReference w:id="50"/>
      </w:r>
      <w:r w:rsidRPr="000F1DAD">
        <w:rPr>
          <w:spacing w:val="-4"/>
          <w:lang w:val="sq-AL"/>
        </w:rPr>
        <w:t>. Ajo nuk ka pasur ndryshime të mëdha, pavarësisht nga ngadalësimi ekonomik gjatë 2-3 viteve të fundit. Shkalla e përgjithshme e punësimit</w:t>
      </w:r>
      <w:r w:rsidRPr="000F1DAD">
        <w:rPr>
          <w:rStyle w:val="FootnoteReference"/>
          <w:spacing w:val="-4"/>
          <w:lang w:val="sq-AL"/>
        </w:rPr>
        <w:footnoteReference w:id="51"/>
      </w:r>
      <w:r w:rsidRPr="000F1DAD">
        <w:rPr>
          <w:spacing w:val="-4"/>
          <w:lang w:val="sq-AL"/>
        </w:rPr>
        <w:t xml:space="preserve"> në Shqipëri gjatë vitit 2012 arriti në 56.4</w:t>
      </w:r>
      <w:r w:rsidR="008806E7" w:rsidRPr="000F1DAD">
        <w:rPr>
          <w:spacing w:val="-4"/>
          <w:lang w:val="sq-AL"/>
        </w:rPr>
        <w:t>%</w:t>
      </w:r>
      <w:r w:rsidRPr="000F1DAD">
        <w:rPr>
          <w:spacing w:val="-4"/>
          <w:lang w:val="sq-AL"/>
        </w:rPr>
        <w:t>, ndërkohë që shkalla e përgjithshme e papunësisë</w:t>
      </w:r>
      <w:r w:rsidRPr="000F1DAD">
        <w:rPr>
          <w:rStyle w:val="FootnoteReference"/>
          <w:spacing w:val="-4"/>
          <w:lang w:val="sq-AL"/>
        </w:rPr>
        <w:footnoteReference w:id="52"/>
      </w:r>
      <w:r w:rsidRPr="000F1DAD">
        <w:rPr>
          <w:spacing w:val="-4"/>
          <w:lang w:val="sq-AL"/>
        </w:rPr>
        <w:t xml:space="preserve"> ka mbetur në 13.9%, njëlloj si në vitin 2011. Papunësia në rajonet e Shkodrës dhe Lezhës pasqyron të njëjtën normë mesatare të papunësisë si në nivel kombëtar, dhe gjithashtu të njëjtën strukturë punësimi. Rrethi i Tropojës ruan të njëjtën strukturë të punësimit duke regjistruar nivele të larta të papunësisë. Në fund të vitit 2012, numri i të papunëve në Shkodër qëndron në 19,417 persona, duke përbërë 13.6% të totalit të të papunëve; Lezha me 15,021 persona të papunë përbën 10.6% të totalit; ndërsa Tropoja regjistron 2,368 të papunë, ose rreth 36% të forcave të përgjithshme të punës që i përkasin grup-moshës 15</w:t>
      </w:r>
      <w:r w:rsidR="00334F42" w:rsidRPr="000F1DAD">
        <w:rPr>
          <w:spacing w:val="-4"/>
          <w:lang w:val="sq-AL"/>
        </w:rPr>
        <w:t>–</w:t>
      </w:r>
      <w:r w:rsidRPr="000F1DAD">
        <w:rPr>
          <w:spacing w:val="-4"/>
          <w:lang w:val="sq-AL"/>
        </w:rPr>
        <w:t>64 vjeç në rrethin e Tropojës. Papunësia është më</w:t>
      </w:r>
      <w:r w:rsidR="005C0AE6" w:rsidRPr="000F1DAD">
        <w:rPr>
          <w:spacing w:val="-4"/>
          <w:lang w:val="sq-AL"/>
        </w:rPr>
        <w:t xml:space="preserve"> </w:t>
      </w:r>
      <w:r w:rsidRPr="000F1DAD">
        <w:rPr>
          <w:spacing w:val="-4"/>
          <w:lang w:val="sq-AL"/>
        </w:rPr>
        <w:t xml:space="preserve">e pranishme në zonat urbane, pasi ata që jetojnë në zonat rurale janë konsideruar si të </w:t>
      </w:r>
      <w:r w:rsidR="009D0557" w:rsidRPr="000F1DAD">
        <w:rPr>
          <w:spacing w:val="-4"/>
          <w:lang w:val="sq-AL"/>
        </w:rPr>
        <w:t>vetë</w:t>
      </w:r>
      <w:r w:rsidRPr="000F1DAD">
        <w:rPr>
          <w:spacing w:val="-4"/>
          <w:lang w:val="sq-AL"/>
        </w:rPr>
        <w:t>punësuar.</w:t>
      </w:r>
    </w:p>
    <w:p w14:paraId="52E66C82" w14:textId="5355BC2A" w:rsidR="00240B74" w:rsidRPr="000F1DAD" w:rsidRDefault="00240B74" w:rsidP="00A2670B">
      <w:pPr>
        <w:pStyle w:val="Paragrafi"/>
        <w:ind w:firstLine="288"/>
        <w:rPr>
          <w:spacing w:val="-4"/>
          <w:lang w:val="sq-AL"/>
        </w:rPr>
      </w:pPr>
      <w:r w:rsidRPr="000F1DAD">
        <w:rPr>
          <w:spacing w:val="-4"/>
          <w:lang w:val="sq-AL"/>
        </w:rPr>
        <w:t>Fuqia punëtore në Shqipëri dhe në zonën e programit është e dominuar nga grup-mosha 25-54 vjeç, e cila përbën 66.5% të fuqisë së përgjithshme punëtore. Më shumë se 54% e punësimit të përgjithshëm është në sektorin e bujqësisë,</w:t>
      </w:r>
      <w:r w:rsidR="005C0AE6" w:rsidRPr="000F1DAD">
        <w:rPr>
          <w:spacing w:val="-4"/>
          <w:lang w:val="sq-AL"/>
        </w:rPr>
        <w:t xml:space="preserve"> </w:t>
      </w:r>
      <w:r w:rsidRPr="000F1DAD">
        <w:rPr>
          <w:spacing w:val="-4"/>
          <w:lang w:val="sq-AL"/>
        </w:rPr>
        <w:t>ndërsa punësimi në sektorin privat</w:t>
      </w:r>
      <w:r w:rsidR="005C0AE6" w:rsidRPr="000F1DAD">
        <w:rPr>
          <w:spacing w:val="-4"/>
          <w:lang w:val="sq-AL"/>
        </w:rPr>
        <w:t xml:space="preserve"> </w:t>
      </w:r>
      <w:r w:rsidR="00DA20A1" w:rsidRPr="000F1DAD">
        <w:rPr>
          <w:spacing w:val="-4"/>
          <w:lang w:val="sq-AL"/>
        </w:rPr>
        <w:t>jo</w:t>
      </w:r>
      <w:r w:rsidRPr="000F1DAD">
        <w:rPr>
          <w:spacing w:val="-4"/>
          <w:lang w:val="sq-AL"/>
        </w:rPr>
        <w:t>bujqësor qëndron në</w:t>
      </w:r>
      <w:r w:rsidR="005C0AE6" w:rsidRPr="000F1DAD">
        <w:rPr>
          <w:spacing w:val="-4"/>
          <w:lang w:val="sq-AL"/>
        </w:rPr>
        <w:t xml:space="preserve"> </w:t>
      </w:r>
      <w:r w:rsidRPr="000F1DAD">
        <w:rPr>
          <w:spacing w:val="-4"/>
          <w:lang w:val="sq-AL"/>
        </w:rPr>
        <w:t>28.7%.</w:t>
      </w:r>
    </w:p>
    <w:p w14:paraId="7A86E6A0" w14:textId="2D13FD6B" w:rsidR="00240B74" w:rsidRPr="000F1DAD" w:rsidRDefault="00240B74" w:rsidP="00A2670B">
      <w:pPr>
        <w:pStyle w:val="Paragrafi"/>
        <w:ind w:firstLine="288"/>
        <w:rPr>
          <w:spacing w:val="-4"/>
          <w:lang w:val="sq-AL"/>
        </w:rPr>
      </w:pPr>
      <w:r w:rsidRPr="000F1DAD">
        <w:rPr>
          <w:spacing w:val="-4"/>
          <w:lang w:val="sq-AL"/>
        </w:rPr>
        <w:t xml:space="preserve">Punësimi në sektorin privat </w:t>
      </w:r>
      <w:r w:rsidR="00DA20A1" w:rsidRPr="000F1DAD">
        <w:rPr>
          <w:spacing w:val="-4"/>
          <w:lang w:val="sq-AL"/>
        </w:rPr>
        <w:t>jo</w:t>
      </w:r>
      <w:r w:rsidRPr="000F1DAD">
        <w:rPr>
          <w:spacing w:val="-4"/>
          <w:lang w:val="sq-AL"/>
        </w:rPr>
        <w:t>bujqësor dominohet nga sektori i shërbimeve (tregti, hotele, transport), e cila përbën 55.6% të numrit të përgjithshëm të të punësuarve në sektorin privat, e ndjekur nga punësimi në sektorin e ndërtimit, i cili përbën 22.2%. Punësimi në prodhim qëndron në 17.2%, ndërsa në sektorin e energjisë shkon deri në 5% të numrit të përgjithshëm të të punësuarve në sektorin privat.</w:t>
      </w:r>
    </w:p>
    <w:p w14:paraId="244A7479" w14:textId="6C590040" w:rsidR="00240B74" w:rsidRPr="000F1DAD" w:rsidRDefault="00240B74" w:rsidP="00A2670B">
      <w:pPr>
        <w:pStyle w:val="Paragrafi"/>
        <w:ind w:firstLine="288"/>
        <w:rPr>
          <w:spacing w:val="-4"/>
          <w:lang w:val="sq-AL"/>
        </w:rPr>
      </w:pPr>
      <w:r w:rsidRPr="000F1DAD">
        <w:rPr>
          <w:spacing w:val="-4"/>
          <w:lang w:val="sq-AL"/>
        </w:rPr>
        <w:t>Duhet të theksohet se në</w:t>
      </w:r>
      <w:r w:rsidR="00747B98" w:rsidRPr="000F1DAD">
        <w:rPr>
          <w:spacing w:val="-4"/>
          <w:lang w:val="sq-AL"/>
        </w:rPr>
        <w:t xml:space="preserve"> të dyja vendet</w:t>
      </w:r>
      <w:r w:rsidRPr="000F1DAD">
        <w:rPr>
          <w:spacing w:val="-4"/>
          <w:lang w:val="sq-AL"/>
        </w:rPr>
        <w:t>, një numër i konsiderueshëm personash punojnë jashtë vendit dhe janë shumë aktivë në ofrimin e ndihmës për familjet e tyre. Pra, dërgesat e emigrantëve luajnë një rol të rëndësishëm në subvencionimin e të ardhurave dhe konsumin vendor.</w:t>
      </w:r>
    </w:p>
    <w:p w14:paraId="5763129C" w14:textId="35AD475F" w:rsidR="00240B74" w:rsidRPr="000F1DAD" w:rsidRDefault="008C6D15" w:rsidP="00A2670B">
      <w:pPr>
        <w:pStyle w:val="Paragrafi"/>
        <w:ind w:firstLine="288"/>
        <w:rPr>
          <w:b/>
          <w:spacing w:val="-4"/>
          <w:lang w:val="sq-AL"/>
        </w:rPr>
      </w:pPr>
      <w:bookmarkStart w:id="31" w:name="_bookmark37"/>
      <w:bookmarkEnd w:id="31"/>
      <w:r w:rsidRPr="000F1DAD">
        <w:rPr>
          <w:b/>
          <w:spacing w:val="-4"/>
          <w:lang w:val="sq-AL"/>
        </w:rPr>
        <w:t xml:space="preserve">2.2.3 </w:t>
      </w:r>
      <w:r w:rsidR="00240B74" w:rsidRPr="000F1DAD">
        <w:rPr>
          <w:b/>
          <w:spacing w:val="-4"/>
          <w:lang w:val="sq-AL"/>
        </w:rPr>
        <w:t xml:space="preserve">Bujqësia dhe </w:t>
      </w:r>
      <w:r w:rsidR="00FB630F" w:rsidRPr="000F1DAD">
        <w:rPr>
          <w:b/>
          <w:spacing w:val="-4"/>
          <w:lang w:val="sq-AL"/>
        </w:rPr>
        <w:t>z</w:t>
      </w:r>
      <w:r w:rsidR="00240B74" w:rsidRPr="000F1DAD">
        <w:rPr>
          <w:b/>
          <w:spacing w:val="-4"/>
          <w:lang w:val="sq-AL"/>
        </w:rPr>
        <w:t>hvillimi rural</w:t>
      </w:r>
    </w:p>
    <w:p w14:paraId="0ECDBD8C" w14:textId="285EC018" w:rsidR="00240B74" w:rsidRPr="000F1DAD" w:rsidRDefault="00240B74" w:rsidP="00A2670B">
      <w:pPr>
        <w:pStyle w:val="Paragrafi"/>
        <w:ind w:firstLine="288"/>
        <w:rPr>
          <w:spacing w:val="-4"/>
          <w:lang w:val="sq-AL"/>
        </w:rPr>
      </w:pPr>
      <w:r w:rsidRPr="000F1DAD">
        <w:rPr>
          <w:spacing w:val="-4"/>
          <w:lang w:val="sq-AL"/>
        </w:rPr>
        <w:t>Pjesa Malazeze e zonës së programit është më e pasur në burime bujqësore dhe ka më shumë potencial në këtë sektor në krahasim me pjesën e Shqipërisë. Megjithatë, sektori i bujqësisë dhe zhvillimi i tij</w:t>
      </w:r>
      <w:r w:rsidR="005C0AE6" w:rsidRPr="000F1DAD">
        <w:rPr>
          <w:spacing w:val="-4"/>
          <w:lang w:val="sq-AL"/>
        </w:rPr>
        <w:t xml:space="preserve"> </w:t>
      </w:r>
      <w:r w:rsidRPr="000F1DAD">
        <w:rPr>
          <w:spacing w:val="-4"/>
          <w:lang w:val="sq-AL"/>
        </w:rPr>
        <w:t>është po aq i rëndësishëm për të gjithë zonën e programit, veçanërisht për shkak të pjesës së madhe të popullsisë që jeton në zonën rurale, ku bujqësia është aktiviteti kryesor ekonomik. Një tipar i përbashkët në zonën e programit është produktiviteti dhe konkurrenca e ulët në fushën e bujqësisë. Ai vjen si</w:t>
      </w:r>
      <w:r w:rsidR="005C0AE6" w:rsidRPr="000F1DAD">
        <w:rPr>
          <w:spacing w:val="-4"/>
          <w:lang w:val="sq-AL"/>
        </w:rPr>
        <w:t xml:space="preserve"> </w:t>
      </w:r>
      <w:r w:rsidRPr="000F1DAD">
        <w:rPr>
          <w:spacing w:val="-4"/>
          <w:lang w:val="sq-AL"/>
        </w:rPr>
        <w:t>pasojë e: fermave të vogla të cilat kanë prodhim dhe fitim të kufizuar; prodhimit kryesisht për të mbuluar nevojat e jetesës, sesa për shitje direkte në tregjet e gjelbra; dhe nivelit të ulët të finalizimit të produkteve bujqësore dhe industrisë ushqimore të pazhvilluar.</w:t>
      </w:r>
    </w:p>
    <w:p w14:paraId="05ED534B" w14:textId="4A84A34D" w:rsidR="00240B74" w:rsidRPr="000F1DAD" w:rsidRDefault="00240B74" w:rsidP="00A2670B">
      <w:pPr>
        <w:pStyle w:val="Paragrafi"/>
        <w:ind w:firstLine="288"/>
        <w:rPr>
          <w:spacing w:val="-4"/>
          <w:lang w:val="sq-AL"/>
        </w:rPr>
      </w:pPr>
      <w:r w:rsidRPr="000F1DAD">
        <w:rPr>
          <w:spacing w:val="-4"/>
          <w:lang w:val="sq-AL"/>
        </w:rPr>
        <w:t>Zona e programit mbulon rreth 38% të totalit të tokës bujqësore të Malit të Zi. Punësimi në bujqësi është raportuar të jetë rreth 2.5% e totalit të të punësuarve</w:t>
      </w:r>
      <w:r w:rsidRPr="000F1DAD">
        <w:rPr>
          <w:rStyle w:val="FootnoteReference"/>
          <w:spacing w:val="-4"/>
          <w:lang w:val="sq-AL"/>
        </w:rPr>
        <w:footnoteReference w:id="53"/>
      </w:r>
      <w:r w:rsidRPr="000F1DAD">
        <w:rPr>
          <w:spacing w:val="-4"/>
          <w:lang w:val="sq-AL"/>
        </w:rPr>
        <w:t xml:space="preserve">, Podgorica është rajoni kryesor fushor në Mal të Zi </w:t>
      </w:r>
      <w:r w:rsidR="00C37E1A" w:rsidRPr="000F1DAD">
        <w:rPr>
          <w:spacing w:val="-4"/>
          <w:lang w:val="sq-AL"/>
        </w:rPr>
        <w:t>–</w:t>
      </w:r>
      <w:r w:rsidRPr="000F1DAD">
        <w:rPr>
          <w:spacing w:val="-4"/>
          <w:lang w:val="sq-AL"/>
        </w:rPr>
        <w:t xml:space="preserve"> vetëm ajo zë rreth 31.5% të tokës bujqësore në zonën e programit. Ajo ofron kushte optimale për prodhim të larmishëm: perime, prodhimin e drithërave, blegtori, fruta dhe verë. Vera, e cila është produkti kryesor Malazez i orientuar drejt eksportit, prodhohet në Podgoricë </w:t>
      </w:r>
      <w:r w:rsidR="00FB630F" w:rsidRPr="000F1DAD">
        <w:rPr>
          <w:spacing w:val="-4"/>
          <w:lang w:val="sq-AL"/>
        </w:rPr>
        <w:t>–</w:t>
      </w:r>
      <w:r w:rsidRPr="000F1DAD">
        <w:rPr>
          <w:spacing w:val="-4"/>
          <w:lang w:val="sq-AL"/>
        </w:rPr>
        <w:t xml:space="preserve"> rreth 80% e prodhimit të përgjithshëm të verës në vend. Bashkitë e tjera të ndodhura në zonën qendrore, si Berane dhe Danilovgrad janë prodhuesit kryesorë të mollëve, kumbullave dhe dardhave. Bashkitë në zonën bregdetare të cilat kanë aktivitet të veçantë bujqësor janë të Ulqini dhe Tivari. Rajoni bregdetar është veçanërisht i përshtatshëm për frutat subtropikale dhe prodhimin e ullirit. Më shumë se 80% e pemëve agrume në Mal të Zi janë në Ulqin (65%) dhe Tivar. Këto dy bashki (Tivar dhe Ulqin) janë edhe</w:t>
      </w:r>
      <w:r w:rsidR="005C0AE6" w:rsidRPr="000F1DAD">
        <w:rPr>
          <w:spacing w:val="-4"/>
          <w:lang w:val="sq-AL"/>
        </w:rPr>
        <w:t xml:space="preserve"> </w:t>
      </w:r>
      <w:r w:rsidRPr="000F1DAD">
        <w:rPr>
          <w:spacing w:val="-4"/>
          <w:lang w:val="sq-AL"/>
        </w:rPr>
        <w:t xml:space="preserve">prodhuesit më të mëdhenj të vajit të ullirit </w:t>
      </w:r>
      <w:r w:rsidR="00FB630F" w:rsidRPr="000F1DAD">
        <w:rPr>
          <w:spacing w:val="-4"/>
          <w:lang w:val="sq-AL"/>
        </w:rPr>
        <w:t>–</w:t>
      </w:r>
      <w:r w:rsidRPr="000F1DAD">
        <w:rPr>
          <w:spacing w:val="-4"/>
          <w:lang w:val="sq-AL"/>
        </w:rPr>
        <w:t xml:space="preserve"> me</w:t>
      </w:r>
      <w:r w:rsidR="00FB630F" w:rsidRPr="000F1DAD">
        <w:rPr>
          <w:spacing w:val="-4"/>
          <w:lang w:val="sq-AL"/>
        </w:rPr>
        <w:t xml:space="preserve"> </w:t>
      </w:r>
      <w:r w:rsidRPr="000F1DAD">
        <w:rPr>
          <w:spacing w:val="-4"/>
          <w:lang w:val="sq-AL"/>
        </w:rPr>
        <w:t>47% të prodhimit të përgjithshëm të vajit të ullirit në Mal të Zi. Ndërkohë që prodhimi i vajit të ullirit mban një potencial të madh për zhvillim, relievi kodrinor i zonës bregdetare dhe rajonit përreth liqenit të Shkodrës është gjithashtu i pasur me bimë mjalti dhe bimë mjekësore, dhe është i përshtatshëm për blegtori.</w:t>
      </w:r>
    </w:p>
    <w:p w14:paraId="7CA116E5" w14:textId="39143EDD" w:rsidR="00240B74" w:rsidRPr="000F1DAD" w:rsidRDefault="00240B74" w:rsidP="00A2670B">
      <w:pPr>
        <w:pStyle w:val="Paragrafi"/>
        <w:ind w:firstLine="288"/>
        <w:rPr>
          <w:spacing w:val="-4"/>
          <w:lang w:val="sq-AL"/>
        </w:rPr>
      </w:pPr>
      <w:r w:rsidRPr="000F1DAD">
        <w:rPr>
          <w:spacing w:val="-4"/>
          <w:lang w:val="sq-AL"/>
        </w:rPr>
        <w:t>Zona e programit në Shqipëri mbulon rreth 3.2% të sipërfaqes së përgjithshme të tokës së</w:t>
      </w:r>
      <w:r w:rsidR="005C0AE6" w:rsidRPr="000F1DAD">
        <w:rPr>
          <w:spacing w:val="-4"/>
          <w:lang w:val="sq-AL"/>
        </w:rPr>
        <w:t xml:space="preserve"> </w:t>
      </w:r>
      <w:r w:rsidRPr="000F1DAD">
        <w:rPr>
          <w:spacing w:val="-4"/>
          <w:lang w:val="sq-AL"/>
        </w:rPr>
        <w:t>vendit</w:t>
      </w:r>
      <w:r w:rsidRPr="000F1DAD">
        <w:rPr>
          <w:rStyle w:val="FootnoteReference"/>
          <w:spacing w:val="-4"/>
          <w:lang w:val="sq-AL"/>
        </w:rPr>
        <w:footnoteReference w:id="54"/>
      </w:r>
      <w:r w:rsidRPr="000F1DAD">
        <w:rPr>
          <w:spacing w:val="-4"/>
          <w:lang w:val="sq-AL"/>
        </w:rPr>
        <w:t>. Pjesa më e madhe e territorit të saj është e dominuar nga pyjet, kullotat (80%), ndërsa pjesa e tokës në shfrytëzim për qëllime bujqësore është vetëm 14.8% ose 92,748 ha. Terreni është kryesisht malor dhe i thyer, i cili kufizon në mënyrë të konsiderueshme zonat ku potenciali bujqësor mund të mbajë disa domethënie krahasuese. Zona të tilla janë të vendosura kryesisht në rrethinat e liqenit të Shkodrës, ku terreni dhe kushtet klimatike janë të favorshme për bujqësinë e perimeve. Qarku i Lezhës ka një traditë për blegtorinë e derrave, pasi ajo ka 91.7% të inventarit total të shtetit. Prodhimi bujqësor në rrethin e Tropojës është i orientuar kryesisht drejt prodhimit të thekrës, dhe zona është e famshme për pyjet me gështenja.</w:t>
      </w:r>
    </w:p>
    <w:p w14:paraId="4AF8474D" w14:textId="77777777" w:rsidR="00240B74" w:rsidRPr="000F1DAD" w:rsidRDefault="00240B74" w:rsidP="00A2670B">
      <w:pPr>
        <w:pStyle w:val="Paragrafi"/>
        <w:ind w:firstLine="288"/>
        <w:rPr>
          <w:spacing w:val="-4"/>
          <w:lang w:val="sq-AL"/>
        </w:rPr>
      </w:pPr>
      <w:r w:rsidRPr="000F1DAD">
        <w:rPr>
          <w:spacing w:val="-4"/>
          <w:lang w:val="sq-AL"/>
        </w:rPr>
        <w:t>Pavarësisht se zona e programit është e pasur me burime ujore, vetëm 32% e tokës bujqësore në zonë ujitet, duke treguar nivelin e ulët të zhvillimit në sektorin e bujqësisë. Bujqësia në zonën e programit është një aktivitet familjar, i orientuar drejt nevojave për jetesë, me toka shumë të fragmentuara - madhësia e fermës është 1.1 ha në Shkodër; 0.89 ha në Lezhë, dhe 0.60 ha në Tropojë, madhësi të cilat janë sa gjysma e mesatares Shqiptare, prej 1.20 ha.</w:t>
      </w:r>
    </w:p>
    <w:p w14:paraId="31D43568" w14:textId="3347B5C5" w:rsidR="00240B74" w:rsidRPr="000F1DAD" w:rsidRDefault="00240B74" w:rsidP="00A2670B">
      <w:pPr>
        <w:pStyle w:val="Paragrafi"/>
        <w:ind w:firstLine="288"/>
        <w:rPr>
          <w:spacing w:val="-4"/>
          <w:lang w:val="sq-AL"/>
        </w:rPr>
      </w:pPr>
      <w:r w:rsidRPr="000F1DAD">
        <w:rPr>
          <w:spacing w:val="-4"/>
          <w:lang w:val="sq-AL"/>
        </w:rPr>
        <w:t>Përmirësimi i mëtejshëm i aksesit në treg, infrastruktura rurale, dhe menaxhimi më i mirë i burimeve ujore mund të jenë prioritetet e ardhshme në zonën e programit. Modernizimi i bujqësisë, përmirësimi i proceseve të prodhimit dhe vendosja e standardeve të sigurisë ushqimore në përputhje me standardet e BE-së, si dhe rritja e prodhimit tradicional bujqësor, janë sfida për t</w:t>
      </w:r>
      <w:r w:rsidR="009D0557" w:rsidRPr="000F1DAD">
        <w:rPr>
          <w:spacing w:val="-4"/>
          <w:lang w:val="sq-AL"/>
        </w:rPr>
        <w:t>’</w:t>
      </w:r>
      <w:r w:rsidRPr="000F1DAD">
        <w:rPr>
          <w:spacing w:val="-4"/>
          <w:lang w:val="sq-AL"/>
        </w:rPr>
        <w:t xml:space="preserve">u përballuar në zonën e programit. Iniciativat ndërkufitare mund të mbështesin dhe promovojnë: i) diversifikimin e aktiviteteve rurale (p.sh. akomodimi i turistëve në ferma); ii) aksesin në tregje dhe zhvillimin e prodhimit dhe marketingut të produkteve ushqimore organike; iii) mbrojtjen (p.sh. mbrojtja e emërtimit të origjinës) dhe tregtimin e produkteve tradicionale bujqësore dhe </w:t>
      </w:r>
      <w:r w:rsidR="00FB630F" w:rsidRPr="000F1DAD">
        <w:rPr>
          <w:spacing w:val="-4"/>
          <w:lang w:val="sq-AL"/>
        </w:rPr>
        <w:t>agrou</w:t>
      </w:r>
      <w:r w:rsidRPr="000F1DAD">
        <w:rPr>
          <w:spacing w:val="-4"/>
          <w:lang w:val="sq-AL"/>
        </w:rPr>
        <w:t>shqimore; dhe iv) bashkëpunimin midis prodhuesve.</w:t>
      </w:r>
      <w:r w:rsidR="005C0AE6" w:rsidRPr="000F1DAD">
        <w:rPr>
          <w:spacing w:val="-4"/>
          <w:lang w:val="sq-AL"/>
        </w:rPr>
        <w:t xml:space="preserve"> </w:t>
      </w:r>
      <w:r w:rsidRPr="000F1DAD">
        <w:rPr>
          <w:spacing w:val="-4"/>
          <w:lang w:val="sq-AL"/>
        </w:rPr>
        <w:t>Mund të konsiderohet përkrahja e përpjekjeve që janë duke u bërë në</w:t>
      </w:r>
      <w:r w:rsidR="00747B98" w:rsidRPr="000F1DAD">
        <w:rPr>
          <w:spacing w:val="-4"/>
          <w:lang w:val="sq-AL"/>
        </w:rPr>
        <w:t xml:space="preserve"> të dyja vendet</w:t>
      </w:r>
      <w:r w:rsidRPr="000F1DAD">
        <w:rPr>
          <w:spacing w:val="-4"/>
          <w:lang w:val="sq-AL"/>
        </w:rPr>
        <w:t xml:space="preserve"> për të ndjekur një qasje të integruar që synon promovimin dhe lidhjen e bujqësisë me aktivitete të tjera turistike dhe ekonomike në një paketë, si forma më e përshtatshme e zhvillimit të bujqësisë në zonën e programit.</w:t>
      </w:r>
    </w:p>
    <w:p w14:paraId="3511A7DB" w14:textId="77777777" w:rsidR="00240B74" w:rsidRPr="000F1DAD" w:rsidRDefault="00240B74" w:rsidP="00A2670B">
      <w:pPr>
        <w:pStyle w:val="Paragrafi"/>
        <w:ind w:firstLine="288"/>
        <w:rPr>
          <w:b/>
          <w:spacing w:val="-4"/>
          <w:lang w:val="sq-AL"/>
        </w:rPr>
      </w:pPr>
      <w:bookmarkStart w:id="32" w:name="_bookmark38"/>
      <w:bookmarkEnd w:id="32"/>
      <w:r w:rsidRPr="000F1DAD">
        <w:rPr>
          <w:b/>
          <w:spacing w:val="-4"/>
          <w:lang w:val="sq-AL"/>
        </w:rPr>
        <w:t>2.2.4 Turizmi</w:t>
      </w:r>
    </w:p>
    <w:p w14:paraId="01614492" w14:textId="307DB191" w:rsidR="00240B74" w:rsidRPr="000F1DAD" w:rsidRDefault="00240B74" w:rsidP="00A2670B">
      <w:pPr>
        <w:pStyle w:val="Paragrafi"/>
        <w:ind w:firstLine="288"/>
        <w:rPr>
          <w:spacing w:val="-4"/>
          <w:lang w:val="sq-AL"/>
        </w:rPr>
      </w:pPr>
      <w:r w:rsidRPr="000F1DAD">
        <w:rPr>
          <w:spacing w:val="-4"/>
          <w:lang w:val="sq-AL"/>
        </w:rPr>
        <w:t>Rëndësia e turizmit është e ndryshme për ekonomitë e Malit të Zi dhe Shqipërisë. Mali i Zi është tashmë një destinacion i popullarizuar turistik, ndërsa Shqipëria ka ende shumë për të bërë, për t</w:t>
      </w:r>
      <w:r w:rsidR="009D0557" w:rsidRPr="000F1DAD">
        <w:rPr>
          <w:spacing w:val="-4"/>
          <w:lang w:val="sq-AL"/>
        </w:rPr>
        <w:t>’</w:t>
      </w:r>
      <w:r w:rsidRPr="000F1DAD">
        <w:rPr>
          <w:spacing w:val="-4"/>
          <w:lang w:val="sq-AL"/>
        </w:rPr>
        <w:t>u bërë një destinacion i tillë.</w:t>
      </w:r>
    </w:p>
    <w:p w14:paraId="0B903782" w14:textId="1109CC7C" w:rsidR="00240B74" w:rsidRPr="000F1DAD" w:rsidRDefault="00240B74" w:rsidP="00A2670B">
      <w:pPr>
        <w:pStyle w:val="Paragrafi"/>
        <w:ind w:firstLine="288"/>
        <w:rPr>
          <w:spacing w:val="-4"/>
          <w:lang w:val="sq-AL"/>
        </w:rPr>
      </w:pPr>
      <w:r w:rsidRPr="000F1DAD">
        <w:rPr>
          <w:spacing w:val="-4"/>
          <w:lang w:val="sq-AL"/>
        </w:rPr>
        <w:t>Në</w:t>
      </w:r>
      <w:r w:rsidRPr="000F1DAD">
        <w:rPr>
          <w:b/>
          <w:spacing w:val="-4"/>
          <w:lang w:val="sq-AL"/>
        </w:rPr>
        <w:t xml:space="preserve"> Mal të Zi</w:t>
      </w:r>
      <w:r w:rsidRPr="000F1DAD">
        <w:rPr>
          <w:spacing w:val="-4"/>
          <w:lang w:val="sq-AL"/>
        </w:rPr>
        <w:t>, turizmi është një sektor kryesor i ekonomisë, i cili përbën rreth 9.9% të GDP-së së vendit në vitin 2012, ose rreth 336 milion</w:t>
      </w:r>
      <w:r w:rsidR="00FB630F" w:rsidRPr="000F1DAD">
        <w:rPr>
          <w:spacing w:val="-4"/>
          <w:lang w:val="sq-AL"/>
        </w:rPr>
        <w:t>ë</w:t>
      </w:r>
      <w:r w:rsidRPr="000F1DAD">
        <w:rPr>
          <w:spacing w:val="-4"/>
          <w:lang w:val="sq-AL"/>
        </w:rPr>
        <w:t xml:space="preserve"> </w:t>
      </w:r>
      <w:r w:rsidR="00FB630F" w:rsidRPr="000F1DAD">
        <w:rPr>
          <w:spacing w:val="-4"/>
          <w:lang w:val="sq-AL"/>
        </w:rPr>
        <w:t>e</w:t>
      </w:r>
      <w:r w:rsidRPr="000F1DAD">
        <w:rPr>
          <w:spacing w:val="-4"/>
          <w:lang w:val="sq-AL"/>
        </w:rPr>
        <w:t>uro, që është 20.7% më i lartë se në vitin 2011</w:t>
      </w:r>
      <w:r w:rsidRPr="000F1DAD">
        <w:rPr>
          <w:rStyle w:val="FootnoteReference"/>
          <w:spacing w:val="-4"/>
          <w:lang w:val="sq-AL"/>
        </w:rPr>
        <w:footnoteReference w:id="55"/>
      </w:r>
      <w:r w:rsidRPr="000F1DAD">
        <w:rPr>
          <w:spacing w:val="-4"/>
          <w:lang w:val="sq-AL"/>
        </w:rPr>
        <w:t xml:space="preserve">. Turizmi punëson rreth 12.000 persona, ose 6.9% të punësimit të përgjithshëm në vitin 2012. Ai është sektori më premtues ekonomik në Mal të Zi, dhe pritet që të përbëjë rreth 14.8% të GDP-së së vendit në vitin 2021, veçanërisht në qoftë se përpjekjet për </w:t>
      </w:r>
      <w:r w:rsidR="00F47B56" w:rsidRPr="000F1DAD">
        <w:rPr>
          <w:spacing w:val="-4"/>
          <w:lang w:val="sq-AL"/>
        </w:rPr>
        <w:t>“</w:t>
      </w:r>
      <w:r w:rsidRPr="000F1DAD">
        <w:rPr>
          <w:spacing w:val="-4"/>
          <w:lang w:val="sq-AL"/>
        </w:rPr>
        <w:t>integrimin e të gjitha rajoneve në një destinacion të vetëm me cilësi të lartë</w:t>
      </w:r>
      <w:r w:rsidR="00F47B56" w:rsidRPr="000F1DAD">
        <w:rPr>
          <w:spacing w:val="-4"/>
          <w:lang w:val="sq-AL"/>
        </w:rPr>
        <w:t>”</w:t>
      </w:r>
      <w:r w:rsidRPr="000F1DAD">
        <w:rPr>
          <w:spacing w:val="-4"/>
          <w:lang w:val="sq-AL"/>
        </w:rPr>
        <w:t xml:space="preserve"> nën markën </w:t>
      </w:r>
      <w:r w:rsidR="00F47B56" w:rsidRPr="000F1DAD">
        <w:rPr>
          <w:spacing w:val="-4"/>
          <w:lang w:val="sq-AL"/>
        </w:rPr>
        <w:t>“</w:t>
      </w:r>
      <w:r w:rsidRPr="000F1DAD">
        <w:rPr>
          <w:spacing w:val="-4"/>
          <w:lang w:val="sq-AL"/>
        </w:rPr>
        <w:t>Mali i Zi</w:t>
      </w:r>
      <w:r w:rsidR="00C37E1A" w:rsidRPr="000F1DAD">
        <w:rPr>
          <w:spacing w:val="-4"/>
          <w:lang w:val="sq-AL"/>
        </w:rPr>
        <w:t>–</w:t>
      </w:r>
      <w:r w:rsidRPr="000F1DAD">
        <w:rPr>
          <w:spacing w:val="-4"/>
          <w:lang w:val="sq-AL"/>
        </w:rPr>
        <w:t>Bukuria e Egër</w:t>
      </w:r>
      <w:r w:rsidR="00F47B56" w:rsidRPr="000F1DAD">
        <w:rPr>
          <w:spacing w:val="-4"/>
          <w:lang w:val="sq-AL"/>
        </w:rPr>
        <w:t>”</w:t>
      </w:r>
      <w:r w:rsidRPr="000F1DAD">
        <w:rPr>
          <w:rStyle w:val="FootnoteReference"/>
          <w:spacing w:val="-4"/>
          <w:lang w:val="sq-AL"/>
        </w:rPr>
        <w:footnoteReference w:id="56"/>
      </w:r>
      <w:r w:rsidRPr="000F1DAD">
        <w:rPr>
          <w:spacing w:val="-4"/>
          <w:lang w:val="sq-AL"/>
        </w:rPr>
        <w:t xml:space="preserve"> dalin me sukses. Një objektivi i tillë politik synon të sigurojë një zhvillim të përgjithshëm më të ekuilibruar të rajoneve të Malit të Zi, në veçanti në sektorin e turizmit, i cili mbështetet kryesisht në turizmin bregdetar gjatë kohës së verës.</w:t>
      </w:r>
    </w:p>
    <w:p w14:paraId="36AE3EFC" w14:textId="25A1AE54" w:rsidR="00240B74" w:rsidRPr="000F1DAD" w:rsidRDefault="00240B74" w:rsidP="00A2670B">
      <w:pPr>
        <w:pStyle w:val="Paragrafi"/>
        <w:ind w:firstLine="288"/>
        <w:rPr>
          <w:spacing w:val="-4"/>
          <w:lang w:val="sq-AL"/>
        </w:rPr>
      </w:pPr>
      <w:r w:rsidRPr="000F1DAD">
        <w:rPr>
          <w:spacing w:val="-4"/>
          <w:lang w:val="sq-AL"/>
        </w:rPr>
        <w:t>Zona e programit në kufi me Shqipërinë, ofron një shumëllojshmëri të destinacioneve turistike, duke ofruar aktivitete të turizmit bregdetar dhe malor të tilla si noti, ecja në natyrë, çiklizmi, si dhe shijimi i pijes së verës. Rajoni bregdetar në zonën e programit përbën më shumë se 69% të totalit të qëndrimeve me fjetje në vend në vitin 2012</w:t>
      </w:r>
      <w:r w:rsidRPr="000F1DAD">
        <w:rPr>
          <w:rStyle w:val="FootnoteReference"/>
          <w:spacing w:val="-4"/>
          <w:lang w:val="sq-AL"/>
        </w:rPr>
        <w:footnoteReference w:id="57"/>
      </w:r>
      <w:r w:rsidRPr="000F1DAD">
        <w:rPr>
          <w:spacing w:val="-4"/>
          <w:lang w:val="sq-AL"/>
        </w:rPr>
        <w:t xml:space="preserve">, kryesisht në periudhën e pushimeve </w:t>
      </w:r>
      <w:r w:rsidR="00FB630F" w:rsidRPr="000F1DAD">
        <w:rPr>
          <w:spacing w:val="-4"/>
          <w:lang w:val="sq-AL"/>
        </w:rPr>
        <w:t>korrik–gusht</w:t>
      </w:r>
      <w:r w:rsidRPr="000F1DAD">
        <w:rPr>
          <w:spacing w:val="-4"/>
          <w:lang w:val="sq-AL"/>
        </w:rPr>
        <w:t xml:space="preserve">. Bregdeti i zonës së programit tërhoqi rreth 67.5% të totalit prej 1,44 milionë turistë që hynë në Malin e Zi në vitin 2012. 160 objekte akomoduese bregdetare që gjenden në zonën e programit përbëjnë rreth 49% të totalit të mjediseve akomoduese në Mal të Zi, ndërsa në zonën e programit ndodhen edhe rreth 30% e objekteve akomoduese të zonave </w:t>
      </w:r>
      <w:r w:rsidR="00DA20A1" w:rsidRPr="000F1DAD">
        <w:rPr>
          <w:spacing w:val="-4"/>
          <w:lang w:val="sq-AL"/>
        </w:rPr>
        <w:t>jo</w:t>
      </w:r>
      <w:r w:rsidRPr="000F1DAD">
        <w:rPr>
          <w:spacing w:val="-4"/>
          <w:lang w:val="sq-AL"/>
        </w:rPr>
        <w:t>bregdetare të vendit. Ture të verës organizohen në Podgoricë dhe vreshtat e bashkive jugore. Pavarësisht nivelit të ulët aktual të vizitave turistike, rajoni kontinental ka përparësi të shumta për zhvillimin e të gjitha llojeve të turizmit të lidhura me sportet malore (ski, ecje, çiklizëm, rafting</w:t>
      </w:r>
      <w:r w:rsidR="00F919DC" w:rsidRPr="000F1DAD">
        <w:rPr>
          <w:spacing w:val="-4"/>
          <w:lang w:val="sq-AL"/>
        </w:rPr>
        <w:t xml:space="preserve"> etj</w:t>
      </w:r>
      <w:r w:rsidRPr="000F1DAD">
        <w:rPr>
          <w:spacing w:val="-4"/>
          <w:lang w:val="sq-AL"/>
        </w:rPr>
        <w:t>.), duke përmendur natyrën e paprekur dhe biodiversitetin e pasur (dy parqe kombëtare, liqene, kanione</w:t>
      </w:r>
      <w:r w:rsidR="00F919DC" w:rsidRPr="000F1DAD">
        <w:rPr>
          <w:spacing w:val="-4"/>
          <w:lang w:val="sq-AL"/>
        </w:rPr>
        <w:t xml:space="preserve"> etj</w:t>
      </w:r>
      <w:r w:rsidRPr="000F1DAD">
        <w:rPr>
          <w:spacing w:val="-4"/>
          <w:lang w:val="sq-AL"/>
        </w:rPr>
        <w:t>.), jetën autentike rurale, dhe prodhimin tradicional dhe cilësor të ushqimit.</w:t>
      </w:r>
    </w:p>
    <w:p w14:paraId="55B316D6" w14:textId="77777777" w:rsidR="00240B74" w:rsidRPr="000F1DAD" w:rsidRDefault="00240B74" w:rsidP="00A2670B">
      <w:pPr>
        <w:pStyle w:val="Paragrafi"/>
        <w:ind w:firstLine="288"/>
        <w:rPr>
          <w:spacing w:val="-4"/>
          <w:lang w:val="sq-AL"/>
        </w:rPr>
      </w:pPr>
      <w:r w:rsidRPr="000F1DAD">
        <w:rPr>
          <w:spacing w:val="-4"/>
          <w:lang w:val="sq-AL"/>
        </w:rPr>
        <w:t>Bashkitë bregdetare në zonën e programit janë gjithashtu të pasura me monumente arkitekturore dhe kulturore nga kohët antike, të cilat i bëjnë këto zona shumë tërheqëse për turistët. Tivari është një qytet-port i njohur edhe për shumë monumente të rëndësishme historike dhe kulturore.</w:t>
      </w:r>
    </w:p>
    <w:p w14:paraId="527FE443" w14:textId="6741261C" w:rsidR="00240B74" w:rsidRPr="000F1DAD" w:rsidRDefault="00240B74" w:rsidP="00A2670B">
      <w:pPr>
        <w:pStyle w:val="Paragrafi"/>
        <w:ind w:firstLine="288"/>
        <w:rPr>
          <w:spacing w:val="-4"/>
          <w:lang w:val="sq-AL"/>
        </w:rPr>
      </w:pPr>
      <w:r w:rsidRPr="000F1DAD">
        <w:rPr>
          <w:spacing w:val="-4"/>
          <w:lang w:val="sq-AL"/>
        </w:rPr>
        <w:t>Sektori i turizmit është më pak i rëndësishëm në pjesën shqiptare të zonës së programit, në krahasim me anën malazeze. Zona e programit ka një natyrë të gjerë, me potencial për turizëm kulturor dhe historik, për mbetet e pashfrytëzuar në një masë të madhe. Ajo ka një vijë bregdetare 50 km të gjatë (12 km Velipojë-Shkodër dhe 38 km Lezha), e përshtatshme për zhvillimin e mëtejshëm të turizmit bregdetar. Përmirësimet e kohëve të fundit në infrastrukturën rrugore e kanë bërë këtë bregdet lehtësisht të arritshëm, veçanërisht nga turistët nga Kosova dhe Maqedonia. Strukturat ekzistuese pritëse, kryesisht në pronësi private, kanë vështirësi për të përballuar numrin në rritje të turistëve, veçanërisht në Shëngjin</w:t>
      </w:r>
      <w:r w:rsidR="00FB630F" w:rsidRPr="000F1DAD">
        <w:rPr>
          <w:spacing w:val="-4"/>
          <w:lang w:val="sq-AL"/>
        </w:rPr>
        <w:t>–</w:t>
      </w:r>
      <w:r w:rsidRPr="000F1DAD">
        <w:rPr>
          <w:spacing w:val="-4"/>
          <w:lang w:val="sq-AL"/>
        </w:rPr>
        <w:t>Lezhë. Rrethi i Tropojës, edhe pse ka potencial të konsiderueshëm për turizmin malor dhe sportet (ski, ecje, çiklizëm</w:t>
      </w:r>
      <w:r w:rsidR="00F919DC" w:rsidRPr="000F1DAD">
        <w:rPr>
          <w:spacing w:val="-4"/>
          <w:lang w:val="sq-AL"/>
        </w:rPr>
        <w:t xml:space="preserve"> etj</w:t>
      </w:r>
      <w:r w:rsidRPr="000F1DAD">
        <w:rPr>
          <w:spacing w:val="-4"/>
          <w:lang w:val="sq-AL"/>
        </w:rPr>
        <w:t xml:space="preserve">.), natyrë të paprekur dhe biodiversitet të pasur (të parkut kombëtar të </w:t>
      </w:r>
      <w:r w:rsidR="001F6E57" w:rsidRPr="000F1DAD">
        <w:rPr>
          <w:spacing w:val="-4"/>
          <w:lang w:val="sq-AL"/>
        </w:rPr>
        <w:t>l</w:t>
      </w:r>
      <w:r w:rsidRPr="000F1DAD">
        <w:rPr>
          <w:spacing w:val="-4"/>
          <w:lang w:val="sq-AL"/>
        </w:rPr>
        <w:t xml:space="preserve">uginës së Valbonës, </w:t>
      </w:r>
      <w:r w:rsidR="00F47B56" w:rsidRPr="000F1DAD">
        <w:rPr>
          <w:spacing w:val="-4"/>
          <w:lang w:val="sq-AL"/>
        </w:rPr>
        <w:t>“</w:t>
      </w:r>
      <w:r w:rsidRPr="000F1DAD">
        <w:rPr>
          <w:spacing w:val="-4"/>
          <w:lang w:val="sq-AL"/>
        </w:rPr>
        <w:t>Bjeshkët e Nemuna</w:t>
      </w:r>
      <w:r w:rsidR="00F47B56" w:rsidRPr="000F1DAD">
        <w:rPr>
          <w:spacing w:val="-4"/>
          <w:lang w:val="sq-AL"/>
        </w:rPr>
        <w:t>”</w:t>
      </w:r>
      <w:r w:rsidRPr="000F1DAD">
        <w:rPr>
          <w:spacing w:val="-4"/>
          <w:lang w:val="sq-AL"/>
        </w:rPr>
        <w:t xml:space="preserve"> dhe </w:t>
      </w:r>
      <w:r w:rsidR="00F47B56" w:rsidRPr="000F1DAD">
        <w:rPr>
          <w:spacing w:val="-4"/>
          <w:lang w:val="sq-AL"/>
        </w:rPr>
        <w:t>“</w:t>
      </w:r>
      <w:r w:rsidRPr="000F1DAD">
        <w:rPr>
          <w:spacing w:val="-4"/>
          <w:lang w:val="sq-AL"/>
        </w:rPr>
        <w:t>Bjeshkët e Doberdolit, të cilat kanë liqene akullnajore</w:t>
      </w:r>
      <w:r w:rsidR="00F47B56" w:rsidRPr="000F1DAD">
        <w:rPr>
          <w:spacing w:val="-4"/>
          <w:lang w:val="sq-AL"/>
        </w:rPr>
        <w:t>”</w:t>
      </w:r>
      <w:r w:rsidRPr="000F1DAD">
        <w:rPr>
          <w:spacing w:val="-4"/>
          <w:lang w:val="sq-AL"/>
        </w:rPr>
        <w:t>) dhe jetë autentike rurale, ofron shumë pak në drejtim të strukturave pritëse. Pavarësisht përmirësimeve gjatë viteve të fundit, infrastruktura e turizmit mbetet e pazhvilluar sa duhet, dhe potenciali ekzistues i pasur me burime natyrore dhe kulturore ende duhet të shpaloset.</w:t>
      </w:r>
    </w:p>
    <w:p w14:paraId="0F64B3FC" w14:textId="1C102508" w:rsidR="00240B74" w:rsidRPr="000F1DAD" w:rsidRDefault="00240B74" w:rsidP="00A2670B">
      <w:pPr>
        <w:pStyle w:val="Paragrafi"/>
        <w:ind w:firstLine="288"/>
        <w:rPr>
          <w:spacing w:val="-4"/>
          <w:lang w:val="sq-AL"/>
        </w:rPr>
      </w:pPr>
      <w:r w:rsidRPr="000F1DAD">
        <w:rPr>
          <w:spacing w:val="-4"/>
          <w:lang w:val="sq-AL"/>
        </w:rPr>
        <w:t>Rajonet e Shkodrës dhe Lezhës, si dhe rrethi i Tropojës kanë potencial të lartë individual për zhvillimin e një turizmi përgjatë gjithë vitit. Natyra atraktive dhe panoramat e natyrës malore dhe kodrinore, si dhe liqeni i Shkodrës, lugina e Valbonës në Tropojë dhe parqet e tjera kombëtare, dhe zonat e mbrojtura; vizitat turistike (peizazhet natyrore, speciet e rralla</w:t>
      </w:r>
      <w:r w:rsidR="00F919DC" w:rsidRPr="000F1DAD">
        <w:rPr>
          <w:spacing w:val="-4"/>
          <w:lang w:val="sq-AL"/>
        </w:rPr>
        <w:t xml:space="preserve"> etj</w:t>
      </w:r>
      <w:r w:rsidRPr="000F1DAD">
        <w:rPr>
          <w:spacing w:val="-4"/>
          <w:lang w:val="sq-AL"/>
        </w:rPr>
        <w:t xml:space="preserve">.); </w:t>
      </w:r>
      <w:r w:rsidR="00C9732B" w:rsidRPr="000F1DAD">
        <w:rPr>
          <w:spacing w:val="-4"/>
          <w:lang w:val="sq-AL"/>
        </w:rPr>
        <w:t>agro</w:t>
      </w:r>
      <w:r w:rsidRPr="000F1DAD">
        <w:rPr>
          <w:spacing w:val="-4"/>
          <w:lang w:val="sq-AL"/>
        </w:rPr>
        <w:t>turizmi, vendet me interes historik dhe kulturor, të tilla si vendbanimet parahistorike, qendrat arkeologjike, objektet e kultit, duhet të promovohen më mirë për një zhvillim më të shpejtë të turizmit në bregdetin e Shkodrës (Velipojë), dhe kryesisht në Lezhë (Shëngjin).</w:t>
      </w:r>
    </w:p>
    <w:p w14:paraId="255995A1" w14:textId="77777777" w:rsidR="00240B74" w:rsidRPr="000F1DAD" w:rsidRDefault="00240B74" w:rsidP="00A2670B">
      <w:pPr>
        <w:pStyle w:val="Paragrafi"/>
        <w:ind w:firstLine="288"/>
        <w:rPr>
          <w:spacing w:val="-4"/>
          <w:lang w:val="sq-AL"/>
        </w:rPr>
      </w:pPr>
      <w:bookmarkStart w:id="33" w:name="_bookmark39"/>
      <w:bookmarkEnd w:id="33"/>
      <w:r w:rsidRPr="000F1DAD">
        <w:rPr>
          <w:spacing w:val="-4"/>
          <w:lang w:val="sq-AL"/>
        </w:rPr>
        <w:t>2.3 SOCIALE</w:t>
      </w:r>
    </w:p>
    <w:p w14:paraId="78CDF51C" w14:textId="77777777" w:rsidR="00240B74" w:rsidRPr="000F1DAD" w:rsidRDefault="00240B74" w:rsidP="00A2670B">
      <w:pPr>
        <w:pStyle w:val="Paragrafi"/>
        <w:ind w:firstLine="288"/>
        <w:rPr>
          <w:b/>
          <w:spacing w:val="-4"/>
          <w:lang w:val="sq-AL"/>
        </w:rPr>
      </w:pPr>
      <w:bookmarkStart w:id="34" w:name="_bookmark40"/>
      <w:bookmarkEnd w:id="34"/>
      <w:r w:rsidRPr="000F1DAD">
        <w:rPr>
          <w:b/>
          <w:spacing w:val="-4"/>
          <w:lang w:val="sq-AL"/>
        </w:rPr>
        <w:t>2.3.1 Demografia</w:t>
      </w:r>
    </w:p>
    <w:p w14:paraId="10413926" w14:textId="61468C1F" w:rsidR="00240B74" w:rsidRPr="000F1DAD" w:rsidRDefault="00240B74" w:rsidP="00A2670B">
      <w:pPr>
        <w:pStyle w:val="Paragrafi"/>
        <w:ind w:firstLine="288"/>
        <w:rPr>
          <w:spacing w:val="-4"/>
          <w:lang w:val="sq-AL"/>
        </w:rPr>
      </w:pPr>
      <w:r w:rsidRPr="000F1DAD">
        <w:rPr>
          <w:spacing w:val="-4"/>
          <w:lang w:val="sq-AL"/>
        </w:rPr>
        <w:t>Si në Shqipëri, ashtu edhe në Malin e Zi, gjatë vitit 2011 u realizua një census. Ndërkohë që popullsia e regjistruar në Malin e Zi tregoi ndryshime të papërfillshme, popullsia e regjistruar në Shqipëri ka rënë</w:t>
      </w:r>
      <w:r w:rsidR="005C0AE6" w:rsidRPr="000F1DAD">
        <w:rPr>
          <w:spacing w:val="-4"/>
          <w:lang w:val="sq-AL"/>
        </w:rPr>
        <w:t xml:space="preserve"> </w:t>
      </w:r>
      <w:r w:rsidRPr="000F1DAD">
        <w:rPr>
          <w:spacing w:val="-4"/>
          <w:lang w:val="sq-AL"/>
        </w:rPr>
        <w:t>me 8.8% në vitin 2011 krahasuar me Censusin e vitit 2001.</w:t>
      </w:r>
    </w:p>
    <w:p w14:paraId="0AE0266E" w14:textId="77777777" w:rsidR="000F1DAD" w:rsidRDefault="000F1DAD" w:rsidP="00A2670B">
      <w:pPr>
        <w:pStyle w:val="Paragrafi"/>
        <w:ind w:firstLine="288"/>
        <w:rPr>
          <w:lang w:val="sq-AL"/>
        </w:rPr>
        <w:sectPr w:rsidR="000F1DAD" w:rsidSect="000F1DAD">
          <w:type w:val="continuous"/>
          <w:pgSz w:w="11907" w:h="16840" w:code="9"/>
          <w:pgMar w:top="720" w:right="1134" w:bottom="720" w:left="1134" w:header="851" w:footer="851" w:gutter="0"/>
          <w:cols w:num="2" w:space="454"/>
          <w:docGrid w:linePitch="360"/>
        </w:sectPr>
      </w:pPr>
    </w:p>
    <w:p w14:paraId="1BC19CD5" w14:textId="77777777" w:rsidR="00240B74" w:rsidRPr="00CB0836" w:rsidRDefault="00240B74" w:rsidP="00A2670B">
      <w:pPr>
        <w:pStyle w:val="Paragrafi"/>
        <w:ind w:firstLine="288"/>
        <w:rPr>
          <w:b/>
          <w:lang w:val="sq-AL"/>
        </w:rPr>
      </w:pPr>
      <w:r w:rsidRPr="00CB0836">
        <w:rPr>
          <w:b/>
          <w:lang w:val="sq-AL"/>
        </w:rPr>
        <w:t>Tabela 2. Popullsia dhe dendësia në zonën e programit</w:t>
      </w:r>
    </w:p>
    <w:tbl>
      <w:tblPr>
        <w:tblW w:w="0" w:type="auto"/>
        <w:tblInd w:w="426"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950"/>
        <w:gridCol w:w="1864"/>
        <w:gridCol w:w="2976"/>
      </w:tblGrid>
      <w:tr w:rsidR="00240B74" w:rsidRPr="00CB0836" w14:paraId="71DB075B" w14:textId="77777777" w:rsidTr="00CB0836">
        <w:trPr>
          <w:trHeight w:hRule="exact" w:val="338"/>
        </w:trPr>
        <w:tc>
          <w:tcPr>
            <w:tcW w:w="3950" w:type="dxa"/>
            <w:tcBorders>
              <w:bottom w:val="single" w:sz="1" w:space="0" w:color="FCE9D9"/>
            </w:tcBorders>
            <w:shd w:val="clear" w:color="auto" w:fill="348DA4"/>
          </w:tcPr>
          <w:p w14:paraId="3B9BA77C" w14:textId="77777777" w:rsidR="00240B74" w:rsidRPr="00CB0836" w:rsidRDefault="00240B74" w:rsidP="007F25D8">
            <w:pPr>
              <w:pStyle w:val="Paragrafi"/>
              <w:ind w:firstLine="0"/>
              <w:rPr>
                <w:sz w:val="20"/>
                <w:szCs w:val="20"/>
                <w:lang w:val="sq-AL"/>
              </w:rPr>
            </w:pPr>
          </w:p>
        </w:tc>
        <w:tc>
          <w:tcPr>
            <w:tcW w:w="1864" w:type="dxa"/>
            <w:tcBorders>
              <w:bottom w:val="single" w:sz="1" w:space="0" w:color="FCE9D9"/>
            </w:tcBorders>
            <w:shd w:val="clear" w:color="auto" w:fill="348DA4"/>
          </w:tcPr>
          <w:p w14:paraId="5D7524AD" w14:textId="77777777" w:rsidR="00240B74" w:rsidRPr="00CB0836" w:rsidRDefault="00240B74" w:rsidP="007F25D8">
            <w:pPr>
              <w:pStyle w:val="Paragrafi"/>
              <w:ind w:firstLine="0"/>
              <w:rPr>
                <w:color w:val="FFFFFF" w:themeColor="background1"/>
                <w:sz w:val="20"/>
                <w:szCs w:val="20"/>
                <w:lang w:val="sq-AL"/>
              </w:rPr>
            </w:pPr>
            <w:r w:rsidRPr="00CB0836">
              <w:rPr>
                <w:color w:val="FFFFFF" w:themeColor="background1"/>
                <w:sz w:val="20"/>
                <w:szCs w:val="20"/>
                <w:lang w:val="sq-AL"/>
              </w:rPr>
              <w:t>Banorë</w:t>
            </w:r>
          </w:p>
        </w:tc>
        <w:tc>
          <w:tcPr>
            <w:tcW w:w="2976" w:type="dxa"/>
            <w:tcBorders>
              <w:bottom w:val="single" w:sz="1" w:space="0" w:color="FCE9D9"/>
            </w:tcBorders>
            <w:shd w:val="clear" w:color="auto" w:fill="348DA4"/>
          </w:tcPr>
          <w:p w14:paraId="720CD883" w14:textId="77777777" w:rsidR="00240B74" w:rsidRPr="00CB0836" w:rsidRDefault="00240B74" w:rsidP="007F25D8">
            <w:pPr>
              <w:pStyle w:val="Paragrafi"/>
              <w:ind w:firstLine="0"/>
              <w:rPr>
                <w:color w:val="FFFFFF" w:themeColor="background1"/>
                <w:sz w:val="20"/>
                <w:szCs w:val="20"/>
                <w:lang w:val="sq-AL"/>
              </w:rPr>
            </w:pPr>
            <w:r w:rsidRPr="00CB0836">
              <w:rPr>
                <w:color w:val="FFFFFF" w:themeColor="background1"/>
                <w:sz w:val="20"/>
                <w:szCs w:val="20"/>
                <w:lang w:val="sq-AL"/>
              </w:rPr>
              <w:t>Dendësia banorë/km</w:t>
            </w:r>
            <w:r w:rsidRPr="00EE7D30">
              <w:rPr>
                <w:color w:val="FFFFFF" w:themeColor="background1"/>
                <w:sz w:val="20"/>
                <w:szCs w:val="20"/>
                <w:vertAlign w:val="superscript"/>
                <w:lang w:val="sq-AL"/>
              </w:rPr>
              <w:t>2</w:t>
            </w:r>
          </w:p>
        </w:tc>
      </w:tr>
      <w:tr w:rsidR="00240B74" w:rsidRPr="00CB0836" w14:paraId="757BAF9E" w14:textId="77777777" w:rsidTr="00CB0836">
        <w:trPr>
          <w:trHeight w:hRule="exact" w:val="301"/>
        </w:trPr>
        <w:tc>
          <w:tcPr>
            <w:tcW w:w="3950" w:type="dxa"/>
            <w:tcBorders>
              <w:top w:val="single" w:sz="14" w:space="0" w:color="348DA4"/>
            </w:tcBorders>
            <w:shd w:val="clear" w:color="auto" w:fill="FCE9D9"/>
          </w:tcPr>
          <w:p w14:paraId="7AB6324E" w14:textId="77777777" w:rsidR="00240B74" w:rsidRPr="00CB0836" w:rsidRDefault="00240B74" w:rsidP="007F25D8">
            <w:pPr>
              <w:pStyle w:val="Paragrafi"/>
              <w:ind w:firstLine="0"/>
              <w:rPr>
                <w:b/>
                <w:sz w:val="20"/>
                <w:szCs w:val="20"/>
                <w:lang w:val="sq-AL"/>
              </w:rPr>
            </w:pPr>
            <w:r w:rsidRPr="00CB0836">
              <w:rPr>
                <w:b/>
                <w:sz w:val="20"/>
                <w:szCs w:val="20"/>
                <w:lang w:val="sq-AL"/>
              </w:rPr>
              <w:t>Mali i Zi</w:t>
            </w:r>
          </w:p>
        </w:tc>
        <w:tc>
          <w:tcPr>
            <w:tcW w:w="1864" w:type="dxa"/>
            <w:tcBorders>
              <w:top w:val="single" w:sz="14" w:space="0" w:color="348DA4"/>
            </w:tcBorders>
            <w:shd w:val="clear" w:color="auto" w:fill="FCE9D9"/>
          </w:tcPr>
          <w:p w14:paraId="3AB4CB1B" w14:textId="77777777" w:rsidR="00240B74" w:rsidRPr="00CB0836" w:rsidRDefault="00240B74" w:rsidP="007F25D8">
            <w:pPr>
              <w:pStyle w:val="Paragrafi"/>
              <w:ind w:firstLine="0"/>
              <w:jc w:val="right"/>
              <w:rPr>
                <w:sz w:val="20"/>
                <w:szCs w:val="20"/>
                <w:lang w:val="sq-AL"/>
              </w:rPr>
            </w:pPr>
            <w:r w:rsidRPr="00CB0836">
              <w:rPr>
                <w:sz w:val="20"/>
                <w:szCs w:val="20"/>
                <w:lang w:val="sq-AL"/>
              </w:rPr>
              <w:t>620,029</w:t>
            </w:r>
          </w:p>
        </w:tc>
        <w:tc>
          <w:tcPr>
            <w:tcW w:w="2976" w:type="dxa"/>
            <w:tcBorders>
              <w:top w:val="single" w:sz="14" w:space="0" w:color="348DA4"/>
            </w:tcBorders>
            <w:shd w:val="clear" w:color="auto" w:fill="FCE9D9"/>
          </w:tcPr>
          <w:p w14:paraId="44E08C85" w14:textId="77777777" w:rsidR="00240B74" w:rsidRPr="00CB0836" w:rsidRDefault="00240B74" w:rsidP="007F25D8">
            <w:pPr>
              <w:pStyle w:val="Paragrafi"/>
              <w:ind w:firstLine="0"/>
              <w:jc w:val="right"/>
              <w:rPr>
                <w:sz w:val="20"/>
                <w:szCs w:val="20"/>
                <w:lang w:val="sq-AL"/>
              </w:rPr>
            </w:pPr>
            <w:r w:rsidRPr="00CB0836">
              <w:rPr>
                <w:sz w:val="20"/>
                <w:szCs w:val="20"/>
                <w:lang w:val="sq-AL"/>
              </w:rPr>
              <w:t>44.89</w:t>
            </w:r>
          </w:p>
        </w:tc>
      </w:tr>
      <w:tr w:rsidR="00240B74" w:rsidRPr="00CB0836" w14:paraId="06B88CB4" w14:textId="77777777" w:rsidTr="00CB0836">
        <w:trPr>
          <w:trHeight w:hRule="exact" w:val="443"/>
        </w:trPr>
        <w:tc>
          <w:tcPr>
            <w:tcW w:w="3950" w:type="dxa"/>
            <w:shd w:val="clear" w:color="auto" w:fill="FDF4EB"/>
          </w:tcPr>
          <w:p w14:paraId="250D306B" w14:textId="77777777" w:rsidR="00240B74" w:rsidRPr="00CB0836" w:rsidRDefault="00240B74" w:rsidP="007F25D8">
            <w:pPr>
              <w:pStyle w:val="Paragrafi"/>
              <w:ind w:firstLine="0"/>
              <w:rPr>
                <w:sz w:val="20"/>
                <w:szCs w:val="20"/>
                <w:lang w:val="sq-AL"/>
              </w:rPr>
            </w:pPr>
            <w:r w:rsidRPr="00CB0836">
              <w:rPr>
                <w:sz w:val="20"/>
                <w:szCs w:val="20"/>
                <w:lang w:val="sq-AL"/>
              </w:rPr>
              <w:t>Zona e përgjithshme e programit</w:t>
            </w:r>
          </w:p>
        </w:tc>
        <w:tc>
          <w:tcPr>
            <w:tcW w:w="1864" w:type="dxa"/>
            <w:tcBorders>
              <w:top w:val="single" w:sz="30" w:space="0" w:color="FCE9D9"/>
            </w:tcBorders>
            <w:shd w:val="clear" w:color="auto" w:fill="FDF4EB"/>
          </w:tcPr>
          <w:p w14:paraId="060741A1" w14:textId="77777777" w:rsidR="00240B74" w:rsidRPr="00CB0836" w:rsidRDefault="00240B74" w:rsidP="007F25D8">
            <w:pPr>
              <w:pStyle w:val="Paragrafi"/>
              <w:ind w:firstLine="0"/>
              <w:jc w:val="right"/>
              <w:rPr>
                <w:sz w:val="20"/>
                <w:szCs w:val="20"/>
                <w:lang w:val="sq-AL"/>
              </w:rPr>
            </w:pPr>
            <w:r w:rsidRPr="00CB0836">
              <w:rPr>
                <w:sz w:val="20"/>
                <w:szCs w:val="20"/>
                <w:lang w:val="sq-AL"/>
              </w:rPr>
              <w:t>379,366</w:t>
            </w:r>
          </w:p>
        </w:tc>
        <w:tc>
          <w:tcPr>
            <w:tcW w:w="2976" w:type="dxa"/>
            <w:tcBorders>
              <w:top w:val="single" w:sz="30" w:space="0" w:color="FCE9D9"/>
            </w:tcBorders>
            <w:shd w:val="clear" w:color="auto" w:fill="FDF4EB"/>
          </w:tcPr>
          <w:p w14:paraId="5F6D7F46" w14:textId="77777777" w:rsidR="00240B74" w:rsidRPr="00CB0836" w:rsidRDefault="00240B74" w:rsidP="007F25D8">
            <w:pPr>
              <w:pStyle w:val="Paragrafi"/>
              <w:ind w:firstLine="0"/>
              <w:jc w:val="right"/>
              <w:rPr>
                <w:sz w:val="20"/>
                <w:szCs w:val="20"/>
                <w:lang w:val="sq-AL"/>
              </w:rPr>
            </w:pPr>
            <w:r w:rsidRPr="00CB0836">
              <w:rPr>
                <w:sz w:val="20"/>
                <w:szCs w:val="20"/>
                <w:lang w:val="sq-AL"/>
              </w:rPr>
              <w:t>65.69</w:t>
            </w:r>
          </w:p>
        </w:tc>
      </w:tr>
      <w:tr w:rsidR="00240B74" w:rsidRPr="00CB0836" w14:paraId="17D3B8AD" w14:textId="77777777" w:rsidTr="007F25D8">
        <w:trPr>
          <w:trHeight w:hRule="exact" w:val="675"/>
        </w:trPr>
        <w:tc>
          <w:tcPr>
            <w:tcW w:w="3950" w:type="dxa"/>
            <w:shd w:val="clear" w:color="auto" w:fill="FCE9D9"/>
          </w:tcPr>
          <w:p w14:paraId="70FA9AEC" w14:textId="77777777" w:rsidR="00240B74" w:rsidRPr="00CB0836" w:rsidRDefault="00240B74" w:rsidP="007F25D8">
            <w:pPr>
              <w:pStyle w:val="Paragrafi"/>
              <w:ind w:firstLine="0"/>
              <w:jc w:val="left"/>
              <w:rPr>
                <w:sz w:val="20"/>
                <w:szCs w:val="20"/>
                <w:lang w:val="sq-AL"/>
              </w:rPr>
            </w:pPr>
            <w:r w:rsidRPr="00CB0836">
              <w:rPr>
                <w:sz w:val="20"/>
                <w:szCs w:val="20"/>
                <w:lang w:val="sq-AL"/>
              </w:rPr>
              <w:t>Rozaje, Berane, Andrijevica, Plavë, Danilovgrad, Podgoricë, Bar, Ulqin, Cetinje, Budva, Petnjica, Guci</w:t>
            </w:r>
          </w:p>
        </w:tc>
        <w:tc>
          <w:tcPr>
            <w:tcW w:w="1864" w:type="dxa"/>
            <w:shd w:val="clear" w:color="auto" w:fill="FCE9D9"/>
          </w:tcPr>
          <w:p w14:paraId="59163F27" w14:textId="77777777" w:rsidR="00240B74" w:rsidRPr="00CB0836" w:rsidRDefault="00240B74" w:rsidP="007F25D8">
            <w:pPr>
              <w:pStyle w:val="Paragrafi"/>
              <w:ind w:firstLine="0"/>
              <w:jc w:val="right"/>
              <w:rPr>
                <w:sz w:val="20"/>
                <w:szCs w:val="20"/>
                <w:lang w:val="sq-AL"/>
              </w:rPr>
            </w:pPr>
            <w:r w:rsidRPr="00CB0836">
              <w:rPr>
                <w:sz w:val="20"/>
                <w:szCs w:val="20"/>
                <w:lang w:val="sq-AL"/>
              </w:rPr>
              <w:t>379,366</w:t>
            </w:r>
          </w:p>
        </w:tc>
        <w:tc>
          <w:tcPr>
            <w:tcW w:w="2976" w:type="dxa"/>
            <w:shd w:val="clear" w:color="auto" w:fill="FCE9D9"/>
          </w:tcPr>
          <w:p w14:paraId="458198E7" w14:textId="77777777" w:rsidR="00240B74" w:rsidRPr="00CB0836" w:rsidRDefault="00240B74" w:rsidP="007F25D8">
            <w:pPr>
              <w:pStyle w:val="Paragrafi"/>
              <w:ind w:firstLine="0"/>
              <w:jc w:val="right"/>
              <w:rPr>
                <w:sz w:val="20"/>
                <w:szCs w:val="20"/>
                <w:lang w:val="sq-AL"/>
              </w:rPr>
            </w:pPr>
            <w:r w:rsidRPr="00CB0836">
              <w:rPr>
                <w:sz w:val="20"/>
                <w:szCs w:val="20"/>
                <w:lang w:val="sq-AL"/>
              </w:rPr>
              <w:t>65.69</w:t>
            </w:r>
          </w:p>
        </w:tc>
      </w:tr>
      <w:tr w:rsidR="00240B74" w:rsidRPr="00CB0836" w14:paraId="0244FF30" w14:textId="77777777" w:rsidTr="00CB0836">
        <w:trPr>
          <w:trHeight w:hRule="exact" w:val="197"/>
        </w:trPr>
        <w:tc>
          <w:tcPr>
            <w:tcW w:w="8790" w:type="dxa"/>
            <w:gridSpan w:val="3"/>
            <w:shd w:val="clear" w:color="auto" w:fill="FDF4EB"/>
          </w:tcPr>
          <w:p w14:paraId="306087C3" w14:textId="77777777" w:rsidR="00240B74" w:rsidRPr="00CB0836" w:rsidRDefault="00240B74" w:rsidP="007F25D8">
            <w:pPr>
              <w:pStyle w:val="Paragrafi"/>
              <w:ind w:firstLine="0"/>
              <w:jc w:val="left"/>
              <w:rPr>
                <w:sz w:val="20"/>
                <w:szCs w:val="20"/>
                <w:lang w:val="sq-AL"/>
              </w:rPr>
            </w:pPr>
          </w:p>
        </w:tc>
      </w:tr>
      <w:tr w:rsidR="00240B74" w:rsidRPr="00CB0836" w14:paraId="202E9CDF" w14:textId="77777777" w:rsidTr="00CB0836">
        <w:trPr>
          <w:trHeight w:hRule="exact" w:val="269"/>
        </w:trPr>
        <w:tc>
          <w:tcPr>
            <w:tcW w:w="3950" w:type="dxa"/>
            <w:shd w:val="clear" w:color="auto" w:fill="FCE9D9"/>
          </w:tcPr>
          <w:p w14:paraId="2BFE8285" w14:textId="77777777" w:rsidR="00240B74" w:rsidRPr="00CB0836" w:rsidRDefault="00240B74" w:rsidP="007F25D8">
            <w:pPr>
              <w:pStyle w:val="Paragrafi"/>
              <w:ind w:firstLine="0"/>
              <w:jc w:val="left"/>
              <w:rPr>
                <w:b/>
                <w:sz w:val="20"/>
                <w:szCs w:val="20"/>
                <w:lang w:val="sq-AL"/>
              </w:rPr>
            </w:pPr>
            <w:r w:rsidRPr="00CB0836">
              <w:rPr>
                <w:b/>
                <w:sz w:val="20"/>
                <w:szCs w:val="20"/>
                <w:lang w:val="sq-AL"/>
              </w:rPr>
              <w:t>Shqipëria</w:t>
            </w:r>
          </w:p>
        </w:tc>
        <w:tc>
          <w:tcPr>
            <w:tcW w:w="1864" w:type="dxa"/>
            <w:shd w:val="clear" w:color="auto" w:fill="FCE9D9"/>
          </w:tcPr>
          <w:p w14:paraId="5DE1F6FE" w14:textId="77777777" w:rsidR="00240B74" w:rsidRPr="00CB0836" w:rsidRDefault="00240B74" w:rsidP="007F25D8">
            <w:pPr>
              <w:pStyle w:val="Paragrafi"/>
              <w:ind w:firstLine="0"/>
              <w:jc w:val="right"/>
              <w:rPr>
                <w:sz w:val="20"/>
                <w:szCs w:val="20"/>
                <w:lang w:val="sq-AL"/>
              </w:rPr>
            </w:pPr>
            <w:r w:rsidRPr="00CB0836">
              <w:rPr>
                <w:sz w:val="20"/>
                <w:szCs w:val="20"/>
                <w:lang w:val="sq-AL"/>
              </w:rPr>
              <w:t>2,800,138</w:t>
            </w:r>
          </w:p>
        </w:tc>
        <w:tc>
          <w:tcPr>
            <w:tcW w:w="2976" w:type="dxa"/>
            <w:shd w:val="clear" w:color="auto" w:fill="FCE9D9"/>
          </w:tcPr>
          <w:p w14:paraId="40CD547A" w14:textId="77777777" w:rsidR="00240B74" w:rsidRPr="00CB0836" w:rsidRDefault="00240B74" w:rsidP="007F25D8">
            <w:pPr>
              <w:pStyle w:val="Paragrafi"/>
              <w:ind w:firstLine="0"/>
              <w:jc w:val="right"/>
              <w:rPr>
                <w:sz w:val="20"/>
                <w:szCs w:val="20"/>
                <w:lang w:val="sq-AL"/>
              </w:rPr>
            </w:pPr>
            <w:r w:rsidRPr="00CB0836">
              <w:rPr>
                <w:sz w:val="20"/>
                <w:szCs w:val="20"/>
                <w:lang w:val="sq-AL"/>
              </w:rPr>
              <w:t>97.40</w:t>
            </w:r>
          </w:p>
        </w:tc>
      </w:tr>
      <w:tr w:rsidR="00240B74" w:rsidRPr="00CB0836" w14:paraId="26FC236B" w14:textId="77777777" w:rsidTr="00CB0836">
        <w:trPr>
          <w:trHeight w:hRule="exact" w:val="453"/>
        </w:trPr>
        <w:tc>
          <w:tcPr>
            <w:tcW w:w="3950" w:type="dxa"/>
            <w:shd w:val="clear" w:color="auto" w:fill="FDF4EB"/>
          </w:tcPr>
          <w:p w14:paraId="3744D49B" w14:textId="77777777" w:rsidR="00240B74" w:rsidRPr="00CB0836" w:rsidRDefault="00240B74" w:rsidP="007F25D8">
            <w:pPr>
              <w:pStyle w:val="Paragrafi"/>
              <w:ind w:firstLine="0"/>
              <w:jc w:val="left"/>
              <w:rPr>
                <w:sz w:val="20"/>
                <w:szCs w:val="20"/>
                <w:lang w:val="sq-AL"/>
              </w:rPr>
            </w:pPr>
            <w:r w:rsidRPr="00CB0836">
              <w:rPr>
                <w:sz w:val="20"/>
                <w:szCs w:val="20"/>
                <w:lang w:val="sq-AL"/>
              </w:rPr>
              <w:t>Zona e përgjithshme e programit</w:t>
            </w:r>
          </w:p>
        </w:tc>
        <w:tc>
          <w:tcPr>
            <w:tcW w:w="1864" w:type="dxa"/>
            <w:tcBorders>
              <w:top w:val="single" w:sz="30" w:space="0" w:color="FCE9D9"/>
            </w:tcBorders>
            <w:shd w:val="clear" w:color="auto" w:fill="FDF4EB"/>
          </w:tcPr>
          <w:p w14:paraId="669CFD9F" w14:textId="77777777" w:rsidR="00240B74" w:rsidRPr="00CB0836" w:rsidRDefault="00240B74" w:rsidP="007F25D8">
            <w:pPr>
              <w:pStyle w:val="Paragrafi"/>
              <w:ind w:firstLine="0"/>
              <w:jc w:val="right"/>
              <w:rPr>
                <w:sz w:val="20"/>
                <w:szCs w:val="20"/>
                <w:lang w:val="sq-AL"/>
              </w:rPr>
            </w:pPr>
            <w:r w:rsidRPr="00CB0836">
              <w:rPr>
                <w:sz w:val="20"/>
                <w:szCs w:val="20"/>
                <w:lang w:val="sq-AL"/>
              </w:rPr>
              <w:t>369,891</w:t>
            </w:r>
          </w:p>
        </w:tc>
        <w:tc>
          <w:tcPr>
            <w:tcW w:w="2976" w:type="dxa"/>
            <w:tcBorders>
              <w:top w:val="single" w:sz="30" w:space="0" w:color="FCE9D9"/>
            </w:tcBorders>
            <w:shd w:val="clear" w:color="auto" w:fill="FDF4EB"/>
          </w:tcPr>
          <w:p w14:paraId="2FBAA942" w14:textId="77777777" w:rsidR="00240B74" w:rsidRPr="00CB0836" w:rsidRDefault="00240B74" w:rsidP="007F25D8">
            <w:pPr>
              <w:pStyle w:val="Paragrafi"/>
              <w:ind w:firstLine="0"/>
              <w:jc w:val="right"/>
              <w:rPr>
                <w:sz w:val="20"/>
                <w:szCs w:val="20"/>
                <w:lang w:val="sq-AL"/>
              </w:rPr>
            </w:pPr>
            <w:r w:rsidRPr="00CB0836">
              <w:rPr>
                <w:sz w:val="20"/>
                <w:szCs w:val="20"/>
                <w:lang w:val="sq-AL"/>
              </w:rPr>
              <w:t>59.4</w:t>
            </w:r>
          </w:p>
        </w:tc>
      </w:tr>
      <w:tr w:rsidR="00240B74" w:rsidRPr="00CB0836" w14:paraId="75D58D47" w14:textId="77777777" w:rsidTr="00CB0836">
        <w:trPr>
          <w:trHeight w:hRule="exact" w:val="344"/>
        </w:trPr>
        <w:tc>
          <w:tcPr>
            <w:tcW w:w="3950" w:type="dxa"/>
            <w:shd w:val="clear" w:color="auto" w:fill="FCE9D9"/>
          </w:tcPr>
          <w:p w14:paraId="31E77C90" w14:textId="77777777" w:rsidR="00240B74" w:rsidRPr="00CB0836" w:rsidRDefault="00240B74" w:rsidP="007F25D8">
            <w:pPr>
              <w:pStyle w:val="Paragrafi"/>
              <w:ind w:firstLine="0"/>
              <w:jc w:val="left"/>
              <w:rPr>
                <w:sz w:val="20"/>
                <w:szCs w:val="20"/>
                <w:lang w:val="sq-AL"/>
              </w:rPr>
            </w:pPr>
            <w:r w:rsidRPr="00CB0836">
              <w:rPr>
                <w:sz w:val="20"/>
                <w:szCs w:val="20"/>
                <w:lang w:val="sq-AL"/>
              </w:rPr>
              <w:t>Rajoni Shkodër</w:t>
            </w:r>
          </w:p>
        </w:tc>
        <w:tc>
          <w:tcPr>
            <w:tcW w:w="1864" w:type="dxa"/>
            <w:shd w:val="clear" w:color="auto" w:fill="FCE9D9"/>
          </w:tcPr>
          <w:p w14:paraId="18A27F19" w14:textId="77777777" w:rsidR="00240B74" w:rsidRPr="00CB0836" w:rsidRDefault="00240B74" w:rsidP="007F25D8">
            <w:pPr>
              <w:pStyle w:val="Paragrafi"/>
              <w:ind w:firstLine="0"/>
              <w:jc w:val="right"/>
              <w:rPr>
                <w:sz w:val="20"/>
                <w:szCs w:val="20"/>
                <w:lang w:val="sq-AL"/>
              </w:rPr>
            </w:pPr>
            <w:r w:rsidRPr="00CB0836">
              <w:rPr>
                <w:sz w:val="20"/>
                <w:szCs w:val="20"/>
                <w:lang w:val="sq-AL"/>
              </w:rPr>
              <w:t>215,347</w:t>
            </w:r>
          </w:p>
        </w:tc>
        <w:tc>
          <w:tcPr>
            <w:tcW w:w="2976" w:type="dxa"/>
            <w:shd w:val="clear" w:color="auto" w:fill="FCE9D9"/>
          </w:tcPr>
          <w:p w14:paraId="2CF2B34E" w14:textId="77777777" w:rsidR="00240B74" w:rsidRPr="00CB0836" w:rsidRDefault="00240B74" w:rsidP="007F25D8">
            <w:pPr>
              <w:pStyle w:val="Paragrafi"/>
              <w:ind w:firstLine="0"/>
              <w:jc w:val="right"/>
              <w:rPr>
                <w:sz w:val="20"/>
                <w:szCs w:val="20"/>
                <w:lang w:val="sq-AL"/>
              </w:rPr>
            </w:pPr>
            <w:r w:rsidRPr="00CB0836">
              <w:rPr>
                <w:sz w:val="20"/>
                <w:szCs w:val="20"/>
                <w:lang w:val="sq-AL"/>
              </w:rPr>
              <w:t>60.46</w:t>
            </w:r>
          </w:p>
        </w:tc>
      </w:tr>
      <w:tr w:rsidR="00240B74" w:rsidRPr="00CB0836" w14:paraId="391A0408" w14:textId="77777777" w:rsidTr="00CB0836">
        <w:trPr>
          <w:trHeight w:hRule="exact" w:val="292"/>
        </w:trPr>
        <w:tc>
          <w:tcPr>
            <w:tcW w:w="3950" w:type="dxa"/>
            <w:shd w:val="clear" w:color="auto" w:fill="FDF4EB"/>
          </w:tcPr>
          <w:p w14:paraId="1C99C3BF" w14:textId="77777777" w:rsidR="00240B74" w:rsidRPr="00CB0836" w:rsidRDefault="00240B74" w:rsidP="007F25D8">
            <w:pPr>
              <w:pStyle w:val="Paragrafi"/>
              <w:ind w:firstLine="0"/>
              <w:jc w:val="left"/>
              <w:rPr>
                <w:sz w:val="20"/>
                <w:szCs w:val="20"/>
                <w:lang w:val="sq-AL"/>
              </w:rPr>
            </w:pPr>
            <w:r w:rsidRPr="00CB0836">
              <w:rPr>
                <w:sz w:val="20"/>
                <w:szCs w:val="20"/>
                <w:lang w:val="sq-AL"/>
              </w:rPr>
              <w:t>Rajoni Lezhë</w:t>
            </w:r>
          </w:p>
        </w:tc>
        <w:tc>
          <w:tcPr>
            <w:tcW w:w="1864" w:type="dxa"/>
            <w:shd w:val="clear" w:color="auto" w:fill="FDF4EB"/>
          </w:tcPr>
          <w:p w14:paraId="51F7400A" w14:textId="77777777" w:rsidR="00240B74" w:rsidRPr="00CB0836" w:rsidRDefault="00240B74" w:rsidP="007F25D8">
            <w:pPr>
              <w:pStyle w:val="Paragrafi"/>
              <w:ind w:firstLine="0"/>
              <w:jc w:val="right"/>
              <w:rPr>
                <w:sz w:val="20"/>
                <w:szCs w:val="20"/>
                <w:lang w:val="sq-AL"/>
              </w:rPr>
            </w:pPr>
            <w:r w:rsidRPr="00CB0836">
              <w:rPr>
                <w:sz w:val="20"/>
                <w:szCs w:val="20"/>
                <w:lang w:val="sq-AL"/>
              </w:rPr>
              <w:t>134,027</w:t>
            </w:r>
          </w:p>
        </w:tc>
        <w:tc>
          <w:tcPr>
            <w:tcW w:w="2976" w:type="dxa"/>
            <w:shd w:val="clear" w:color="auto" w:fill="FDF4EB"/>
          </w:tcPr>
          <w:p w14:paraId="1560AEAE" w14:textId="77777777" w:rsidR="00240B74" w:rsidRPr="00CB0836" w:rsidRDefault="00240B74" w:rsidP="007F25D8">
            <w:pPr>
              <w:pStyle w:val="Paragrafi"/>
              <w:ind w:firstLine="0"/>
              <w:jc w:val="right"/>
              <w:rPr>
                <w:sz w:val="20"/>
                <w:szCs w:val="20"/>
                <w:lang w:val="sq-AL"/>
              </w:rPr>
            </w:pPr>
            <w:r w:rsidRPr="00CB0836">
              <w:rPr>
                <w:sz w:val="20"/>
                <w:szCs w:val="20"/>
                <w:lang w:val="sq-AL"/>
              </w:rPr>
              <w:t>82.70</w:t>
            </w:r>
          </w:p>
        </w:tc>
      </w:tr>
      <w:tr w:rsidR="00240B74" w:rsidRPr="00CB0836" w14:paraId="2AC8DC8C" w14:textId="77777777" w:rsidTr="00CB0836">
        <w:trPr>
          <w:trHeight w:hRule="exact" w:val="352"/>
        </w:trPr>
        <w:tc>
          <w:tcPr>
            <w:tcW w:w="3950" w:type="dxa"/>
            <w:shd w:val="clear" w:color="auto" w:fill="FDF4EB"/>
          </w:tcPr>
          <w:p w14:paraId="361970F0" w14:textId="77777777" w:rsidR="00240B74" w:rsidRPr="00CB0836" w:rsidRDefault="00240B74" w:rsidP="007F25D8">
            <w:pPr>
              <w:pStyle w:val="Paragrafi"/>
              <w:ind w:firstLine="0"/>
              <w:jc w:val="left"/>
              <w:rPr>
                <w:sz w:val="20"/>
                <w:szCs w:val="20"/>
                <w:lang w:val="sq-AL"/>
              </w:rPr>
            </w:pPr>
            <w:r w:rsidRPr="00CB0836">
              <w:rPr>
                <w:sz w:val="20"/>
                <w:szCs w:val="20"/>
                <w:lang w:val="sq-AL"/>
              </w:rPr>
              <w:t>Qarku Tropojë</w:t>
            </w:r>
          </w:p>
        </w:tc>
        <w:tc>
          <w:tcPr>
            <w:tcW w:w="1864" w:type="dxa"/>
            <w:shd w:val="clear" w:color="auto" w:fill="FDF4EB"/>
          </w:tcPr>
          <w:p w14:paraId="090E6C5A" w14:textId="77777777" w:rsidR="00240B74" w:rsidRPr="00CB0836" w:rsidRDefault="00240B74" w:rsidP="007F25D8">
            <w:pPr>
              <w:pStyle w:val="Paragrafi"/>
              <w:ind w:firstLine="0"/>
              <w:jc w:val="right"/>
              <w:rPr>
                <w:sz w:val="20"/>
                <w:szCs w:val="20"/>
                <w:lang w:val="sq-AL"/>
              </w:rPr>
            </w:pPr>
            <w:r w:rsidRPr="00CB0836">
              <w:rPr>
                <w:sz w:val="20"/>
                <w:szCs w:val="20"/>
                <w:lang w:val="sq-AL"/>
              </w:rPr>
              <w:t>20,517</w:t>
            </w:r>
          </w:p>
        </w:tc>
        <w:tc>
          <w:tcPr>
            <w:tcW w:w="2976" w:type="dxa"/>
            <w:shd w:val="clear" w:color="auto" w:fill="FDF4EB"/>
          </w:tcPr>
          <w:p w14:paraId="095F5EEA" w14:textId="77777777" w:rsidR="00240B74" w:rsidRPr="00CB0836" w:rsidRDefault="00240B74" w:rsidP="007F25D8">
            <w:pPr>
              <w:pStyle w:val="Paragrafi"/>
              <w:ind w:firstLine="0"/>
              <w:jc w:val="right"/>
              <w:rPr>
                <w:sz w:val="20"/>
                <w:szCs w:val="20"/>
                <w:lang w:val="sq-AL"/>
              </w:rPr>
            </w:pPr>
            <w:r w:rsidRPr="00CB0836">
              <w:rPr>
                <w:sz w:val="20"/>
                <w:szCs w:val="20"/>
                <w:lang w:val="sq-AL"/>
              </w:rPr>
              <w:t>19</w:t>
            </w:r>
          </w:p>
        </w:tc>
      </w:tr>
    </w:tbl>
    <w:p w14:paraId="76C1C0C5" w14:textId="77777777" w:rsidR="00240B74" w:rsidRPr="00CB0836" w:rsidRDefault="00240B74" w:rsidP="00A2670B">
      <w:pPr>
        <w:pStyle w:val="Paragrafi"/>
        <w:ind w:firstLine="288"/>
        <w:rPr>
          <w:lang w:val="sq-AL"/>
        </w:rPr>
      </w:pPr>
    </w:p>
    <w:p w14:paraId="0F13358D" w14:textId="77777777" w:rsidR="000F1DAD" w:rsidRDefault="000F1DAD" w:rsidP="00A2670B">
      <w:pPr>
        <w:pStyle w:val="Paragrafi"/>
        <w:ind w:firstLine="288"/>
        <w:rPr>
          <w:lang w:val="sq-AL"/>
        </w:rPr>
        <w:sectPr w:rsidR="000F1DAD" w:rsidSect="00F62121">
          <w:type w:val="continuous"/>
          <w:pgSz w:w="11907" w:h="16840" w:code="9"/>
          <w:pgMar w:top="720" w:right="1134" w:bottom="720" w:left="1134" w:header="851" w:footer="851" w:gutter="0"/>
          <w:cols w:space="454"/>
          <w:docGrid w:linePitch="360"/>
        </w:sectPr>
      </w:pPr>
    </w:p>
    <w:p w14:paraId="020D4493" w14:textId="15378C6F" w:rsidR="00240B74" w:rsidRPr="000F1DAD" w:rsidRDefault="00240B74" w:rsidP="00A2670B">
      <w:pPr>
        <w:pStyle w:val="Paragrafi"/>
        <w:ind w:firstLine="288"/>
        <w:rPr>
          <w:spacing w:val="-4"/>
          <w:lang w:val="sq-AL"/>
        </w:rPr>
      </w:pPr>
      <w:r w:rsidRPr="000F1DAD">
        <w:rPr>
          <w:spacing w:val="-4"/>
          <w:lang w:val="sq-AL"/>
        </w:rPr>
        <w:t>Popullsia që jeton në zonën e programit llogaritet të përbëjë rreth 61% të popullsisë së përgjithshme të Malit të Zi, dhe 13.2% të popullsisë së përgjithshme të Shqipërisë. Popullsia në zonën e programit është e balancuar, e përbërë nga popullsi e Malit të Zi prej rreth 379,366 banorësh, duke zënë 50.63% të popullsisë totale në zonën e programit, dhe popullsi shqiptare prej rreth 369,891 banorësh, duke zënë 49.37% të popullsisë totale në zonë. Në pjesën malazeze dendësia e popullsisë me 65.7 banorë</w:t>
      </w:r>
      <w:r w:rsidR="007F25D8" w:rsidRPr="000F1DAD">
        <w:rPr>
          <w:spacing w:val="-4"/>
          <w:lang w:val="sq-AL"/>
        </w:rPr>
        <w:t>/km</w:t>
      </w:r>
      <w:r w:rsidRPr="000F1DAD">
        <w:rPr>
          <w:spacing w:val="-4"/>
          <w:vertAlign w:val="superscript"/>
          <w:lang w:val="sq-AL"/>
        </w:rPr>
        <w:t xml:space="preserve">2 </w:t>
      </w:r>
      <w:r w:rsidRPr="000F1DAD">
        <w:rPr>
          <w:spacing w:val="-4"/>
          <w:lang w:val="sq-AL"/>
        </w:rPr>
        <w:t>është më e lartë se mesatarja kombëtare prej 45 banorë</w:t>
      </w:r>
      <w:r w:rsidR="007F25D8" w:rsidRPr="000F1DAD">
        <w:rPr>
          <w:spacing w:val="-4"/>
          <w:lang w:val="sq-AL"/>
        </w:rPr>
        <w:t>/km</w:t>
      </w:r>
      <w:r w:rsidRPr="000F1DAD">
        <w:rPr>
          <w:spacing w:val="-4"/>
          <w:vertAlign w:val="superscript"/>
          <w:lang w:val="sq-AL"/>
        </w:rPr>
        <w:t>2</w:t>
      </w:r>
      <w:r w:rsidRPr="000F1DAD">
        <w:rPr>
          <w:spacing w:val="-4"/>
          <w:lang w:val="sq-AL"/>
        </w:rPr>
        <w:t>, ndërsa në Shqipëri është 59 banorë</w:t>
      </w:r>
      <w:r w:rsidR="007F25D8" w:rsidRPr="000F1DAD">
        <w:rPr>
          <w:spacing w:val="-4"/>
          <w:lang w:val="sq-AL"/>
        </w:rPr>
        <w:t>/km</w:t>
      </w:r>
      <w:r w:rsidRPr="000F1DAD">
        <w:rPr>
          <w:spacing w:val="-4"/>
          <w:vertAlign w:val="superscript"/>
          <w:lang w:val="sq-AL"/>
        </w:rPr>
        <w:t>2</w:t>
      </w:r>
      <w:r w:rsidRPr="000F1DAD">
        <w:rPr>
          <w:spacing w:val="-4"/>
          <w:lang w:val="sq-AL"/>
        </w:rPr>
        <w:t>, më e ulët në krahasim me mesataren kombëtare prej 97 banorë</w:t>
      </w:r>
      <w:r w:rsidR="007F25D8" w:rsidRPr="000F1DAD">
        <w:rPr>
          <w:spacing w:val="-4"/>
          <w:lang w:val="sq-AL"/>
        </w:rPr>
        <w:t>/km</w:t>
      </w:r>
      <w:r w:rsidRPr="000F1DAD">
        <w:rPr>
          <w:spacing w:val="-4"/>
          <w:vertAlign w:val="superscript"/>
          <w:lang w:val="sq-AL"/>
        </w:rPr>
        <w:t>2</w:t>
      </w:r>
      <w:r w:rsidRPr="000F1DAD">
        <w:rPr>
          <w:spacing w:val="-4"/>
          <w:lang w:val="sq-AL"/>
        </w:rPr>
        <w:t>. Podgorica, Berane, Petnjica Tivari dhe Rozaja janë qytetet kryesore në Mal të Zi, ndërsa Shkodra dhe Lezha janë qendrat më të rëndësishme urbane në zonën e programit në Shqipëri.</w:t>
      </w:r>
    </w:p>
    <w:p w14:paraId="520C6A62" w14:textId="76B49BB2" w:rsidR="00240B74" w:rsidRPr="000F1DAD" w:rsidRDefault="00240B74" w:rsidP="00A2670B">
      <w:pPr>
        <w:pStyle w:val="Paragrafi"/>
        <w:ind w:firstLine="288"/>
        <w:rPr>
          <w:spacing w:val="-4"/>
          <w:lang w:val="sq-AL"/>
        </w:rPr>
      </w:pPr>
      <w:r w:rsidRPr="000F1DAD">
        <w:rPr>
          <w:spacing w:val="-4"/>
          <w:lang w:val="sq-AL"/>
        </w:rPr>
        <w:t>Popullsia e përgjithshme në zonën e programit në Mal të Zi është 379,366</w:t>
      </w:r>
      <w:r w:rsidRPr="000F1DAD">
        <w:rPr>
          <w:rStyle w:val="FootnoteReference"/>
          <w:spacing w:val="-4"/>
          <w:lang w:val="sq-AL"/>
        </w:rPr>
        <w:footnoteReference w:id="58"/>
      </w:r>
      <w:r w:rsidRPr="000F1DAD">
        <w:rPr>
          <w:spacing w:val="-4"/>
          <w:lang w:val="sq-AL"/>
        </w:rPr>
        <w:t xml:space="preserve"> banorë. Zona e programit</w:t>
      </w:r>
      <w:r w:rsidR="005C0AE6" w:rsidRPr="000F1DAD">
        <w:rPr>
          <w:spacing w:val="-4"/>
          <w:lang w:val="sq-AL"/>
        </w:rPr>
        <w:t xml:space="preserve"> </w:t>
      </w:r>
      <w:r w:rsidRPr="000F1DAD">
        <w:rPr>
          <w:spacing w:val="-4"/>
          <w:lang w:val="sq-AL"/>
        </w:rPr>
        <w:t>ka një normë rritje natyrore prej 1.87%, që është nën mesataren kombëtare prej 2.2%; shkalla e vdekshmërisë qëndron në 9.4% e barabartë me mesataren kombëtare. Në Shqipëri, numri i përgjithshëm i popullsisë që jeton në zonën e programit është 369,891</w:t>
      </w:r>
      <w:r w:rsidRPr="000F1DAD">
        <w:rPr>
          <w:rStyle w:val="FootnoteReference"/>
          <w:spacing w:val="-4"/>
          <w:lang w:val="sq-AL"/>
        </w:rPr>
        <w:footnoteReference w:id="59"/>
      </w:r>
      <w:r w:rsidRPr="000F1DAD">
        <w:rPr>
          <w:spacing w:val="-4"/>
          <w:lang w:val="sq-AL"/>
        </w:rPr>
        <w:t xml:space="preserve"> banorë, ose rreth 13.2% e popullsisë së përgjithshme të vendit. Rajoni i Shkodrës është rajoni i gjashtë më i madh i vendit me një popullsi prej 215,347 banorë, ose rreth 7.6% e popullsisë së përgjithshme, e ndjekur nga Lezha</w:t>
      </w:r>
      <w:r w:rsidR="007F25D8" w:rsidRPr="000F1DAD">
        <w:rPr>
          <w:spacing w:val="-4"/>
          <w:lang w:val="sq-AL"/>
        </w:rPr>
        <w:t>,</w:t>
      </w:r>
      <w:r w:rsidRPr="000F1DAD">
        <w:rPr>
          <w:spacing w:val="-4"/>
          <w:lang w:val="sq-AL"/>
        </w:rPr>
        <w:t xml:space="preserve"> e cila renditet e dhjeta mes rajoneve të vendit, që numëron një total prej 134,027 banorë apo 4.7% të popullsisë së përgjithshme të Shqipërisë. Rrethi i Tropojës regjistron një popullsi totale prej 20,517 banorë, e cila përbën 0.07% të popullsisë së përgjithshme të Shqipërisë.</w:t>
      </w:r>
    </w:p>
    <w:p w14:paraId="415A072C" w14:textId="02818748" w:rsidR="00240B74" w:rsidRPr="000F1DAD" w:rsidRDefault="00240B74" w:rsidP="00A2670B">
      <w:pPr>
        <w:pStyle w:val="Paragrafi"/>
        <w:ind w:firstLine="288"/>
        <w:rPr>
          <w:spacing w:val="-4"/>
          <w:lang w:val="sq-AL"/>
        </w:rPr>
      </w:pPr>
      <w:r w:rsidRPr="000F1DAD">
        <w:rPr>
          <w:spacing w:val="-4"/>
          <w:lang w:val="sq-AL"/>
        </w:rPr>
        <w:t xml:space="preserve">Zona e programit në Mal të Zi ka një popullsi kryesisht urbane, duke zënë rreth 52% të popullsisë së saj, e cila është më e ulët, në krahasim me 62% që jetojnë në zonat urbane në nivel kombëtar. Rreth 49% e popullsisë në zonën e programit është e përqendruar në Podgoricë. Nga ana tjetër, Andrijevica ka përqendrimin më të madh të popullsisë rurale, e cila përbëhet nga 79.3%, e pasuar nga Berane dhe Danilovgrad me përkatësisht 67.4% dhe 62%. Gjithashtu, bashkitë Plav dhe Tivar dominohen nga popullsia rurale me 59%, ndërsa të gjitha bashkitë e tjera në zonën e programit janë të dominuara nga popullsi urbane, e cila varion nga 53.7% në Ulqin deri në 84.6% në </w:t>
      </w:r>
      <w:r w:rsidR="00A1096A" w:rsidRPr="000F1DAD">
        <w:rPr>
          <w:spacing w:val="-4"/>
          <w:lang w:val="sq-AL"/>
        </w:rPr>
        <w:t>Cetinë</w:t>
      </w:r>
      <w:r w:rsidRPr="000F1DAD">
        <w:rPr>
          <w:spacing w:val="-4"/>
          <w:lang w:val="sq-AL"/>
        </w:rPr>
        <w:t>, e cila shënon përqendrimin më të lartë të popullsisë urbane. Në Shqipëri situata është ndryshe, pasi popullsia është kryesisht rurale, me një mesatare prej 53.2%. Këtë mesatare e përcakton rajoni i Shkodrës, pasi popullsia rurale është 55.6% e 119,794 banorëve të tij. Në të kundërt, rajoni i Lezhës ka një dominim të popullsisë urbane,</w:t>
      </w:r>
      <w:r w:rsidR="005C0AE6" w:rsidRPr="000F1DAD">
        <w:rPr>
          <w:spacing w:val="-4"/>
          <w:lang w:val="sq-AL"/>
        </w:rPr>
        <w:t xml:space="preserve"> </w:t>
      </w:r>
      <w:r w:rsidRPr="000F1DAD">
        <w:rPr>
          <w:spacing w:val="-4"/>
          <w:lang w:val="sq-AL"/>
        </w:rPr>
        <w:t>me rreth 53.8% të popullsisë. Ndërsa rrethi i Tropojës ka një popullsi kryesisht rurale, e cila përbën rreth</w:t>
      </w:r>
      <w:r w:rsidR="005C0AE6" w:rsidRPr="000F1DAD">
        <w:rPr>
          <w:spacing w:val="-4"/>
          <w:lang w:val="sq-AL"/>
        </w:rPr>
        <w:t xml:space="preserve"> </w:t>
      </w:r>
      <w:r w:rsidRPr="000F1DAD">
        <w:rPr>
          <w:spacing w:val="-4"/>
          <w:lang w:val="sq-AL"/>
        </w:rPr>
        <w:t>74% të popullsisë së tij.</w:t>
      </w:r>
    </w:p>
    <w:p w14:paraId="35D1FE19" w14:textId="69F8D867" w:rsidR="00240B74" w:rsidRPr="000F1DAD" w:rsidRDefault="00240B74" w:rsidP="00A2670B">
      <w:pPr>
        <w:pStyle w:val="Paragrafi"/>
        <w:ind w:firstLine="288"/>
        <w:rPr>
          <w:spacing w:val="-4"/>
          <w:lang w:val="sq-AL"/>
        </w:rPr>
      </w:pPr>
      <w:r w:rsidRPr="000F1DAD">
        <w:rPr>
          <w:spacing w:val="-4"/>
          <w:lang w:val="sq-AL"/>
        </w:rPr>
        <w:t>Përbërja e popullsisë në zonën e programimit të të dyja vendeve tregon se 50% e popullsisë i takon segmentit moshor 15</w:t>
      </w:r>
      <w:r w:rsidR="00A1096A" w:rsidRPr="000F1DAD">
        <w:rPr>
          <w:spacing w:val="-4"/>
          <w:lang w:val="sq-AL"/>
        </w:rPr>
        <w:t>–</w:t>
      </w:r>
      <w:r w:rsidRPr="000F1DAD">
        <w:rPr>
          <w:spacing w:val="-4"/>
          <w:lang w:val="sq-AL"/>
        </w:rPr>
        <w:t>49 vjeç.</w:t>
      </w:r>
    </w:p>
    <w:p w14:paraId="540DDA20" w14:textId="77777777" w:rsidR="00240B74" w:rsidRPr="000F1DAD" w:rsidRDefault="00240B74" w:rsidP="00A2670B">
      <w:pPr>
        <w:pStyle w:val="Paragrafi"/>
        <w:ind w:firstLine="288"/>
        <w:rPr>
          <w:spacing w:val="-4"/>
          <w:lang w:val="sq-AL"/>
        </w:rPr>
      </w:pPr>
    </w:p>
    <w:p w14:paraId="0A5EAE5E" w14:textId="77777777" w:rsidR="000F1DAD" w:rsidRDefault="000F1DAD" w:rsidP="00A2670B">
      <w:pPr>
        <w:pStyle w:val="Paragrafi"/>
        <w:ind w:firstLine="288"/>
        <w:rPr>
          <w:b/>
          <w:lang w:val="sq-AL"/>
        </w:rPr>
        <w:sectPr w:rsidR="000F1DAD" w:rsidSect="000F1DAD">
          <w:type w:val="continuous"/>
          <w:pgSz w:w="11907" w:h="16840" w:code="9"/>
          <w:pgMar w:top="720" w:right="1134" w:bottom="720" w:left="1134" w:header="851" w:footer="851" w:gutter="0"/>
          <w:cols w:num="2" w:space="454"/>
          <w:docGrid w:linePitch="360"/>
        </w:sectPr>
      </w:pPr>
    </w:p>
    <w:p w14:paraId="3275DDAF" w14:textId="6EFA10AD" w:rsidR="00240B74" w:rsidRPr="00CB0836" w:rsidRDefault="00240B74" w:rsidP="00A2670B">
      <w:pPr>
        <w:pStyle w:val="Paragrafi"/>
        <w:ind w:firstLine="288"/>
        <w:rPr>
          <w:b/>
          <w:lang w:val="sq-AL"/>
        </w:rPr>
      </w:pPr>
      <w:r w:rsidRPr="00CB0836">
        <w:rPr>
          <w:b/>
          <w:lang w:val="sq-AL"/>
        </w:rPr>
        <w:t xml:space="preserve">Grafiku 4. Përbërja e popullsisë sipas </w:t>
      </w:r>
      <w:r w:rsidR="00A1096A">
        <w:rPr>
          <w:b/>
          <w:lang w:val="sq-AL"/>
        </w:rPr>
        <w:t>grup-mosh</w:t>
      </w:r>
      <w:r w:rsidRPr="00CB0836">
        <w:rPr>
          <w:b/>
          <w:lang w:val="sq-AL"/>
        </w:rPr>
        <w:t>ave në zonën e programit_Census i vitit 2011</w:t>
      </w:r>
    </w:p>
    <w:p w14:paraId="4A0AE93B" w14:textId="6D5406D1" w:rsidR="00240B74" w:rsidRPr="00CB0836" w:rsidRDefault="005C0AE6" w:rsidP="00A2670B">
      <w:pPr>
        <w:pStyle w:val="Paragrafi"/>
        <w:ind w:firstLine="288"/>
        <w:rPr>
          <w:b/>
          <w:lang w:val="sq-AL"/>
        </w:rPr>
      </w:pPr>
      <w:r>
        <w:rPr>
          <w:b/>
          <w:lang w:val="sq-AL"/>
        </w:rPr>
        <w:t xml:space="preserve">          </w:t>
      </w:r>
      <w:r w:rsidR="00240B74" w:rsidRPr="00CB0836">
        <w:rPr>
          <w:b/>
          <w:lang w:val="sq-AL"/>
        </w:rPr>
        <w:t>Mali i Zi</w:t>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240B74" w:rsidRPr="00CB0836">
        <w:rPr>
          <w:b/>
          <w:lang w:val="sq-AL"/>
        </w:rPr>
        <w:tab/>
      </w:r>
      <w:r w:rsidR="00A1096A">
        <w:rPr>
          <w:b/>
          <w:lang w:val="sq-AL"/>
        </w:rPr>
        <w:t xml:space="preserve"> </w:t>
      </w:r>
      <w:r w:rsidR="00A1096A">
        <w:rPr>
          <w:b/>
          <w:lang w:val="sq-AL"/>
        </w:rPr>
        <w:tab/>
      </w:r>
      <w:r w:rsidR="00A1096A">
        <w:rPr>
          <w:b/>
          <w:lang w:val="sq-AL"/>
        </w:rPr>
        <w:tab/>
      </w:r>
      <w:r w:rsidR="00A1096A">
        <w:rPr>
          <w:b/>
          <w:lang w:val="sq-AL"/>
        </w:rPr>
        <w:tab/>
      </w:r>
      <w:r w:rsidR="00A1096A">
        <w:rPr>
          <w:b/>
          <w:lang w:val="sq-AL"/>
        </w:rPr>
        <w:tab/>
      </w:r>
      <w:r>
        <w:rPr>
          <w:b/>
          <w:lang w:val="sq-AL"/>
        </w:rPr>
        <w:t xml:space="preserve">                                </w:t>
      </w:r>
      <w:r w:rsidR="000F1DAD">
        <w:rPr>
          <w:b/>
          <w:lang w:val="sq-AL"/>
        </w:rPr>
        <w:t xml:space="preserve">                        </w:t>
      </w:r>
      <w:r w:rsidR="00240B74" w:rsidRPr="00CB0836">
        <w:rPr>
          <w:b/>
          <w:lang w:val="sq-AL"/>
        </w:rPr>
        <w:t>Shqipëria</w:t>
      </w:r>
    </w:p>
    <w:p w14:paraId="1FA269C2" w14:textId="77777777" w:rsidR="00240B74" w:rsidRPr="00CB0836" w:rsidRDefault="00240B74" w:rsidP="00A2670B">
      <w:pPr>
        <w:pStyle w:val="Paragrafi"/>
        <w:ind w:firstLine="288"/>
        <w:rPr>
          <w:lang w:val="sq-AL"/>
        </w:rPr>
      </w:pPr>
      <w:r w:rsidRPr="00CB0836">
        <w:rPr>
          <w:noProof/>
          <w:lang w:val="sq-AL" w:eastAsia="sq-AL"/>
        </w:rPr>
        <w:drawing>
          <wp:anchor distT="0" distB="0" distL="0" distR="0" simplePos="0" relativeHeight="251658245" behindDoc="0" locked="0" layoutInCell="1" allowOverlap="1" wp14:anchorId="672AD609" wp14:editId="7161F7C6">
            <wp:simplePos x="0" y="0"/>
            <wp:positionH relativeFrom="page">
              <wp:posOffset>1193165</wp:posOffset>
            </wp:positionH>
            <wp:positionV relativeFrom="paragraph">
              <wp:posOffset>115570</wp:posOffset>
            </wp:positionV>
            <wp:extent cx="1636395" cy="887095"/>
            <wp:effectExtent l="0" t="0" r="1905" b="8255"/>
            <wp:wrapTopAndBottom/>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36395" cy="887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0836">
        <w:rPr>
          <w:noProof/>
          <w:lang w:val="sq-AL" w:eastAsia="sq-AL"/>
        </w:rPr>
        <w:drawing>
          <wp:anchor distT="0" distB="0" distL="0" distR="0" simplePos="0" relativeHeight="251658246" behindDoc="0" locked="0" layoutInCell="1" allowOverlap="1" wp14:anchorId="566B6555" wp14:editId="711B5833">
            <wp:simplePos x="0" y="0"/>
            <wp:positionH relativeFrom="page">
              <wp:posOffset>4137660</wp:posOffset>
            </wp:positionH>
            <wp:positionV relativeFrom="paragraph">
              <wp:posOffset>255905</wp:posOffset>
            </wp:positionV>
            <wp:extent cx="1644650" cy="848995"/>
            <wp:effectExtent l="0" t="0" r="0" b="8255"/>
            <wp:wrapTopAndBottom/>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44650" cy="848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491727" w14:textId="77777777" w:rsidR="000F1DAD" w:rsidRDefault="000F1DAD" w:rsidP="00A2670B">
      <w:pPr>
        <w:pStyle w:val="Paragrafi"/>
        <w:ind w:firstLine="288"/>
        <w:rPr>
          <w:lang w:val="sq-AL"/>
        </w:rPr>
        <w:sectPr w:rsidR="000F1DAD" w:rsidSect="00F62121">
          <w:type w:val="continuous"/>
          <w:pgSz w:w="11907" w:h="16840" w:code="9"/>
          <w:pgMar w:top="720" w:right="1134" w:bottom="720" w:left="1134" w:header="851" w:footer="851" w:gutter="0"/>
          <w:cols w:space="454"/>
          <w:docGrid w:linePitch="360"/>
        </w:sectPr>
      </w:pPr>
    </w:p>
    <w:p w14:paraId="34BFEB7A" w14:textId="4B966262" w:rsidR="00240B74" w:rsidRPr="00CB0836" w:rsidRDefault="00240B74" w:rsidP="00A2670B">
      <w:pPr>
        <w:pStyle w:val="Paragrafi"/>
        <w:ind w:firstLine="288"/>
        <w:rPr>
          <w:lang w:val="sq-AL"/>
        </w:rPr>
      </w:pPr>
      <w:r w:rsidRPr="00CB0836">
        <w:rPr>
          <w:lang w:val="sq-AL"/>
        </w:rPr>
        <w:t>Zona e programit në</w:t>
      </w:r>
      <w:r w:rsidR="00747B98">
        <w:rPr>
          <w:lang w:val="sq-AL"/>
        </w:rPr>
        <w:t xml:space="preserve"> të dyja vendet</w:t>
      </w:r>
      <w:r w:rsidRPr="00CB0836">
        <w:rPr>
          <w:lang w:val="sq-AL"/>
        </w:rPr>
        <w:t xml:space="preserve"> ka përjetuar flukse të migrimit të brendshëm. Lëvizja e popullsisë</w:t>
      </w:r>
      <w:r w:rsidR="005C0AE6">
        <w:rPr>
          <w:lang w:val="sq-AL"/>
        </w:rPr>
        <w:t xml:space="preserve"> </w:t>
      </w:r>
      <w:r w:rsidRPr="00CB0836">
        <w:rPr>
          <w:lang w:val="sq-AL"/>
        </w:rPr>
        <w:t>drejt rajoneve qendrore dhe bregdetare, të cilat janë gjerësisht më të zhvilluara dhe ofrojnë më shumë mundësi, është e pranishme në zonën e programit. Në Mal të Zi, këto modele të migrimit të brendshëm, por edhe të jashtëm, kanë ndikuar në disa prej bashkive në zonën e programit, të cilat regjistrojnë një rritje negative të popullsisë, si Andrijevica me -5.5%, e ndjekur nga Danilovgrad me -1.4% dhe Cetin</w:t>
      </w:r>
      <w:r w:rsidR="008806E7">
        <w:rPr>
          <w:lang w:val="sq-AL"/>
        </w:rPr>
        <w:t>ë</w:t>
      </w:r>
      <w:r w:rsidRPr="00CB0836">
        <w:rPr>
          <w:lang w:val="sq-AL"/>
        </w:rPr>
        <w:t xml:space="preserve"> me -1.2%</w:t>
      </w:r>
      <w:r w:rsidRPr="00CB0836">
        <w:rPr>
          <w:rStyle w:val="FootnoteReference"/>
          <w:lang w:val="sq-AL"/>
        </w:rPr>
        <w:footnoteReference w:id="60"/>
      </w:r>
      <w:r w:rsidRPr="00CB0836">
        <w:rPr>
          <w:lang w:val="sq-AL"/>
        </w:rPr>
        <w:t>. Në zonën e programit në Shqipëri, edhe pse pjesa më e madhe e popullsisë banon në zonat rurale, përsëri ka ndryshime të dallueshme të popullsisë. Popullsia rurale në Shkodër dhe Lezhë ka rënë respektivisht me 25.3% dhe 42.67%. Nga ana tjetër, popullsia urbane në Shkodër është tkurrur</w:t>
      </w:r>
      <w:r w:rsidR="005C0AE6">
        <w:rPr>
          <w:lang w:val="sq-AL"/>
        </w:rPr>
        <w:t xml:space="preserve"> </w:t>
      </w:r>
      <w:r w:rsidRPr="00CB0836">
        <w:rPr>
          <w:lang w:val="sq-AL"/>
        </w:rPr>
        <w:t>me 0.28% në vitin 2011, ndërkohë që popullsia urbane në Lezhë është rritur me një normë mbresëlënëse prej 49.4%</w:t>
      </w:r>
      <w:r w:rsidRPr="00CB0836">
        <w:rPr>
          <w:rStyle w:val="FootnoteReference"/>
          <w:lang w:val="sq-AL"/>
        </w:rPr>
        <w:footnoteReference w:id="61"/>
      </w:r>
      <w:r w:rsidRPr="00CB0836">
        <w:rPr>
          <w:lang w:val="sq-AL"/>
        </w:rPr>
        <w:t>, ndërsa në rrethin e Tropojës ka ruajtur një profil të thellë rural.</w:t>
      </w:r>
    </w:p>
    <w:p w14:paraId="41B98368" w14:textId="77777777" w:rsidR="00240B74" w:rsidRPr="00CB0836" w:rsidRDefault="00240B74" w:rsidP="00A2670B">
      <w:pPr>
        <w:pStyle w:val="Paragrafi"/>
        <w:ind w:firstLine="288"/>
        <w:rPr>
          <w:b/>
          <w:lang w:val="sq-AL"/>
        </w:rPr>
      </w:pPr>
      <w:bookmarkStart w:id="35" w:name="_bookmark41"/>
      <w:bookmarkEnd w:id="35"/>
      <w:r w:rsidRPr="00CB0836">
        <w:rPr>
          <w:b/>
          <w:lang w:val="sq-AL"/>
        </w:rPr>
        <w:t>Dendësia</w:t>
      </w:r>
    </w:p>
    <w:p w14:paraId="04F30FB1" w14:textId="113B0DA6" w:rsidR="00240B74" w:rsidRPr="00CB0836" w:rsidRDefault="00240B74" w:rsidP="00A2670B">
      <w:pPr>
        <w:pStyle w:val="Paragrafi"/>
        <w:ind w:firstLine="288"/>
        <w:rPr>
          <w:lang w:val="sq-AL"/>
        </w:rPr>
      </w:pPr>
      <w:r w:rsidRPr="00CB0836">
        <w:rPr>
          <w:lang w:val="sq-AL"/>
        </w:rPr>
        <w:t>Dendësia e popullsisë e regjistruar në zonën e programit në Mal të Zi gjithashtu tregon</w:t>
      </w:r>
      <w:r w:rsidR="005C0AE6">
        <w:rPr>
          <w:lang w:val="sq-AL"/>
        </w:rPr>
        <w:t xml:space="preserve"> </w:t>
      </w:r>
      <w:r w:rsidRPr="00CB0836">
        <w:rPr>
          <w:lang w:val="sq-AL"/>
        </w:rPr>
        <w:t>flukset</w:t>
      </w:r>
      <w:r w:rsidR="005C0AE6">
        <w:rPr>
          <w:lang w:val="sq-AL"/>
        </w:rPr>
        <w:t xml:space="preserve"> </w:t>
      </w:r>
      <w:r w:rsidRPr="00CB0836">
        <w:rPr>
          <w:lang w:val="sq-AL"/>
        </w:rPr>
        <w:t xml:space="preserve">e migrimit të brendshëm dhe të jashtëm nga zonat më pak të zhvilluara apo zonat rurale, drejt zonave urbane dhe më tërheqëse ekonomikisht. Dendësia e popullsisë së Andrijevicës dhe </w:t>
      </w:r>
      <w:r w:rsidR="00A1096A">
        <w:rPr>
          <w:lang w:val="sq-AL"/>
        </w:rPr>
        <w:t>Cetinë</w:t>
      </w:r>
      <w:r w:rsidRPr="00CB0836">
        <w:rPr>
          <w:lang w:val="sq-AL"/>
        </w:rPr>
        <w:t>s është shumë e ulët, me 18 banorë për km</w:t>
      </w:r>
      <w:r w:rsidRPr="00EE7D30">
        <w:rPr>
          <w:vertAlign w:val="superscript"/>
          <w:lang w:val="sq-AL"/>
        </w:rPr>
        <w:t>2</w:t>
      </w:r>
      <w:r w:rsidRPr="00CB0836">
        <w:rPr>
          <w:lang w:val="sq-AL"/>
        </w:rPr>
        <w:t>, e ndjekur nga Plava me 27 dhe Danilovgrad me 37 banorë për km</w:t>
      </w:r>
      <w:r w:rsidRPr="00EE7D30">
        <w:rPr>
          <w:vertAlign w:val="superscript"/>
          <w:lang w:val="sq-AL"/>
        </w:rPr>
        <w:t>2</w:t>
      </w:r>
      <w:r w:rsidRPr="00CB0836">
        <w:rPr>
          <w:lang w:val="sq-AL"/>
        </w:rPr>
        <w:t>. Nga ana tjetër, bashkia turistike e Budvës ka dendësinë më të lartë të popullsisë me 157 banorë, e ndjekur nga Podgorica me 129 banorë për km</w:t>
      </w:r>
      <w:r w:rsidRPr="00EE7D30">
        <w:rPr>
          <w:vertAlign w:val="superscript"/>
          <w:lang w:val="sq-AL"/>
        </w:rPr>
        <w:t>2</w:t>
      </w:r>
      <w:r w:rsidRPr="00CB0836">
        <w:rPr>
          <w:lang w:val="sq-AL"/>
        </w:rPr>
        <w:t>. Qytetet bregdetare të Ulqinit dhe Tivarit kanë gjithashtu një dendësi të lartë të popullsisë, me përkatësisht 78 dhe 70 banorë për km</w:t>
      </w:r>
      <w:r w:rsidRPr="00EE7D30">
        <w:rPr>
          <w:vertAlign w:val="superscript"/>
          <w:lang w:val="sq-AL"/>
        </w:rPr>
        <w:t>2</w:t>
      </w:r>
      <w:r w:rsidRPr="00CB0836">
        <w:rPr>
          <w:lang w:val="sq-AL"/>
        </w:rPr>
        <w:t>, duke qenë mbi mesataren prej 45 banorë për km</w:t>
      </w:r>
      <w:r w:rsidRPr="00EE7D30">
        <w:rPr>
          <w:vertAlign w:val="superscript"/>
          <w:lang w:val="sq-AL"/>
        </w:rPr>
        <w:t>2</w:t>
      </w:r>
      <w:r w:rsidRPr="00CB0836">
        <w:rPr>
          <w:lang w:val="sq-AL"/>
        </w:rPr>
        <w:t xml:space="preserve"> në Mal të Zi. Në zonën Shqiptare të programit, dendësia mesatare e popullsisë është 71 banorë për km</w:t>
      </w:r>
      <w:r w:rsidRPr="00EE7D30">
        <w:rPr>
          <w:vertAlign w:val="superscript"/>
          <w:lang w:val="sq-AL"/>
        </w:rPr>
        <w:t>2</w:t>
      </w:r>
      <w:r w:rsidRPr="00CB0836">
        <w:rPr>
          <w:lang w:val="sq-AL"/>
        </w:rPr>
        <w:t>. Dendësia më e lartë e popullsisë vërehet në rajonin e Lezhës, i cili me 83 banorë për km</w:t>
      </w:r>
      <w:r w:rsidRPr="00EE7D30">
        <w:rPr>
          <w:vertAlign w:val="superscript"/>
          <w:lang w:val="sq-AL"/>
        </w:rPr>
        <w:t>2</w:t>
      </w:r>
      <w:r w:rsidRPr="00CB0836">
        <w:rPr>
          <w:lang w:val="sq-AL"/>
        </w:rPr>
        <w:t xml:space="preserve"> është më afër me mesataren kombëtare prej 97 banorë për km</w:t>
      </w:r>
      <w:r w:rsidRPr="00EE7D30">
        <w:rPr>
          <w:vertAlign w:val="superscript"/>
          <w:lang w:val="sq-AL"/>
        </w:rPr>
        <w:t>2</w:t>
      </w:r>
      <w:r w:rsidRPr="00CB0836">
        <w:rPr>
          <w:lang w:val="sq-AL"/>
        </w:rPr>
        <w:t>, e ndjekur nga Shkodra me një dendësi të popullsisë prej 60 banorë për km</w:t>
      </w:r>
      <w:r w:rsidRPr="00EE7D30">
        <w:rPr>
          <w:vertAlign w:val="superscript"/>
          <w:lang w:val="sq-AL"/>
        </w:rPr>
        <w:t>2</w:t>
      </w:r>
      <w:r w:rsidRPr="00CB0836">
        <w:rPr>
          <w:lang w:val="sq-AL"/>
        </w:rPr>
        <w:t>, ndërsa rrethi i Tropojës regjistron një dendësi shumë të ulët me 19 banorë për km</w:t>
      </w:r>
      <w:r w:rsidRPr="00EE7D30">
        <w:rPr>
          <w:vertAlign w:val="superscript"/>
          <w:lang w:val="sq-AL"/>
        </w:rPr>
        <w:t>2</w:t>
      </w:r>
      <w:r w:rsidRPr="00CB0836">
        <w:rPr>
          <w:lang w:val="sq-AL"/>
        </w:rPr>
        <w:t xml:space="preserve">. Është njëlloj e rëndësishme si për Malin e Zi ashtu edhe për Shqipërinë që të ndryshojnë ose të frenojnë disi tendencat e migrimit, pasi ato përfaqësojnë një shqetësim dhe një sfidë, veçanërisht kur politikat e zhvillimit mbështeten në turizëm dhe </w:t>
      </w:r>
      <w:r w:rsidR="008806E7">
        <w:rPr>
          <w:lang w:val="sq-AL"/>
        </w:rPr>
        <w:t>agrobiznes</w:t>
      </w:r>
      <w:r w:rsidRPr="00CB0836">
        <w:rPr>
          <w:lang w:val="sq-AL"/>
        </w:rPr>
        <w:t>.</w:t>
      </w:r>
    </w:p>
    <w:p w14:paraId="7BADA3C8" w14:textId="77777777" w:rsidR="00240B74" w:rsidRPr="00CB0836" w:rsidRDefault="00240B74" w:rsidP="00A2670B">
      <w:pPr>
        <w:pStyle w:val="Paragrafi"/>
        <w:ind w:firstLine="288"/>
        <w:rPr>
          <w:b/>
          <w:lang w:val="sq-AL"/>
        </w:rPr>
      </w:pPr>
      <w:bookmarkStart w:id="36" w:name="_bookmark42"/>
      <w:bookmarkEnd w:id="36"/>
      <w:r w:rsidRPr="00CB0836">
        <w:rPr>
          <w:b/>
          <w:lang w:val="sq-AL"/>
        </w:rPr>
        <w:t>Minoritetet</w:t>
      </w:r>
    </w:p>
    <w:p w14:paraId="4F712F7C" w14:textId="1422F76F" w:rsidR="00240B74" w:rsidRPr="00CB0836" w:rsidRDefault="00240B74" w:rsidP="00A2670B">
      <w:pPr>
        <w:pStyle w:val="Paragrafi"/>
        <w:ind w:firstLine="288"/>
        <w:rPr>
          <w:lang w:val="sq-AL"/>
        </w:rPr>
      </w:pPr>
      <w:r w:rsidRPr="00CB0836">
        <w:rPr>
          <w:lang w:val="sq-AL"/>
        </w:rPr>
        <w:t>Struktura etnike e zonës së programit ndryshon shumë. Në Mal të Zi ka diversitet të madh në popullsi, pasi shumica e saj është e përbërë nga malazezët dhe serbët, e ndjekur nga boshnjakët dhe shqiptarët. Grupet më të mëdha etnike në zonën e programit në Mal të Zi</w:t>
      </w:r>
      <w:r w:rsidRPr="00CB0836">
        <w:rPr>
          <w:rStyle w:val="FootnoteReference"/>
          <w:lang w:val="sq-AL"/>
        </w:rPr>
        <w:footnoteReference w:id="62"/>
      </w:r>
      <w:r w:rsidRPr="00CB0836">
        <w:rPr>
          <w:lang w:val="sq-AL"/>
        </w:rPr>
        <w:t xml:space="preserve"> janë Serbët, të cilët përbëjnë 24.8% të popullsisë. Grupi i dytë më i madh minoritar përbëhet nga boshnjakët me 16.3%, dhe grupi i tretë me përqindje më të lartë i përket shqiptarëve me 10.7</w:t>
      </w:r>
      <w:r w:rsidR="008806E7">
        <w:rPr>
          <w:lang w:val="sq-AL"/>
        </w:rPr>
        <w:t>%</w:t>
      </w:r>
      <w:r w:rsidRPr="00CB0836">
        <w:rPr>
          <w:lang w:val="sq-AL"/>
        </w:rPr>
        <w:t>. Në bashkitë bregdetare dhe në bashkinë e Plavës, shqiptarët përbëjnë një minoritet të fortë, ndërsa në bashkinë e Ulqinit ata përbëjnë një shumicë prej 70%. Në Shqipëri, prania e grupeve etnike në zonën e programit është e</w:t>
      </w:r>
      <w:r w:rsidR="005C0AE6">
        <w:rPr>
          <w:lang w:val="sq-AL"/>
        </w:rPr>
        <w:t xml:space="preserve"> </w:t>
      </w:r>
      <w:r w:rsidRPr="00CB0836">
        <w:rPr>
          <w:lang w:val="sq-AL"/>
        </w:rPr>
        <w:t>papërfillshme.</w:t>
      </w:r>
      <w:r w:rsidR="005C0AE6">
        <w:rPr>
          <w:lang w:val="sq-AL"/>
        </w:rPr>
        <w:t xml:space="preserve"> </w:t>
      </w:r>
      <w:r w:rsidRPr="00CB0836">
        <w:rPr>
          <w:lang w:val="sq-AL"/>
        </w:rPr>
        <w:t>Shqiptarët etnikë përbëjnë shumicën absolute të popullsisë. Ka vetëm një komunitet shumë të vogël të malazezëve etnikë në Shkodër, duke zënë rreth 0.13%</w:t>
      </w:r>
      <w:r w:rsidRPr="00CB0836">
        <w:rPr>
          <w:rStyle w:val="FootnoteReference"/>
          <w:lang w:val="sq-AL"/>
        </w:rPr>
        <w:footnoteReference w:id="63"/>
      </w:r>
      <w:r w:rsidRPr="00CB0836">
        <w:rPr>
          <w:lang w:val="sq-AL"/>
        </w:rPr>
        <w:t xml:space="preserve"> të popullsisë së përgjithshme të rajonit të Shkodrës.</w:t>
      </w:r>
    </w:p>
    <w:p w14:paraId="44377D64" w14:textId="77777777" w:rsidR="00240B74" w:rsidRPr="00F8763D" w:rsidRDefault="00240B74" w:rsidP="00A2670B">
      <w:pPr>
        <w:pStyle w:val="Paragrafi"/>
        <w:ind w:firstLine="288"/>
        <w:rPr>
          <w:b/>
          <w:lang w:val="sq-AL"/>
        </w:rPr>
      </w:pPr>
      <w:bookmarkStart w:id="37" w:name="_bookmark43"/>
      <w:bookmarkEnd w:id="37"/>
      <w:r w:rsidRPr="00F8763D">
        <w:rPr>
          <w:b/>
          <w:lang w:val="sq-AL"/>
        </w:rPr>
        <w:t>Varfëria</w:t>
      </w:r>
    </w:p>
    <w:p w14:paraId="1FD23AE6" w14:textId="5E3D6731" w:rsidR="00240B74" w:rsidRPr="00CB0836" w:rsidRDefault="00240B74" w:rsidP="00A2670B">
      <w:pPr>
        <w:pStyle w:val="Paragrafi"/>
        <w:ind w:firstLine="288"/>
        <w:rPr>
          <w:lang w:val="sq-AL"/>
        </w:rPr>
      </w:pPr>
      <w:r w:rsidRPr="00CB0836">
        <w:rPr>
          <w:lang w:val="sq-AL"/>
        </w:rPr>
        <w:t xml:space="preserve">Kufiri absolut i varfërisë në Mal të Zi në vitin 2011 ishte 175,25 </w:t>
      </w:r>
      <w:r w:rsidR="006A63EA">
        <w:rPr>
          <w:lang w:val="sq-AL"/>
        </w:rPr>
        <w:t>e</w:t>
      </w:r>
      <w:r w:rsidRPr="00CB0836">
        <w:rPr>
          <w:lang w:val="sq-AL"/>
        </w:rPr>
        <w:t xml:space="preserve">uro për të rritur, duke regjistruar një rritje prej 5 </w:t>
      </w:r>
      <w:r w:rsidR="00DD1273" w:rsidRPr="00CB0836">
        <w:rPr>
          <w:lang w:val="sq-AL"/>
        </w:rPr>
        <w:t xml:space="preserve">euro </w:t>
      </w:r>
      <w:r w:rsidRPr="00CB0836">
        <w:rPr>
          <w:lang w:val="sq-AL"/>
        </w:rPr>
        <w:t>në krahasim me vitin e kaluar 2010</w:t>
      </w:r>
      <w:r w:rsidRPr="00CB0836">
        <w:rPr>
          <w:rStyle w:val="FootnoteReference"/>
          <w:lang w:val="sq-AL"/>
        </w:rPr>
        <w:footnoteReference w:id="64"/>
      </w:r>
      <w:r w:rsidRPr="00CB0836">
        <w:rPr>
          <w:lang w:val="sq-AL"/>
        </w:rPr>
        <w:t>. Vulnerabiliteti i popullsisë së Malit të Zi është rritur kohët e fundit, pasi numri i personave nën vijën e varfërisë ka pësuar një rritje nga 6.6% e popullsisë, deri në rreth 9.3% të popullsisë së përgjithshme të Malit të Zi, në vitin 2011. Rritja e shkallës së varfërisë është shumë më e theksuar në zonat rurale, mesatarisht 18.4%, ndryshe nga zonat urbane ku arrinte mesatarisht 4.4% në vitin 2011. Pabarazia është rritur në Mal të Zi, pasi koeficienti Gini u rrit nga 24.3% në vitin 2010, në 25.9% në vitin 2011</w:t>
      </w:r>
      <w:r w:rsidRPr="00CB0836">
        <w:rPr>
          <w:rStyle w:val="FootnoteReference"/>
          <w:lang w:val="sq-AL"/>
        </w:rPr>
        <w:footnoteReference w:id="65"/>
      </w:r>
      <w:r w:rsidRPr="00CB0836">
        <w:rPr>
          <w:lang w:val="sq-AL"/>
        </w:rPr>
        <w:t>.</w:t>
      </w:r>
    </w:p>
    <w:p w14:paraId="5F2A4DAA" w14:textId="77777777" w:rsidR="00240B74" w:rsidRPr="00CB0836" w:rsidRDefault="00240B74" w:rsidP="00A2670B">
      <w:pPr>
        <w:pStyle w:val="Paragrafi"/>
        <w:ind w:firstLine="288"/>
        <w:rPr>
          <w:lang w:val="sq-AL"/>
        </w:rPr>
      </w:pPr>
      <w:r w:rsidRPr="00CB0836">
        <w:rPr>
          <w:lang w:val="sq-AL"/>
        </w:rPr>
        <w:t>Pabarazitë rajonale janë të dukshme - varfëria është e përhapur në rajonet veriore (mbi 50% e njerëzve të varfër të vendit jetojnë atje) dhe zvogëlohet ndjeshëm në jug, në rajonet qendrore dhe bregdetare.</w:t>
      </w:r>
    </w:p>
    <w:p w14:paraId="74F250DD" w14:textId="368AD166" w:rsidR="00240B74" w:rsidRPr="00CB0836" w:rsidRDefault="00240B74" w:rsidP="00A2670B">
      <w:pPr>
        <w:pStyle w:val="Paragrafi"/>
        <w:ind w:firstLine="288"/>
        <w:rPr>
          <w:lang w:val="sq-AL"/>
        </w:rPr>
      </w:pPr>
      <w:r w:rsidRPr="00CB0836">
        <w:rPr>
          <w:lang w:val="sq-AL"/>
        </w:rPr>
        <w:t xml:space="preserve">Kufiri absolut i varfërisë në Shqipëri në vitin 2012 ishte 35.2 </w:t>
      </w:r>
      <w:r w:rsidR="00DD1273" w:rsidRPr="00CB0836">
        <w:rPr>
          <w:lang w:val="sq-AL"/>
        </w:rPr>
        <w:t xml:space="preserve">euro </w:t>
      </w:r>
      <w:r w:rsidRPr="00CB0836">
        <w:rPr>
          <w:lang w:val="sq-AL"/>
        </w:rPr>
        <w:t>për të rritur</w:t>
      </w:r>
      <w:r w:rsidRPr="00CB0836">
        <w:rPr>
          <w:rStyle w:val="FootnoteReference"/>
          <w:lang w:val="sq-AL"/>
        </w:rPr>
        <w:footnoteReference w:id="66"/>
      </w:r>
      <w:r w:rsidRPr="00CB0836">
        <w:rPr>
          <w:lang w:val="sq-AL"/>
        </w:rPr>
        <w:t>. Varfëria është rritur në Shqipëri, pasi norma e varfërisë në vitin 2012 arriti në 14.3% kundrejt 12.4% të regjistruar në vitin 2008. Vulnerabiliteti i popullsisë së Shqipërisë u rrit në vitin 2012; numri i regjistruar i personave nën vijën e varfërisë u rrit me 8.4%. Varfëria ekstreme ka arritur në 2.2% në vitin 2012, kundrejt 1.2% të regjistruar në vitin 2008.</w:t>
      </w:r>
    </w:p>
    <w:p w14:paraId="0F1533E3" w14:textId="77777777" w:rsidR="00240B74" w:rsidRPr="00CB0836" w:rsidRDefault="00240B74" w:rsidP="00A2670B">
      <w:pPr>
        <w:pStyle w:val="Paragrafi"/>
        <w:ind w:firstLine="288"/>
        <w:rPr>
          <w:lang w:val="sq-AL"/>
        </w:rPr>
      </w:pPr>
      <w:r w:rsidRPr="00CB0836">
        <w:rPr>
          <w:lang w:val="sq-AL"/>
        </w:rPr>
        <w:t>Gjatë vitit 2012, rritjet në normat e varfërisë në zonat urbane kanë qenë më të shpejta në krahasim me normën e varfërisë në zonat rurale. Numri i personave të varfër në zonat rurale ka rënë me 11.8%, ndërsa numri i personave të varfër në zonat urbane është rritur ndjeshëm me 36.8% në vitin 2012 krahasuar me vitin 2008. Kjo tregon se popullsia e zonave rurale dhe rajoneve veriore të Shqipërisë ka lëvizur drejt zonave urbane, kryesisht kryeqytetit - Tiranës, dhe në zonat bregdetare - këto të fundit regjistrojnë normën më të lartë të varfërisë në vitin 2012, me një mesatare prej 17.6%.</w:t>
      </w:r>
    </w:p>
    <w:p w14:paraId="3B7439D9" w14:textId="3C650A6C" w:rsidR="00240B74" w:rsidRPr="00CB0836" w:rsidRDefault="00240B74" w:rsidP="00A2670B">
      <w:pPr>
        <w:pStyle w:val="Paragrafi"/>
        <w:ind w:firstLine="288"/>
        <w:rPr>
          <w:lang w:val="sq-AL"/>
        </w:rPr>
      </w:pPr>
      <w:r w:rsidRPr="00CB0836">
        <w:rPr>
          <w:lang w:val="sq-AL"/>
        </w:rPr>
        <w:t>Rajonet në zonën e programit janë më të varfër në krahasim me mesataren kombëtare të shkallës së varfërisë prej 14.3%. Rajoni i Lezhës regjistron një normë varfërie 17.5%, ndërsa rajoni i Shkodrës është pak më mirë, me një normë varfërie 15.7%. Qarku i Tropojës i përket rajonit më të varfër të Shqipërisë, Kukësit, me një normë varfërie 21.8%. Varfëria është bërë një shqetësim urban, duke treguar një ecuri</w:t>
      </w:r>
      <w:r w:rsidR="005C0AE6">
        <w:rPr>
          <w:lang w:val="sq-AL"/>
        </w:rPr>
        <w:t xml:space="preserve"> </w:t>
      </w:r>
      <w:r w:rsidRPr="00CB0836">
        <w:rPr>
          <w:lang w:val="sq-AL"/>
        </w:rPr>
        <w:t>të ngadaltë të ekonomisë gjatë viteve të fundit, ndërsa ripërtëritja e potencialit urban tashmë të përdorur, është bërë e domosdoshme për të sjellë rritjen ekonomike.</w:t>
      </w:r>
    </w:p>
    <w:p w14:paraId="74DBFE04" w14:textId="77777777" w:rsidR="00240B74" w:rsidRPr="00CB0836" w:rsidRDefault="00240B74" w:rsidP="00A2670B">
      <w:pPr>
        <w:pStyle w:val="Paragrafi"/>
        <w:ind w:firstLine="288"/>
        <w:rPr>
          <w:b/>
          <w:lang w:val="sq-AL"/>
        </w:rPr>
      </w:pPr>
      <w:bookmarkStart w:id="38" w:name="_bookmark44"/>
      <w:bookmarkEnd w:id="38"/>
      <w:r w:rsidRPr="00CB0836">
        <w:rPr>
          <w:b/>
          <w:lang w:val="sq-AL"/>
        </w:rPr>
        <w:t>2.3.2 Arsimi</w:t>
      </w:r>
    </w:p>
    <w:p w14:paraId="36ACC488" w14:textId="77777777" w:rsidR="00240B74" w:rsidRPr="00CB0836" w:rsidRDefault="00240B74" w:rsidP="00A2670B">
      <w:pPr>
        <w:pStyle w:val="Paragrafi"/>
        <w:ind w:firstLine="288"/>
        <w:rPr>
          <w:lang w:val="sq-AL"/>
        </w:rPr>
      </w:pPr>
      <w:r w:rsidRPr="00CB0836">
        <w:rPr>
          <w:lang w:val="sq-AL"/>
        </w:rPr>
        <w:t>Sistemi arsimor në Mal të Zi ka menaxhim të centralizuar, ndërsa në Shqipëri është i decentralizuar me përgjegjësi të përbashkët ndërmjet pushtetit qendror dhe lokal.</w:t>
      </w:r>
    </w:p>
    <w:p w14:paraId="1CFC7099" w14:textId="360042BF" w:rsidR="00240B74" w:rsidRPr="00CB0836" w:rsidRDefault="00240B74" w:rsidP="00A2670B">
      <w:pPr>
        <w:pStyle w:val="Paragrafi"/>
        <w:ind w:firstLine="288"/>
        <w:rPr>
          <w:lang w:val="sq-AL"/>
        </w:rPr>
      </w:pPr>
      <w:r w:rsidRPr="00CB0836">
        <w:rPr>
          <w:lang w:val="sq-AL"/>
        </w:rPr>
        <w:t>Niveli i pabarabartë arsimor është i pranishëm në zonën e programit, me një rritje të analfabetizmit në zonat e thella. Të rinjtë me arsim të lartë kanë tendencë për t</w:t>
      </w:r>
      <w:r w:rsidR="009D0557">
        <w:rPr>
          <w:lang w:val="sq-AL"/>
        </w:rPr>
        <w:t>’</w:t>
      </w:r>
      <w:r w:rsidRPr="00CB0836">
        <w:rPr>
          <w:lang w:val="sq-AL"/>
        </w:rPr>
        <w:t>u larguar drejt rajoneve që ofrojnë më shumë mundësi apo jashtë vendit. Sistemi i arsimit të mesëm është më pak tërheqës dhe i</w:t>
      </w:r>
      <w:r w:rsidR="005C0AE6">
        <w:rPr>
          <w:lang w:val="sq-AL"/>
        </w:rPr>
        <w:t xml:space="preserve"> </w:t>
      </w:r>
      <w:r w:rsidRPr="00CB0836">
        <w:rPr>
          <w:lang w:val="sq-AL"/>
        </w:rPr>
        <w:t xml:space="preserve">aksesueshëm, veçanërisht për popullsinë e re në zonat rurale të programit. Shkollat private </w:t>
      </w:r>
      <w:r w:rsidR="009D0557" w:rsidRPr="00CB0836">
        <w:rPr>
          <w:lang w:val="sq-AL"/>
        </w:rPr>
        <w:t xml:space="preserve">dhe formimi profesional </w:t>
      </w:r>
      <w:r w:rsidRPr="00CB0836">
        <w:rPr>
          <w:lang w:val="sq-AL"/>
        </w:rPr>
        <w:t>janë të pranishme, por nuk janë në gjendje që të përputhen me kërkesat e tregut të punës për punonjës të kualifikuar dhe të aftë, duke përbërë kështu një pengesë për zhvillimin ekonomik të zonës së programit. Dispozitat arsimore në të gjitha nivelet kërkojnë përmirësim, në mënyrë që të plotësojnë nevojat e tregut të punës. Sistemi arsimor në zonën e programit në të dyja vendet kërkon reforma, veçanërisht përvoja praktike mësimore dhe lidhje me sektorin e biznesit. Përmirësimi i infrastrukturës shkollore është një përparësi e madhe për të dyja qeveritë, në nivel qendror dhe lokal.</w:t>
      </w:r>
    </w:p>
    <w:p w14:paraId="1B78533C" w14:textId="79FE072D" w:rsidR="00240B74" w:rsidRPr="00CB0836" w:rsidRDefault="00240B74" w:rsidP="00A2670B">
      <w:pPr>
        <w:pStyle w:val="Paragrafi"/>
        <w:ind w:firstLine="288"/>
        <w:rPr>
          <w:lang w:val="sq-AL"/>
        </w:rPr>
      </w:pPr>
      <w:r w:rsidRPr="00CB0836">
        <w:rPr>
          <w:lang w:val="sq-AL"/>
        </w:rPr>
        <w:t>Nevojat për arsimin 9-vjeçar dhe të mesëm janë gjerësisht të mbuluara në zonën e programit të Malit të Zi. Mali i Zi ka një mbulim të mirë të territorit me shkollat 9-vjeçare dhe të mesme, duke përfshirë zonat rurale. Zona e programit ka 213 shkolla 9-vjeçare</w:t>
      </w:r>
      <w:r w:rsidRPr="00CB0836">
        <w:rPr>
          <w:rStyle w:val="FootnoteReference"/>
          <w:lang w:val="sq-AL"/>
        </w:rPr>
        <w:footnoteReference w:id="67"/>
      </w:r>
      <w:r w:rsidRPr="00CB0836">
        <w:rPr>
          <w:lang w:val="sq-AL"/>
        </w:rPr>
        <w:t xml:space="preserve"> për rreth 44,047 nxënës, dhe 29 shkolla të mesme, të cilat ofrojnë arsimim për rreth 19,881 nxënës. Arsimimi ofrohet në gjuhën malazeze dhe gjithashtu në gjuhën shqipe (në komunat e populluara me shqiptarë etnikë). Numri mesatar i nxënësve për klasë në shkollat 9-vjeçare qëndron në 22.4, ndërsa mesatarja e nxënësve për klasë në shkollat e mesme është 27.7, duke treguar një raport të mirë mësues</w:t>
      </w:r>
      <w:r w:rsidR="006A63EA">
        <w:rPr>
          <w:lang w:val="sq-AL"/>
        </w:rPr>
        <w:t>/</w:t>
      </w:r>
      <w:r w:rsidRPr="00CB0836">
        <w:rPr>
          <w:lang w:val="sq-AL"/>
        </w:rPr>
        <w:t>nxënës, duke lejuar kështu një proces cilësor të mësimdhënies.</w:t>
      </w:r>
    </w:p>
    <w:p w14:paraId="721DDA5E" w14:textId="2F803769" w:rsidR="00240B74" w:rsidRPr="00CB0836" w:rsidRDefault="00240B74" w:rsidP="00A2670B">
      <w:pPr>
        <w:pStyle w:val="Paragrafi"/>
        <w:ind w:firstLine="288"/>
        <w:rPr>
          <w:lang w:val="sq-AL"/>
        </w:rPr>
      </w:pPr>
      <w:r w:rsidRPr="00CB0836">
        <w:rPr>
          <w:lang w:val="sq-AL"/>
        </w:rPr>
        <w:t xml:space="preserve">Ekzistojnë 3 </w:t>
      </w:r>
      <w:r w:rsidR="00F56D08">
        <w:rPr>
          <w:lang w:val="sq-AL"/>
        </w:rPr>
        <w:t>u</w:t>
      </w:r>
      <w:r w:rsidRPr="00CB0836">
        <w:rPr>
          <w:lang w:val="sq-AL"/>
        </w:rPr>
        <w:t>niversitete në zonën e programit</w:t>
      </w:r>
      <w:r w:rsidRPr="00CB0836">
        <w:rPr>
          <w:rStyle w:val="FootnoteReference"/>
          <w:lang w:val="sq-AL"/>
        </w:rPr>
        <w:footnoteReference w:id="68"/>
      </w:r>
      <w:r w:rsidRPr="00CB0836">
        <w:rPr>
          <w:lang w:val="sq-AL"/>
        </w:rPr>
        <w:t xml:space="preserve">: </w:t>
      </w:r>
      <w:r w:rsidR="00F56D08">
        <w:rPr>
          <w:lang w:val="sq-AL"/>
        </w:rPr>
        <w:t>u</w:t>
      </w:r>
      <w:r w:rsidRPr="00CB0836">
        <w:rPr>
          <w:lang w:val="sq-AL"/>
        </w:rPr>
        <w:t xml:space="preserve">niversiteti publik i Malit të Zi me bazë në Podgoricë, i cili ka 20 fakultete dhe 3 institute kërkimore - me degë në Budva dhe </w:t>
      </w:r>
      <w:r w:rsidR="00A1096A">
        <w:rPr>
          <w:lang w:val="sq-AL"/>
        </w:rPr>
        <w:t>Cetinë</w:t>
      </w:r>
      <w:r w:rsidRPr="00CB0836">
        <w:rPr>
          <w:lang w:val="sq-AL"/>
        </w:rPr>
        <w:t xml:space="preserve">; Universiteti Mesdhetar me bazë në Podgoricë; dhe Universiteti Donja Gorica (në periferi të Podgoricës). </w:t>
      </w:r>
      <w:r w:rsidR="00F56D08">
        <w:rPr>
          <w:lang w:val="sq-AL"/>
        </w:rPr>
        <w:t>t</w:t>
      </w:r>
      <w:r w:rsidRPr="00CB0836">
        <w:rPr>
          <w:lang w:val="sq-AL"/>
        </w:rPr>
        <w:t>ë tr</w:t>
      </w:r>
      <w:r w:rsidR="00F56D08">
        <w:rPr>
          <w:lang w:val="sq-AL"/>
        </w:rPr>
        <w:t>ia</w:t>
      </w:r>
      <w:r w:rsidRPr="00CB0836">
        <w:rPr>
          <w:lang w:val="sq-AL"/>
        </w:rPr>
        <w:t xml:space="preserve"> </w:t>
      </w:r>
      <w:r w:rsidR="00F56D08">
        <w:rPr>
          <w:lang w:val="sq-AL"/>
        </w:rPr>
        <w:t>u</w:t>
      </w:r>
      <w:r w:rsidRPr="00CB0836">
        <w:rPr>
          <w:lang w:val="sq-AL"/>
        </w:rPr>
        <w:t xml:space="preserve">niversitetet kanë pasur një numër të përgjithshëm prej 21,134 studentësh gjatë vitit akademik 2012 - 2013, ku 86.4% i përkasin </w:t>
      </w:r>
      <w:r w:rsidR="00F56D08">
        <w:rPr>
          <w:lang w:val="sq-AL"/>
        </w:rPr>
        <w:t>u</w:t>
      </w:r>
      <w:r w:rsidRPr="00CB0836">
        <w:rPr>
          <w:lang w:val="sq-AL"/>
        </w:rPr>
        <w:t>niversitetit publik të Malit të Zi.</w:t>
      </w:r>
    </w:p>
    <w:p w14:paraId="7E4F437A" w14:textId="51448660" w:rsidR="00240B74" w:rsidRPr="00CB0836" w:rsidRDefault="00240B74" w:rsidP="00A2670B">
      <w:pPr>
        <w:pStyle w:val="Paragrafi"/>
        <w:ind w:firstLine="288"/>
        <w:rPr>
          <w:lang w:val="sq-AL"/>
        </w:rPr>
      </w:pPr>
      <w:r w:rsidRPr="00CB0836">
        <w:rPr>
          <w:lang w:val="sq-AL"/>
        </w:rPr>
        <w:t xml:space="preserve">Problemet kryesore të sektorit të arsimit në Mal të Zi përfshijnë: nevojën për të përmirësuar infrastrukturën e shkollave; integrimin e pamjaftueshëm të </w:t>
      </w:r>
      <w:r w:rsidR="00875900">
        <w:rPr>
          <w:lang w:val="sq-AL"/>
        </w:rPr>
        <w:t>r</w:t>
      </w:r>
      <w:r w:rsidRPr="00CB0836">
        <w:rPr>
          <w:lang w:val="sq-AL"/>
        </w:rPr>
        <w:t>omëve dhe grupeve të tjera të margjinalizuara në sistemin arsimor; përfshirjen e pamjaftueshme të fëmijëve me nevoja të veçanta; nevojën për të përputhur më mirë kurrikulat me kërkesat e tregut të punës dhe sipërmarrjes; mungesën e burimeve financiare për kërkime shkencore dhe zhvillim.</w:t>
      </w:r>
    </w:p>
    <w:p w14:paraId="41DC9EEC" w14:textId="75D4EF18" w:rsidR="00240B74" w:rsidRPr="00CB0836" w:rsidRDefault="00240B74" w:rsidP="00A2670B">
      <w:pPr>
        <w:pStyle w:val="Paragrafi"/>
        <w:ind w:firstLine="288"/>
        <w:rPr>
          <w:lang w:val="sq-AL"/>
        </w:rPr>
      </w:pPr>
      <w:r w:rsidRPr="00CB0836">
        <w:rPr>
          <w:lang w:val="sq-AL"/>
        </w:rPr>
        <w:t>Mali i Zi shpenzon rreth 0.41% të GDP-së në Kërkim shkencor dhe Zhvillim</w:t>
      </w:r>
      <w:r w:rsidRPr="00CB0836">
        <w:rPr>
          <w:rStyle w:val="FootnoteReference"/>
          <w:lang w:val="sq-AL"/>
        </w:rPr>
        <w:footnoteReference w:id="69"/>
      </w:r>
      <w:r w:rsidRPr="00CB0836">
        <w:rPr>
          <w:lang w:val="sq-AL"/>
        </w:rPr>
        <w:t>; 58% i përkasin sektorit publik; 27% burojnë nga bizneset private dhe rreth 15% financohen nga projektet e BE</w:t>
      </w:r>
      <w:r w:rsidR="00716D7A">
        <w:rPr>
          <w:lang w:val="sq-AL"/>
        </w:rPr>
        <w:t>-së</w:t>
      </w:r>
      <w:r w:rsidRPr="00CB0836">
        <w:rPr>
          <w:lang w:val="sq-AL"/>
        </w:rPr>
        <w:t xml:space="preserve"> dhe organizatave të tjera ndërkombëtare. 59.4% e studiuesve është e punësuar në arsimin e lartë </w:t>
      </w:r>
      <w:r w:rsidR="00716D7A">
        <w:rPr>
          <w:lang w:val="sq-AL"/>
        </w:rPr>
        <w:t>–</w:t>
      </w:r>
      <w:r w:rsidRPr="00CB0836">
        <w:rPr>
          <w:lang w:val="sq-AL"/>
        </w:rPr>
        <w:t xml:space="preserve"> pasuar nga sektori i Qeverisë me 32% dhe bizneset me 8%. Kërkimi shkencor dhe Zhvillimi në sektorin </w:t>
      </w:r>
      <w:r w:rsidR="00DA20A1">
        <w:rPr>
          <w:lang w:val="sq-AL"/>
        </w:rPr>
        <w:t>jo</w:t>
      </w:r>
      <w:r w:rsidRPr="00CB0836">
        <w:rPr>
          <w:lang w:val="sq-AL"/>
        </w:rPr>
        <w:t>fitimprurës llogaritet për vetëm 0.6%.</w:t>
      </w:r>
    </w:p>
    <w:p w14:paraId="47C9AA76" w14:textId="629B8B39" w:rsidR="00240B74" w:rsidRPr="00CB0836" w:rsidRDefault="00240B74" w:rsidP="00A2670B">
      <w:pPr>
        <w:pStyle w:val="Paragrafi"/>
        <w:ind w:firstLine="288"/>
        <w:rPr>
          <w:lang w:val="sq-AL"/>
        </w:rPr>
      </w:pPr>
      <w:r w:rsidRPr="00CB0836">
        <w:rPr>
          <w:lang w:val="sq-AL"/>
        </w:rPr>
        <w:t>Zona e programit në Shqipëri ka një mbulim të mirë me institucione të arsimit 9-vjeçar dhe të mesëm. Ajo ka një total prej 300 shkolla 9-vjeçare, nga të cilat 222 ndodhen në zonat rurale, duke i shërbyer 54,274 nxënësve, ose 62% të numrit të përgjithshëm të nxënësve. Gjithashtu</w:t>
      </w:r>
      <w:r w:rsidR="00587F0D">
        <w:rPr>
          <w:lang w:val="sq-AL"/>
        </w:rPr>
        <w:t>,</w:t>
      </w:r>
      <w:r w:rsidRPr="00CB0836">
        <w:rPr>
          <w:lang w:val="sq-AL"/>
        </w:rPr>
        <w:t xml:space="preserve"> ka 72 shkolla të mesme për 16,974 nxënës, nga të cilat rreth 33% ndodhen në zonat rurale.</w:t>
      </w:r>
    </w:p>
    <w:p w14:paraId="1E9D4BD5" w14:textId="3DD96849" w:rsidR="00240B74" w:rsidRPr="00CB0836" w:rsidRDefault="00240B74" w:rsidP="00A2670B">
      <w:pPr>
        <w:pStyle w:val="Paragrafi"/>
        <w:ind w:firstLine="288"/>
        <w:rPr>
          <w:lang w:val="sq-AL"/>
        </w:rPr>
      </w:pPr>
      <w:r w:rsidRPr="00CB0836">
        <w:rPr>
          <w:lang w:val="sq-AL"/>
        </w:rPr>
        <w:t xml:space="preserve">Ekzistojnë 3 shkolla profesionale në Lezhë dhe 9 në Shkodër, të cilat i shërbejnë një numri të përgjithshëm prej 3,330 nxënës; vetëm 10.5% e këtyre nxënësve vijnë nga zonat rurale. Ekziston një Universitet në Shkodër, i cili përfaqëson ndoshta qendrën më të rëndësishme të zhvillimit intelektual, social dhe kulturor në zonën e programit </w:t>
      </w:r>
      <w:r w:rsidR="00510A6A">
        <w:rPr>
          <w:lang w:val="sq-AL"/>
        </w:rPr>
        <w:t>–</w:t>
      </w:r>
      <w:r w:rsidRPr="00CB0836">
        <w:rPr>
          <w:lang w:val="sq-AL"/>
        </w:rPr>
        <w:t xml:space="preserve"> Universiteti </w:t>
      </w:r>
      <w:r w:rsidR="00F47B56">
        <w:rPr>
          <w:lang w:val="sq-AL"/>
        </w:rPr>
        <w:t>“</w:t>
      </w:r>
      <w:r w:rsidRPr="00CB0836">
        <w:rPr>
          <w:lang w:val="sq-AL"/>
        </w:rPr>
        <w:t>Luigj Gurakuqi</w:t>
      </w:r>
      <w:r w:rsidR="00F47B56">
        <w:rPr>
          <w:lang w:val="sq-AL"/>
        </w:rPr>
        <w:t>”</w:t>
      </w:r>
      <w:r w:rsidRPr="00CB0836">
        <w:rPr>
          <w:lang w:val="sq-AL"/>
        </w:rPr>
        <w:t>, i cili ka 6 fakultete. Janë 14,538 studentë</w:t>
      </w:r>
      <w:r w:rsidRPr="00CB0836">
        <w:rPr>
          <w:rStyle w:val="FootnoteReference"/>
          <w:lang w:val="sq-AL"/>
        </w:rPr>
        <w:footnoteReference w:id="70"/>
      </w:r>
      <w:r w:rsidRPr="00CB0836">
        <w:rPr>
          <w:lang w:val="sq-AL"/>
        </w:rPr>
        <w:t xml:space="preserve"> të regjistruar në Universitetin e Shkodrës për vitin akademik</w:t>
      </w:r>
      <w:r w:rsidR="00F56D08">
        <w:rPr>
          <w:lang w:val="sq-AL"/>
        </w:rPr>
        <w:t xml:space="preserve"> 2011–</w:t>
      </w:r>
      <w:r w:rsidRPr="00CB0836">
        <w:rPr>
          <w:lang w:val="sq-AL"/>
        </w:rPr>
        <w:t>2012. Ai ka një marrëveshje bashkëpunimi me Universitetin e Podgoricës që nga viti 2004. Universiteti ka një Qendër Kërkimore të Ujit</w:t>
      </w:r>
      <w:r w:rsidRPr="00CB0836">
        <w:rPr>
          <w:rStyle w:val="FootnoteReference"/>
          <w:lang w:val="sq-AL"/>
        </w:rPr>
        <w:footnoteReference w:id="71"/>
      </w:r>
      <w:r w:rsidRPr="00CB0836">
        <w:rPr>
          <w:lang w:val="sq-AL"/>
        </w:rPr>
        <w:t>.</w:t>
      </w:r>
    </w:p>
    <w:p w14:paraId="1372F17D" w14:textId="336568CA" w:rsidR="00240B74" w:rsidRPr="00CB0836" w:rsidRDefault="00240B74" w:rsidP="00A2670B">
      <w:pPr>
        <w:pStyle w:val="Paragrafi"/>
        <w:ind w:firstLine="288"/>
        <w:rPr>
          <w:lang w:val="sq-AL"/>
        </w:rPr>
      </w:pPr>
      <w:r w:rsidRPr="00CB0836">
        <w:rPr>
          <w:lang w:val="sq-AL"/>
        </w:rPr>
        <w:t>Shqipëria shpenzon rreth 0.02% të GDP-së së saj</w:t>
      </w:r>
      <w:r w:rsidRPr="00CB0836">
        <w:rPr>
          <w:rStyle w:val="FootnoteReference"/>
          <w:lang w:val="sq-AL"/>
        </w:rPr>
        <w:footnoteReference w:id="72"/>
      </w:r>
      <w:r w:rsidRPr="00CB0836">
        <w:rPr>
          <w:lang w:val="sq-AL"/>
        </w:rPr>
        <w:t xml:space="preserve"> për </w:t>
      </w:r>
      <w:r w:rsidR="00BE05B0" w:rsidRPr="00CB0836">
        <w:rPr>
          <w:lang w:val="sq-AL"/>
        </w:rPr>
        <w:t>kërkimin shkencor dhe zhvillimin</w:t>
      </w:r>
      <w:r w:rsidRPr="00CB0836">
        <w:rPr>
          <w:lang w:val="sq-AL"/>
        </w:rPr>
        <w:t>, një shifër tepër modeste e cila është përdorur tërësisht në sistemin publik. Shqipëria dhe Mali i Zi kanë nënshkruar një marrëveshje në lidhje me lëvizjen e studiuesve dhe ekspertëve teknik midis universiteteve partnere; ngritjen e qendrave të përbashkëta kërkimore për të studiuar burimet hidrike të lumit Buna dhe liqenit të Shkodrës; dhe ngritjen e një qendre të përbashkët për studimet e avancuara për rreziqet sizmike në Ballkanin Perëndimor.</w:t>
      </w:r>
    </w:p>
    <w:p w14:paraId="3BA70A59" w14:textId="77777777" w:rsidR="00240B74" w:rsidRPr="00CB0836" w:rsidRDefault="00240B74" w:rsidP="00A2670B">
      <w:pPr>
        <w:pStyle w:val="Paragrafi"/>
        <w:ind w:firstLine="288"/>
        <w:rPr>
          <w:lang w:val="sq-AL"/>
        </w:rPr>
      </w:pPr>
      <w:r w:rsidRPr="00CB0836">
        <w:rPr>
          <w:lang w:val="sq-AL"/>
        </w:rPr>
        <w:t>Si përfundim, përmirësimi i sistemit arsimor dhe infrastrukturës shkollore është një prioritet i madh për zonën e programit. Programi BNK do të ketë një rol të kufizuar në adresimin e këtyre çështjeve, por mund të mbështesë shkëmbimet midis shkollave dhe qendrave të formimit profesional në zonat kufitare. Prezenca e universiteteve dhe qendrave kërkimore në të dyja anët e zonës së programit është një pasuri për programin BNK dhe një mundësi jo vetëm për rritjen e mëtejshme të bashkëpunimit akademik, por edhe për inicimin e programeve kërkimore në zonën kufitare në sektorë të ndryshëm, të tillë si bujqësia apo turizmi.</w:t>
      </w:r>
    </w:p>
    <w:p w14:paraId="3AC4D1EC" w14:textId="77777777" w:rsidR="007C040E" w:rsidRDefault="007C040E" w:rsidP="00A2670B">
      <w:pPr>
        <w:pStyle w:val="Paragrafi"/>
        <w:ind w:firstLine="288"/>
        <w:rPr>
          <w:b/>
          <w:lang w:val="sq-AL"/>
        </w:rPr>
      </w:pPr>
      <w:bookmarkStart w:id="39" w:name="_bookmark45"/>
      <w:bookmarkEnd w:id="39"/>
    </w:p>
    <w:p w14:paraId="1244CC2E" w14:textId="77777777" w:rsidR="00240B74" w:rsidRPr="00CB0836" w:rsidRDefault="00240B74" w:rsidP="00A2670B">
      <w:pPr>
        <w:pStyle w:val="Paragrafi"/>
        <w:ind w:firstLine="288"/>
        <w:rPr>
          <w:b/>
          <w:lang w:val="sq-AL"/>
        </w:rPr>
      </w:pPr>
      <w:r w:rsidRPr="00CB0836">
        <w:rPr>
          <w:b/>
          <w:lang w:val="sq-AL"/>
        </w:rPr>
        <w:t>2.3.3 Shëndetësia</w:t>
      </w:r>
    </w:p>
    <w:p w14:paraId="7459BE00" w14:textId="6F5D7F44" w:rsidR="00240B74" w:rsidRPr="00CB0836" w:rsidRDefault="00240B74" w:rsidP="00A2670B">
      <w:pPr>
        <w:pStyle w:val="Paragrafi"/>
        <w:ind w:firstLine="288"/>
        <w:rPr>
          <w:lang w:val="sq-AL"/>
        </w:rPr>
      </w:pPr>
      <w:r w:rsidRPr="00CB0836">
        <w:rPr>
          <w:lang w:val="sq-AL"/>
        </w:rPr>
        <w:t>Organizimi i sistemit shëndetësor në Mal të Zi dhe Shqipëri është i ngjashëm; ai është kryesisht publik</w:t>
      </w:r>
      <w:r w:rsidR="005C0AE6">
        <w:rPr>
          <w:lang w:val="sq-AL"/>
        </w:rPr>
        <w:t xml:space="preserve"> </w:t>
      </w:r>
      <w:r w:rsidRPr="00CB0836">
        <w:rPr>
          <w:lang w:val="sq-AL"/>
        </w:rPr>
        <w:t>me një prani modeste (por në rritje) private, dhe mbulimi territorial është i pajisur siç duhet me shërbimet e kujdesit shëndetësor parësor, dytësor dhe tretësor.</w:t>
      </w:r>
    </w:p>
    <w:p w14:paraId="31DAF62B" w14:textId="4F92DC12" w:rsidR="00240B74" w:rsidRPr="00CB0836" w:rsidRDefault="00240B74" w:rsidP="00A2670B">
      <w:pPr>
        <w:pStyle w:val="Paragrafi"/>
        <w:ind w:firstLine="288"/>
        <w:rPr>
          <w:lang w:val="sq-AL"/>
        </w:rPr>
      </w:pPr>
      <w:r w:rsidRPr="00CB0836">
        <w:rPr>
          <w:lang w:val="sq-AL"/>
        </w:rPr>
        <w:t>Strategjia Kombëtare e Zhvillimit të Qëndrueshëm të Malit të Zi shpreh keqardhjen për faktin</w:t>
      </w:r>
      <w:r w:rsidR="005C0AE6">
        <w:rPr>
          <w:lang w:val="sq-AL"/>
        </w:rPr>
        <w:t xml:space="preserve"> </w:t>
      </w:r>
      <w:r w:rsidRPr="00CB0836">
        <w:rPr>
          <w:lang w:val="sq-AL"/>
        </w:rPr>
        <w:t xml:space="preserve">se </w:t>
      </w:r>
      <w:r w:rsidR="00F47B56">
        <w:rPr>
          <w:lang w:val="sq-AL"/>
        </w:rPr>
        <w:t>“</w:t>
      </w:r>
      <w:r w:rsidRPr="00CB0836">
        <w:rPr>
          <w:lang w:val="sq-AL"/>
        </w:rPr>
        <w:t>sistemi i kujdesit shëndetësor është përshtatur në një masë të madhe vetëm për ofrimin e</w:t>
      </w:r>
      <w:r w:rsidR="005C0AE6">
        <w:rPr>
          <w:lang w:val="sq-AL"/>
        </w:rPr>
        <w:t xml:space="preserve"> </w:t>
      </w:r>
      <w:r w:rsidRPr="00CB0836">
        <w:rPr>
          <w:lang w:val="sq-AL"/>
        </w:rPr>
        <w:t>shërbimeve kurative</w:t>
      </w:r>
      <w:r w:rsidR="00F47B56">
        <w:rPr>
          <w:lang w:val="sq-AL"/>
        </w:rPr>
        <w:t>”</w:t>
      </w:r>
      <w:r w:rsidRPr="00CB0836">
        <w:rPr>
          <w:lang w:val="sq-AL"/>
        </w:rPr>
        <w:t xml:space="preserve"> dhe përcakton si prioritet forcimin dhe sistemimin e programeve të parandalimit dhe promovimit të shëndetit. Disa tregues të shëndetit (p.sh. norma e vdekshmërisë foshnjore, shkalla e vdekshmërisë së nënave), tregojnë një përmirësim të rregullt në shëndetin publik në Mal të Zi.</w:t>
      </w:r>
    </w:p>
    <w:p w14:paraId="3822A650" w14:textId="093C114C" w:rsidR="00240B74" w:rsidRPr="00CB0836" w:rsidRDefault="00240B74" w:rsidP="00A2670B">
      <w:pPr>
        <w:pStyle w:val="Paragrafi"/>
        <w:ind w:firstLine="288"/>
        <w:rPr>
          <w:lang w:val="sq-AL"/>
        </w:rPr>
      </w:pPr>
      <w:r w:rsidRPr="00CB0836">
        <w:rPr>
          <w:lang w:val="sq-AL"/>
        </w:rPr>
        <w:t xml:space="preserve">Kujdesi shëndetësor parësor në Mal të Zi ofrohet në nivel bashkie dhe të gjitha bashkitë kanë nga një qendër shëndetësore për kujdesin primar. Që nga miratimi i </w:t>
      </w:r>
      <w:r w:rsidR="00F47B56">
        <w:rPr>
          <w:lang w:val="sq-AL"/>
        </w:rPr>
        <w:t>“</w:t>
      </w:r>
      <w:r w:rsidRPr="00CB0836">
        <w:rPr>
          <w:lang w:val="sq-AL"/>
        </w:rPr>
        <w:t>modelit të mjekut të zgjedhur</w:t>
      </w:r>
      <w:r w:rsidR="00F47B56">
        <w:rPr>
          <w:lang w:val="sq-AL"/>
        </w:rPr>
        <w:t>”</w:t>
      </w:r>
      <w:r w:rsidRPr="00CB0836">
        <w:rPr>
          <w:lang w:val="sq-AL"/>
        </w:rPr>
        <w:t xml:space="preserve"> numri i personave të siguruar të regjistruar arrin në 83%. Kujdesi shëndetësor dytësor është gjithashtu mjaft i pranishëm në territorin e zonës së programit. Qendra Klinike në Podgoricë shërben si spital i përgjithshëm për Podgoricën, Danilovgradin dhe Kolashinin, duke ofruar edhe kujdesin shëndetësor terciar për të gjithë Malin e Zi. Përveç kësaj, zona e programit ka edhe 3 spitale të tjerë të përgjithshëm (në Tivar, Beranë dhe </w:t>
      </w:r>
      <w:r w:rsidR="00A1096A">
        <w:rPr>
          <w:lang w:val="sq-AL"/>
        </w:rPr>
        <w:t>Cetinë</w:t>
      </w:r>
      <w:r w:rsidRPr="00CB0836">
        <w:rPr>
          <w:lang w:val="sq-AL"/>
        </w:rPr>
        <w:t>)</w:t>
      </w:r>
      <w:r w:rsidR="009E31A4">
        <w:rPr>
          <w:lang w:val="sq-AL"/>
        </w:rPr>
        <w:t>,</w:t>
      </w:r>
      <w:r w:rsidRPr="00CB0836">
        <w:rPr>
          <w:lang w:val="sq-AL"/>
        </w:rPr>
        <w:t xml:space="preserve"> si dhe 2 qendra shëndetësore në Plavë dhe Rozhajë.</w:t>
      </w:r>
    </w:p>
    <w:p w14:paraId="24532AF9" w14:textId="77777777" w:rsidR="00240B74" w:rsidRPr="00CB0836" w:rsidRDefault="00240B74" w:rsidP="00A2670B">
      <w:pPr>
        <w:pStyle w:val="Paragrafi"/>
        <w:ind w:firstLine="288"/>
        <w:rPr>
          <w:lang w:val="sq-AL"/>
        </w:rPr>
      </w:pPr>
      <w:r w:rsidRPr="00CB0836">
        <w:rPr>
          <w:lang w:val="sq-AL"/>
        </w:rPr>
        <w:t>Numri i përgjithshëm i të punësuarve në sektorin e shëndetësisë në zonën e programit arrin në 3,331 persona</w:t>
      </w:r>
      <w:r w:rsidRPr="00CB0836">
        <w:rPr>
          <w:rStyle w:val="FootnoteReference"/>
          <w:lang w:val="sq-AL"/>
        </w:rPr>
        <w:footnoteReference w:id="73"/>
      </w:r>
      <w:r w:rsidRPr="00CB0836">
        <w:rPr>
          <w:lang w:val="sq-AL"/>
        </w:rPr>
        <w:t>, ose rreth 61.9% të fuqisë punëtore të përgjithshme të punësuar në sektorin e shëndetësisë në Mal të Zi.</w:t>
      </w:r>
    </w:p>
    <w:p w14:paraId="2CFB9264" w14:textId="5027D992" w:rsidR="00240B74" w:rsidRPr="00CB0836" w:rsidRDefault="00240B74" w:rsidP="008C6D15">
      <w:pPr>
        <w:pStyle w:val="Paragrafi"/>
        <w:ind w:firstLine="288"/>
        <w:rPr>
          <w:lang w:val="sq-AL"/>
        </w:rPr>
      </w:pPr>
      <w:r w:rsidRPr="00CB0836">
        <w:rPr>
          <w:lang w:val="sq-AL"/>
        </w:rPr>
        <w:t>Ngjashëm me Malin e Zi, kujdesi shëndetësor parësor në Shqipëri ofrohet në nivel komune dhe bashkie, ndërsa kujdesi shëndetësor dytësor është i vendosur kryesisht në qendrat më të mëdha urbane. Zona e programit ka një rrjet prej 421 institucionesh shëndetësore</w:t>
      </w:r>
      <w:r w:rsidRPr="00CB0836">
        <w:rPr>
          <w:rStyle w:val="FootnoteReference"/>
          <w:lang w:val="sq-AL"/>
        </w:rPr>
        <w:footnoteReference w:id="74"/>
      </w:r>
      <w:r w:rsidRPr="00CB0836">
        <w:rPr>
          <w:lang w:val="sq-AL"/>
        </w:rPr>
        <w:t xml:space="preserve"> në sektorin</w:t>
      </w:r>
      <w:r w:rsidR="008C6D15">
        <w:rPr>
          <w:lang w:val="sq-AL"/>
        </w:rPr>
        <w:t xml:space="preserve"> e kujdesit shëndetësor parësor </w:t>
      </w:r>
      <w:r w:rsidRPr="00CB0836">
        <w:rPr>
          <w:lang w:val="sq-AL"/>
        </w:rPr>
        <w:t>– 46% prej të cilave ofrojnë shërbime në rajonin e Shkodrës, 37% në rajonin e Lezhës dhe 17% në qarkun e Tropojës. Në zonë gjenden 10 spitale; 6 në Shkodër, 3 në rajonin e Lezhës dhe 1 në qarkun e Tropojës.</w:t>
      </w:r>
    </w:p>
    <w:p w14:paraId="4A2BCC89" w14:textId="49AB6E41" w:rsidR="00240B74" w:rsidRPr="00CB0836" w:rsidRDefault="00240B74" w:rsidP="00A2670B">
      <w:pPr>
        <w:pStyle w:val="Paragrafi"/>
        <w:ind w:firstLine="288"/>
        <w:rPr>
          <w:lang w:val="sq-AL"/>
        </w:rPr>
      </w:pPr>
      <w:r w:rsidRPr="00CB0836">
        <w:rPr>
          <w:lang w:val="sq-AL"/>
        </w:rPr>
        <w:t>Kujdesi shëndetësor dytësor është mjaft i pranishëm në rajonin e zonës së programit me një total prej</w:t>
      </w:r>
      <w:r w:rsidR="005C0AE6">
        <w:rPr>
          <w:lang w:val="sq-AL"/>
        </w:rPr>
        <w:t xml:space="preserve"> </w:t>
      </w:r>
      <w:r w:rsidRPr="00CB0836">
        <w:rPr>
          <w:lang w:val="sq-AL"/>
        </w:rPr>
        <w:t>10 spitalesh. Rajoni i Shkodrës ka 6 spitale: 1 në bashkinë Pukë me 11 mjekë, dhe 5 spitale në Shkodër – duke përfshirë spitalin rajonal të Shkodrës – me 85 mjekë dhe 262 infermierë, ndërsa shërbimet shëndetësore në Malësi të Madhe ofrohen nga 19 mjekë dhe 92 infermierë.</w:t>
      </w:r>
    </w:p>
    <w:p w14:paraId="0D52852E" w14:textId="77777777" w:rsidR="00240B74" w:rsidRPr="00CB0836" w:rsidRDefault="00240B74" w:rsidP="00A2670B">
      <w:pPr>
        <w:pStyle w:val="Paragrafi"/>
        <w:ind w:firstLine="288"/>
        <w:rPr>
          <w:lang w:val="sq-AL"/>
        </w:rPr>
      </w:pPr>
      <w:r w:rsidRPr="00CB0836">
        <w:rPr>
          <w:lang w:val="sq-AL"/>
        </w:rPr>
        <w:t>Rajoni i Lezhës ka 3 spitale: 1 në bashkinë Lezhë, 1 në bashkinë Rrëshen dhe 1 në bashkinë Laç. Numri i përgjithshëm i mjekëve në rajonin e Lezhës shkon në 83, të mbështetur nga 341 infermierë.</w:t>
      </w:r>
    </w:p>
    <w:p w14:paraId="31CBEE48" w14:textId="77777777" w:rsidR="00240B74" w:rsidRPr="00CB0836" w:rsidRDefault="00240B74" w:rsidP="00A2670B">
      <w:pPr>
        <w:pStyle w:val="Paragrafi"/>
        <w:ind w:firstLine="288"/>
        <w:rPr>
          <w:lang w:val="sq-AL"/>
        </w:rPr>
      </w:pPr>
      <w:r w:rsidRPr="00CB0836">
        <w:rPr>
          <w:lang w:val="sq-AL"/>
        </w:rPr>
        <w:t>Qarku i Tropojës ka 1 spital në bashkinë Bajram Curri; spitali ka 13 mjekë të mbështetur nga 134 infermierë.</w:t>
      </w:r>
    </w:p>
    <w:p w14:paraId="77811F50" w14:textId="77777777" w:rsidR="00240B74" w:rsidRPr="00CB0836" w:rsidRDefault="00240B74" w:rsidP="00A2670B">
      <w:pPr>
        <w:pStyle w:val="Paragrafi"/>
        <w:ind w:firstLine="288"/>
        <w:rPr>
          <w:lang w:val="sq-AL"/>
        </w:rPr>
      </w:pPr>
      <w:r w:rsidRPr="00CB0836">
        <w:rPr>
          <w:lang w:val="sq-AL"/>
        </w:rPr>
        <w:t>Në përgjithësi, shërbimet shëndetësore në Shqipëri janë duke u përmirësuar, por duhet të bëhet akoma më shumë për të siguruar akses universal në shërbime të tilla edhe nga familjet e varfra. Sfida kryesore e radhës për të garantuar që të gjithë qytetarët janë të pajisur me shërbimet e duhura shëndetësore është heqja e pengesës ekonomike për të pasur akses në shërbimet cilësore, e cila është e rënduar nga mungesa totale e sigurimit shëndetësor.</w:t>
      </w:r>
    </w:p>
    <w:p w14:paraId="2F9B3421" w14:textId="77777777" w:rsidR="00240B74" w:rsidRPr="00CB0836" w:rsidRDefault="00240B74" w:rsidP="00A2670B">
      <w:pPr>
        <w:pStyle w:val="Paragrafi"/>
        <w:ind w:firstLine="288"/>
        <w:rPr>
          <w:b/>
          <w:lang w:val="sq-AL"/>
        </w:rPr>
      </w:pPr>
      <w:bookmarkStart w:id="40" w:name="_bookmark46"/>
      <w:bookmarkEnd w:id="40"/>
      <w:r w:rsidRPr="00CB0836">
        <w:rPr>
          <w:b/>
          <w:lang w:val="sq-AL"/>
        </w:rPr>
        <w:t>2.3.4 Kultura</w:t>
      </w:r>
    </w:p>
    <w:p w14:paraId="702B9766" w14:textId="77777777" w:rsidR="00240B74" w:rsidRPr="00CB0836" w:rsidRDefault="00240B74" w:rsidP="00A2670B">
      <w:pPr>
        <w:pStyle w:val="Paragrafi"/>
        <w:ind w:firstLine="288"/>
        <w:rPr>
          <w:lang w:val="sq-AL"/>
        </w:rPr>
      </w:pPr>
      <w:r w:rsidRPr="00CB0836">
        <w:rPr>
          <w:lang w:val="sq-AL"/>
        </w:rPr>
        <w:t>Në përgjithësi, në zonën e programit kultura karakterizohet nga elemente të ndryshme të traditave individuale dhe të përbashkëta. Qendrat turistike dhe qytetet e mëdha janë të pasura me trashëgimi kulturore që përfshijnë monumente dhe vende fetare (kisha, manastire dhe xhami), qytete të vjetra, vende arkeologjike dhe muzeume të ndryshme. Zona e programit është gjithashtu e pasur në traditën e kuzhinës dhe artizanatit, të cilat mund të luajnë një rol të rëndësishëm në promovimin dhe zhvillimin e mëtejshëm të turizmit. Bashkëpunimi ndërkufitar mund të luajë rol të rëndësishëm në mbrojtjen dhe promovimin e kësaj trashëgimie, si dhe në forcimin e mëtejshëm të lidhjeve të bashkëpunimit rajonal midis dy vendeve. Investimet dhe subvencionet e kufizuara publike kanë mbajtur një nivel të ulët të aktiviteteve kulturore në zonën e programit, pavarësisht trashëgimisë së saj të pasur. Megjithatë, aktivitetet kulturore dhe kontaktet mund të intensifikohen, duke krijuar kështu një bazë për një bashkëpunim ndërkufitar më aktiv. Kjo krijon kushte të favorshme për zhvillimin e mëtejshëm të nismave të përbashkëta që synojnë shtimin e vlerës në trashëgiminë e përbashkët në të dyja anët e zonave kufitare.</w:t>
      </w:r>
    </w:p>
    <w:p w14:paraId="535C13D9" w14:textId="3F05943B" w:rsidR="00240B74" w:rsidRPr="00CB0836" w:rsidRDefault="00240B74" w:rsidP="00A2670B">
      <w:pPr>
        <w:pStyle w:val="Paragrafi"/>
        <w:ind w:firstLine="288"/>
        <w:rPr>
          <w:lang w:val="sq-AL"/>
        </w:rPr>
      </w:pPr>
      <w:r w:rsidRPr="00CB0836">
        <w:rPr>
          <w:lang w:val="sq-AL"/>
        </w:rPr>
        <w:t>Zona e programit në Mal të Zi përmban një shumëllojshmëri të besimeve fetare, traditave, dhe kulturave. Zona përmban popullsi me kombësi të përzier (malazezët, serbët, shqiptarët, boshnjakët), me një histori të gjatë të të qenit të lidhur ngushtë me njëri-tjetrin. Një histori dhe traditë e tillë krijon një terren të mirë për iniciativat ndërkufitare, pasi marrëdhëniet ndërkufitare dhe lidhjet kulturore janë të rrënjosura thellë në mendësinë e popullsisë në zonën e programit.</w:t>
      </w:r>
    </w:p>
    <w:p w14:paraId="0E7245F9" w14:textId="473EA4CB" w:rsidR="00240B74" w:rsidRPr="00CB0836" w:rsidRDefault="00240B74" w:rsidP="00A2670B">
      <w:pPr>
        <w:pStyle w:val="Paragrafi"/>
        <w:ind w:firstLine="288"/>
        <w:rPr>
          <w:lang w:val="sq-AL"/>
        </w:rPr>
      </w:pPr>
      <w:r w:rsidRPr="00CB0836">
        <w:rPr>
          <w:lang w:val="sq-AL"/>
        </w:rPr>
        <w:t>Në Shqipëri, zona e programit është e pasur në trashëgimi kulturore. Përveç kalasë së famshme të Rozafës, në Shkodër ka disa muzeume, një numër të konsiderueshëm të vendeve arkeologjike dhe atraksione turistike të lidhura me trashëgiminë kulturore të rajonit dhe qytetit. Lezha, një park arkeologjik që prej vitit 2005, ka gjithashtu rrënojat e kalasë së saj, të cilat dominojnë qytetin, së bashku me atraksione të tjera si muzetë dhe kishat, të cilat mund të gjenden në rajon. Monumenti më i rëndësishëm në rajonin e Lezhës është memoriali i heroit kombëtar shqiptar Gjergj Kastriot</w:t>
      </w:r>
      <w:r w:rsidR="005C0AE6">
        <w:rPr>
          <w:lang w:val="sq-AL"/>
        </w:rPr>
        <w:t xml:space="preserve"> </w:t>
      </w:r>
      <w:r w:rsidRPr="00CB0836">
        <w:rPr>
          <w:lang w:val="sq-AL"/>
        </w:rPr>
        <w:t>Skënderbeu</w:t>
      </w:r>
      <w:r w:rsidR="00707662">
        <w:rPr>
          <w:lang w:val="sq-AL"/>
        </w:rPr>
        <w:t>,</w:t>
      </w:r>
      <w:r w:rsidRPr="00CB0836">
        <w:rPr>
          <w:lang w:val="sq-AL"/>
        </w:rPr>
        <w:t xml:space="preserve"> i vendosur mbi rrënojat e kishës së lashtë ku u themelua Lidhja Shqiptare për të </w:t>
      </w:r>
      <w:r w:rsidR="009C66DC" w:rsidRPr="00CB0836">
        <w:rPr>
          <w:lang w:val="sq-AL"/>
        </w:rPr>
        <w:t xml:space="preserve">Luftuar Otomanët </w:t>
      </w:r>
      <w:r w:rsidRPr="00CB0836">
        <w:rPr>
          <w:lang w:val="sq-AL"/>
        </w:rPr>
        <w:t>në vitin 1444 në qytetin e Lezhës.</w:t>
      </w:r>
    </w:p>
    <w:p w14:paraId="50F328A3" w14:textId="2DAD8995" w:rsidR="00240B74" w:rsidRPr="00CB0836" w:rsidRDefault="00240B74" w:rsidP="00A2670B">
      <w:pPr>
        <w:pStyle w:val="Paragrafi"/>
        <w:ind w:firstLine="288"/>
        <w:rPr>
          <w:b/>
          <w:lang w:val="sq-AL"/>
        </w:rPr>
      </w:pPr>
      <w:bookmarkStart w:id="41" w:name="_bookmark47"/>
      <w:bookmarkEnd w:id="41"/>
      <w:r w:rsidRPr="00CB0836">
        <w:rPr>
          <w:b/>
          <w:lang w:val="sq-AL"/>
        </w:rPr>
        <w:t xml:space="preserve">2.3.5 Shoqëria </w:t>
      </w:r>
      <w:r w:rsidR="009C66DC">
        <w:rPr>
          <w:b/>
          <w:lang w:val="sq-AL"/>
        </w:rPr>
        <w:t>c</w:t>
      </w:r>
      <w:r w:rsidRPr="00CB0836">
        <w:rPr>
          <w:b/>
          <w:lang w:val="sq-AL"/>
        </w:rPr>
        <w:t>ivile</w:t>
      </w:r>
    </w:p>
    <w:p w14:paraId="1B6AE47C" w14:textId="517F78A9" w:rsidR="00240B74" w:rsidRPr="00CB0836" w:rsidRDefault="00240B74" w:rsidP="00A2670B">
      <w:pPr>
        <w:pStyle w:val="Paragrafi"/>
        <w:ind w:firstLine="288"/>
        <w:rPr>
          <w:lang w:val="sq-AL"/>
        </w:rPr>
      </w:pPr>
      <w:r w:rsidRPr="00CB0836">
        <w:rPr>
          <w:lang w:val="sq-AL"/>
        </w:rPr>
        <w:t>Në Mal të Zi janë 5,843</w:t>
      </w:r>
      <w:r w:rsidRPr="00CB0836">
        <w:rPr>
          <w:rStyle w:val="FootnoteReference"/>
          <w:lang w:val="sq-AL"/>
        </w:rPr>
        <w:footnoteReference w:id="75"/>
      </w:r>
      <w:r w:rsidRPr="00CB0836">
        <w:rPr>
          <w:lang w:val="sq-AL"/>
        </w:rPr>
        <w:t xml:space="preserve"> Organizata të Shoqërisë Civile (</w:t>
      </w:r>
      <w:r w:rsidR="00EB59DE">
        <w:rPr>
          <w:lang w:val="sq-AL"/>
        </w:rPr>
        <w:t>OSHC</w:t>
      </w:r>
      <w:r w:rsidRPr="00CB0836">
        <w:rPr>
          <w:lang w:val="sq-AL"/>
        </w:rPr>
        <w:t xml:space="preserve">) të regjistruara. Pjesa më e madhe e tyre janë shoqata qytetare (5665), dhe 175 janë fondacione. </w:t>
      </w:r>
      <w:r w:rsidR="00EB59DE">
        <w:rPr>
          <w:lang w:val="sq-AL"/>
        </w:rPr>
        <w:t>OSHC</w:t>
      </w:r>
      <w:r w:rsidRPr="00CB0836">
        <w:rPr>
          <w:lang w:val="sq-AL"/>
        </w:rPr>
        <w:t>-të me më shumë ndikim dhe përvojë janë të vendosura në Podgoricë, aktive në sektorë të ndryshëm (të drejtat e njeriut, politikat publike, mjedisi dhe zhvillimi rural, ngritja e kapaciteteve, aftësitë e kufizuara</w:t>
      </w:r>
      <w:r w:rsidR="00F919DC">
        <w:rPr>
          <w:lang w:val="sq-AL"/>
        </w:rPr>
        <w:t xml:space="preserve"> etj</w:t>
      </w:r>
      <w:r w:rsidRPr="00CB0836">
        <w:rPr>
          <w:lang w:val="sq-AL"/>
        </w:rPr>
        <w:t xml:space="preserve">.). Shumica e tyre kanë një përvojë në përcaktimin e projekteve BNK. Në rajone të tjera dhe veçanërisht në rajonin verior, situata e </w:t>
      </w:r>
      <w:r w:rsidR="00EB59DE">
        <w:rPr>
          <w:lang w:val="sq-AL"/>
        </w:rPr>
        <w:t>OSHC</w:t>
      </w:r>
      <w:r w:rsidRPr="00CB0836">
        <w:rPr>
          <w:lang w:val="sq-AL"/>
        </w:rPr>
        <w:t>-ve është më e pasigurt. Kapacitetet njerëzore dhe kapacitetet e financimit janë përgjithësisht të pamjaftueshme; partneriteti me autoritetet lokale, si dhe krijimi i rrjeteve rajonale të</w:t>
      </w:r>
      <w:r w:rsidR="005C0AE6">
        <w:rPr>
          <w:lang w:val="sq-AL"/>
        </w:rPr>
        <w:t xml:space="preserve"> </w:t>
      </w:r>
      <w:r w:rsidR="00EB59DE">
        <w:rPr>
          <w:lang w:val="sq-AL"/>
        </w:rPr>
        <w:t>OSHC</w:t>
      </w:r>
      <w:r w:rsidRPr="00CB0836">
        <w:rPr>
          <w:lang w:val="sq-AL"/>
        </w:rPr>
        <w:t>-ve janë ende të dobëta. Megjithatë, rrjeti lokal i organizatave komunitare është i shumëllojshëm dhe i pasur. Disa prej tyre, të tilla si shoqatat e malësorëve, mund të luajnë një rol të rëndësishëm në zbatimin e nismave BNK.</w:t>
      </w:r>
    </w:p>
    <w:p w14:paraId="6ECC38C5" w14:textId="27902F2F" w:rsidR="00240B74" w:rsidRPr="00CB0836" w:rsidRDefault="00240B74" w:rsidP="00A2670B">
      <w:pPr>
        <w:pStyle w:val="Paragrafi"/>
        <w:ind w:firstLine="288"/>
        <w:rPr>
          <w:lang w:val="sq-AL"/>
        </w:rPr>
      </w:pPr>
      <w:r w:rsidRPr="00CB0836">
        <w:rPr>
          <w:lang w:val="sq-AL"/>
        </w:rPr>
        <w:t xml:space="preserve">Sektori i </w:t>
      </w:r>
      <w:r w:rsidR="00EB59DE">
        <w:rPr>
          <w:lang w:val="sq-AL"/>
        </w:rPr>
        <w:t>OSHC</w:t>
      </w:r>
      <w:r w:rsidRPr="00CB0836">
        <w:rPr>
          <w:lang w:val="sq-AL"/>
        </w:rPr>
        <w:t>-ve në Shqipëri është i vogël dhe relativisht i pazhvilluar. Zyrtarisht ekzistojnë 2,231 shoqata, 311 fondacione dhe 552 qendra të regjistruara</w:t>
      </w:r>
      <w:r w:rsidRPr="00CB0836">
        <w:rPr>
          <w:rStyle w:val="FootnoteReference"/>
          <w:lang w:val="sq-AL"/>
        </w:rPr>
        <w:footnoteReference w:id="76"/>
      </w:r>
      <w:r w:rsidRPr="00CB0836">
        <w:rPr>
          <w:lang w:val="sq-AL"/>
        </w:rPr>
        <w:t xml:space="preserve">. Pjesa më e madhe e </w:t>
      </w:r>
      <w:r w:rsidR="00EB59DE">
        <w:rPr>
          <w:lang w:val="sq-AL"/>
        </w:rPr>
        <w:t>OSHC</w:t>
      </w:r>
      <w:r w:rsidRPr="00CB0836">
        <w:rPr>
          <w:lang w:val="sq-AL"/>
        </w:rPr>
        <w:t xml:space="preserve">-ve janë të përqendruara në kryeqytet (Tiranë), ose në rajonin qendror (i cili përfshin Tiranën dhe qytetet e mëdha të tilla si Shkodra, Durrësi, Elbasani, Korça). Shoqëria civile është e përfaqësuar dobët në të gjitha zonat rurale. Aktivitetet kryesore të </w:t>
      </w:r>
      <w:r w:rsidR="00EB59DE">
        <w:rPr>
          <w:lang w:val="sq-AL"/>
        </w:rPr>
        <w:t>OSHC</w:t>
      </w:r>
      <w:r w:rsidRPr="00CB0836">
        <w:rPr>
          <w:lang w:val="sq-AL"/>
        </w:rPr>
        <w:t>-ve bazohen tek advokimi dhe kërkimi në fushat e promovimit të të drejtav</w:t>
      </w:r>
      <w:r w:rsidR="002D61AC">
        <w:rPr>
          <w:lang w:val="sq-AL"/>
        </w:rPr>
        <w:t>e</w:t>
      </w:r>
      <w:r w:rsidR="005C0AE6">
        <w:rPr>
          <w:lang w:val="sq-AL"/>
        </w:rPr>
        <w:t xml:space="preserve"> </w:t>
      </w:r>
      <w:r w:rsidRPr="00CB0836">
        <w:rPr>
          <w:lang w:val="sq-AL"/>
        </w:rPr>
        <w:t>të njeriut, mbrojtjes</w:t>
      </w:r>
      <w:r w:rsidR="005C0AE6">
        <w:rPr>
          <w:lang w:val="sq-AL"/>
        </w:rPr>
        <w:t xml:space="preserve"> </w:t>
      </w:r>
      <w:r w:rsidRPr="00CB0836">
        <w:rPr>
          <w:lang w:val="sq-AL"/>
        </w:rPr>
        <w:t>dhe të drejtave të</w:t>
      </w:r>
      <w:r w:rsidR="005C0AE6">
        <w:rPr>
          <w:lang w:val="sq-AL"/>
        </w:rPr>
        <w:t xml:space="preserve"> </w:t>
      </w:r>
      <w:r w:rsidRPr="00CB0836">
        <w:rPr>
          <w:lang w:val="sq-AL"/>
        </w:rPr>
        <w:t>fëmijëve,</w:t>
      </w:r>
      <w:r w:rsidR="005C0AE6">
        <w:rPr>
          <w:lang w:val="sq-AL"/>
        </w:rPr>
        <w:t xml:space="preserve"> </w:t>
      </w:r>
      <w:r w:rsidRPr="00CB0836">
        <w:rPr>
          <w:lang w:val="sq-AL"/>
        </w:rPr>
        <w:t>demokracisë</w:t>
      </w:r>
      <w:r w:rsidR="005C0AE6">
        <w:rPr>
          <w:lang w:val="sq-AL"/>
        </w:rPr>
        <w:t xml:space="preserve"> </w:t>
      </w:r>
      <w:r w:rsidRPr="00CB0836">
        <w:rPr>
          <w:lang w:val="sq-AL"/>
        </w:rPr>
        <w:t>dhe qeverisjes</w:t>
      </w:r>
      <w:r w:rsidR="005C0AE6">
        <w:rPr>
          <w:lang w:val="sq-AL"/>
        </w:rPr>
        <w:t xml:space="preserve"> </w:t>
      </w:r>
      <w:r w:rsidRPr="00CB0836">
        <w:rPr>
          <w:lang w:val="sq-AL"/>
        </w:rPr>
        <w:t xml:space="preserve">së mirë, si dhe kërkimeve dhe advokimit mbi politikat, dhe zhvillimit ekonomik. Aksesi në financimet qeveritare dhe private është i kufizuar. Sektori i </w:t>
      </w:r>
      <w:r w:rsidR="002D61AC" w:rsidRPr="00CB0836">
        <w:rPr>
          <w:lang w:val="sq-AL"/>
        </w:rPr>
        <w:t xml:space="preserve">shoqërisë civile </w:t>
      </w:r>
      <w:r w:rsidRPr="00CB0836">
        <w:rPr>
          <w:lang w:val="sq-AL"/>
        </w:rPr>
        <w:t>në Shqipëri, si një i tërë, është pak i integruar dhe përfaqësuar. Nuk ka asnjë forum të sektorëve të gjerë ose rrjet që i dedikohet koordinimit të</w:t>
      </w:r>
      <w:r w:rsidR="005C0AE6">
        <w:rPr>
          <w:lang w:val="sq-AL"/>
        </w:rPr>
        <w:t xml:space="preserve"> </w:t>
      </w:r>
      <w:r w:rsidRPr="00CB0836">
        <w:rPr>
          <w:lang w:val="sq-AL"/>
        </w:rPr>
        <w:t xml:space="preserve">përpjekjeve të </w:t>
      </w:r>
      <w:r w:rsidR="00EB59DE">
        <w:rPr>
          <w:lang w:val="sq-AL"/>
        </w:rPr>
        <w:t>OSHC</w:t>
      </w:r>
      <w:r w:rsidRPr="00CB0836">
        <w:rPr>
          <w:lang w:val="sq-AL"/>
        </w:rPr>
        <w:t>-ve.</w:t>
      </w:r>
    </w:p>
    <w:p w14:paraId="2BAAC199" w14:textId="77777777" w:rsidR="00240B74" w:rsidRPr="00146086" w:rsidRDefault="00240B74" w:rsidP="00A2670B">
      <w:pPr>
        <w:pStyle w:val="Paragrafi"/>
        <w:ind w:firstLine="288"/>
        <w:rPr>
          <w:lang w:val="sq-AL"/>
        </w:rPr>
      </w:pPr>
      <w:bookmarkStart w:id="42" w:name="_bookmark48"/>
      <w:bookmarkEnd w:id="42"/>
      <w:r w:rsidRPr="00146086">
        <w:rPr>
          <w:lang w:val="sq-AL"/>
        </w:rPr>
        <w:t>2.4 INFRASTRUKTURA</w:t>
      </w:r>
    </w:p>
    <w:p w14:paraId="50D1D0F0" w14:textId="16D6C5C8" w:rsidR="00240B74" w:rsidRPr="00CB0836" w:rsidRDefault="00240B74" w:rsidP="00A2670B">
      <w:pPr>
        <w:pStyle w:val="Paragrafi"/>
        <w:ind w:firstLine="288"/>
        <w:rPr>
          <w:lang w:val="sq-AL"/>
        </w:rPr>
      </w:pPr>
      <w:r w:rsidRPr="00CB0836">
        <w:rPr>
          <w:lang w:val="sq-AL"/>
        </w:rPr>
        <w:t>Mali i Zi dhe Shqipëria janë pjesë e SEETO</w:t>
      </w:r>
      <w:r w:rsidRPr="00CB0836">
        <w:rPr>
          <w:rStyle w:val="FootnoteReference"/>
          <w:lang w:val="sq-AL"/>
        </w:rPr>
        <w:footnoteReference w:id="77"/>
      </w:r>
      <w:r w:rsidRPr="00CB0836">
        <w:rPr>
          <w:lang w:val="sq-AL"/>
        </w:rPr>
        <w:t xml:space="preserve"> – </w:t>
      </w:r>
      <w:r w:rsidR="009E6A94">
        <w:rPr>
          <w:lang w:val="sq-AL"/>
        </w:rPr>
        <w:t>r</w:t>
      </w:r>
      <w:r w:rsidRPr="00CB0836">
        <w:rPr>
          <w:lang w:val="sq-AL"/>
        </w:rPr>
        <w:t>rjeti kryesor. Linja më e rëndësishme në këtë zonë është rruga që lidh Podgoricën me Shkodrën nëpërmjet Bozaj</w:t>
      </w:r>
      <w:r w:rsidR="002D61AC">
        <w:rPr>
          <w:lang w:val="sq-AL"/>
        </w:rPr>
        <w:t>–</w:t>
      </w:r>
      <w:r w:rsidRPr="00CB0836">
        <w:rPr>
          <w:lang w:val="sq-AL"/>
        </w:rPr>
        <w:t>Hani Hotit, e cila është pjesë e Rrjetit Evropian të Rrugëve thelbësore.</w:t>
      </w:r>
    </w:p>
    <w:p w14:paraId="1C497689" w14:textId="2C506285" w:rsidR="00240B74" w:rsidRPr="00CB0836" w:rsidRDefault="00240B74" w:rsidP="00A2670B">
      <w:pPr>
        <w:pStyle w:val="Paragrafi"/>
        <w:ind w:firstLine="288"/>
        <w:rPr>
          <w:lang w:val="sq-AL"/>
        </w:rPr>
      </w:pPr>
      <w:r w:rsidRPr="00CB0836">
        <w:rPr>
          <w:lang w:val="sq-AL"/>
        </w:rPr>
        <w:t>Pozicioni i zonës së programit thekson rëndësinë e një infrastrukture të mirë transporti në zhvillimin e ardhshëm të turizmit, tregtisë, shkëmbimeve kulturore dhe në rritjen e konkurrencës. Infrastruktura rrugore që lidh Malin e Zi dhe Shqipërinë, në veçanti përmes akseve Sukobinë</w:t>
      </w:r>
      <w:r w:rsidR="002D61AC">
        <w:rPr>
          <w:lang w:val="sq-AL"/>
        </w:rPr>
        <w:t>–</w:t>
      </w:r>
      <w:r w:rsidRPr="00CB0836">
        <w:rPr>
          <w:lang w:val="sq-AL"/>
        </w:rPr>
        <w:t>Muriqan dhe Bozaj</w:t>
      </w:r>
      <w:r w:rsidR="002D61AC">
        <w:rPr>
          <w:lang w:val="sq-AL"/>
        </w:rPr>
        <w:t>–</w:t>
      </w:r>
      <w:r w:rsidRPr="00CB0836">
        <w:rPr>
          <w:lang w:val="sq-AL"/>
        </w:rPr>
        <w:t>Hani i Hotit është përmirësuar në mënyrë të konsiderueshme. Edhe infrastruktura e shërbimeve nga këto pika të kalimit kufitar është përmirësuar, duke lejuar komunikimin më të shpejtë midis dy zonave, duke lehtësuar kështu transportin, tregtinë dhe turizmin. Pika e tretë kufi</w:t>
      </w:r>
      <w:r w:rsidR="002D61AC">
        <w:rPr>
          <w:lang w:val="sq-AL"/>
        </w:rPr>
        <w:t>tare në Gjercan–</w:t>
      </w:r>
      <w:r w:rsidRPr="00CB0836">
        <w:rPr>
          <w:lang w:val="sq-AL"/>
        </w:rPr>
        <w:t>Plavë është më pak e zhvilluar. Një pikë e katërt e kalimit kufitar në Cijevna Zatrijebačka -Triesh, do të krijohet pas përfundimit të ndërtimit të rreth 23 km rrugë brenda territorit shqiptar, e cila është në ndërtim e sipër me financim të BERZH</w:t>
      </w:r>
      <w:r w:rsidR="009E6A94">
        <w:rPr>
          <w:lang w:val="sq-AL"/>
        </w:rPr>
        <w:t>-it</w:t>
      </w:r>
      <w:r w:rsidRPr="00CB0836">
        <w:rPr>
          <w:lang w:val="sq-AL"/>
        </w:rPr>
        <w:t>. Ajo do të shkurtojë ndjeshëm kohën e udhëtimit nga Plava në Podgoricë (koha e udhëtimit e pritur nëpër territorin shqiptar do të jetë rreth gjysmë ore).</w:t>
      </w:r>
    </w:p>
    <w:p w14:paraId="49551619" w14:textId="77777777" w:rsidR="00240B74" w:rsidRPr="00CB0836" w:rsidRDefault="00240B74" w:rsidP="00A2670B">
      <w:pPr>
        <w:pStyle w:val="Paragrafi"/>
        <w:ind w:firstLine="288"/>
        <w:rPr>
          <w:b/>
          <w:i/>
          <w:lang w:val="sq-AL"/>
        </w:rPr>
      </w:pPr>
      <w:r w:rsidRPr="00CB0836">
        <w:rPr>
          <w:b/>
          <w:i/>
          <w:lang w:val="sq-AL"/>
        </w:rPr>
        <w:t>Rrugët</w:t>
      </w:r>
    </w:p>
    <w:p w14:paraId="603D9CFD" w14:textId="374055A5" w:rsidR="00240B74" w:rsidRPr="00CB0836" w:rsidRDefault="00240B74" w:rsidP="00A2670B">
      <w:pPr>
        <w:pStyle w:val="Paragrafi"/>
        <w:ind w:firstLine="288"/>
        <w:rPr>
          <w:lang w:val="sq-AL"/>
        </w:rPr>
      </w:pPr>
      <w:r w:rsidRPr="00CB0836">
        <w:rPr>
          <w:lang w:val="sq-AL"/>
        </w:rPr>
        <w:t xml:space="preserve">Në Mal të Zi nuk ka autostrada; rrugët kryesore të vendit janë rrugë të tipit me një karrexhatë. Lidhjet midis Podgoricës dhe qyteteve bregdetare janë përmirësuar ndjeshëm, kohët e udhëtimit janë bërë më të shkurtra dhe rrugët janë bërë më të sigurta me përfundimin e tunelit Sozina (koha e udhëtimit nga Podgorica në Tivar, gjysmë ore) dhe përmirësimet e shumta të rrugëve në drejtim të </w:t>
      </w:r>
      <w:r w:rsidR="00A1096A">
        <w:rPr>
          <w:lang w:val="sq-AL"/>
        </w:rPr>
        <w:t>Cetinë</w:t>
      </w:r>
      <w:r w:rsidRPr="00CB0836">
        <w:rPr>
          <w:lang w:val="sq-AL"/>
        </w:rPr>
        <w:t>s dhe Tivarit. Megjithatë, rrjeti i rrugëve sekondare dhe rurale, i menaxhuar nga bashkitë, kërkon përmirësime pasi shpesh është në gjendje të keqe.</w:t>
      </w:r>
    </w:p>
    <w:p w14:paraId="36BC82EF" w14:textId="12A0BF7F" w:rsidR="00240B74" w:rsidRPr="00CB0836" w:rsidRDefault="00240B74" w:rsidP="00A2670B">
      <w:pPr>
        <w:pStyle w:val="Paragrafi"/>
        <w:ind w:firstLine="288"/>
        <w:rPr>
          <w:lang w:val="sq-AL"/>
        </w:rPr>
      </w:pPr>
      <w:r w:rsidRPr="00CB0836">
        <w:rPr>
          <w:lang w:val="sq-AL"/>
        </w:rPr>
        <w:t>Në zonën shqiptare të programit, infrastruktura e rrugëve është përmirësuar ndjeshëm në 5 vitet e fundit, edhe pse Tropoja ka ende nevojë për përmirësime në rrjetin e saj rrugor. Transporti i mallrave dhe i njerëzve tani është më i lehtë dhe më i shpejtë. Të udhëtosh nga Tirana për në Lezhë dhe Shkodër nuk merr më shumë se 120 minuta; një pjesë e kësaj rruge i përket autostradës Durrës</w:t>
      </w:r>
      <w:r w:rsidR="00C90A18">
        <w:rPr>
          <w:lang w:val="sq-AL"/>
        </w:rPr>
        <w:t>–</w:t>
      </w:r>
      <w:r w:rsidRPr="00CB0836">
        <w:rPr>
          <w:lang w:val="sq-AL"/>
        </w:rPr>
        <w:t xml:space="preserve">Kukës </w:t>
      </w:r>
      <w:r w:rsidR="00C90A18">
        <w:rPr>
          <w:lang w:val="sq-AL"/>
        </w:rPr>
        <w:t>–</w:t>
      </w:r>
      <w:r w:rsidRPr="00CB0836">
        <w:rPr>
          <w:lang w:val="sq-AL"/>
        </w:rPr>
        <w:t xml:space="preserve"> </w:t>
      </w:r>
      <w:r w:rsidR="00F47B56">
        <w:rPr>
          <w:lang w:val="sq-AL"/>
        </w:rPr>
        <w:t>“</w:t>
      </w:r>
      <w:r w:rsidRPr="00CB0836">
        <w:rPr>
          <w:lang w:val="sq-AL"/>
        </w:rPr>
        <w:t>Rruga e Kombit</w:t>
      </w:r>
      <w:r w:rsidR="00F47B56">
        <w:rPr>
          <w:lang w:val="sq-AL"/>
        </w:rPr>
        <w:t>”</w:t>
      </w:r>
      <w:r w:rsidRPr="00CB0836">
        <w:rPr>
          <w:lang w:val="sq-AL"/>
        </w:rPr>
        <w:t>, e cila lidh Shqipërinë me Kosovën.</w:t>
      </w:r>
    </w:p>
    <w:p w14:paraId="78F7C950" w14:textId="5732E97E" w:rsidR="00240B74" w:rsidRPr="00CB0836" w:rsidRDefault="00240B74" w:rsidP="00A2670B">
      <w:pPr>
        <w:pStyle w:val="Paragrafi"/>
        <w:ind w:firstLine="288"/>
        <w:rPr>
          <w:b/>
          <w:i/>
          <w:lang w:val="sq-AL"/>
        </w:rPr>
      </w:pPr>
      <w:r w:rsidRPr="00CB0836">
        <w:rPr>
          <w:b/>
          <w:i/>
          <w:lang w:val="sq-AL"/>
        </w:rPr>
        <w:t xml:space="preserve">Transporti </w:t>
      </w:r>
      <w:r w:rsidR="00146086" w:rsidRPr="00CB0836">
        <w:rPr>
          <w:b/>
          <w:i/>
          <w:lang w:val="sq-AL"/>
        </w:rPr>
        <w:t>hekurudhor</w:t>
      </w:r>
    </w:p>
    <w:p w14:paraId="54F2EEA2" w14:textId="07B792AD" w:rsidR="00240B74" w:rsidRPr="00CB0836" w:rsidRDefault="00240B74" w:rsidP="00A2670B">
      <w:pPr>
        <w:pStyle w:val="Paragrafi"/>
        <w:ind w:firstLine="288"/>
        <w:rPr>
          <w:lang w:val="sq-AL"/>
        </w:rPr>
      </w:pPr>
      <w:r w:rsidRPr="00CB0836">
        <w:rPr>
          <w:lang w:val="sq-AL"/>
        </w:rPr>
        <w:t>Mali i Zi dhe Shqipëria kanë rënë dakord për të integruar procedurat e organizimit të transportit hekurudhor midis dy vendeve. Një hekurudhë kalon përmes zonës së programit nga Podgorica në Shkodër, me një gjatësi prej rreth 63.5 km; ajo është përdorur vetëm për transportin e mallrave, pasi linja nuk është e elektrizuar. E njëjta hekurudhë lidh Tiranën me Shkodrën, nëpërmjet Lezhës. Duke</w:t>
      </w:r>
      <w:r w:rsidR="005C0AE6">
        <w:rPr>
          <w:lang w:val="sq-AL"/>
        </w:rPr>
        <w:t xml:space="preserve"> </w:t>
      </w:r>
      <w:r w:rsidRPr="00CB0836">
        <w:rPr>
          <w:lang w:val="sq-AL"/>
        </w:rPr>
        <w:t>qenë se zhvillimi i infrastrukturës është fokusuar kryesisht në rrjetin rrugor, rrjeti hekurudhor ka marrë pak vëmendje nga qeveritë përkatëse, duke çuar në përkeqësimin e kushteve fizike të kësaj hekurudhe ndër vite. Planet e ardhshme përfshijnë elektrifikimin e saj, të paktën në anën e Malit të Zi, si dhe përdorimin e kësaj hekurudhe edhe për transportin e udhëtarëve, duke miratuar komunën urbane të Tuz-it, një nënndarje të Komunës së Podgoricës, si stacion të përbashkët kufitar.</w:t>
      </w:r>
    </w:p>
    <w:p w14:paraId="06B99E56" w14:textId="79665C93" w:rsidR="00240B74" w:rsidRPr="00CB0836" w:rsidRDefault="00240B74" w:rsidP="00A2670B">
      <w:pPr>
        <w:pStyle w:val="Paragrafi"/>
        <w:ind w:firstLine="288"/>
        <w:rPr>
          <w:b/>
          <w:i/>
          <w:lang w:val="sq-AL"/>
        </w:rPr>
      </w:pPr>
      <w:r w:rsidRPr="00CB0836">
        <w:rPr>
          <w:b/>
          <w:i/>
          <w:lang w:val="sq-AL"/>
        </w:rPr>
        <w:t xml:space="preserve">Transporti </w:t>
      </w:r>
      <w:r w:rsidR="000F16F3" w:rsidRPr="00CB0836">
        <w:rPr>
          <w:b/>
          <w:i/>
          <w:lang w:val="sq-AL"/>
        </w:rPr>
        <w:t>ajror dhe detar</w:t>
      </w:r>
    </w:p>
    <w:p w14:paraId="19FC08C9" w14:textId="77777777" w:rsidR="00240B74" w:rsidRPr="00CB0836" w:rsidRDefault="00240B74" w:rsidP="00A2670B">
      <w:pPr>
        <w:pStyle w:val="Paragrafi"/>
        <w:ind w:firstLine="288"/>
        <w:rPr>
          <w:lang w:val="sq-AL"/>
        </w:rPr>
      </w:pPr>
      <w:r w:rsidRPr="00CB0836">
        <w:rPr>
          <w:lang w:val="sq-AL"/>
        </w:rPr>
        <w:t>Aeroporti i Podgoricës në Mal të Zi është i vetmi aeroport në zonën e programit. Në zonën e programit në Mal të Zi gjendet porti i Tivarit, më i madhi në Mal të Zi, si dhe molet në Budva dhe porti i vogël i Ulqinit.</w:t>
      </w:r>
    </w:p>
    <w:p w14:paraId="74E9BBB1" w14:textId="77777777" w:rsidR="00240B74" w:rsidRPr="00CB0836" w:rsidRDefault="00240B74" w:rsidP="00A2670B">
      <w:pPr>
        <w:pStyle w:val="Paragrafi"/>
        <w:ind w:firstLine="288"/>
        <w:rPr>
          <w:lang w:val="sq-AL"/>
        </w:rPr>
      </w:pPr>
      <w:r w:rsidRPr="00CB0836">
        <w:rPr>
          <w:lang w:val="sq-AL"/>
        </w:rPr>
        <w:t>Në zonën e programit në Shqipëri është porti i Shëngjinit (qarku i Lezhës), i cili i shërben nevojave të pjesës veriore të Shqipërisë për transportin detar.</w:t>
      </w:r>
    </w:p>
    <w:p w14:paraId="45D269BD" w14:textId="77777777" w:rsidR="00240B74" w:rsidRPr="00CB0836" w:rsidRDefault="00240B74" w:rsidP="00A2670B">
      <w:pPr>
        <w:pStyle w:val="Paragrafi"/>
        <w:ind w:firstLine="288"/>
        <w:rPr>
          <w:b/>
          <w:i/>
          <w:lang w:val="sq-AL"/>
        </w:rPr>
      </w:pPr>
      <w:r w:rsidRPr="00CB0836">
        <w:rPr>
          <w:b/>
          <w:i/>
          <w:lang w:val="sq-AL"/>
        </w:rPr>
        <w:t>Telekomunikacioni</w:t>
      </w:r>
    </w:p>
    <w:p w14:paraId="342F5BFD" w14:textId="1385AD0F" w:rsidR="00240B74" w:rsidRPr="00CB0836" w:rsidRDefault="00240B74" w:rsidP="00A2670B">
      <w:pPr>
        <w:pStyle w:val="Paragrafi"/>
        <w:ind w:firstLine="288"/>
        <w:rPr>
          <w:lang w:val="sq-AL"/>
        </w:rPr>
      </w:pPr>
      <w:r w:rsidRPr="00CB0836">
        <w:rPr>
          <w:lang w:val="sq-AL"/>
        </w:rPr>
        <w:t>Telekomunikacioni në zonën e programit përfiton si nga telefonia fikse, ashtu edhe nga ajo celulare. Telefonia fikse në Mal të Zi është plotësisht e dixhitalizuar. Numri i abonentëve është rreth 1.700.856</w:t>
      </w:r>
      <w:r w:rsidRPr="00CB0836">
        <w:rPr>
          <w:rStyle w:val="FootnoteReference"/>
          <w:lang w:val="sq-AL"/>
        </w:rPr>
        <w:footnoteReference w:id="78"/>
      </w:r>
      <w:r w:rsidRPr="00CB0836">
        <w:rPr>
          <w:lang w:val="sq-AL"/>
        </w:rPr>
        <w:t xml:space="preserve"> duke korresponduar me një normë prej 27,55%. Tregu i telefonisë celulare ka tre operatorë telekomunikacioni. Në vitin 2012, tr</w:t>
      </w:r>
      <w:r w:rsidR="004B420B">
        <w:rPr>
          <w:lang w:val="sq-AL"/>
        </w:rPr>
        <w:t>i</w:t>
      </w:r>
      <w:r w:rsidRPr="00CB0836">
        <w:rPr>
          <w:lang w:val="sq-AL"/>
        </w:rPr>
        <w:t xml:space="preserve"> kompanitë celulare raportuan një total prej 990,868 përdoruesish, që korrespondon me një normë prej 159%.</w:t>
      </w:r>
    </w:p>
    <w:p w14:paraId="17E8DB12" w14:textId="77777777" w:rsidR="00240B74" w:rsidRPr="00CB0836" w:rsidRDefault="00240B74" w:rsidP="00A2670B">
      <w:pPr>
        <w:pStyle w:val="Paragrafi"/>
        <w:ind w:firstLine="288"/>
        <w:rPr>
          <w:lang w:val="sq-AL"/>
        </w:rPr>
      </w:pPr>
      <w:r w:rsidRPr="00CB0836">
        <w:rPr>
          <w:lang w:val="sq-AL"/>
        </w:rPr>
        <w:t>Në Shqipëri, niveli i depërtimit të telefonisë fikse dhe celulare në zonën e programit qëndron në 88.15%</w:t>
      </w:r>
      <w:r w:rsidRPr="00CB0836">
        <w:rPr>
          <w:rStyle w:val="FootnoteReference"/>
          <w:lang w:val="sq-AL"/>
        </w:rPr>
        <w:footnoteReference w:id="79"/>
      </w:r>
      <w:r w:rsidRPr="00CB0836">
        <w:rPr>
          <w:lang w:val="sq-AL"/>
        </w:rPr>
        <w:t>, pak nën mesataren kombëtare prej 89.47%. Megjithatë, me përjashtim të qyteteve kryesore, depërtimi i telefonisë fikse në zonat rurale është i ulët; komunikimi është i bazuar kryesisht në telefonat celularë. Ekziston një ofrues kombëtar i telefonisë fikse, ndërkohë që ka 4 operatorë celularë. Niveli i depërtimit të telefonisë celulare në Shqipëri është mbi 130%.</w:t>
      </w:r>
    </w:p>
    <w:p w14:paraId="2BB62D0B" w14:textId="77777777" w:rsidR="007C040E" w:rsidRDefault="007C040E" w:rsidP="00A2670B">
      <w:pPr>
        <w:pStyle w:val="Paragrafi"/>
        <w:ind w:firstLine="288"/>
        <w:rPr>
          <w:b/>
          <w:i/>
          <w:lang w:val="sq-AL"/>
        </w:rPr>
      </w:pPr>
    </w:p>
    <w:p w14:paraId="5B28F311" w14:textId="03671F05" w:rsidR="00240B74" w:rsidRPr="00CB0836" w:rsidRDefault="00240B74" w:rsidP="00A2670B">
      <w:pPr>
        <w:pStyle w:val="Paragrafi"/>
        <w:ind w:firstLine="288"/>
        <w:rPr>
          <w:b/>
          <w:i/>
          <w:lang w:val="sq-AL"/>
        </w:rPr>
      </w:pPr>
      <w:r w:rsidRPr="00CB0836">
        <w:rPr>
          <w:b/>
          <w:i/>
          <w:lang w:val="sq-AL"/>
        </w:rPr>
        <w:t xml:space="preserve">Teknologjitë e </w:t>
      </w:r>
      <w:r w:rsidR="00146086" w:rsidRPr="00CB0836">
        <w:rPr>
          <w:b/>
          <w:i/>
          <w:lang w:val="sq-AL"/>
        </w:rPr>
        <w:t>informacionit</w:t>
      </w:r>
    </w:p>
    <w:p w14:paraId="4D01AF7D" w14:textId="77777777" w:rsidR="00240B74" w:rsidRPr="00CB0836" w:rsidRDefault="00240B74" w:rsidP="00A2670B">
      <w:pPr>
        <w:pStyle w:val="Paragrafi"/>
        <w:ind w:firstLine="288"/>
        <w:rPr>
          <w:lang w:val="sq-AL"/>
        </w:rPr>
      </w:pPr>
      <w:r w:rsidRPr="00CB0836">
        <w:rPr>
          <w:lang w:val="sq-AL"/>
        </w:rPr>
        <w:t>Njohuritë kompjuterike në Mal të Zi</w:t>
      </w:r>
      <w:r w:rsidRPr="00CB0836">
        <w:rPr>
          <w:rStyle w:val="FootnoteReference"/>
          <w:lang w:val="sq-AL"/>
        </w:rPr>
        <w:footnoteReference w:id="80"/>
      </w:r>
      <w:r w:rsidRPr="00CB0836">
        <w:rPr>
          <w:lang w:val="sq-AL"/>
        </w:rPr>
        <w:t xml:space="preserve"> i përkasin mesatarisht 35% të popullsisë nga 15 vjeç e lart. Rreth 16% e popullsisë ka njohuri të pjesshme mbi kompjuterin. Përqindja më e madhe e njohjes së kompjuterit në zonën e programit është hasur në Budva me 46%, në Podgoricë 41%, ndërsa më e ulëta është në Andrijevica me rreth 18%. Njohuritë kompjuterike janë më të larta midis popullsisë më të re, dhe ato bien me rritjen e moshës.</w:t>
      </w:r>
    </w:p>
    <w:p w14:paraId="54B61FDB" w14:textId="77777777" w:rsidR="00240B74" w:rsidRPr="00CB0836" w:rsidRDefault="00240B74" w:rsidP="00A2670B">
      <w:pPr>
        <w:pStyle w:val="Paragrafi"/>
        <w:ind w:firstLine="288"/>
        <w:rPr>
          <w:lang w:val="sq-AL"/>
        </w:rPr>
      </w:pPr>
      <w:r w:rsidRPr="00CB0836">
        <w:rPr>
          <w:lang w:val="sq-AL"/>
        </w:rPr>
        <w:t>Në Shqipëri, niveli i përdorimit të internetit (që do të thotë se ka një kompjuter që përdoret për të hyrë në internet) në familjet në zonën e programit qëndron në 9.97%, i cili është nën mesataren kombëtare prej 12.35%.</w:t>
      </w:r>
    </w:p>
    <w:p w14:paraId="69F0FF67" w14:textId="77777777" w:rsidR="00240B74" w:rsidRPr="00CB0836" w:rsidRDefault="00240B74" w:rsidP="00A2670B">
      <w:pPr>
        <w:pStyle w:val="Paragrafi"/>
        <w:ind w:firstLine="288"/>
        <w:rPr>
          <w:b/>
          <w:i/>
          <w:lang w:val="sq-AL"/>
        </w:rPr>
      </w:pPr>
      <w:r w:rsidRPr="00CB0836">
        <w:rPr>
          <w:b/>
          <w:i/>
          <w:lang w:val="sq-AL"/>
        </w:rPr>
        <w:t>Energjia</w:t>
      </w:r>
    </w:p>
    <w:p w14:paraId="5D83135E" w14:textId="5D610655" w:rsidR="00240B74" w:rsidRPr="00CB0836" w:rsidRDefault="00240B74" w:rsidP="00A2670B">
      <w:pPr>
        <w:pStyle w:val="Paragrafi"/>
        <w:ind w:firstLine="288"/>
        <w:rPr>
          <w:lang w:val="sq-AL"/>
        </w:rPr>
      </w:pPr>
      <w:r w:rsidRPr="00CB0836">
        <w:rPr>
          <w:lang w:val="sq-AL"/>
        </w:rPr>
        <w:t>Energjia është e disponueshme në të gjitha bashkitë në zonën e programit në Mal të Zi. Shumica e nevojave energjetike plotësohen nëpërmjet importeve – e gjithë nafta dhe derivatet importohen, ashtu si dhe një e treta e konsumimit të elektricitetit. Madhësia e tregut të energjisë elektrike është rreth 3.720G Wh</w:t>
      </w:r>
      <w:r w:rsidR="001841EA">
        <w:rPr>
          <w:lang w:val="sq-AL"/>
        </w:rPr>
        <w:t>/</w:t>
      </w:r>
      <w:r w:rsidRPr="00CB0836">
        <w:rPr>
          <w:lang w:val="sq-AL"/>
        </w:rPr>
        <w:t>vit, nga të cilat 28.2% janë të importuara, duke treguar një nivel të moderuar të shfrytëzimit të potencialit të vet hidroenergjetik.</w:t>
      </w:r>
    </w:p>
    <w:p w14:paraId="7E50F2BB" w14:textId="3F23F5AD" w:rsidR="00240B74" w:rsidRPr="00CB0836" w:rsidRDefault="00240B74" w:rsidP="00A2670B">
      <w:pPr>
        <w:pStyle w:val="Paragrafi"/>
        <w:ind w:firstLine="288"/>
        <w:rPr>
          <w:lang w:val="sq-AL"/>
        </w:rPr>
      </w:pPr>
      <w:r w:rsidRPr="00CB0836">
        <w:rPr>
          <w:lang w:val="sq-AL"/>
        </w:rPr>
        <w:t>Kapaciteti aktual i instaluar në Shqipëri është 1,726 MW</w:t>
      </w:r>
      <w:r w:rsidRPr="00CB0836">
        <w:rPr>
          <w:rStyle w:val="FootnoteReference"/>
          <w:lang w:val="sq-AL"/>
        </w:rPr>
        <w:footnoteReference w:id="81"/>
      </w:r>
      <w:r w:rsidRPr="00CB0836">
        <w:rPr>
          <w:lang w:val="sq-AL"/>
        </w:rPr>
        <w:t>, një normë shfrytëzimi e vetëm 35% të potencialit të saj hidroenergjetik. Pjesa më e madhe e energjisë hidrike të vendit, rreth 52.3%, gjenerohet në zonën e programit, i cili ka tr</w:t>
      </w:r>
      <w:r w:rsidR="004B420B">
        <w:rPr>
          <w:lang w:val="sq-AL"/>
        </w:rPr>
        <w:t>i</w:t>
      </w:r>
      <w:r w:rsidRPr="00CB0836">
        <w:rPr>
          <w:lang w:val="sq-AL"/>
        </w:rPr>
        <w:t xml:space="preserve"> hidrocentralet më të mëdha të Shqipërisë: Fierzës, Komanit dhe Vaut të Dejës me kapacitet prej 1,350 MW në total. Impianti i Hidrocentralit të Ashtës me kapacitet të instaluar prej 53 MW u vu në punë në shtator 2012. Prodhimi i përgjithshëm i energjisë elektrike në vitin 2012 në Shqipëri arriti në 4,288GWh, duke mbuluar vetëm 57% të konsumit të saj vjetor, dhe duke e bërë kështu Shqipërinë një rrjet importues të energjisë. Përfundimi i linjës ndërlidhëse 400 kv midis Shqipërisë dhe Malit të Zi (Elbasan-Podgoricë), rrit kapacitetet e shkëmbimeve të energjisë midis dy vendeve dhe lidh Shqipërinë me rrjetet rajonale dhe Evropiane, duke rritur sigurinë e furnizimit me energji elektrike në vend. Edhe pse ka burime të mëdha, por ende të pashfrytëzuara hidrocentrale, Shqipëria karakterizohet nga një efikasitet i ulët në përdorimin e energjisë elektrike. Përdorimi i</w:t>
      </w:r>
      <w:r w:rsidR="005C0AE6">
        <w:rPr>
          <w:lang w:val="sq-AL"/>
        </w:rPr>
        <w:t xml:space="preserve"> </w:t>
      </w:r>
      <w:r w:rsidRPr="00CB0836">
        <w:rPr>
          <w:lang w:val="sq-AL"/>
        </w:rPr>
        <w:t>energjisë për qëllime ngrohje është i përhapur në shkallë të gjerë.</w:t>
      </w:r>
    </w:p>
    <w:p w14:paraId="027CE533" w14:textId="73871B3E" w:rsidR="00240B74" w:rsidRPr="00CB0836" w:rsidRDefault="00240B74" w:rsidP="00A2670B">
      <w:pPr>
        <w:pStyle w:val="Paragrafi"/>
        <w:ind w:firstLine="288"/>
        <w:rPr>
          <w:b/>
          <w:i/>
          <w:lang w:val="sq-AL"/>
        </w:rPr>
      </w:pPr>
      <w:r w:rsidRPr="00CB0836">
        <w:rPr>
          <w:b/>
          <w:i/>
          <w:lang w:val="sq-AL"/>
        </w:rPr>
        <w:t xml:space="preserve">Furnizimi me </w:t>
      </w:r>
      <w:r w:rsidR="00146086" w:rsidRPr="00CB0836">
        <w:rPr>
          <w:b/>
          <w:i/>
          <w:lang w:val="sq-AL"/>
        </w:rPr>
        <w:t>ujë dhe kanalizimet</w:t>
      </w:r>
    </w:p>
    <w:p w14:paraId="0C719359" w14:textId="77777777" w:rsidR="00240B74" w:rsidRPr="00CB0836" w:rsidRDefault="00240B74" w:rsidP="00A2670B">
      <w:pPr>
        <w:pStyle w:val="Paragrafi"/>
        <w:ind w:firstLine="288"/>
        <w:rPr>
          <w:lang w:val="sq-AL"/>
        </w:rPr>
      </w:pPr>
      <w:r w:rsidRPr="00CB0836">
        <w:rPr>
          <w:lang w:val="sq-AL"/>
        </w:rPr>
        <w:t>Shumica e familjeve (247,354) në Mal të Zi përdorin ujin nga sistemi publik i ujit, edhe pse sistemi publik i ujit mund të jetë i pamjaftueshëm në zonat rurale dhe gjatë kohës së verës. Nga numri i përgjithshëm i banesave</w:t>
      </w:r>
      <w:r w:rsidRPr="00CB0836">
        <w:rPr>
          <w:rStyle w:val="FootnoteReference"/>
          <w:lang w:val="sq-AL"/>
        </w:rPr>
        <w:footnoteReference w:id="82"/>
      </w:r>
      <w:r w:rsidRPr="00CB0836">
        <w:rPr>
          <w:lang w:val="sq-AL"/>
        </w:rPr>
        <w:t>, 92% prej tyre kanë akses në sistemet e furnizimit me ujë brenda shtëpive të tyre, dhe po i njëjti numër banesash është i lidhur me sistemin e kanalizimit brenda shtëpisë. Në zonën e programit, Budva ka shkallën më të lartë të aksesit në sistemet e furnizimit me ujë dhe të kanalizimeve, me një mesatare prej 99%, ndërsa Andrijevica ka normën më të ulët të aksesit në këto dy shërbime, mesatarisht 76%.</w:t>
      </w:r>
    </w:p>
    <w:p w14:paraId="7C2E6B30" w14:textId="77777777" w:rsidR="00240B74" w:rsidRPr="00CB0836" w:rsidRDefault="00240B74" w:rsidP="00A2670B">
      <w:pPr>
        <w:pStyle w:val="Paragrafi"/>
        <w:ind w:firstLine="288"/>
        <w:rPr>
          <w:lang w:val="sq-AL"/>
        </w:rPr>
      </w:pPr>
      <w:r w:rsidRPr="00CB0836">
        <w:rPr>
          <w:lang w:val="sq-AL"/>
        </w:rPr>
        <w:t>Në zonën e programit në Shqipëri, furnizimi me ujë dhe sistemet e kanalizimit dhe ujitjes mbeten problematike. Aksesi në ujë brenda banesave për rreth 106,094 familje</w:t>
      </w:r>
      <w:r w:rsidRPr="00CB0836">
        <w:rPr>
          <w:rStyle w:val="FootnoteReference"/>
          <w:lang w:val="sq-AL"/>
        </w:rPr>
        <w:footnoteReference w:id="83"/>
      </w:r>
      <w:r w:rsidRPr="00CB0836">
        <w:rPr>
          <w:lang w:val="sq-AL"/>
        </w:rPr>
        <w:t xml:space="preserve"> në zonën e programit është i siguruar për vetëm rreth 55.4% të tyre; rreth 39.5% e banesave kanë akses të pjesshëm në sistemet e furnizimit me ujë, ndërsa 5.1% e familjeve në zonën e programit nuk kanë akses në sistemin e ujësjellësit. Numri i familjeve pa akses në sistemet e ujësjellësit dhe të kanalizimeve është më i lartë në Shkodër me 1.13%, e pasuar nga Lezha me vetëm 0.98%, ndërsa rrethi i Tropojës regjistron 0.75% - duke qenë më mirë se mesatarja kombëtare me 1.12%. Përmirësime të mëtejshme në infrastrukturë janë të nevojshme për të ruajtur dhe për të nxitur nivele të qëndrueshme të turizmit, si dhe për të zvogëluar pabarazitë rajonale.</w:t>
      </w:r>
    </w:p>
    <w:p w14:paraId="1BD30791" w14:textId="77777777" w:rsidR="00240B74" w:rsidRPr="00F8763D" w:rsidRDefault="00240B74" w:rsidP="00A2670B">
      <w:pPr>
        <w:pStyle w:val="Paragrafi"/>
        <w:ind w:firstLine="288"/>
        <w:rPr>
          <w:lang w:val="sq-AL"/>
        </w:rPr>
      </w:pPr>
      <w:bookmarkStart w:id="43" w:name="_bookmark49"/>
      <w:bookmarkEnd w:id="43"/>
      <w:r w:rsidRPr="00F8763D">
        <w:rPr>
          <w:lang w:val="sq-AL"/>
        </w:rPr>
        <w:t>2.5 MJEDISI</w:t>
      </w:r>
    </w:p>
    <w:p w14:paraId="09D6090A" w14:textId="50C26205" w:rsidR="00240B74" w:rsidRPr="00CB0836" w:rsidRDefault="00240B74" w:rsidP="00A2670B">
      <w:pPr>
        <w:pStyle w:val="Paragrafi"/>
        <w:ind w:firstLine="288"/>
        <w:rPr>
          <w:lang w:val="sq-AL"/>
        </w:rPr>
      </w:pPr>
      <w:r w:rsidRPr="00CB0836">
        <w:rPr>
          <w:lang w:val="sq-AL"/>
        </w:rPr>
        <w:t xml:space="preserve">Mbrojtja dhe ruajtja e mjedisit janë të rëndësishme për një zhvillim të qëndrueshëm të zonës së programit, e cila është mjaft e pasur në burime mjedisore dhe biodiversitet në të dyja anët e kufirit. Zona e programit është shumë e pasur në burime natyrore dhe biodiversitet. Megjithatë ka disa faktorë që kërcënojnë burimet mjedisore në zonën e programit, të tillë si; shpyllëzimi për shkak të rënies së pakontrolluar të pemëve; menaxhimi i varfër i ujit dhe i ujërave të zeza; largimi i pakontrolluar i mbeturinave; urbanizimi i parregulluar; ndotja industriale në disa zona; </w:t>
      </w:r>
      <w:r w:rsidR="000F16F3">
        <w:rPr>
          <w:lang w:val="sq-AL"/>
        </w:rPr>
        <w:t>vend</w:t>
      </w:r>
      <w:r w:rsidRPr="00CB0836">
        <w:rPr>
          <w:lang w:val="sq-AL"/>
        </w:rPr>
        <w:t>groposjet e paligjshme, të cilat</w:t>
      </w:r>
      <w:r w:rsidR="005C0AE6">
        <w:rPr>
          <w:lang w:val="sq-AL"/>
        </w:rPr>
        <w:t xml:space="preserve"> </w:t>
      </w:r>
      <w:r w:rsidRPr="00CB0836">
        <w:rPr>
          <w:lang w:val="sq-AL"/>
        </w:rPr>
        <w:t>rrezikojnë ndotjen e lumenjve dhe liqeneve;</w:t>
      </w:r>
      <w:r w:rsidR="005C0AE6">
        <w:rPr>
          <w:lang w:val="sq-AL"/>
        </w:rPr>
        <w:t xml:space="preserve"> </w:t>
      </w:r>
      <w:r w:rsidRPr="00CB0836">
        <w:rPr>
          <w:lang w:val="sq-AL"/>
        </w:rPr>
        <w:t>përdorimi</w:t>
      </w:r>
      <w:r w:rsidR="005C0AE6">
        <w:rPr>
          <w:lang w:val="sq-AL"/>
        </w:rPr>
        <w:t xml:space="preserve"> </w:t>
      </w:r>
      <w:r w:rsidRPr="00CB0836">
        <w:rPr>
          <w:lang w:val="sq-AL"/>
        </w:rPr>
        <w:t>intensiv i pesticideve,</w:t>
      </w:r>
      <w:r w:rsidR="005C0AE6">
        <w:rPr>
          <w:lang w:val="sq-AL"/>
        </w:rPr>
        <w:t xml:space="preserve"> </w:t>
      </w:r>
      <w:r w:rsidRPr="00CB0836">
        <w:rPr>
          <w:lang w:val="sq-AL"/>
        </w:rPr>
        <w:t>i cili</w:t>
      </w:r>
      <w:r w:rsidR="005C0AE6">
        <w:rPr>
          <w:lang w:val="sq-AL"/>
        </w:rPr>
        <w:t xml:space="preserve"> </w:t>
      </w:r>
      <w:r w:rsidRPr="00CB0836">
        <w:rPr>
          <w:lang w:val="sq-AL"/>
        </w:rPr>
        <w:t>po dëmton bujqësinë; peshkimi i tepruar dhe gjuetia e jashtëligjshme, të cilat kërcënojnë faunën në liqene dhe lumenj. Degradimi i tokës është i pranishëm në të dyja anët e kufirit.</w:t>
      </w:r>
    </w:p>
    <w:p w14:paraId="7325836C" w14:textId="6A6BE021" w:rsidR="00240B74" w:rsidRPr="00CB0836" w:rsidRDefault="00240B74" w:rsidP="00A2670B">
      <w:pPr>
        <w:pStyle w:val="Paragrafi"/>
        <w:ind w:firstLine="288"/>
        <w:rPr>
          <w:lang w:val="sq-AL"/>
        </w:rPr>
      </w:pPr>
      <w:r w:rsidRPr="00CB0836">
        <w:rPr>
          <w:b/>
          <w:lang w:val="sq-AL"/>
        </w:rPr>
        <w:t>Mali i Zi</w:t>
      </w:r>
      <w:r w:rsidRPr="00CB0836">
        <w:rPr>
          <w:lang w:val="sq-AL"/>
        </w:rPr>
        <w:t xml:space="preserve"> ka një diversitet të lartë biologjik, për shkak të sfondit të tij gjeologjik, klimës dhe pozicionit në afërsi të detit dhe maleve. Mali i Zi ka dy vende të </w:t>
      </w:r>
      <w:r w:rsidR="005F1E96" w:rsidRPr="00CB0836">
        <w:rPr>
          <w:lang w:val="sq-AL"/>
        </w:rPr>
        <w:t>trashëgimisë botërore</w:t>
      </w:r>
      <w:r w:rsidRPr="00CB0836">
        <w:rPr>
          <w:lang w:val="sq-AL"/>
        </w:rPr>
        <w:t>, një rezervë të biosferës dhe pesë parqet kombëtare. Mbrojtja dhe ruajtja e mjedisit është një shtyllë e të gjitha strategjive të zhvillimit të vendit. Rrjeti kombëtar i zonave të mbrojtura të Malit të Zi mbulon 108,866 ha</w:t>
      </w:r>
      <w:r w:rsidRPr="00CB0836">
        <w:rPr>
          <w:rStyle w:val="FootnoteReference"/>
          <w:lang w:val="sq-AL"/>
        </w:rPr>
        <w:footnoteReference w:id="84"/>
      </w:r>
      <w:r w:rsidRPr="00CB0836">
        <w:rPr>
          <w:lang w:val="sq-AL"/>
        </w:rPr>
        <w:t xml:space="preserve"> ose 7.88% të territorit të përgjithshëm. Ajo përbëhet nga 5 parqe kombëtare </w:t>
      </w:r>
      <w:r w:rsidR="00EA77E5">
        <w:rPr>
          <w:lang w:val="sq-AL"/>
        </w:rPr>
        <w:t>–</w:t>
      </w:r>
      <w:r w:rsidRPr="00CB0836">
        <w:rPr>
          <w:lang w:val="sq-AL"/>
        </w:rPr>
        <w:t xml:space="preserve"> </w:t>
      </w:r>
      <w:r w:rsidR="00EA77E5" w:rsidRPr="00CB0836">
        <w:rPr>
          <w:lang w:val="sq-AL"/>
        </w:rPr>
        <w:t xml:space="preserve">liqeni </w:t>
      </w:r>
      <w:r w:rsidRPr="00CB0836">
        <w:rPr>
          <w:lang w:val="sq-AL"/>
        </w:rPr>
        <w:t>i Shkodrës, Durmitor, Lovćen, Biogradska Gora dhe Prokletije. Zona e programit është e pasur në burime natyrore dhe përmban katër parqe kombëtare në zonën e programit të Malit të Zi:</w:t>
      </w:r>
    </w:p>
    <w:p w14:paraId="012FA852" w14:textId="41E6C950" w:rsidR="00240B74" w:rsidRPr="00CB0836" w:rsidRDefault="00240B74" w:rsidP="00A2670B">
      <w:pPr>
        <w:pStyle w:val="Paragrafi"/>
        <w:ind w:firstLine="288"/>
        <w:rPr>
          <w:lang w:val="sq-AL"/>
        </w:rPr>
      </w:pPr>
      <w:r w:rsidRPr="00CB0836">
        <w:rPr>
          <w:lang w:val="sq-AL"/>
        </w:rPr>
        <w:t>-</w:t>
      </w:r>
      <w:r w:rsidR="000F16F3">
        <w:rPr>
          <w:lang w:val="sq-AL"/>
        </w:rPr>
        <w:t xml:space="preserve"> </w:t>
      </w:r>
      <w:r w:rsidRPr="00CB0836">
        <w:rPr>
          <w:lang w:val="sq-AL"/>
        </w:rPr>
        <w:t>Liqeni i Shkodrës ndodhet në bashkitë e Podgoricës dhe Tivarit. Një e treta e liqenit i përket Shqipërisë. Pjesa e Malit të Zi (rreth 40.000 hektarë) është renditur si një Park Kombëtar në vitin 1983. Si liqeni më i madh në Ballkan, ai është jashtëzakonisht i pasur me zogj dhe peshq, si dhe me bimësi kënete. Liqeni i Shkodrës është në listën e zonave lagunore të rëndësishme në nivel ndërkombëtar, si habitat ujor dhe i zogjve migratorë (Konventa e Ramsarit).</w:t>
      </w:r>
    </w:p>
    <w:p w14:paraId="1C58FC6D" w14:textId="6D757506" w:rsidR="00240B74" w:rsidRPr="00CB0836" w:rsidRDefault="00240B74" w:rsidP="00A2670B">
      <w:pPr>
        <w:pStyle w:val="Paragrafi"/>
        <w:ind w:firstLine="288"/>
        <w:rPr>
          <w:lang w:val="sq-AL"/>
        </w:rPr>
      </w:pPr>
      <w:r w:rsidRPr="00CB0836">
        <w:rPr>
          <w:lang w:val="sq-AL"/>
        </w:rPr>
        <w:t>-</w:t>
      </w:r>
      <w:r w:rsidR="000F16F3">
        <w:rPr>
          <w:lang w:val="sq-AL"/>
        </w:rPr>
        <w:t xml:space="preserve"> </w:t>
      </w:r>
      <w:r w:rsidRPr="00CB0836">
        <w:rPr>
          <w:lang w:val="sq-AL"/>
        </w:rPr>
        <w:t>Biogradska Gora është i rrethuar nga bashkitë Andrijevice, Berane, Kolashin dhe Mojkovac. Parku Kombëtar u shpall në vitin 1952 dhe mbulon 54 km</w:t>
      </w:r>
      <w:r w:rsidRPr="00EE7D30">
        <w:rPr>
          <w:vertAlign w:val="superscript"/>
          <w:lang w:val="sq-AL"/>
        </w:rPr>
        <w:t>2</w:t>
      </w:r>
      <w:r w:rsidRPr="00CB0836">
        <w:rPr>
          <w:lang w:val="sq-AL"/>
        </w:rPr>
        <w:t xml:space="preserve">. Ai është i njohur për pyjet e tij të paprekur (midis pyjeve të fundit primarë në Evropë), diversitetin e madh të florës dhe faunës dhe për gjashtë liqenet e tij akullnajore, duke përfshirë </w:t>
      </w:r>
      <w:r w:rsidR="005F1E96" w:rsidRPr="00CB0836">
        <w:rPr>
          <w:lang w:val="sq-AL"/>
        </w:rPr>
        <w:t xml:space="preserve">liqenin </w:t>
      </w:r>
      <w:r w:rsidRPr="00CB0836">
        <w:rPr>
          <w:lang w:val="sq-AL"/>
        </w:rPr>
        <w:t>e famshëm Biogradsko.</w:t>
      </w:r>
    </w:p>
    <w:p w14:paraId="1CD8A2A4" w14:textId="7E5EFE96" w:rsidR="00240B74" w:rsidRPr="00CB0836" w:rsidRDefault="00240B74" w:rsidP="00A2670B">
      <w:pPr>
        <w:pStyle w:val="Paragrafi"/>
        <w:ind w:firstLine="288"/>
        <w:rPr>
          <w:lang w:val="sq-AL"/>
        </w:rPr>
      </w:pPr>
      <w:r w:rsidRPr="00CB0836">
        <w:rPr>
          <w:lang w:val="sq-AL"/>
        </w:rPr>
        <w:t>-</w:t>
      </w:r>
      <w:r w:rsidR="000F16F3">
        <w:rPr>
          <w:lang w:val="sq-AL"/>
        </w:rPr>
        <w:t xml:space="preserve"> </w:t>
      </w:r>
      <w:r w:rsidRPr="00CB0836">
        <w:rPr>
          <w:lang w:val="sq-AL"/>
        </w:rPr>
        <w:t>Lovćen është një park kombëtar në zonë malore që gjendet në bashkitë Budva dhe Cetin</w:t>
      </w:r>
      <w:r w:rsidR="000C044A">
        <w:rPr>
          <w:lang w:val="sq-AL"/>
        </w:rPr>
        <w:t>ë</w:t>
      </w:r>
      <w:r w:rsidRPr="00CB0836">
        <w:rPr>
          <w:lang w:val="sq-AL"/>
        </w:rPr>
        <w:t>, dhe mbulon një sipërfaqe prej 6220 hektarësh.</w:t>
      </w:r>
    </w:p>
    <w:p w14:paraId="3DE41FAB" w14:textId="54B3B7A2" w:rsidR="00240B74" w:rsidRPr="00CB0836" w:rsidRDefault="00240B74" w:rsidP="00A2670B">
      <w:pPr>
        <w:pStyle w:val="Paragrafi"/>
        <w:ind w:firstLine="288"/>
        <w:rPr>
          <w:lang w:val="sq-AL"/>
        </w:rPr>
      </w:pPr>
      <w:r w:rsidRPr="00CB0836">
        <w:rPr>
          <w:lang w:val="sq-AL"/>
        </w:rPr>
        <w:t>-</w:t>
      </w:r>
      <w:r w:rsidR="000F16F3">
        <w:rPr>
          <w:lang w:val="sq-AL"/>
        </w:rPr>
        <w:t xml:space="preserve"> </w:t>
      </w:r>
      <w:r w:rsidRPr="00CB0836">
        <w:rPr>
          <w:lang w:val="sq-AL"/>
        </w:rPr>
        <w:t>Prokletije është një varg malor që shtrihet nga Shqipëria veriore, në Kosovën jug-perëndimore dhe në zonën lindore të Malit të Zi. Si një vend natyror i paprekur dhe i jashtëzakonshëm, ai u shpall</w:t>
      </w:r>
      <w:r w:rsidR="005C0AE6">
        <w:rPr>
          <w:lang w:val="sq-AL"/>
        </w:rPr>
        <w:t xml:space="preserve"> </w:t>
      </w:r>
      <w:r w:rsidRPr="00CB0836">
        <w:rPr>
          <w:lang w:val="sq-AL"/>
        </w:rPr>
        <w:t>një Park Kombëtar në Mal të Zi në vitin 2009 (Parku mbulon rreth 210 km</w:t>
      </w:r>
      <w:r w:rsidRPr="00EE7D30">
        <w:rPr>
          <w:vertAlign w:val="superscript"/>
          <w:lang w:val="sq-AL"/>
        </w:rPr>
        <w:t>2</w:t>
      </w:r>
      <w:r w:rsidRPr="00CB0836">
        <w:rPr>
          <w:lang w:val="sq-AL"/>
        </w:rPr>
        <w:t>, kryesisht në bashkitë Plavë dhe Guci). Ai është Parku i fundit Kombëtar i listuar në Mal të Zi. Për këtë arsye, njësia e menaxhimit të parkut nuk është themeluar ende.</w:t>
      </w:r>
    </w:p>
    <w:p w14:paraId="739FBA26" w14:textId="13D2A5FD" w:rsidR="00240B74" w:rsidRPr="00CB0836" w:rsidRDefault="00240B74" w:rsidP="00A2670B">
      <w:pPr>
        <w:pStyle w:val="Paragrafi"/>
        <w:ind w:firstLine="288"/>
        <w:rPr>
          <w:lang w:val="sq-AL"/>
        </w:rPr>
      </w:pPr>
      <w:r w:rsidRPr="00CB0836">
        <w:rPr>
          <w:lang w:val="sq-AL"/>
        </w:rPr>
        <w:t>Industria dhe bujqësia nuk janë ndotës të mëdhenj në zonën e programit, edhe pse nivelet e fluorit në Podgoricë tejkalojnë kufijtë e lejuar 3</w:t>
      </w:r>
      <w:r w:rsidR="000F16F3">
        <w:rPr>
          <w:lang w:val="sq-AL"/>
        </w:rPr>
        <w:t>–</w:t>
      </w:r>
      <w:r w:rsidRPr="00CB0836">
        <w:rPr>
          <w:lang w:val="sq-AL"/>
        </w:rPr>
        <w:t>6 herë gjatë vitit. Ndërkohë ekziston një nevojë e përgjithshme</w:t>
      </w:r>
      <w:r w:rsidR="005C0AE6">
        <w:rPr>
          <w:lang w:val="sq-AL"/>
        </w:rPr>
        <w:t xml:space="preserve"> </w:t>
      </w:r>
      <w:r w:rsidRPr="00CB0836">
        <w:rPr>
          <w:lang w:val="sq-AL"/>
        </w:rPr>
        <w:t xml:space="preserve">për rinovimin teknologjik. Kërcënimet kryesore për mjedisin janë të lidhura me mungesën e sistemeve të trajtimit të ujërave të ndotura (Podgorica është pjesërisht e pajisur me impiante të trajtimit të ujërave të zeza) dhe </w:t>
      </w:r>
      <w:r w:rsidR="000F16F3">
        <w:rPr>
          <w:lang w:val="sq-AL"/>
        </w:rPr>
        <w:t>vend</w:t>
      </w:r>
      <w:r w:rsidRPr="00CB0836">
        <w:rPr>
          <w:lang w:val="sq-AL"/>
        </w:rPr>
        <w:t>groposjeve të përshtatshme për mbetjet e ngurta. Disa projekte investimi të bashkëfinancuar nga BE-ja ose të mbështetur nga bankat evropiane janë planifikuar dhe duhet të përmirësojnë këtë situatë.</w:t>
      </w:r>
    </w:p>
    <w:p w14:paraId="51B52FDA" w14:textId="77777777" w:rsidR="00240B74" w:rsidRPr="00CB0836" w:rsidRDefault="00240B74" w:rsidP="00A2670B">
      <w:pPr>
        <w:pStyle w:val="Paragrafi"/>
        <w:ind w:firstLine="288"/>
        <w:rPr>
          <w:lang w:val="sq-AL"/>
        </w:rPr>
      </w:pPr>
      <w:r w:rsidRPr="00CB0836">
        <w:rPr>
          <w:lang w:val="sq-AL"/>
        </w:rPr>
        <w:t>Në Shqipëri, zona e programit ofron një biodiversitet dhe klimë të pasur, pasi ajo përfshin malet, kodrat, fushat, liqenin, lumenjtë dhe bregdetin. Ajo ka 8 parqe kombëtare</w:t>
      </w:r>
      <w:r w:rsidRPr="00CB0836">
        <w:rPr>
          <w:rStyle w:val="FootnoteReference"/>
          <w:lang w:val="sq-AL"/>
        </w:rPr>
        <w:footnoteReference w:id="85"/>
      </w:r>
      <w:r w:rsidRPr="00CB0836">
        <w:rPr>
          <w:lang w:val="sq-AL"/>
        </w:rPr>
        <w:t>, rezerva natyrore dhe peizazhe të mbrojtura, të cilat mbulojnë mbi 13% të territorit të përgjithshëm. Agjencitë Rajonale të Mjedisit janë të pranishme në të dy rajonet e zonës shqiptare të programimit. Qarku Tropojë mbulohet nga Agjencia Rajonale e Mjedisit e Rajonit të Kukësit.</w:t>
      </w:r>
    </w:p>
    <w:p w14:paraId="2EF99557" w14:textId="6262C6B7" w:rsidR="00240B74" w:rsidRPr="00CB0836" w:rsidRDefault="00240B74" w:rsidP="00A2670B">
      <w:pPr>
        <w:pStyle w:val="Paragrafi"/>
        <w:ind w:firstLine="288"/>
        <w:rPr>
          <w:lang w:val="sq-AL"/>
        </w:rPr>
      </w:pPr>
      <w:r w:rsidRPr="00CB0836">
        <w:rPr>
          <w:lang w:val="sq-AL"/>
        </w:rPr>
        <w:t>Në qarkun e Shkodrës ndodhen tr</w:t>
      </w:r>
      <w:r w:rsidR="004B420B">
        <w:rPr>
          <w:lang w:val="sq-AL"/>
        </w:rPr>
        <w:t>i</w:t>
      </w:r>
      <w:r w:rsidRPr="00CB0836">
        <w:rPr>
          <w:lang w:val="sq-AL"/>
        </w:rPr>
        <w:t xml:space="preserve"> parqe kombëtare </w:t>
      </w:r>
      <w:r w:rsidR="004B420B">
        <w:rPr>
          <w:lang w:val="sq-AL"/>
        </w:rPr>
        <w:t>–</w:t>
      </w:r>
      <w:r w:rsidRPr="00CB0836">
        <w:rPr>
          <w:lang w:val="sq-AL"/>
        </w:rPr>
        <w:t xml:space="preserve"> Parku</w:t>
      </w:r>
      <w:r w:rsidR="004B420B">
        <w:rPr>
          <w:lang w:val="sq-AL"/>
        </w:rPr>
        <w:t xml:space="preserve"> K</w:t>
      </w:r>
      <w:r w:rsidRPr="00CB0836">
        <w:rPr>
          <w:lang w:val="sq-AL"/>
        </w:rPr>
        <w:t xml:space="preserve">ombëtar i Thethit, i cili ndodhet në zonën malore në kufi me Malin e Zi; </w:t>
      </w:r>
      <w:r w:rsidR="005F1E96" w:rsidRPr="00CB0836">
        <w:rPr>
          <w:lang w:val="sq-AL"/>
        </w:rPr>
        <w:t xml:space="preserve">liqeni </w:t>
      </w:r>
      <w:r w:rsidRPr="00CB0836">
        <w:rPr>
          <w:lang w:val="sq-AL"/>
        </w:rPr>
        <w:t xml:space="preserve">i Shkodrës dhe Lumi Buna, të cilat janë cilësuar si vende Ramsar. Parku më i rëndësishëm natyror në zonën e programit është </w:t>
      </w:r>
      <w:r w:rsidR="005F1E96" w:rsidRPr="00CB0836">
        <w:rPr>
          <w:lang w:val="sq-AL"/>
        </w:rPr>
        <w:t xml:space="preserve">liqeni </w:t>
      </w:r>
      <w:r w:rsidRPr="00CB0836">
        <w:rPr>
          <w:lang w:val="sq-AL"/>
        </w:rPr>
        <w:t>i Shkodrës. Bashkëpunimi midis dy vendeve në lidhje me mbrojtjen dhe rehabilitimin e liqenit të Shkodrës është rritur në dekadën e fundit. Zonat e mbrojtura në qarkun e Lezhës përfshijnë Berzanën, Kune</w:t>
      </w:r>
      <w:r w:rsidR="00875900">
        <w:rPr>
          <w:lang w:val="sq-AL"/>
        </w:rPr>
        <w:t>–</w:t>
      </w:r>
      <w:r w:rsidRPr="00CB0836">
        <w:rPr>
          <w:lang w:val="sq-AL"/>
        </w:rPr>
        <w:t>Vain</w:t>
      </w:r>
      <w:r w:rsidR="00875900">
        <w:rPr>
          <w:lang w:val="sq-AL"/>
        </w:rPr>
        <w:t>–</w:t>
      </w:r>
      <w:r w:rsidRPr="00CB0836">
        <w:rPr>
          <w:lang w:val="sq-AL"/>
        </w:rPr>
        <w:t>Tale, dhe Patok</w:t>
      </w:r>
      <w:r w:rsidR="00875900">
        <w:rPr>
          <w:lang w:val="sq-AL"/>
        </w:rPr>
        <w:t>–</w:t>
      </w:r>
      <w:r w:rsidRPr="00CB0836">
        <w:rPr>
          <w:lang w:val="sq-AL"/>
        </w:rPr>
        <w:t>Fushëkuqe</w:t>
      </w:r>
      <w:r w:rsidR="000C044A">
        <w:rPr>
          <w:lang w:val="sq-AL"/>
        </w:rPr>
        <w:t>–</w:t>
      </w:r>
      <w:r w:rsidRPr="00CB0836">
        <w:rPr>
          <w:lang w:val="sq-AL"/>
        </w:rPr>
        <w:t>Ishëm, të cilat janë të gjitha Burime Natyrore të Menaxhuara. Qarku i Lezhës gjithashtu përfshin 4.745</w:t>
      </w:r>
      <w:r w:rsidR="005C0AE6">
        <w:rPr>
          <w:lang w:val="sq-AL"/>
        </w:rPr>
        <w:t xml:space="preserve"> </w:t>
      </w:r>
      <w:r w:rsidRPr="00CB0836">
        <w:rPr>
          <w:lang w:val="sq-AL"/>
        </w:rPr>
        <w:t>ha peizazhe të mbrojtura. Zona e mbrojtur më e rëndësishme në qarkun e Lezhës është Kune</w:t>
      </w:r>
      <w:r w:rsidR="009D6FE7">
        <w:rPr>
          <w:lang w:val="sq-AL"/>
        </w:rPr>
        <w:t>–</w:t>
      </w:r>
      <w:r w:rsidRPr="00CB0836">
        <w:rPr>
          <w:lang w:val="sq-AL"/>
        </w:rPr>
        <w:t>Vain</w:t>
      </w:r>
      <w:r w:rsidR="009D6FE7">
        <w:rPr>
          <w:lang w:val="sq-AL"/>
        </w:rPr>
        <w:t>–</w:t>
      </w:r>
      <w:r w:rsidRPr="00CB0836">
        <w:rPr>
          <w:lang w:val="sq-AL"/>
        </w:rPr>
        <w:t>Tale, një kompleks lagunash me ishullin e rërës së Kunes prej 125 ha në të djathtë të deltës së lumit Drin. Kjo zonë ka një florë të pasur dhe përmban rreth 70 lloje shpendësh, 22 lloje zvarranikësh (nga 33 që janë</w:t>
      </w:r>
      <w:r w:rsidR="005C0AE6">
        <w:rPr>
          <w:lang w:val="sq-AL"/>
        </w:rPr>
        <w:t xml:space="preserve"> </w:t>
      </w:r>
      <w:r w:rsidRPr="00CB0836">
        <w:rPr>
          <w:lang w:val="sq-AL"/>
        </w:rPr>
        <w:t>në nivel kombëtar) dhe gjithashtu 6 lloje amfibësh nga një total prej 15 në nivel kombëtar.</w:t>
      </w:r>
    </w:p>
    <w:p w14:paraId="37E2E799" w14:textId="77777777" w:rsidR="00240B74" w:rsidRPr="00CB0836" w:rsidRDefault="00240B74" w:rsidP="00A2670B">
      <w:pPr>
        <w:pStyle w:val="Paragrafi"/>
        <w:ind w:firstLine="288"/>
        <w:rPr>
          <w:lang w:val="sq-AL"/>
        </w:rPr>
      </w:pPr>
      <w:r w:rsidRPr="00CB0836">
        <w:rPr>
          <w:lang w:val="sq-AL"/>
        </w:rPr>
        <w:t>Qarkut i Tropojës ka një Park Kombëtar që nga viti 1996, dhe 29 zona të mbrojtura që nga viti 2002. Parku Natyror i Luginës së Valbonës është zona më e rëndësishme e qarkut, pasi ajo përfshin një sipërfaqe prej 8000 ha.</w:t>
      </w:r>
    </w:p>
    <w:p w14:paraId="16DBACE1" w14:textId="43069F98" w:rsidR="00240B74" w:rsidRPr="00CB0836" w:rsidRDefault="00240B74" w:rsidP="00A2670B">
      <w:pPr>
        <w:pStyle w:val="Paragrafi"/>
        <w:ind w:firstLine="288"/>
        <w:rPr>
          <w:lang w:val="sq-AL"/>
        </w:rPr>
      </w:pPr>
      <w:r w:rsidRPr="00CB0836">
        <w:rPr>
          <w:lang w:val="sq-AL"/>
        </w:rPr>
        <w:t xml:space="preserve">Ndryshimet sociale dhe ekonomike të viteve të fundit si dhe ndryshimet demografike në Shqipëri dhe Mal të Zi, kanë ushtruar presion mbi mbrojtjen dhe ruajtjen e mjedisit dhe biodiversitetit në zonën e programit. Dëmet e dekadës së kaluar janë të dukshme në zonën e pyjeve, për shkak të ndërhyrjeve të popullsisë lokale. Shumica e dëmit ka ardhur për shkak të prerjeve abuzive dhe </w:t>
      </w:r>
      <w:r w:rsidR="00133806">
        <w:rPr>
          <w:lang w:val="sq-AL"/>
        </w:rPr>
        <w:t>mbi</w:t>
      </w:r>
      <w:r w:rsidRPr="00CB0836">
        <w:rPr>
          <w:lang w:val="sq-AL"/>
        </w:rPr>
        <w:t xml:space="preserve">kullotjes. Mbrojtja </w:t>
      </w:r>
      <w:r w:rsidR="001F6E57">
        <w:rPr>
          <w:lang w:val="sq-AL"/>
        </w:rPr>
        <w:t>e burimeve natyrore me fokus te</w:t>
      </w:r>
      <w:r w:rsidRPr="00CB0836">
        <w:rPr>
          <w:lang w:val="sq-AL"/>
        </w:rPr>
        <w:t xml:space="preserve"> pyjet, zonat e mbrojtura dhe shfrytëzimi i burimeve ujore përfaqësojnë vlerat ekonomike dhe mjedisore për këtë zonë. Megjithëse ndërgjegjësimi për mbrojtjen e mjedisit është rritur, një shkallë më e lartë e zbatimit të standardeve për mbrojtjen e mjedisit është e nevojshme për të siguruar zhvillimin e duhur urban dhe zgjerimin e turizmit. Reduktimi i ndotjes ekzistuese, menaxhimi i mbetjeve urbane dhe sigurimi i cilësisë së ujit të pijshëm për qëllime të mbrojtjes së shëndetit publik dhe garantimit të një mjedisi të pastër, i lidhur me masat për të mbrojtur tokën nga shkatërrimi natyror dhe artificial si dhe zbatimi i një procesi strategjik të planifikimit urban, janë sfidat kryesore për t</w:t>
      </w:r>
      <w:r w:rsidR="009D0557">
        <w:rPr>
          <w:lang w:val="sq-AL"/>
        </w:rPr>
        <w:t>’</w:t>
      </w:r>
      <w:r w:rsidRPr="00CB0836">
        <w:rPr>
          <w:lang w:val="sq-AL"/>
        </w:rPr>
        <w:t>u përballuar në zonën e programit.</w:t>
      </w:r>
    </w:p>
    <w:p w14:paraId="0483F47B" w14:textId="77777777" w:rsidR="00240B74" w:rsidRPr="006E3263" w:rsidRDefault="00240B74" w:rsidP="00A2670B">
      <w:pPr>
        <w:pStyle w:val="Paragrafi"/>
        <w:ind w:firstLine="288"/>
        <w:rPr>
          <w:lang w:val="sq-AL"/>
        </w:rPr>
      </w:pPr>
      <w:bookmarkStart w:id="44" w:name="_bookmark50"/>
      <w:bookmarkEnd w:id="44"/>
      <w:r w:rsidRPr="006E3263">
        <w:rPr>
          <w:lang w:val="sq-AL"/>
        </w:rPr>
        <w:t>2.6 MARRËVESHJET LIGJORE DHE INSTITUCIONALE</w:t>
      </w:r>
    </w:p>
    <w:p w14:paraId="5546C3C3" w14:textId="77777777" w:rsidR="00240B74" w:rsidRPr="00CB0836" w:rsidRDefault="00240B74" w:rsidP="00A2670B">
      <w:pPr>
        <w:pStyle w:val="Paragrafi"/>
        <w:ind w:firstLine="288"/>
        <w:rPr>
          <w:lang w:val="sq-AL"/>
        </w:rPr>
      </w:pPr>
      <w:r w:rsidRPr="00CB0836">
        <w:rPr>
          <w:lang w:val="sq-AL"/>
        </w:rPr>
        <w:t>Mali i Zi është i ndarë në 23 bashki, si njësi bazë të qeverisjes vendore.</w:t>
      </w:r>
    </w:p>
    <w:p w14:paraId="16D0E8B5" w14:textId="70256DCC" w:rsidR="00240B74" w:rsidRPr="00CB0836" w:rsidRDefault="00240B74" w:rsidP="00A2670B">
      <w:pPr>
        <w:pStyle w:val="Paragrafi"/>
        <w:ind w:firstLine="288"/>
        <w:rPr>
          <w:lang w:val="sq-AL"/>
        </w:rPr>
      </w:pPr>
      <w:r w:rsidRPr="00CB0836">
        <w:rPr>
          <w:lang w:val="sq-AL"/>
        </w:rPr>
        <w:t>Objektivat e vendit përfshihen në një numër të strategjive, të cilat vënë në dukje prioritetet zhvillimore që mund të shërbejnë si fushat e ndërhyrjes për Programin e Bashkëpunimit Ndërkufitar. Strategjitë më të lidhura me qëllimet e Programit të Bashkëpunimit Ndërkufitar</w:t>
      </w:r>
      <w:r w:rsidR="009D0557">
        <w:rPr>
          <w:lang w:val="sq-AL"/>
        </w:rPr>
        <w:t>,</w:t>
      </w:r>
      <w:r w:rsidRPr="00CB0836">
        <w:rPr>
          <w:lang w:val="sq-AL"/>
        </w:rPr>
        <w:t xml:space="preserve"> janë:</w:t>
      </w:r>
    </w:p>
    <w:p w14:paraId="677C2B90" w14:textId="66F2144F" w:rsidR="00240B74" w:rsidRPr="00CB0836" w:rsidRDefault="00240B74" w:rsidP="00A2670B">
      <w:pPr>
        <w:pStyle w:val="Paragrafi"/>
        <w:ind w:firstLine="288"/>
        <w:rPr>
          <w:lang w:val="sq-AL"/>
        </w:rPr>
      </w:pPr>
      <w:r w:rsidRPr="00CB0836">
        <w:rPr>
          <w:lang w:val="sq-AL"/>
        </w:rPr>
        <w:t>-</w:t>
      </w:r>
      <w:r w:rsidR="009D0557">
        <w:rPr>
          <w:lang w:val="sq-AL"/>
        </w:rPr>
        <w:t xml:space="preserve"> </w:t>
      </w:r>
      <w:r w:rsidRPr="00CB0836">
        <w:rPr>
          <w:lang w:val="sq-AL"/>
        </w:rPr>
        <w:t>Drejtimet e zhvillimit të Malit të Zi 2013 – 2016;</w:t>
      </w:r>
    </w:p>
    <w:p w14:paraId="21A01BEA" w14:textId="7001F56F" w:rsidR="00240B74" w:rsidRPr="00CB0836" w:rsidRDefault="00240B74" w:rsidP="00A2670B">
      <w:pPr>
        <w:pStyle w:val="Paragrafi"/>
        <w:ind w:firstLine="288"/>
        <w:rPr>
          <w:lang w:val="sq-AL"/>
        </w:rPr>
      </w:pPr>
      <w:r w:rsidRPr="00CB0836">
        <w:rPr>
          <w:lang w:val="sq-AL"/>
        </w:rPr>
        <w:t>-</w:t>
      </w:r>
      <w:r w:rsidR="009D0557">
        <w:rPr>
          <w:lang w:val="sq-AL"/>
        </w:rPr>
        <w:t xml:space="preserve"> </w:t>
      </w:r>
      <w:r w:rsidRPr="00CB0836">
        <w:rPr>
          <w:lang w:val="sq-AL"/>
        </w:rPr>
        <w:t>Strategjia Kombëtare e Zhvillimit të Qëndrueshëm të Malit të Zi (2007);</w:t>
      </w:r>
    </w:p>
    <w:p w14:paraId="165BA95E" w14:textId="1631A241" w:rsidR="00240B74" w:rsidRPr="00CB0836" w:rsidRDefault="00240B74" w:rsidP="00A2670B">
      <w:pPr>
        <w:pStyle w:val="Paragrafi"/>
        <w:ind w:firstLine="288"/>
        <w:rPr>
          <w:lang w:val="sq-AL"/>
        </w:rPr>
      </w:pPr>
      <w:r w:rsidRPr="00CB0836">
        <w:rPr>
          <w:lang w:val="sq-AL"/>
        </w:rPr>
        <w:t>-</w:t>
      </w:r>
      <w:r w:rsidR="009D0557">
        <w:rPr>
          <w:lang w:val="sq-AL"/>
        </w:rPr>
        <w:t xml:space="preserve"> </w:t>
      </w:r>
      <w:r w:rsidRPr="00CB0836">
        <w:rPr>
          <w:lang w:val="sq-AL"/>
        </w:rPr>
        <w:t>Strategjia e Zhvillimit Rajonal 2010 – 2014;</w:t>
      </w:r>
    </w:p>
    <w:p w14:paraId="557D27F4" w14:textId="14268ED1" w:rsidR="00240B74" w:rsidRPr="00CB0836" w:rsidRDefault="00240B74" w:rsidP="00A2670B">
      <w:pPr>
        <w:pStyle w:val="Paragrafi"/>
        <w:ind w:firstLine="288"/>
        <w:rPr>
          <w:lang w:val="sq-AL"/>
        </w:rPr>
      </w:pPr>
      <w:r w:rsidRPr="00CB0836">
        <w:rPr>
          <w:lang w:val="sq-AL"/>
        </w:rPr>
        <w:t>-</w:t>
      </w:r>
      <w:r w:rsidR="009D0557">
        <w:rPr>
          <w:lang w:val="sq-AL"/>
        </w:rPr>
        <w:t xml:space="preserve"> </w:t>
      </w:r>
      <w:r w:rsidRPr="00CB0836">
        <w:rPr>
          <w:lang w:val="sq-AL"/>
        </w:rPr>
        <w:t>Strategjia për Zhvillimin e Ndërmarrjeve të Vogla dhe të Mesme 2011</w:t>
      </w:r>
      <w:r w:rsidR="009D0557">
        <w:rPr>
          <w:lang w:val="sq-AL"/>
        </w:rPr>
        <w:t>–</w:t>
      </w:r>
      <w:r w:rsidRPr="00CB0836">
        <w:rPr>
          <w:lang w:val="sq-AL"/>
        </w:rPr>
        <w:t>2015;</w:t>
      </w:r>
    </w:p>
    <w:p w14:paraId="3D72AD4F" w14:textId="3A9494BB" w:rsidR="00240B74" w:rsidRPr="00CB0836" w:rsidRDefault="00240B74" w:rsidP="00A2670B">
      <w:pPr>
        <w:pStyle w:val="Paragrafi"/>
        <w:ind w:firstLine="288"/>
        <w:rPr>
          <w:lang w:val="sq-AL"/>
        </w:rPr>
      </w:pPr>
      <w:r w:rsidRPr="00CB0836">
        <w:rPr>
          <w:lang w:val="sq-AL"/>
        </w:rPr>
        <w:t>-</w:t>
      </w:r>
      <w:r w:rsidR="009D0557">
        <w:rPr>
          <w:lang w:val="sq-AL"/>
        </w:rPr>
        <w:t xml:space="preserve"> </w:t>
      </w:r>
      <w:r w:rsidRPr="00CB0836">
        <w:rPr>
          <w:lang w:val="sq-AL"/>
        </w:rPr>
        <w:t>Strategjia për Bujqësinë (</w:t>
      </w:r>
      <w:r w:rsidR="00D95390">
        <w:rPr>
          <w:lang w:val="sq-AL"/>
        </w:rPr>
        <w:t>2014–2020</w:t>
      </w:r>
      <w:r w:rsidRPr="00CB0836">
        <w:rPr>
          <w:lang w:val="sq-AL"/>
        </w:rPr>
        <w:t>);</w:t>
      </w:r>
    </w:p>
    <w:p w14:paraId="736F783A" w14:textId="649650CC" w:rsidR="00240B74" w:rsidRPr="00CB0836" w:rsidRDefault="00240B74" w:rsidP="00A2670B">
      <w:pPr>
        <w:pStyle w:val="Paragrafi"/>
        <w:ind w:firstLine="288"/>
        <w:rPr>
          <w:lang w:val="sq-AL"/>
        </w:rPr>
      </w:pPr>
      <w:r w:rsidRPr="00CB0836">
        <w:rPr>
          <w:lang w:val="sq-AL"/>
        </w:rPr>
        <w:t>-</w:t>
      </w:r>
      <w:r w:rsidR="009D0557">
        <w:rPr>
          <w:lang w:val="sq-AL"/>
        </w:rPr>
        <w:t xml:space="preserve"> </w:t>
      </w:r>
      <w:r w:rsidRPr="00CB0836">
        <w:rPr>
          <w:lang w:val="sq-AL"/>
        </w:rPr>
        <w:t>Strategjia Kombëtare për Punësimin dhe Zhvillimin e Burimeve Njerëzore 2012</w:t>
      </w:r>
      <w:r w:rsidR="009D0557">
        <w:rPr>
          <w:lang w:val="sq-AL"/>
        </w:rPr>
        <w:t>–</w:t>
      </w:r>
      <w:r w:rsidRPr="00CB0836">
        <w:rPr>
          <w:lang w:val="sq-AL"/>
        </w:rPr>
        <w:t>2015;</w:t>
      </w:r>
    </w:p>
    <w:p w14:paraId="166442AF" w14:textId="0F502A43" w:rsidR="00240B74" w:rsidRPr="00CB0836" w:rsidRDefault="00240B74" w:rsidP="00A2670B">
      <w:pPr>
        <w:pStyle w:val="Paragrafi"/>
        <w:ind w:firstLine="288"/>
        <w:rPr>
          <w:lang w:val="sq-AL"/>
        </w:rPr>
      </w:pPr>
      <w:r w:rsidRPr="00CB0836">
        <w:rPr>
          <w:lang w:val="sq-AL"/>
        </w:rPr>
        <w:t>-</w:t>
      </w:r>
      <w:r w:rsidR="009D0557">
        <w:rPr>
          <w:lang w:val="sq-AL"/>
        </w:rPr>
        <w:t xml:space="preserve"> </w:t>
      </w:r>
      <w:r w:rsidRPr="00CB0836">
        <w:rPr>
          <w:lang w:val="sq-AL"/>
        </w:rPr>
        <w:t>Strategjia për Zhvillimin e Arsimit Profesional në Mal të Zi 2010</w:t>
      </w:r>
      <w:r w:rsidR="009D0557">
        <w:rPr>
          <w:lang w:val="sq-AL"/>
        </w:rPr>
        <w:t>–</w:t>
      </w:r>
      <w:r w:rsidRPr="00CB0836">
        <w:rPr>
          <w:lang w:val="sq-AL"/>
        </w:rPr>
        <w:t>2014.</w:t>
      </w:r>
    </w:p>
    <w:p w14:paraId="1F5EDF8F" w14:textId="77777777" w:rsidR="00240B74" w:rsidRPr="00CB0836" w:rsidRDefault="00240B74" w:rsidP="00A2670B">
      <w:pPr>
        <w:pStyle w:val="Paragrafi"/>
        <w:ind w:firstLine="288"/>
        <w:rPr>
          <w:lang w:val="sq-AL"/>
        </w:rPr>
      </w:pPr>
      <w:r w:rsidRPr="00CB0836">
        <w:rPr>
          <w:lang w:val="sq-AL"/>
        </w:rPr>
        <w:t>Pushteti lokal në Shqipëri përbëhet nga dy nivele: niveli i parë përbëhet nga 374 njësi të qeverisjes vendore (NjQV) të ndara në 65 bashki në zonat urbane dhe 309 komuna në zonat rurale, të cilat mund të ndahen më tej në fshatra (3020); niveli i dytë përbëhet nga 12 rajone (qarku). Strategjitë më të lidhura me qëllimet e Programit të Bashkëpunimit Ndërkufitar janë:</w:t>
      </w:r>
    </w:p>
    <w:p w14:paraId="15B33C54" w14:textId="10E085DD" w:rsidR="00240B74" w:rsidRPr="00CB0836" w:rsidRDefault="00240B74" w:rsidP="00A2670B">
      <w:pPr>
        <w:pStyle w:val="Paragrafi"/>
        <w:ind w:firstLine="288"/>
        <w:rPr>
          <w:lang w:val="sq-AL"/>
        </w:rPr>
      </w:pPr>
      <w:r w:rsidRPr="00CB0836">
        <w:rPr>
          <w:lang w:val="sq-AL"/>
        </w:rPr>
        <w:t>-</w:t>
      </w:r>
      <w:r w:rsidR="009D0557">
        <w:rPr>
          <w:lang w:val="sq-AL"/>
        </w:rPr>
        <w:t xml:space="preserve"> </w:t>
      </w:r>
      <w:r w:rsidRPr="00CB0836">
        <w:rPr>
          <w:lang w:val="sq-AL"/>
        </w:rPr>
        <w:t>Strategjia Kombëtare për Zhvillim dhe Integrim;</w:t>
      </w:r>
    </w:p>
    <w:p w14:paraId="181E3204" w14:textId="67312E71" w:rsidR="00240B74" w:rsidRPr="00CB0836" w:rsidRDefault="00240B74" w:rsidP="00A2670B">
      <w:pPr>
        <w:pStyle w:val="Paragrafi"/>
        <w:ind w:firstLine="288"/>
        <w:rPr>
          <w:lang w:val="sq-AL"/>
        </w:rPr>
      </w:pPr>
      <w:r w:rsidRPr="00CB0836">
        <w:rPr>
          <w:lang w:val="sq-AL"/>
        </w:rPr>
        <w:t>-</w:t>
      </w:r>
      <w:r w:rsidR="009D0557">
        <w:rPr>
          <w:lang w:val="sq-AL"/>
        </w:rPr>
        <w:t xml:space="preserve"> </w:t>
      </w:r>
      <w:r w:rsidRPr="00CB0836">
        <w:rPr>
          <w:lang w:val="sq-AL"/>
        </w:rPr>
        <w:t xml:space="preserve">Strategjia Kombëtare </w:t>
      </w:r>
      <w:r w:rsidR="00A733E8">
        <w:rPr>
          <w:lang w:val="sq-AL"/>
        </w:rPr>
        <w:t>Ndër</w:t>
      </w:r>
      <w:r w:rsidR="00A733E8" w:rsidRPr="00CB0836">
        <w:rPr>
          <w:lang w:val="sq-AL"/>
        </w:rPr>
        <w:t xml:space="preserve">sektoriale </w:t>
      </w:r>
      <w:r w:rsidRPr="00CB0836">
        <w:rPr>
          <w:lang w:val="sq-AL"/>
        </w:rPr>
        <w:t>për Zhvillimin Rajonal 2007;</w:t>
      </w:r>
    </w:p>
    <w:p w14:paraId="59719294" w14:textId="77BB0C60" w:rsidR="00240B74" w:rsidRPr="00CB0836" w:rsidRDefault="00240B74" w:rsidP="00A2670B">
      <w:pPr>
        <w:pStyle w:val="Paragrafi"/>
        <w:ind w:firstLine="288"/>
        <w:rPr>
          <w:lang w:val="sq-AL"/>
        </w:rPr>
      </w:pPr>
      <w:r w:rsidRPr="00CB0836">
        <w:rPr>
          <w:lang w:val="sq-AL"/>
        </w:rPr>
        <w:t>-</w:t>
      </w:r>
      <w:r w:rsidR="009D0557">
        <w:rPr>
          <w:lang w:val="sq-AL"/>
        </w:rPr>
        <w:t xml:space="preserve"> </w:t>
      </w:r>
      <w:r w:rsidRPr="00CB0836">
        <w:rPr>
          <w:lang w:val="sq-AL"/>
        </w:rPr>
        <w:t>Kuadri Strategjik i Zhvillimit Rajonal të Shkodrës 2010 – 2016;</w:t>
      </w:r>
    </w:p>
    <w:p w14:paraId="75110A69" w14:textId="41E13500" w:rsidR="00240B74" w:rsidRPr="00CB0836" w:rsidRDefault="00240B74" w:rsidP="00A2670B">
      <w:pPr>
        <w:pStyle w:val="Paragrafi"/>
        <w:ind w:firstLine="288"/>
        <w:rPr>
          <w:lang w:val="sq-AL"/>
        </w:rPr>
      </w:pPr>
      <w:r w:rsidRPr="00CB0836">
        <w:rPr>
          <w:lang w:val="sq-AL"/>
        </w:rPr>
        <w:t>-</w:t>
      </w:r>
      <w:r w:rsidR="009D0557">
        <w:rPr>
          <w:lang w:val="sq-AL"/>
        </w:rPr>
        <w:t xml:space="preserve"> </w:t>
      </w:r>
      <w:r w:rsidRPr="00CB0836">
        <w:rPr>
          <w:lang w:val="sq-AL"/>
        </w:rPr>
        <w:t>Kuadri Strategjik i Zhvillimit Rajonal të Lezhës 2010 – 2016.</w:t>
      </w:r>
    </w:p>
    <w:p w14:paraId="4A9EF787" w14:textId="77777777" w:rsidR="000F1DAD" w:rsidRDefault="000F1DAD" w:rsidP="00A2670B">
      <w:pPr>
        <w:pStyle w:val="Paragrafi"/>
        <w:ind w:firstLine="288"/>
        <w:rPr>
          <w:lang w:val="sq-AL"/>
        </w:rPr>
        <w:sectPr w:rsidR="000F1DAD" w:rsidSect="000F1DAD">
          <w:type w:val="continuous"/>
          <w:pgSz w:w="11907" w:h="16840" w:code="9"/>
          <w:pgMar w:top="720" w:right="1134" w:bottom="720" w:left="1134" w:header="851" w:footer="851" w:gutter="0"/>
          <w:cols w:num="2" w:space="454"/>
          <w:docGrid w:linePitch="360"/>
        </w:sectPr>
      </w:pPr>
    </w:p>
    <w:p w14:paraId="29C94566" w14:textId="060A0CF0" w:rsidR="00240B74" w:rsidRDefault="00240B74" w:rsidP="00A2670B">
      <w:pPr>
        <w:pStyle w:val="Paragrafi"/>
        <w:ind w:firstLine="288"/>
        <w:rPr>
          <w:lang w:val="sq-AL"/>
        </w:rPr>
      </w:pPr>
    </w:p>
    <w:p w14:paraId="06EABE77" w14:textId="77777777" w:rsidR="007C040E" w:rsidRDefault="007C040E" w:rsidP="00A2670B">
      <w:pPr>
        <w:pStyle w:val="Paragrafi"/>
        <w:ind w:firstLine="288"/>
        <w:rPr>
          <w:lang w:val="sq-AL"/>
        </w:rPr>
      </w:pPr>
    </w:p>
    <w:p w14:paraId="769988EF" w14:textId="77777777" w:rsidR="007C040E" w:rsidRDefault="007C040E" w:rsidP="00A2670B">
      <w:pPr>
        <w:pStyle w:val="Paragrafi"/>
        <w:ind w:firstLine="288"/>
        <w:rPr>
          <w:lang w:val="sq-AL"/>
        </w:rPr>
      </w:pPr>
    </w:p>
    <w:p w14:paraId="7B273161" w14:textId="77777777" w:rsidR="007C040E" w:rsidRDefault="007C040E" w:rsidP="00A2670B">
      <w:pPr>
        <w:pStyle w:val="Paragrafi"/>
        <w:ind w:firstLine="288"/>
        <w:rPr>
          <w:lang w:val="sq-AL"/>
        </w:rPr>
      </w:pPr>
    </w:p>
    <w:p w14:paraId="299E607C" w14:textId="77777777" w:rsidR="007C040E" w:rsidRDefault="007C040E" w:rsidP="00A2670B">
      <w:pPr>
        <w:pStyle w:val="Paragrafi"/>
        <w:ind w:firstLine="288"/>
        <w:rPr>
          <w:lang w:val="sq-AL"/>
        </w:rPr>
      </w:pPr>
    </w:p>
    <w:p w14:paraId="3BE82D78" w14:textId="77777777" w:rsidR="007C040E" w:rsidRDefault="007C040E" w:rsidP="00A2670B">
      <w:pPr>
        <w:pStyle w:val="Paragrafi"/>
        <w:ind w:firstLine="288"/>
        <w:rPr>
          <w:lang w:val="sq-AL"/>
        </w:rPr>
      </w:pPr>
    </w:p>
    <w:p w14:paraId="552525D1" w14:textId="77777777" w:rsidR="007C040E" w:rsidRPr="00CB0836" w:rsidRDefault="007C040E" w:rsidP="00A2670B">
      <w:pPr>
        <w:pStyle w:val="Paragrafi"/>
        <w:ind w:firstLine="288"/>
        <w:rPr>
          <w:lang w:val="sq-AL"/>
        </w:rPr>
      </w:pPr>
    </w:p>
    <w:tbl>
      <w:tblPr>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580"/>
        <w:gridCol w:w="2298"/>
        <w:gridCol w:w="6761"/>
      </w:tblGrid>
      <w:tr w:rsidR="00240B74" w:rsidRPr="00CB0836" w14:paraId="79B09EF6" w14:textId="77777777" w:rsidTr="00CB0836">
        <w:trPr>
          <w:trHeight w:hRule="exact" w:val="227"/>
        </w:trPr>
        <w:tc>
          <w:tcPr>
            <w:tcW w:w="301" w:type="pct"/>
            <w:tcBorders>
              <w:bottom w:val="single" w:sz="24" w:space="0" w:color="FFFFFF"/>
            </w:tcBorders>
            <w:shd w:val="clear" w:color="auto" w:fill="4AACC5"/>
          </w:tcPr>
          <w:p w14:paraId="29781939" w14:textId="77777777" w:rsidR="00240B74" w:rsidRPr="00CB0836" w:rsidRDefault="00240B74" w:rsidP="007C040E">
            <w:pPr>
              <w:pStyle w:val="Paragrafi"/>
              <w:ind w:left="113" w:right="113" w:firstLine="0"/>
              <w:rPr>
                <w:sz w:val="20"/>
                <w:szCs w:val="20"/>
                <w:lang w:val="sq-AL"/>
              </w:rPr>
            </w:pPr>
          </w:p>
        </w:tc>
        <w:tc>
          <w:tcPr>
            <w:tcW w:w="1192" w:type="pct"/>
            <w:tcBorders>
              <w:bottom w:val="single" w:sz="24" w:space="0" w:color="FFFFFF"/>
              <w:right w:val="single" w:sz="9" w:space="0" w:color="FFFFFF"/>
            </w:tcBorders>
            <w:shd w:val="clear" w:color="auto" w:fill="4AACC5"/>
          </w:tcPr>
          <w:p w14:paraId="7F6C57E6" w14:textId="77777777" w:rsidR="00240B74" w:rsidRPr="00777045" w:rsidRDefault="00240B74" w:rsidP="007C040E">
            <w:pPr>
              <w:pStyle w:val="Paragrafi"/>
              <w:ind w:left="113" w:right="113" w:firstLine="0"/>
              <w:rPr>
                <w:sz w:val="18"/>
                <w:szCs w:val="18"/>
                <w:lang w:val="sq-AL"/>
              </w:rPr>
            </w:pPr>
          </w:p>
        </w:tc>
        <w:tc>
          <w:tcPr>
            <w:tcW w:w="3507" w:type="pct"/>
            <w:tcBorders>
              <w:left w:val="single" w:sz="9" w:space="0" w:color="FFFFFF"/>
              <w:bottom w:val="single" w:sz="24" w:space="0" w:color="FFFFFF"/>
            </w:tcBorders>
            <w:shd w:val="clear" w:color="auto" w:fill="4AACC5"/>
          </w:tcPr>
          <w:p w14:paraId="7A751B98" w14:textId="77777777" w:rsidR="00240B74" w:rsidRPr="00777045" w:rsidRDefault="00240B74" w:rsidP="007C040E">
            <w:pPr>
              <w:pStyle w:val="Paragrafi"/>
              <w:ind w:left="113" w:right="113" w:firstLine="0"/>
              <w:rPr>
                <w:sz w:val="18"/>
                <w:szCs w:val="18"/>
                <w:lang w:val="sq-AL"/>
              </w:rPr>
            </w:pPr>
          </w:p>
        </w:tc>
      </w:tr>
      <w:tr w:rsidR="00240B74" w:rsidRPr="00CB0836" w14:paraId="0EB73308" w14:textId="77777777" w:rsidTr="00777045">
        <w:trPr>
          <w:trHeight w:hRule="exact" w:val="841"/>
        </w:trPr>
        <w:tc>
          <w:tcPr>
            <w:tcW w:w="301" w:type="pct"/>
            <w:tcBorders>
              <w:top w:val="single" w:sz="24" w:space="0" w:color="FFFFFF"/>
              <w:bottom w:val="single" w:sz="8" w:space="0" w:color="FFFFFF"/>
              <w:right w:val="single" w:sz="24" w:space="0" w:color="FFFFFF"/>
            </w:tcBorders>
            <w:shd w:val="clear" w:color="auto" w:fill="4AACC5"/>
          </w:tcPr>
          <w:p w14:paraId="07CF303E" w14:textId="77777777" w:rsidR="00240B74" w:rsidRPr="00CB0836" w:rsidRDefault="00240B74" w:rsidP="007C040E">
            <w:pPr>
              <w:pStyle w:val="Paragrafi"/>
              <w:ind w:left="113" w:right="113" w:firstLine="0"/>
              <w:rPr>
                <w:sz w:val="20"/>
                <w:szCs w:val="20"/>
                <w:lang w:val="sq-AL"/>
              </w:rPr>
            </w:pPr>
            <w:r w:rsidRPr="00CB0836">
              <w:rPr>
                <w:sz w:val="20"/>
                <w:szCs w:val="20"/>
                <w:lang w:val="sq-AL"/>
              </w:rPr>
              <w:t>1</w:t>
            </w:r>
          </w:p>
        </w:tc>
        <w:tc>
          <w:tcPr>
            <w:tcW w:w="1192" w:type="pct"/>
            <w:tcBorders>
              <w:top w:val="single" w:sz="24" w:space="0" w:color="FFFFFF"/>
              <w:left w:val="single" w:sz="24" w:space="0" w:color="FFFFFF"/>
              <w:bottom w:val="single" w:sz="8" w:space="0" w:color="FFFFFF"/>
              <w:right w:val="single" w:sz="9" w:space="0" w:color="FFFFFF"/>
            </w:tcBorders>
            <w:shd w:val="clear" w:color="auto" w:fill="A4D4E1"/>
          </w:tcPr>
          <w:p w14:paraId="327A6B27" w14:textId="77777777" w:rsidR="00240B74" w:rsidRPr="00777045" w:rsidRDefault="00240B74" w:rsidP="00777045">
            <w:pPr>
              <w:pStyle w:val="Paragrafi"/>
              <w:ind w:left="113" w:right="113" w:firstLine="0"/>
              <w:jc w:val="left"/>
              <w:rPr>
                <w:sz w:val="18"/>
                <w:szCs w:val="18"/>
                <w:lang w:val="sq-AL"/>
              </w:rPr>
            </w:pPr>
            <w:r w:rsidRPr="00777045">
              <w:rPr>
                <w:sz w:val="18"/>
                <w:szCs w:val="18"/>
                <w:lang w:val="sq-AL"/>
              </w:rPr>
              <w:t>Konkurrenca, zhvillimi i biznesit dhe NVM- ve, tregtia dhe investimet</w:t>
            </w:r>
          </w:p>
        </w:tc>
        <w:tc>
          <w:tcPr>
            <w:tcW w:w="3507" w:type="pct"/>
            <w:tcBorders>
              <w:top w:val="single" w:sz="24" w:space="0" w:color="FFFFFF"/>
              <w:left w:val="single" w:sz="9" w:space="0" w:color="FFFFFF"/>
              <w:bottom w:val="single" w:sz="8" w:space="0" w:color="FFFFFF"/>
            </w:tcBorders>
            <w:shd w:val="clear" w:color="auto" w:fill="A4D4E1"/>
          </w:tcPr>
          <w:p w14:paraId="1D6D8C97" w14:textId="77777777" w:rsidR="00240B74" w:rsidRPr="00777045" w:rsidRDefault="00240B74" w:rsidP="007C040E">
            <w:pPr>
              <w:pStyle w:val="Paragrafi"/>
              <w:ind w:left="113" w:right="113" w:firstLine="0"/>
              <w:rPr>
                <w:sz w:val="18"/>
                <w:szCs w:val="18"/>
                <w:lang w:val="sq-AL"/>
              </w:rPr>
            </w:pPr>
            <w:r w:rsidRPr="00777045">
              <w:rPr>
                <w:sz w:val="18"/>
                <w:szCs w:val="18"/>
                <w:lang w:val="sq-AL"/>
              </w:rPr>
              <w:t>-</w:t>
            </w:r>
          </w:p>
        </w:tc>
      </w:tr>
      <w:tr w:rsidR="00240B74" w:rsidRPr="00CB0836" w14:paraId="74134060" w14:textId="77777777" w:rsidTr="00CB0836">
        <w:trPr>
          <w:trHeight w:hRule="exact" w:val="811"/>
        </w:trPr>
        <w:tc>
          <w:tcPr>
            <w:tcW w:w="301" w:type="pct"/>
            <w:tcBorders>
              <w:top w:val="single" w:sz="8" w:space="0" w:color="FFFFFF"/>
              <w:bottom w:val="single" w:sz="9" w:space="0" w:color="FFFFFF"/>
              <w:right w:val="single" w:sz="24" w:space="0" w:color="FFFFFF"/>
            </w:tcBorders>
            <w:shd w:val="clear" w:color="auto" w:fill="4AACC5"/>
          </w:tcPr>
          <w:p w14:paraId="252D79E6" w14:textId="77777777" w:rsidR="00240B74" w:rsidRPr="00CB0836" w:rsidRDefault="00240B74" w:rsidP="007C040E">
            <w:pPr>
              <w:pStyle w:val="Paragrafi"/>
              <w:ind w:left="113" w:right="113" w:firstLine="0"/>
              <w:rPr>
                <w:sz w:val="20"/>
                <w:szCs w:val="20"/>
                <w:lang w:val="sq-AL"/>
              </w:rPr>
            </w:pPr>
            <w:r w:rsidRPr="00CB0836">
              <w:rPr>
                <w:sz w:val="20"/>
                <w:szCs w:val="20"/>
                <w:lang w:val="sq-AL"/>
              </w:rPr>
              <w:t>2</w:t>
            </w:r>
          </w:p>
        </w:tc>
        <w:tc>
          <w:tcPr>
            <w:tcW w:w="1192" w:type="pct"/>
            <w:tcBorders>
              <w:top w:val="single" w:sz="8" w:space="0" w:color="FFFFFF"/>
              <w:left w:val="single" w:sz="24" w:space="0" w:color="FFFFFF"/>
              <w:bottom w:val="single" w:sz="9" w:space="0" w:color="FFFFFF"/>
              <w:right w:val="single" w:sz="9" w:space="0" w:color="FFFFFF"/>
            </w:tcBorders>
            <w:shd w:val="clear" w:color="auto" w:fill="A4D4E1"/>
          </w:tcPr>
          <w:p w14:paraId="5CAA24AD" w14:textId="77777777" w:rsidR="00240B74" w:rsidRPr="00777045" w:rsidRDefault="00240B74" w:rsidP="00777045">
            <w:pPr>
              <w:pStyle w:val="Paragrafi"/>
              <w:ind w:left="113" w:right="113" w:firstLine="0"/>
              <w:jc w:val="left"/>
              <w:rPr>
                <w:sz w:val="18"/>
                <w:szCs w:val="18"/>
                <w:lang w:val="sq-AL"/>
              </w:rPr>
            </w:pPr>
            <w:r w:rsidRPr="00777045">
              <w:rPr>
                <w:sz w:val="18"/>
                <w:szCs w:val="18"/>
                <w:lang w:val="sq-AL"/>
              </w:rPr>
              <w:t>Punësimi, Lëvizja gjeografike e punonjësve, dhe Përfshirja sociale</w:t>
            </w:r>
          </w:p>
        </w:tc>
        <w:tc>
          <w:tcPr>
            <w:tcW w:w="3507" w:type="pct"/>
            <w:tcBorders>
              <w:top w:val="single" w:sz="8" w:space="0" w:color="FFFFFF"/>
              <w:left w:val="single" w:sz="9" w:space="0" w:color="FFFFFF"/>
              <w:bottom w:val="single" w:sz="9" w:space="0" w:color="FFFFFF"/>
            </w:tcBorders>
            <w:shd w:val="clear" w:color="auto" w:fill="D2EAF0"/>
          </w:tcPr>
          <w:p w14:paraId="064DDC90" w14:textId="05D457A5" w:rsidR="00240B74" w:rsidRPr="00777045" w:rsidRDefault="00240B74" w:rsidP="007C040E">
            <w:pPr>
              <w:pStyle w:val="Paragrafi"/>
              <w:ind w:left="113" w:right="113" w:firstLine="0"/>
              <w:rPr>
                <w:sz w:val="18"/>
                <w:szCs w:val="18"/>
                <w:lang w:val="sq-AL"/>
              </w:rPr>
            </w:pPr>
            <w:r w:rsidRPr="00777045">
              <w:rPr>
                <w:sz w:val="18"/>
                <w:szCs w:val="18"/>
                <w:lang w:val="sq-AL"/>
              </w:rPr>
              <w:t xml:space="preserve">- </w:t>
            </w:r>
            <w:r w:rsidR="00F47B56" w:rsidRPr="00777045">
              <w:rPr>
                <w:sz w:val="18"/>
                <w:szCs w:val="18"/>
                <w:lang w:val="sq-AL"/>
              </w:rPr>
              <w:t>“</w:t>
            </w:r>
            <w:r w:rsidRPr="00777045">
              <w:rPr>
                <w:sz w:val="18"/>
                <w:szCs w:val="18"/>
                <w:lang w:val="sq-AL"/>
              </w:rPr>
              <w:t xml:space="preserve">Konkluzionet e Malit të Zi </w:t>
            </w:r>
            <w:r w:rsidR="00F47B56" w:rsidRPr="00777045">
              <w:rPr>
                <w:sz w:val="18"/>
                <w:szCs w:val="18"/>
                <w:lang w:val="sq-AL"/>
              </w:rPr>
              <w:t>“</w:t>
            </w:r>
            <w:r w:rsidRPr="00777045">
              <w:rPr>
                <w:sz w:val="18"/>
                <w:szCs w:val="18"/>
                <w:lang w:val="sq-AL"/>
              </w:rPr>
              <w:t xml:space="preserve"> dokument i nënshkruar gjatë Forumeve të Konferencës së tretë Ministrore mbi Punësimin dhe Politikat Sociale në Evropën Juglindore, në 26.10.2007.</w:t>
            </w:r>
          </w:p>
        </w:tc>
      </w:tr>
      <w:tr w:rsidR="00240B74" w:rsidRPr="00CB0836" w14:paraId="22320663" w14:textId="77777777" w:rsidTr="00CB0836">
        <w:trPr>
          <w:trHeight w:hRule="exact" w:val="854"/>
        </w:trPr>
        <w:tc>
          <w:tcPr>
            <w:tcW w:w="301" w:type="pct"/>
            <w:tcBorders>
              <w:top w:val="single" w:sz="9" w:space="0" w:color="FFFFFF"/>
              <w:bottom w:val="single" w:sz="8" w:space="0" w:color="FFFFFF"/>
              <w:right w:val="single" w:sz="24" w:space="0" w:color="FFFFFF"/>
            </w:tcBorders>
            <w:shd w:val="clear" w:color="auto" w:fill="4AACC5"/>
          </w:tcPr>
          <w:p w14:paraId="21998855" w14:textId="77777777" w:rsidR="00240B74" w:rsidRPr="00CB0836" w:rsidRDefault="00240B74" w:rsidP="007C040E">
            <w:pPr>
              <w:pStyle w:val="Paragrafi"/>
              <w:ind w:left="113" w:right="113" w:firstLine="0"/>
              <w:rPr>
                <w:sz w:val="20"/>
                <w:szCs w:val="20"/>
                <w:lang w:val="sq-AL"/>
              </w:rPr>
            </w:pPr>
            <w:r w:rsidRPr="00CB0836">
              <w:rPr>
                <w:sz w:val="20"/>
                <w:szCs w:val="20"/>
                <w:lang w:val="sq-AL"/>
              </w:rPr>
              <w:t>3</w:t>
            </w:r>
          </w:p>
        </w:tc>
        <w:tc>
          <w:tcPr>
            <w:tcW w:w="1192" w:type="pct"/>
            <w:tcBorders>
              <w:top w:val="single" w:sz="9" w:space="0" w:color="FFFFFF"/>
              <w:left w:val="single" w:sz="24" w:space="0" w:color="FFFFFF"/>
              <w:bottom w:val="single" w:sz="8" w:space="0" w:color="FFFFFF"/>
              <w:right w:val="single" w:sz="9" w:space="0" w:color="FFFFFF"/>
            </w:tcBorders>
            <w:shd w:val="clear" w:color="auto" w:fill="A4D4E1"/>
          </w:tcPr>
          <w:p w14:paraId="1A0FD642" w14:textId="77777777" w:rsidR="00240B74" w:rsidRPr="00777045" w:rsidRDefault="00240B74" w:rsidP="00777045">
            <w:pPr>
              <w:pStyle w:val="Paragrafi"/>
              <w:ind w:left="113" w:right="113" w:firstLine="0"/>
              <w:jc w:val="left"/>
              <w:rPr>
                <w:sz w:val="18"/>
                <w:szCs w:val="18"/>
                <w:lang w:val="sq-AL"/>
              </w:rPr>
            </w:pPr>
            <w:r w:rsidRPr="00777045">
              <w:rPr>
                <w:sz w:val="18"/>
                <w:szCs w:val="18"/>
                <w:lang w:val="sq-AL"/>
              </w:rPr>
              <w:t>Kërkimi shkencor, Zhvillimi dhe Inovacioni Teknologjik dhe TIK</w:t>
            </w:r>
          </w:p>
        </w:tc>
        <w:tc>
          <w:tcPr>
            <w:tcW w:w="3507" w:type="pct"/>
            <w:tcBorders>
              <w:top w:val="single" w:sz="9" w:space="0" w:color="FFFFFF"/>
              <w:left w:val="single" w:sz="9" w:space="0" w:color="FFFFFF"/>
              <w:bottom w:val="single" w:sz="8" w:space="0" w:color="FFFFFF"/>
            </w:tcBorders>
            <w:shd w:val="clear" w:color="auto" w:fill="A4D4E1"/>
          </w:tcPr>
          <w:p w14:paraId="6C9B7059" w14:textId="77777777" w:rsidR="00240B74" w:rsidRPr="00777045" w:rsidRDefault="00240B74" w:rsidP="007C040E">
            <w:pPr>
              <w:pStyle w:val="Paragrafi"/>
              <w:ind w:left="113" w:right="113" w:firstLine="0"/>
              <w:rPr>
                <w:sz w:val="18"/>
                <w:szCs w:val="18"/>
                <w:lang w:val="sq-AL"/>
              </w:rPr>
            </w:pPr>
            <w:r w:rsidRPr="00777045">
              <w:rPr>
                <w:sz w:val="18"/>
                <w:szCs w:val="18"/>
                <w:lang w:val="sq-AL"/>
              </w:rPr>
              <w:t>- Marrëveshja midis Shqipërisë dhe Malit të Zi për bashkëpunimin shkencor dhe teknologjik, nënshkruar më 16.12.2008.</w:t>
            </w:r>
          </w:p>
        </w:tc>
      </w:tr>
      <w:tr w:rsidR="00240B74" w:rsidRPr="00CB0836" w14:paraId="328463F4" w14:textId="77777777" w:rsidTr="00777045">
        <w:trPr>
          <w:trHeight w:hRule="exact" w:val="2822"/>
        </w:trPr>
        <w:tc>
          <w:tcPr>
            <w:tcW w:w="301" w:type="pct"/>
            <w:tcBorders>
              <w:top w:val="single" w:sz="8" w:space="0" w:color="FFFFFF"/>
              <w:bottom w:val="single" w:sz="8" w:space="0" w:color="FFFFFF"/>
              <w:right w:val="single" w:sz="24" w:space="0" w:color="FFFFFF"/>
            </w:tcBorders>
            <w:shd w:val="clear" w:color="auto" w:fill="4AACC5"/>
          </w:tcPr>
          <w:p w14:paraId="742BC7C6" w14:textId="77777777" w:rsidR="00240B74" w:rsidRPr="00CB0836" w:rsidRDefault="00240B74" w:rsidP="007C040E">
            <w:pPr>
              <w:pStyle w:val="Paragrafi"/>
              <w:ind w:left="113" w:right="113" w:firstLine="0"/>
              <w:rPr>
                <w:sz w:val="20"/>
                <w:szCs w:val="20"/>
                <w:lang w:val="sq-AL"/>
              </w:rPr>
            </w:pPr>
            <w:r w:rsidRPr="00CB0836">
              <w:rPr>
                <w:sz w:val="20"/>
                <w:szCs w:val="20"/>
                <w:lang w:val="sq-AL"/>
              </w:rPr>
              <w:t>4</w:t>
            </w:r>
          </w:p>
        </w:tc>
        <w:tc>
          <w:tcPr>
            <w:tcW w:w="1192" w:type="pct"/>
            <w:tcBorders>
              <w:top w:val="single" w:sz="8" w:space="0" w:color="FFFFFF"/>
              <w:left w:val="single" w:sz="24" w:space="0" w:color="FFFFFF"/>
              <w:bottom w:val="single" w:sz="8" w:space="0" w:color="FFFFFF"/>
              <w:right w:val="single" w:sz="9" w:space="0" w:color="FFFFFF"/>
            </w:tcBorders>
            <w:shd w:val="clear" w:color="auto" w:fill="A4D4E1"/>
          </w:tcPr>
          <w:p w14:paraId="4E9BDF87" w14:textId="77777777" w:rsidR="00240B74" w:rsidRPr="00777045" w:rsidRDefault="00240B74" w:rsidP="00777045">
            <w:pPr>
              <w:pStyle w:val="Paragrafi"/>
              <w:ind w:left="113" w:right="113" w:firstLine="0"/>
              <w:jc w:val="left"/>
              <w:rPr>
                <w:sz w:val="18"/>
                <w:szCs w:val="18"/>
                <w:lang w:val="sq-AL"/>
              </w:rPr>
            </w:pPr>
            <w:r w:rsidRPr="00777045">
              <w:rPr>
                <w:sz w:val="18"/>
                <w:szCs w:val="18"/>
                <w:lang w:val="sq-AL"/>
              </w:rPr>
              <w:t>Mbrojtja e Mjedisit, Ndryshimet Klimatike dhe Parandalimi i rrezikut</w:t>
            </w:r>
          </w:p>
        </w:tc>
        <w:tc>
          <w:tcPr>
            <w:tcW w:w="3507" w:type="pct"/>
            <w:tcBorders>
              <w:top w:val="single" w:sz="8" w:space="0" w:color="FFFFFF"/>
              <w:left w:val="single" w:sz="9" w:space="0" w:color="FFFFFF"/>
              <w:bottom w:val="single" w:sz="8" w:space="0" w:color="FFFFFF"/>
            </w:tcBorders>
            <w:shd w:val="clear" w:color="auto" w:fill="D2EAF0"/>
          </w:tcPr>
          <w:p w14:paraId="4CDB2DC3" w14:textId="627208E6" w:rsidR="00240B74" w:rsidRPr="00777045" w:rsidRDefault="00240B74" w:rsidP="007C040E">
            <w:pPr>
              <w:pStyle w:val="Paragrafi"/>
              <w:ind w:left="113" w:right="113" w:firstLine="0"/>
              <w:rPr>
                <w:sz w:val="18"/>
                <w:szCs w:val="18"/>
                <w:lang w:val="sq-AL"/>
              </w:rPr>
            </w:pPr>
            <w:r w:rsidRPr="00777045">
              <w:rPr>
                <w:sz w:val="18"/>
                <w:szCs w:val="18"/>
                <w:lang w:val="sq-AL"/>
              </w:rPr>
              <w:t xml:space="preserve">Marrëveshja ndërmjet Qeverisë së Shqipërisë dhe Malit të Zi mbi problemet e ujit. Statuti i Komisionit të përbashkët </w:t>
            </w:r>
            <w:r w:rsidR="000C044A" w:rsidRPr="00777045">
              <w:rPr>
                <w:sz w:val="18"/>
                <w:szCs w:val="18"/>
                <w:lang w:val="sq-AL"/>
              </w:rPr>
              <w:t>ndër</w:t>
            </w:r>
            <w:r w:rsidRPr="00777045">
              <w:rPr>
                <w:sz w:val="18"/>
                <w:szCs w:val="18"/>
                <w:lang w:val="sq-AL"/>
              </w:rPr>
              <w:t xml:space="preserve">qeveritar Shqiptaro-Malazez në trajtimin e kufijve ujor dhe Protokolli i mbledhjes së këtij Komisioni nënshkruar më 31.10.2001, hyrë në fuqi më 13 </w:t>
            </w:r>
            <w:r w:rsidR="00045251" w:rsidRPr="00777045">
              <w:rPr>
                <w:sz w:val="18"/>
                <w:szCs w:val="18"/>
                <w:lang w:val="sq-AL"/>
              </w:rPr>
              <w:t xml:space="preserve">shkurt </w:t>
            </w:r>
            <w:r w:rsidRPr="00777045">
              <w:rPr>
                <w:sz w:val="18"/>
                <w:szCs w:val="18"/>
                <w:lang w:val="sq-AL"/>
              </w:rPr>
              <w:t>2003.</w:t>
            </w:r>
          </w:p>
          <w:p w14:paraId="0F776503" w14:textId="77777777" w:rsidR="00240B74" w:rsidRPr="00777045" w:rsidRDefault="00240B74" w:rsidP="007C040E">
            <w:pPr>
              <w:pStyle w:val="Paragrafi"/>
              <w:ind w:left="113" w:right="113" w:firstLine="0"/>
              <w:rPr>
                <w:sz w:val="18"/>
                <w:szCs w:val="18"/>
                <w:lang w:val="sq-AL"/>
              </w:rPr>
            </w:pPr>
            <w:r w:rsidRPr="00777045">
              <w:rPr>
                <w:sz w:val="18"/>
                <w:szCs w:val="18"/>
                <w:lang w:val="sq-AL"/>
              </w:rPr>
              <w:t>Memorandumi i Mirëkuptimit ndërmjet Këshillit të Ministrave të Republikës së Shqipërisë dhe Qeverisë së Republikës së Malit të Zi për shfrytëzimin e LTL 400 KV, nënshkruar më 02.07.2004.</w:t>
            </w:r>
          </w:p>
          <w:p w14:paraId="726AEF64" w14:textId="77777777" w:rsidR="00240B74" w:rsidRPr="00777045" w:rsidRDefault="00240B74" w:rsidP="007C040E">
            <w:pPr>
              <w:pStyle w:val="Paragrafi"/>
              <w:ind w:left="113" w:right="113" w:firstLine="0"/>
              <w:rPr>
                <w:sz w:val="18"/>
                <w:szCs w:val="18"/>
                <w:lang w:val="sq-AL"/>
              </w:rPr>
            </w:pPr>
            <w:r w:rsidRPr="00777045">
              <w:rPr>
                <w:sz w:val="18"/>
                <w:szCs w:val="18"/>
                <w:lang w:val="sq-AL"/>
              </w:rPr>
              <w:t>Memorandumi i Mirëkuptimit ndërmjet Këshillit të Ministrave të Republikës së Shqipërisë dhe Qeverisë së Malit të Zi mbi zhvillimin ndërkufitar të liqenit të Shkodrës, nënshkruar më 26.05.2006.</w:t>
            </w:r>
          </w:p>
          <w:p w14:paraId="0B6EBE3A" w14:textId="77777777" w:rsidR="00240B74" w:rsidRPr="00777045" w:rsidRDefault="00240B74" w:rsidP="007C040E">
            <w:pPr>
              <w:pStyle w:val="Paragrafi"/>
              <w:ind w:left="113" w:right="113" w:firstLine="0"/>
              <w:rPr>
                <w:sz w:val="18"/>
                <w:szCs w:val="18"/>
                <w:lang w:val="sq-AL"/>
              </w:rPr>
            </w:pPr>
            <w:r w:rsidRPr="00777045">
              <w:rPr>
                <w:sz w:val="18"/>
                <w:szCs w:val="18"/>
                <w:lang w:val="sq-AL"/>
              </w:rPr>
              <w:t>Memorandumi i Mirëkuptimit ndërmjet Ministrisë së Mjedisit, Pyjeve dhe Administrimit të Ujërave të Republikës së Shqipërisë dhe Ministrisë së Bujqësisë, Pyjeve dhe Administrimit të Ujërave të Malit të Zi, nënshkruar më 14.12.2010, hyrë në fuqi në të njëjtën ditë.</w:t>
            </w:r>
          </w:p>
        </w:tc>
      </w:tr>
      <w:tr w:rsidR="00240B74" w:rsidRPr="00CB0836" w14:paraId="26DB99EC" w14:textId="77777777" w:rsidTr="00777045">
        <w:trPr>
          <w:trHeight w:hRule="exact" w:val="4554"/>
        </w:trPr>
        <w:tc>
          <w:tcPr>
            <w:tcW w:w="301" w:type="pct"/>
            <w:tcBorders>
              <w:top w:val="single" w:sz="8" w:space="0" w:color="FFFFFF"/>
              <w:bottom w:val="single" w:sz="8" w:space="0" w:color="FFFFFF"/>
              <w:right w:val="single" w:sz="24" w:space="0" w:color="FFFFFF"/>
            </w:tcBorders>
            <w:shd w:val="clear" w:color="auto" w:fill="4AACC5"/>
          </w:tcPr>
          <w:p w14:paraId="1BFB59EA" w14:textId="77777777" w:rsidR="00240B74" w:rsidRPr="00CB0836" w:rsidRDefault="00240B74" w:rsidP="007C040E">
            <w:pPr>
              <w:pStyle w:val="Paragrafi"/>
              <w:ind w:left="113" w:right="113" w:firstLine="0"/>
              <w:rPr>
                <w:sz w:val="20"/>
                <w:szCs w:val="20"/>
                <w:lang w:val="sq-AL"/>
              </w:rPr>
            </w:pPr>
            <w:r w:rsidRPr="00CB0836">
              <w:rPr>
                <w:sz w:val="20"/>
                <w:szCs w:val="20"/>
                <w:lang w:val="sq-AL"/>
              </w:rPr>
              <w:t>5</w:t>
            </w:r>
          </w:p>
        </w:tc>
        <w:tc>
          <w:tcPr>
            <w:tcW w:w="1192" w:type="pct"/>
            <w:tcBorders>
              <w:top w:val="single" w:sz="8" w:space="0" w:color="FFFFFF"/>
              <w:left w:val="single" w:sz="24" w:space="0" w:color="FFFFFF"/>
              <w:bottom w:val="single" w:sz="8" w:space="0" w:color="FFFFFF"/>
              <w:right w:val="single" w:sz="9" w:space="0" w:color="FFFFFF"/>
            </w:tcBorders>
            <w:shd w:val="clear" w:color="auto" w:fill="A4D4E1"/>
          </w:tcPr>
          <w:p w14:paraId="14B52A6C" w14:textId="77777777" w:rsidR="00240B74" w:rsidRPr="00777045" w:rsidRDefault="00240B74" w:rsidP="007C040E">
            <w:pPr>
              <w:pStyle w:val="Paragrafi"/>
              <w:ind w:left="113" w:right="113" w:firstLine="0"/>
              <w:rPr>
                <w:sz w:val="18"/>
                <w:szCs w:val="18"/>
                <w:lang w:val="sq-AL"/>
              </w:rPr>
            </w:pPr>
            <w:r w:rsidRPr="00777045">
              <w:rPr>
                <w:sz w:val="18"/>
                <w:szCs w:val="18"/>
                <w:lang w:val="sq-AL"/>
              </w:rPr>
              <w:t>Transporti dhe Infrastrukturat publike</w:t>
            </w:r>
          </w:p>
        </w:tc>
        <w:tc>
          <w:tcPr>
            <w:tcW w:w="3507" w:type="pct"/>
            <w:tcBorders>
              <w:top w:val="single" w:sz="8" w:space="0" w:color="FFFFFF"/>
              <w:left w:val="single" w:sz="9" w:space="0" w:color="FFFFFF"/>
              <w:bottom w:val="single" w:sz="8" w:space="0" w:color="FFFFFF"/>
            </w:tcBorders>
            <w:shd w:val="clear" w:color="auto" w:fill="A4D4E1"/>
          </w:tcPr>
          <w:p w14:paraId="05291E7F" w14:textId="77777777" w:rsidR="00240B74" w:rsidRPr="00777045" w:rsidRDefault="00240B74" w:rsidP="007C040E">
            <w:pPr>
              <w:pStyle w:val="Paragrafi"/>
              <w:ind w:left="113" w:right="113" w:firstLine="0"/>
              <w:rPr>
                <w:sz w:val="18"/>
                <w:szCs w:val="18"/>
                <w:lang w:val="sq-AL"/>
              </w:rPr>
            </w:pPr>
            <w:r w:rsidRPr="00777045">
              <w:rPr>
                <w:sz w:val="18"/>
                <w:szCs w:val="18"/>
                <w:lang w:val="sq-AL"/>
              </w:rPr>
              <w:t>Marrëveshja ndërmjet Ministrisë së Punëve të Brendshme të Republikës së Shqipërisë dhe Ministrisë së Punëve të Brendshme të Malit të Zi mbi vendosjen e qarkullimit të përhershme ndërkombëtar nëpërmjet pikës kufitare Han i Hotit-Bozhaj, nënshkruar më 24.01.2000.</w:t>
            </w:r>
          </w:p>
          <w:p w14:paraId="15839687" w14:textId="77777777" w:rsidR="00240B74" w:rsidRPr="00777045" w:rsidRDefault="00240B74" w:rsidP="007C040E">
            <w:pPr>
              <w:pStyle w:val="Paragrafi"/>
              <w:ind w:left="113" w:right="113" w:firstLine="0"/>
              <w:rPr>
                <w:sz w:val="18"/>
                <w:szCs w:val="18"/>
                <w:lang w:val="sq-AL"/>
              </w:rPr>
            </w:pPr>
            <w:r w:rsidRPr="00777045">
              <w:rPr>
                <w:sz w:val="18"/>
                <w:szCs w:val="18"/>
                <w:lang w:val="sq-AL"/>
              </w:rPr>
              <w:t>Marrëveshja ndërmjet Këshillit të Ministrave të Republikës së Shqipërisë dhe Qeverisë së Malit të Zi mbi transportin rrugor ndërkombëtar të udhëtarëve dhe mallrave, nënshkruar më 02.07.2000 dhe hyrë në fuqi më 11.11.2004.</w:t>
            </w:r>
          </w:p>
          <w:p w14:paraId="743268D8" w14:textId="77777777" w:rsidR="00240B74" w:rsidRPr="00777045" w:rsidRDefault="00240B74" w:rsidP="007C040E">
            <w:pPr>
              <w:pStyle w:val="Paragrafi"/>
              <w:ind w:left="113" w:right="113" w:firstLine="0"/>
              <w:rPr>
                <w:sz w:val="18"/>
                <w:szCs w:val="18"/>
                <w:lang w:val="sq-AL"/>
              </w:rPr>
            </w:pPr>
            <w:r w:rsidRPr="00777045">
              <w:rPr>
                <w:sz w:val="18"/>
                <w:szCs w:val="18"/>
                <w:lang w:val="sq-AL"/>
              </w:rPr>
              <w:t>Marrëveshja ndërmjet Këshillit të Ministrave të Republikës së Shqipërisë dhe Qeverisë së Malit të Zi për krijimin e linjës ndërkombëtare të liqenit për udhëtarët, Shkodër-Virpazar, nënshkruar në Podgoricë më 02.07.2004.</w:t>
            </w:r>
          </w:p>
          <w:p w14:paraId="4CED2253" w14:textId="77777777" w:rsidR="00240B74" w:rsidRPr="00777045" w:rsidRDefault="00240B74" w:rsidP="007C040E">
            <w:pPr>
              <w:pStyle w:val="Paragrafi"/>
              <w:ind w:left="113" w:right="113" w:firstLine="0"/>
              <w:rPr>
                <w:sz w:val="18"/>
                <w:szCs w:val="18"/>
                <w:lang w:val="sq-AL"/>
              </w:rPr>
            </w:pPr>
            <w:r w:rsidRPr="00777045">
              <w:rPr>
                <w:sz w:val="18"/>
                <w:szCs w:val="18"/>
                <w:lang w:val="sq-AL"/>
              </w:rPr>
              <w:t>Marrëveshja ndërmjet Këshillit të Ministrave të Republikës së Shqipërisë dhe Qeverisë së Malit të Zi për marrëdhëniet reciproke për çështjet doganore, nënshkruar më 23.12.2005, hyrë në fuqi më 1 dhjetor 2007.</w:t>
            </w:r>
          </w:p>
          <w:p w14:paraId="404AADBB" w14:textId="77777777" w:rsidR="00240B74" w:rsidRPr="00777045" w:rsidRDefault="00240B74" w:rsidP="007C040E">
            <w:pPr>
              <w:pStyle w:val="Paragrafi"/>
              <w:ind w:left="113" w:right="113" w:firstLine="0"/>
              <w:rPr>
                <w:sz w:val="18"/>
                <w:szCs w:val="18"/>
                <w:lang w:val="sq-AL"/>
              </w:rPr>
            </w:pPr>
            <w:r w:rsidRPr="00777045">
              <w:rPr>
                <w:sz w:val="18"/>
                <w:szCs w:val="18"/>
                <w:lang w:val="sq-AL"/>
              </w:rPr>
              <w:t>Marrëveshja ndërmjet Këshillit të Ministrave të Republikës së Shqipërisë dhe Qeverisë së Malit të Zi mbi organizimin e trafikut hekurudhor ndërmjet dy vendeve, nënshkruar më 16.05.2006.</w:t>
            </w:r>
          </w:p>
          <w:p w14:paraId="0BF7C823" w14:textId="77777777" w:rsidR="00240B74" w:rsidRPr="00777045" w:rsidRDefault="00240B74" w:rsidP="007C040E">
            <w:pPr>
              <w:pStyle w:val="Paragrafi"/>
              <w:ind w:left="113" w:right="113" w:firstLine="0"/>
              <w:rPr>
                <w:sz w:val="18"/>
                <w:szCs w:val="18"/>
                <w:lang w:val="sq-AL"/>
              </w:rPr>
            </w:pPr>
            <w:r w:rsidRPr="00777045">
              <w:rPr>
                <w:sz w:val="18"/>
                <w:szCs w:val="18"/>
                <w:lang w:val="sq-AL"/>
              </w:rPr>
              <w:t>Marrëveshja ndërmjet Këshillit të Ministrave të Republikës së Shqipërisë dhe Qeverisë së Malit të Zi për hapjen e pikës së përbashkët kufitare Murriqan-Sukobinë, e nënshkruar më 17 janar 2007.</w:t>
            </w:r>
          </w:p>
          <w:p w14:paraId="3BC59B17" w14:textId="77777777" w:rsidR="00240B74" w:rsidRPr="00777045" w:rsidRDefault="00240B74" w:rsidP="007C040E">
            <w:pPr>
              <w:pStyle w:val="Paragrafi"/>
              <w:ind w:left="113" w:right="113" w:firstLine="0"/>
              <w:rPr>
                <w:sz w:val="18"/>
                <w:szCs w:val="18"/>
                <w:lang w:val="sq-AL"/>
              </w:rPr>
            </w:pPr>
            <w:r w:rsidRPr="00777045">
              <w:rPr>
                <w:sz w:val="18"/>
                <w:szCs w:val="18"/>
                <w:lang w:val="sq-AL"/>
              </w:rPr>
              <w:t>Marrëveshja ndërmjet Këshillit të Ministrave të Republikës së Shqipërisë dhe Qeverisë së Malit të Zi për kryerjen e transportit kufitar hekurudhor ndërmjet dy vendeve, të nënshkruar në Podgoricë, më 03.08.2012.</w:t>
            </w:r>
          </w:p>
        </w:tc>
      </w:tr>
      <w:tr w:rsidR="00240B74" w:rsidRPr="00CB0836" w14:paraId="7BD7C8C0" w14:textId="77777777" w:rsidTr="00777045">
        <w:trPr>
          <w:trHeight w:hRule="exact" w:val="1416"/>
        </w:trPr>
        <w:tc>
          <w:tcPr>
            <w:tcW w:w="301" w:type="pct"/>
            <w:tcBorders>
              <w:top w:val="single" w:sz="8" w:space="0" w:color="FFFFFF"/>
              <w:bottom w:val="single" w:sz="9" w:space="0" w:color="FFFFFF"/>
              <w:right w:val="single" w:sz="24" w:space="0" w:color="FFFFFF"/>
            </w:tcBorders>
            <w:shd w:val="clear" w:color="auto" w:fill="4AACC5"/>
          </w:tcPr>
          <w:p w14:paraId="51ACC109" w14:textId="77777777" w:rsidR="00240B74" w:rsidRPr="00CB0836" w:rsidRDefault="00240B74" w:rsidP="007C040E">
            <w:pPr>
              <w:pStyle w:val="Paragrafi"/>
              <w:ind w:left="113" w:right="113" w:firstLine="0"/>
              <w:rPr>
                <w:sz w:val="20"/>
                <w:szCs w:val="20"/>
                <w:lang w:val="sq-AL"/>
              </w:rPr>
            </w:pPr>
            <w:r w:rsidRPr="00CB0836">
              <w:rPr>
                <w:sz w:val="20"/>
                <w:szCs w:val="20"/>
                <w:lang w:val="sq-AL"/>
              </w:rPr>
              <w:t>6</w:t>
            </w:r>
          </w:p>
        </w:tc>
        <w:tc>
          <w:tcPr>
            <w:tcW w:w="1192" w:type="pct"/>
            <w:tcBorders>
              <w:top w:val="single" w:sz="8" w:space="0" w:color="FFFFFF"/>
              <w:left w:val="single" w:sz="24" w:space="0" w:color="FFFFFF"/>
              <w:bottom w:val="single" w:sz="9" w:space="0" w:color="FFFFFF"/>
              <w:right w:val="single" w:sz="9" w:space="0" w:color="FFFFFF"/>
            </w:tcBorders>
            <w:shd w:val="clear" w:color="auto" w:fill="A4D4E1"/>
          </w:tcPr>
          <w:p w14:paraId="6B7648FD" w14:textId="77777777" w:rsidR="00240B74" w:rsidRPr="00777045" w:rsidRDefault="00240B74" w:rsidP="007C040E">
            <w:pPr>
              <w:pStyle w:val="Paragrafi"/>
              <w:ind w:left="113" w:right="113" w:firstLine="0"/>
              <w:rPr>
                <w:sz w:val="18"/>
                <w:szCs w:val="18"/>
                <w:lang w:val="sq-AL"/>
              </w:rPr>
            </w:pPr>
            <w:r w:rsidRPr="00777045">
              <w:rPr>
                <w:sz w:val="18"/>
                <w:szCs w:val="18"/>
                <w:lang w:val="sq-AL"/>
              </w:rPr>
              <w:t>Turizmi dhe Trashëgimia Kulturore</w:t>
            </w:r>
          </w:p>
        </w:tc>
        <w:tc>
          <w:tcPr>
            <w:tcW w:w="3507" w:type="pct"/>
            <w:tcBorders>
              <w:top w:val="single" w:sz="8" w:space="0" w:color="FFFFFF"/>
              <w:left w:val="single" w:sz="9" w:space="0" w:color="FFFFFF"/>
              <w:bottom w:val="single" w:sz="9" w:space="0" w:color="FFFFFF"/>
            </w:tcBorders>
            <w:shd w:val="clear" w:color="auto" w:fill="D2EAF0"/>
          </w:tcPr>
          <w:p w14:paraId="33DB0021" w14:textId="77777777" w:rsidR="00240B74" w:rsidRPr="00777045" w:rsidRDefault="00240B74" w:rsidP="007C040E">
            <w:pPr>
              <w:pStyle w:val="Paragrafi"/>
              <w:ind w:left="113" w:right="113" w:firstLine="0"/>
              <w:rPr>
                <w:sz w:val="18"/>
                <w:szCs w:val="18"/>
                <w:lang w:val="sq-AL"/>
              </w:rPr>
            </w:pPr>
            <w:r w:rsidRPr="00777045">
              <w:rPr>
                <w:sz w:val="18"/>
                <w:szCs w:val="18"/>
                <w:lang w:val="sq-AL"/>
              </w:rPr>
              <w:t>Marrëveshja mbi bashkëpunimin kulturor ndërmjet Ministrisë së Turizmit, Kulturës, Rinisë dhe Sporteve të Republikës së Shqipërisë dhe Ministrisë së Kulturës, Sporteve dhe Medias të Malit të Zi, nënshkruar më 28.02.2001, dhe hyrë në fuqi në datën e nënshkrimit.</w:t>
            </w:r>
          </w:p>
          <w:p w14:paraId="73A0D351" w14:textId="77777777" w:rsidR="00240B74" w:rsidRPr="00777045" w:rsidRDefault="00240B74" w:rsidP="007C040E">
            <w:pPr>
              <w:pStyle w:val="Paragrafi"/>
              <w:ind w:left="113" w:right="113" w:firstLine="0"/>
              <w:rPr>
                <w:sz w:val="18"/>
                <w:szCs w:val="18"/>
                <w:lang w:val="sq-AL"/>
              </w:rPr>
            </w:pPr>
            <w:r w:rsidRPr="00777045">
              <w:rPr>
                <w:sz w:val="18"/>
                <w:szCs w:val="18"/>
                <w:lang w:val="sq-AL"/>
              </w:rPr>
              <w:t>Marrëveshja për bashkëpunimin kulturor ndërmjet Ministrisë së Turizmit, Kulturës, Rinisë dhe Sporteve të Republikës së Shqipërisë dhe Ministrisë së Kulturës, Sporteve dhe Medias të Malit të Zi, nënshkruar më 10.11.2009, dhe hyrë në fuqi në datën e nënshkrimit.</w:t>
            </w:r>
          </w:p>
        </w:tc>
      </w:tr>
      <w:tr w:rsidR="00240B74" w:rsidRPr="00CB0836" w14:paraId="19D1855D" w14:textId="77777777" w:rsidTr="00CB0836">
        <w:trPr>
          <w:trHeight w:hRule="exact" w:val="558"/>
        </w:trPr>
        <w:tc>
          <w:tcPr>
            <w:tcW w:w="301" w:type="pct"/>
            <w:tcBorders>
              <w:top w:val="single" w:sz="9" w:space="0" w:color="FFFFFF"/>
              <w:bottom w:val="single" w:sz="8" w:space="0" w:color="FFFFFF"/>
              <w:right w:val="single" w:sz="24" w:space="0" w:color="FFFFFF"/>
            </w:tcBorders>
            <w:shd w:val="clear" w:color="auto" w:fill="4AACC5"/>
          </w:tcPr>
          <w:p w14:paraId="203D778C" w14:textId="77777777" w:rsidR="00240B74" w:rsidRPr="00CB0836" w:rsidRDefault="00240B74" w:rsidP="007C040E">
            <w:pPr>
              <w:pStyle w:val="Paragrafi"/>
              <w:ind w:left="113" w:right="113" w:firstLine="0"/>
              <w:rPr>
                <w:sz w:val="20"/>
                <w:szCs w:val="20"/>
                <w:lang w:val="sq-AL"/>
              </w:rPr>
            </w:pPr>
            <w:r w:rsidRPr="00CB0836">
              <w:rPr>
                <w:sz w:val="20"/>
                <w:szCs w:val="20"/>
                <w:lang w:val="sq-AL"/>
              </w:rPr>
              <w:t>7</w:t>
            </w:r>
          </w:p>
        </w:tc>
        <w:tc>
          <w:tcPr>
            <w:tcW w:w="1192" w:type="pct"/>
            <w:tcBorders>
              <w:top w:val="single" w:sz="9" w:space="0" w:color="FFFFFF"/>
              <w:left w:val="single" w:sz="24" w:space="0" w:color="FFFFFF"/>
              <w:bottom w:val="single" w:sz="8" w:space="0" w:color="FFFFFF"/>
              <w:right w:val="single" w:sz="9" w:space="0" w:color="FFFFFF"/>
            </w:tcBorders>
            <w:shd w:val="clear" w:color="auto" w:fill="A4D4E1"/>
          </w:tcPr>
          <w:p w14:paraId="711FEAD5" w14:textId="77777777" w:rsidR="00240B74" w:rsidRPr="00777045" w:rsidRDefault="00240B74" w:rsidP="007C040E">
            <w:pPr>
              <w:pStyle w:val="Paragrafi"/>
              <w:ind w:left="113" w:right="113" w:firstLine="0"/>
              <w:rPr>
                <w:sz w:val="18"/>
                <w:szCs w:val="18"/>
                <w:lang w:val="sq-AL"/>
              </w:rPr>
            </w:pPr>
            <w:r w:rsidRPr="00777045">
              <w:rPr>
                <w:sz w:val="18"/>
                <w:szCs w:val="18"/>
                <w:lang w:val="sq-AL"/>
              </w:rPr>
              <w:t>Rinia dhe arsimi</w:t>
            </w:r>
          </w:p>
        </w:tc>
        <w:tc>
          <w:tcPr>
            <w:tcW w:w="3507" w:type="pct"/>
            <w:tcBorders>
              <w:top w:val="single" w:sz="9" w:space="0" w:color="FFFFFF"/>
              <w:left w:val="single" w:sz="9" w:space="0" w:color="FFFFFF"/>
              <w:bottom w:val="single" w:sz="8" w:space="0" w:color="FFFFFF"/>
            </w:tcBorders>
            <w:shd w:val="clear" w:color="auto" w:fill="A4D4E1"/>
          </w:tcPr>
          <w:p w14:paraId="7080D753" w14:textId="77777777" w:rsidR="00240B74" w:rsidRPr="00777045" w:rsidRDefault="00240B74" w:rsidP="007C040E">
            <w:pPr>
              <w:pStyle w:val="Paragrafi"/>
              <w:ind w:left="113" w:right="113" w:firstLine="0"/>
              <w:rPr>
                <w:sz w:val="18"/>
                <w:szCs w:val="18"/>
                <w:lang w:val="sq-AL"/>
              </w:rPr>
            </w:pPr>
            <w:r w:rsidRPr="00777045">
              <w:rPr>
                <w:sz w:val="18"/>
                <w:szCs w:val="18"/>
                <w:lang w:val="sq-AL"/>
              </w:rPr>
              <w:t>-</w:t>
            </w:r>
          </w:p>
        </w:tc>
      </w:tr>
      <w:tr w:rsidR="00240B74" w:rsidRPr="00CB0836" w14:paraId="1561B3AD" w14:textId="77777777" w:rsidTr="00777045">
        <w:trPr>
          <w:trHeight w:hRule="exact" w:val="1127"/>
        </w:trPr>
        <w:tc>
          <w:tcPr>
            <w:tcW w:w="301" w:type="pct"/>
            <w:tcBorders>
              <w:top w:val="single" w:sz="8" w:space="0" w:color="FFFFFF"/>
              <w:right w:val="single" w:sz="24" w:space="0" w:color="FFFFFF"/>
            </w:tcBorders>
            <w:shd w:val="clear" w:color="auto" w:fill="4AACC5"/>
          </w:tcPr>
          <w:p w14:paraId="15F5FE28" w14:textId="77777777" w:rsidR="00240B74" w:rsidRPr="00CB0836" w:rsidRDefault="00240B74" w:rsidP="007C040E">
            <w:pPr>
              <w:pStyle w:val="Paragrafi"/>
              <w:ind w:left="113" w:right="113" w:firstLine="0"/>
              <w:rPr>
                <w:sz w:val="20"/>
                <w:szCs w:val="20"/>
                <w:lang w:val="sq-AL"/>
              </w:rPr>
            </w:pPr>
            <w:r w:rsidRPr="00CB0836">
              <w:rPr>
                <w:sz w:val="20"/>
                <w:szCs w:val="20"/>
                <w:lang w:val="sq-AL"/>
              </w:rPr>
              <w:t>8</w:t>
            </w:r>
          </w:p>
        </w:tc>
        <w:tc>
          <w:tcPr>
            <w:tcW w:w="1192" w:type="pct"/>
            <w:tcBorders>
              <w:top w:val="single" w:sz="8" w:space="0" w:color="FFFFFF"/>
              <w:left w:val="single" w:sz="24" w:space="0" w:color="FFFFFF"/>
              <w:right w:val="single" w:sz="9" w:space="0" w:color="FFFFFF"/>
            </w:tcBorders>
            <w:shd w:val="clear" w:color="auto" w:fill="A4D4E1"/>
          </w:tcPr>
          <w:p w14:paraId="1923EEF2" w14:textId="77777777" w:rsidR="00240B74" w:rsidRPr="00777045" w:rsidRDefault="00240B74" w:rsidP="00777045">
            <w:pPr>
              <w:pStyle w:val="Paragrafi"/>
              <w:ind w:left="113" w:right="113" w:firstLine="0"/>
              <w:jc w:val="left"/>
              <w:rPr>
                <w:sz w:val="18"/>
                <w:szCs w:val="18"/>
                <w:lang w:val="sq-AL"/>
              </w:rPr>
            </w:pPr>
            <w:r w:rsidRPr="00777045">
              <w:rPr>
                <w:sz w:val="18"/>
                <w:szCs w:val="18"/>
                <w:lang w:val="sq-AL"/>
              </w:rPr>
              <w:t>Qeverisja Lokale dhe Rajonale, Planifikimi dhe Administrimi i Ngritjes së Kapaciteteve</w:t>
            </w:r>
          </w:p>
        </w:tc>
        <w:tc>
          <w:tcPr>
            <w:tcW w:w="3507" w:type="pct"/>
            <w:tcBorders>
              <w:top w:val="single" w:sz="8" w:space="0" w:color="FFFFFF"/>
              <w:left w:val="single" w:sz="9" w:space="0" w:color="FFFFFF"/>
            </w:tcBorders>
            <w:shd w:val="clear" w:color="auto" w:fill="D2EAF0"/>
          </w:tcPr>
          <w:p w14:paraId="1292660D" w14:textId="77777777" w:rsidR="00240B74" w:rsidRPr="00777045" w:rsidRDefault="00240B74" w:rsidP="007C040E">
            <w:pPr>
              <w:pStyle w:val="Paragrafi"/>
              <w:ind w:left="113" w:right="113" w:firstLine="0"/>
              <w:rPr>
                <w:sz w:val="18"/>
                <w:szCs w:val="18"/>
                <w:lang w:val="sq-AL"/>
              </w:rPr>
            </w:pPr>
            <w:r w:rsidRPr="00777045">
              <w:rPr>
                <w:sz w:val="18"/>
                <w:szCs w:val="18"/>
                <w:lang w:val="sq-AL"/>
              </w:rPr>
              <w:t>-</w:t>
            </w:r>
          </w:p>
        </w:tc>
      </w:tr>
    </w:tbl>
    <w:p w14:paraId="6036BB1A" w14:textId="77777777" w:rsidR="00240B74" w:rsidRPr="00CB0836" w:rsidRDefault="00240B74" w:rsidP="00A2670B">
      <w:pPr>
        <w:pStyle w:val="Paragrafi"/>
        <w:ind w:firstLine="288"/>
        <w:rPr>
          <w:lang w:val="sq-AL"/>
        </w:rPr>
      </w:pPr>
    </w:p>
    <w:p w14:paraId="510D2750" w14:textId="77777777" w:rsidR="00777045" w:rsidRDefault="00777045" w:rsidP="00A2670B">
      <w:pPr>
        <w:pStyle w:val="Paragrafi"/>
        <w:ind w:firstLine="288"/>
        <w:rPr>
          <w:lang w:val="sq-AL"/>
        </w:rPr>
        <w:sectPr w:rsidR="00777045" w:rsidSect="00F62121">
          <w:type w:val="continuous"/>
          <w:pgSz w:w="11907" w:h="16840" w:code="9"/>
          <w:pgMar w:top="720" w:right="1134" w:bottom="720" w:left="1134" w:header="851" w:footer="851" w:gutter="0"/>
          <w:cols w:space="454"/>
          <w:docGrid w:linePitch="360"/>
        </w:sectPr>
      </w:pPr>
      <w:bookmarkStart w:id="45" w:name="_bookmark51"/>
      <w:bookmarkEnd w:id="45"/>
    </w:p>
    <w:p w14:paraId="1E130DC1" w14:textId="63B27A5D" w:rsidR="00240B74" w:rsidRPr="00777045" w:rsidRDefault="00240B74" w:rsidP="00A2670B">
      <w:pPr>
        <w:pStyle w:val="Paragrafi"/>
        <w:ind w:firstLine="288"/>
        <w:rPr>
          <w:spacing w:val="-4"/>
          <w:lang w:val="sq-AL"/>
        </w:rPr>
      </w:pPr>
      <w:r w:rsidRPr="00777045">
        <w:rPr>
          <w:spacing w:val="-4"/>
          <w:lang w:val="sq-AL"/>
        </w:rPr>
        <w:t>3.7 KONKLUZIONE</w:t>
      </w:r>
    </w:p>
    <w:p w14:paraId="5C0367DF" w14:textId="77777777" w:rsidR="00240B74" w:rsidRPr="00777045" w:rsidRDefault="00240B74" w:rsidP="00A2670B">
      <w:pPr>
        <w:pStyle w:val="Paragrafi"/>
        <w:ind w:firstLine="288"/>
        <w:rPr>
          <w:spacing w:val="-4"/>
          <w:lang w:val="sq-AL"/>
        </w:rPr>
      </w:pPr>
      <w:r w:rsidRPr="00777045">
        <w:rPr>
          <w:spacing w:val="-4"/>
          <w:lang w:val="sq-AL"/>
        </w:rPr>
        <w:t>Zona e programit është e ndryshme, e megjithatë, disa tipare të përbashkëta në lidhje me natyrën, pozicionin gjeografik, tendencat demografike, ekonominë, kapitalin njerëzor etj., mund të gjenerojnë sinergji dhe të jenë një mundësi e mirë për zhvillimin dhe zbatimin e iniciativave BNK.</w:t>
      </w:r>
    </w:p>
    <w:p w14:paraId="09B4D026" w14:textId="6AC1AD5C" w:rsidR="00240B74" w:rsidRPr="00777045" w:rsidRDefault="00240B74" w:rsidP="00A2670B">
      <w:pPr>
        <w:pStyle w:val="Paragrafi"/>
        <w:ind w:firstLine="288"/>
        <w:rPr>
          <w:spacing w:val="-4"/>
          <w:lang w:val="sq-AL"/>
        </w:rPr>
      </w:pPr>
      <w:r w:rsidRPr="00777045">
        <w:rPr>
          <w:spacing w:val="-4"/>
          <w:lang w:val="sq-AL"/>
        </w:rPr>
        <w:t>-</w:t>
      </w:r>
      <w:r w:rsidR="001F6E57" w:rsidRPr="00777045">
        <w:rPr>
          <w:spacing w:val="-4"/>
          <w:lang w:val="sq-AL"/>
        </w:rPr>
        <w:t xml:space="preserve"> </w:t>
      </w:r>
      <w:r w:rsidRPr="00777045">
        <w:rPr>
          <w:spacing w:val="-4"/>
          <w:lang w:val="sq-AL"/>
        </w:rPr>
        <w:t>Karakteristikat ekonomike të të dy vendeve tregojnë tendenca të ngjashme.</w:t>
      </w:r>
      <w:r w:rsidR="00747B98" w:rsidRPr="00777045">
        <w:rPr>
          <w:spacing w:val="-4"/>
          <w:lang w:val="sq-AL"/>
        </w:rPr>
        <w:t xml:space="preserve"> të dyja vendet</w:t>
      </w:r>
      <w:r w:rsidRPr="00777045">
        <w:rPr>
          <w:spacing w:val="-4"/>
          <w:lang w:val="sq-AL"/>
        </w:rPr>
        <w:t xml:space="preserve"> janë klasifikuar si ekonomi me të ardhura mbi mesatare nga Banka Botërore. Struktura e ekonomisë është e ndryshme në të dyja anët e kufirit. Ndërsa rajonet shqiptare mbështeten në bujqësi, shërbime, tregje shumice dhe pakice, rajonet malazeze shfaqin industri më të zhvilluar, dhe një niveli shumë më të zhvilluar të turizmit. Përgjithësisht, bujqësia është e rëndësishme për të dyja palët.</w:t>
      </w:r>
    </w:p>
    <w:p w14:paraId="78A1F820" w14:textId="6FF6D120" w:rsidR="00240B74" w:rsidRPr="00777045" w:rsidRDefault="00240B74" w:rsidP="00A2670B">
      <w:pPr>
        <w:pStyle w:val="Paragrafi"/>
        <w:ind w:firstLine="288"/>
        <w:rPr>
          <w:spacing w:val="-4"/>
          <w:lang w:val="sq-AL"/>
        </w:rPr>
      </w:pPr>
      <w:r w:rsidRPr="00777045">
        <w:rPr>
          <w:spacing w:val="-4"/>
          <w:lang w:val="sq-AL"/>
        </w:rPr>
        <w:t>-</w:t>
      </w:r>
      <w:r w:rsidR="001F6E57" w:rsidRPr="00777045">
        <w:rPr>
          <w:spacing w:val="-4"/>
          <w:lang w:val="sq-AL"/>
        </w:rPr>
        <w:t xml:space="preserve"> </w:t>
      </w:r>
      <w:r w:rsidRPr="00777045">
        <w:rPr>
          <w:spacing w:val="-4"/>
          <w:lang w:val="sq-AL"/>
        </w:rPr>
        <w:t>Konkurrenca është e ulët në të dyja anët e kufirit. Produktivitet më i lartë dhe investime të mëtejshme në njohuritë mbi përdorimin e teknologjive të inovacionit është një parakusht për t</w:t>
      </w:r>
      <w:r w:rsidR="0015562A" w:rsidRPr="00777045">
        <w:rPr>
          <w:spacing w:val="-4"/>
          <w:lang w:val="sq-AL"/>
        </w:rPr>
        <w:t>’</w:t>
      </w:r>
      <w:r w:rsidRPr="00777045">
        <w:rPr>
          <w:spacing w:val="-4"/>
          <w:lang w:val="sq-AL"/>
        </w:rPr>
        <w:t>u bërë më konkurrues si në nivel kombëtar, ashtu edhe në nivel ndërkombëtar. Zakonisht, bizneset në zonat kufitare shfrytëzojnë mundësitë për tregti përtej kufirit dhe në arenën ndërkombëtare, por tregtia ndërmjet dy vendeve dhe palëve të treta është ende e kufizuar nga barrierat e shumta administrative.</w:t>
      </w:r>
    </w:p>
    <w:p w14:paraId="78B8D7E9" w14:textId="2FBD980F" w:rsidR="00240B74" w:rsidRPr="00777045" w:rsidRDefault="00240B74" w:rsidP="00A2670B">
      <w:pPr>
        <w:pStyle w:val="Paragrafi"/>
        <w:ind w:firstLine="288"/>
        <w:rPr>
          <w:spacing w:val="-4"/>
          <w:lang w:val="sq-AL"/>
        </w:rPr>
      </w:pPr>
      <w:r w:rsidRPr="00777045">
        <w:rPr>
          <w:spacing w:val="-4"/>
          <w:lang w:val="sq-AL"/>
        </w:rPr>
        <w:t>-</w:t>
      </w:r>
      <w:r w:rsidR="001F6E57" w:rsidRPr="00777045">
        <w:rPr>
          <w:spacing w:val="-4"/>
          <w:lang w:val="sq-AL"/>
        </w:rPr>
        <w:t xml:space="preserve"> </w:t>
      </w:r>
      <w:r w:rsidRPr="00777045">
        <w:rPr>
          <w:spacing w:val="-4"/>
          <w:lang w:val="sq-AL"/>
        </w:rPr>
        <w:t>Forcimi i rrjeteve të NVM-ve dhe lidhjet e shërbimeve ekzistuese në zonat kufitare janë një potencial që përdoret shumë pak. Mbi 97% e NVM-ve të regjistruara punësojnë më pak se 4 persona. Niveli i bashkëpunimit përtej kufirit është minimal. Promovimi i biznesit virtual do të jetë i rëndësishëm. Me pak fjalë, në aspektin e zhvillimit të sektorit privat ka sinergji të qarta për t</w:t>
      </w:r>
      <w:r w:rsidR="0015562A" w:rsidRPr="00777045">
        <w:rPr>
          <w:spacing w:val="-4"/>
          <w:lang w:val="sq-AL"/>
        </w:rPr>
        <w:t>’</w:t>
      </w:r>
      <w:r w:rsidRPr="00777045">
        <w:rPr>
          <w:spacing w:val="-4"/>
          <w:lang w:val="sq-AL"/>
        </w:rPr>
        <w:t>u zhvilluar brenda zonës së programit, të cilat duhen mbështetur nga programi i bashkëpunimit ndërkufitar.</w:t>
      </w:r>
    </w:p>
    <w:p w14:paraId="66400240" w14:textId="65D0D2E4" w:rsidR="00240B74" w:rsidRPr="00777045" w:rsidRDefault="00240B74" w:rsidP="00A2670B">
      <w:pPr>
        <w:pStyle w:val="Paragrafi"/>
        <w:ind w:firstLine="288"/>
        <w:rPr>
          <w:spacing w:val="-4"/>
          <w:lang w:val="sq-AL"/>
        </w:rPr>
      </w:pPr>
      <w:r w:rsidRPr="00777045">
        <w:rPr>
          <w:spacing w:val="-4"/>
          <w:lang w:val="sq-AL"/>
        </w:rPr>
        <w:t>-</w:t>
      </w:r>
      <w:r w:rsidR="001F6E57" w:rsidRPr="00777045">
        <w:rPr>
          <w:spacing w:val="-4"/>
          <w:lang w:val="sq-AL"/>
        </w:rPr>
        <w:t xml:space="preserve"> </w:t>
      </w:r>
      <w:r w:rsidRPr="00777045">
        <w:rPr>
          <w:spacing w:val="-4"/>
          <w:lang w:val="sq-AL"/>
        </w:rPr>
        <w:t>Të dyja anët e zonës së programit janë duke u bërë gjithnjë e më tërheqëse për investitorët e huaj, por te të dyja anët ka nevojë për përmirësimin e kushteve, veçanërisht të infrastrukturës, për të bërë biznes. Investimet në turizëm, në energjinë e rinovueshme dhe në bujqësi mund t</w:t>
      </w:r>
      <w:r w:rsidR="00E773E4" w:rsidRPr="00777045">
        <w:rPr>
          <w:spacing w:val="-4"/>
          <w:lang w:val="sq-AL"/>
        </w:rPr>
        <w:t>’</w:t>
      </w:r>
      <w:r w:rsidRPr="00777045">
        <w:rPr>
          <w:spacing w:val="-4"/>
          <w:lang w:val="sq-AL"/>
        </w:rPr>
        <w:t>i bëjnë këto të fundit sektorët potencialë për tërheqjen e më shumë IHD-ve (</w:t>
      </w:r>
      <w:r w:rsidR="00E773E4" w:rsidRPr="00777045">
        <w:rPr>
          <w:spacing w:val="-4"/>
          <w:lang w:val="sq-AL"/>
        </w:rPr>
        <w:t>investime të huaja direkte</w:t>
      </w:r>
      <w:r w:rsidRPr="00777045">
        <w:rPr>
          <w:spacing w:val="-4"/>
          <w:lang w:val="sq-AL"/>
        </w:rPr>
        <w:t>). Industritë e përpunimit të dritës dhe ushqimit janë konsideruar gjithashtu si një potencial për rritjen e përshpejtuar ekonomike të zonës së programit.</w:t>
      </w:r>
    </w:p>
    <w:p w14:paraId="40A32DC9" w14:textId="77777777" w:rsidR="00240B74" w:rsidRPr="00777045" w:rsidRDefault="00240B74" w:rsidP="00A2670B">
      <w:pPr>
        <w:pStyle w:val="Paragrafi"/>
        <w:ind w:firstLine="288"/>
        <w:rPr>
          <w:spacing w:val="-4"/>
          <w:lang w:val="sq-AL"/>
        </w:rPr>
      </w:pPr>
      <w:r w:rsidRPr="00777045">
        <w:rPr>
          <w:spacing w:val="-4"/>
          <w:lang w:val="sq-AL"/>
        </w:rPr>
        <w:t>Bujqësia është një potencial i madh ekonomik në zonën e programit, por përdoret pak. Në përgjithësi, ekonomia rurale është e fragmentuar, në një shkallë më të lartë në zonën shqiptare të programit, dhe pronat e vogla bujqësore kanë vështirësi për të hyrë në treg. Prodhimi është mesatarisht i larmishëm dhe gama e prodhimeve kryesore bujqësore në të dyja anët e kufirit është më shumë plotësuese sesa konkurruese. Përmirësimi i aksesit në treg dhe forcimi i sistemit të sigurisë ushqimore dhe organeve inspektues do të jenë të rëndësishme për rritjen e konkurrencës në sektorin e bujqësisë. Ndërhyrja e ardhshme duhet të synojë përmirësimin e efikasitetit në bujqësi dhe pylltari, si dhe të zhvillojë burime shtesë të të ardhurave nga ruajtja e pasurive natyrore dhe turizmit.</w:t>
      </w:r>
    </w:p>
    <w:p w14:paraId="4F205E5F" w14:textId="127B88B8" w:rsidR="00240B74" w:rsidRPr="00777045" w:rsidRDefault="00240B74" w:rsidP="00A2670B">
      <w:pPr>
        <w:pStyle w:val="Paragrafi"/>
        <w:ind w:firstLine="288"/>
        <w:rPr>
          <w:spacing w:val="-4"/>
          <w:lang w:val="sq-AL"/>
        </w:rPr>
      </w:pPr>
      <w:r w:rsidRPr="00777045">
        <w:rPr>
          <w:spacing w:val="-4"/>
          <w:lang w:val="sq-AL"/>
        </w:rPr>
        <w:t>-</w:t>
      </w:r>
      <w:r w:rsidR="001F6E57" w:rsidRPr="00777045">
        <w:rPr>
          <w:spacing w:val="-4"/>
          <w:lang w:val="sq-AL"/>
        </w:rPr>
        <w:t xml:space="preserve"> </w:t>
      </w:r>
      <w:r w:rsidRPr="00777045">
        <w:rPr>
          <w:spacing w:val="-4"/>
          <w:lang w:val="sq-AL"/>
        </w:rPr>
        <w:t>Papunësia mbetet një problem i mprehtë për popullsinë e zonës së programit, veçanërisht për grupet e ndjeshme sociale siç janë të rinjtë, popullsia rurale, dhe gratë. Pasiguria e punësimit konsiderohet si arsyeja kryesore për shkallën e lartë të migracionit, veçanërisht në zonat</w:t>
      </w:r>
      <w:r w:rsidR="005C0AE6" w:rsidRPr="00777045">
        <w:rPr>
          <w:spacing w:val="-4"/>
          <w:lang w:val="sq-AL"/>
        </w:rPr>
        <w:t xml:space="preserve"> </w:t>
      </w:r>
      <w:r w:rsidRPr="00777045">
        <w:rPr>
          <w:spacing w:val="-4"/>
          <w:lang w:val="sq-AL"/>
        </w:rPr>
        <w:t>rurale ose më pak të zhvilluara, ku niveli i papunësisë është i lartë si rezultat i mjeteve të jetesës dhe prodhimeve bujqësore të një niveli të ulët që ofrojnë një formë të sigurimit shoqëror për pjesën më të madhe të popullsisë rurale dhe të punës, si një amortizator kundër normave të larta të papunësisë së regjistruar.</w:t>
      </w:r>
    </w:p>
    <w:p w14:paraId="27D14100" w14:textId="4F79E60E" w:rsidR="00240B74" w:rsidRPr="00777045" w:rsidRDefault="00240B74" w:rsidP="00A2670B">
      <w:pPr>
        <w:pStyle w:val="Paragrafi"/>
        <w:ind w:firstLine="288"/>
        <w:rPr>
          <w:spacing w:val="-4"/>
          <w:lang w:val="sq-AL"/>
        </w:rPr>
      </w:pPr>
      <w:r w:rsidRPr="00777045">
        <w:rPr>
          <w:spacing w:val="-4"/>
          <w:lang w:val="sq-AL"/>
        </w:rPr>
        <w:t>-</w:t>
      </w:r>
      <w:r w:rsidR="001F6E57" w:rsidRPr="00777045">
        <w:rPr>
          <w:spacing w:val="-4"/>
          <w:lang w:val="sq-AL"/>
        </w:rPr>
        <w:t xml:space="preserve"> </w:t>
      </w:r>
      <w:r w:rsidRPr="00777045">
        <w:rPr>
          <w:spacing w:val="-4"/>
          <w:lang w:val="sq-AL"/>
        </w:rPr>
        <w:t>Mbrojtja e mjedisit ka nevojë për vëmendje serioze në planet e ardhshëm të zhvillimit të zonës së programit. Me zhvillimin e përgjithshëm të zonës së programit mbështetur kryesisht në</w:t>
      </w:r>
      <w:r w:rsidR="005C0AE6" w:rsidRPr="00777045">
        <w:rPr>
          <w:spacing w:val="-4"/>
          <w:lang w:val="sq-AL"/>
        </w:rPr>
        <w:t xml:space="preserve"> </w:t>
      </w:r>
      <w:r w:rsidRPr="00777045">
        <w:rPr>
          <w:spacing w:val="-4"/>
          <w:lang w:val="sq-AL"/>
        </w:rPr>
        <w:t>burimet natyrore, mbrojtja e mjedisit dhe ruajtja e këtyre burimeve është vendimtare për zhvillimin e qëndrueshëm të zonës. Përmirësimi i menaxhimit të mbeturinave, kontrolli i ndotjes, dhe përmirësimi i menaxhimit të tokave janë ndër prioritetet kryesore për t</w:t>
      </w:r>
      <w:r w:rsidR="0015562A" w:rsidRPr="00777045">
        <w:rPr>
          <w:spacing w:val="-4"/>
          <w:lang w:val="sq-AL"/>
        </w:rPr>
        <w:t>’</w:t>
      </w:r>
      <w:r w:rsidRPr="00777045">
        <w:rPr>
          <w:spacing w:val="-4"/>
          <w:lang w:val="sq-AL"/>
        </w:rPr>
        <w:t>u adresuar nga planet zhvillimore qeveritare dhe lokale. Vleftësimi i mëtejshëm i burimeve natyrore në funksion të zhvillimit ekonomik është një çështje kyçe për zhvillimin e zonës, veçanërisht në anën shqiptare të kufirit.</w:t>
      </w:r>
    </w:p>
    <w:p w14:paraId="21B7525A" w14:textId="77777777" w:rsidR="00240B74" w:rsidRPr="00777045" w:rsidRDefault="00240B74" w:rsidP="00A2670B">
      <w:pPr>
        <w:pStyle w:val="Paragrafi"/>
        <w:ind w:firstLine="288"/>
        <w:rPr>
          <w:spacing w:val="-4"/>
          <w:lang w:val="sq-AL"/>
        </w:rPr>
      </w:pPr>
      <w:r w:rsidRPr="00777045">
        <w:rPr>
          <w:spacing w:val="-4"/>
          <w:lang w:val="sq-AL"/>
        </w:rPr>
        <w:t>-Infrastruktura e varfër është një sfidë kryesore për zhvillimin ekonomik dhe social të zonës së programit. Zhvillimi i qëndrueshëm dhe përmirësimi i transportit dhe infrastrukturës publike mund të kontribuojnë në zhvillimin e qëndrueshëm ekonomik dhe në një rritje të përgjithshme të pasurisë në zonën e programit. Zhvillimi i infrastrukturës që lehtëson biznesin dhe përhapjen e rrjeteve dhe shërbimeve për të mbështetur zhvillimin dhe inovacionin e biznesit, mund të kontribuojë në një rritje të përgjithshme të pasurisë dhe ekonomisë në zonë.</w:t>
      </w:r>
    </w:p>
    <w:p w14:paraId="10DF06C3" w14:textId="2838C852" w:rsidR="00240B74" w:rsidRPr="00777045" w:rsidRDefault="00240B74" w:rsidP="00A2670B">
      <w:pPr>
        <w:pStyle w:val="Paragrafi"/>
        <w:ind w:firstLine="288"/>
        <w:rPr>
          <w:spacing w:val="-4"/>
          <w:lang w:val="sq-AL"/>
        </w:rPr>
      </w:pPr>
      <w:r w:rsidRPr="00777045">
        <w:rPr>
          <w:spacing w:val="-4"/>
          <w:lang w:val="sq-AL"/>
        </w:rPr>
        <w:t>-</w:t>
      </w:r>
      <w:r w:rsidR="001F6E57" w:rsidRPr="00777045">
        <w:rPr>
          <w:spacing w:val="-4"/>
          <w:lang w:val="sq-AL"/>
        </w:rPr>
        <w:t xml:space="preserve"> </w:t>
      </w:r>
      <w:r w:rsidRPr="00777045">
        <w:rPr>
          <w:spacing w:val="-4"/>
          <w:lang w:val="sq-AL"/>
        </w:rPr>
        <w:t>Zona e programit ka potencial të lartë turistik, por këto mundësi janë përdorur kryesisht në</w:t>
      </w:r>
      <w:r w:rsidR="005C0AE6" w:rsidRPr="00777045">
        <w:rPr>
          <w:spacing w:val="-4"/>
          <w:lang w:val="sq-AL"/>
        </w:rPr>
        <w:t xml:space="preserve"> </w:t>
      </w:r>
      <w:r w:rsidRPr="00777045">
        <w:rPr>
          <w:spacing w:val="-4"/>
          <w:lang w:val="sq-AL"/>
        </w:rPr>
        <w:t>anën e Malit të Zi, ndërsa turizmi në anën e Shqipërisë është zhvilluar pak, pavarësisht potencialit të madh që ka. Iniciativa BNK me qëllim për të prodhuar një ofertë të përbashkët turistike, duhet të konsiderohet. Sinergji të dukshme, me mundësi që të mbështeten nga bashkëpunimi ndërkufitar (programi BNK), mund të ndërtohen midis rajoneve në Shqipëri dhe zonave</w:t>
      </w:r>
      <w:r w:rsidR="005C0AE6" w:rsidRPr="00777045">
        <w:rPr>
          <w:spacing w:val="-4"/>
          <w:lang w:val="sq-AL"/>
        </w:rPr>
        <w:t xml:space="preserve"> </w:t>
      </w:r>
      <w:r w:rsidRPr="00777045">
        <w:rPr>
          <w:spacing w:val="-4"/>
          <w:lang w:val="sq-AL"/>
        </w:rPr>
        <w:t xml:space="preserve">bregdetare në Mal të Zi, por edhe me </w:t>
      </w:r>
      <w:r w:rsidR="00F47B56" w:rsidRPr="00777045">
        <w:rPr>
          <w:spacing w:val="-4"/>
          <w:lang w:val="sq-AL"/>
        </w:rPr>
        <w:t>“</w:t>
      </w:r>
      <w:r w:rsidRPr="00777045">
        <w:rPr>
          <w:spacing w:val="-4"/>
          <w:lang w:val="sq-AL"/>
        </w:rPr>
        <w:t>zonat më pak turistike</w:t>
      </w:r>
      <w:r w:rsidR="00F47B56" w:rsidRPr="00777045">
        <w:rPr>
          <w:spacing w:val="-4"/>
          <w:lang w:val="sq-AL"/>
        </w:rPr>
        <w:t>”</w:t>
      </w:r>
      <w:r w:rsidRPr="00777045">
        <w:rPr>
          <w:spacing w:val="-4"/>
          <w:lang w:val="sq-AL"/>
        </w:rPr>
        <w:t xml:space="preserve"> në veri-lindje të Malit të Zi, të cilat kanë karakteristika të ngjashme me veriun e Shqipërisë, në aspektin e mjedisit, natyrës së egër dhe maleve.</w:t>
      </w:r>
    </w:p>
    <w:p w14:paraId="571325EE" w14:textId="77777777" w:rsidR="00240B74" w:rsidRPr="00777045" w:rsidRDefault="00240B74" w:rsidP="00A2670B">
      <w:pPr>
        <w:pStyle w:val="Paragrafi"/>
        <w:ind w:firstLine="288"/>
        <w:rPr>
          <w:spacing w:val="-4"/>
          <w:lang w:val="sq-AL"/>
        </w:rPr>
      </w:pPr>
      <w:r w:rsidRPr="00777045">
        <w:rPr>
          <w:spacing w:val="-4"/>
          <w:lang w:val="sq-AL"/>
        </w:rPr>
        <w:t>Ekziston një trashëgimi e pasur historike-kulturore-artistike në zonën në kufi, e cila duhet të ruhet. Vleftësimi i mëtejshëm i trashëgimisë historike dhe kulturore mund të kontribuojë në forcimin e identitetit të zonës. Trashëgimia kulturore është një pasuri për zhvillimin ekonomik të zonës së programit. Bashkëpunimi midis institucioneve kulturore është i pranishëm, por ai mund të intensifikohet akoma më tej.</w:t>
      </w:r>
    </w:p>
    <w:p w14:paraId="14A2F30E" w14:textId="2569C496" w:rsidR="00240B74" w:rsidRPr="00777045" w:rsidRDefault="00240B74" w:rsidP="00A2670B">
      <w:pPr>
        <w:pStyle w:val="Paragrafi"/>
        <w:ind w:firstLine="288"/>
        <w:rPr>
          <w:spacing w:val="-4"/>
          <w:lang w:val="sq-AL"/>
        </w:rPr>
      </w:pPr>
      <w:r w:rsidRPr="00777045">
        <w:rPr>
          <w:spacing w:val="-4"/>
          <w:lang w:val="sq-AL"/>
        </w:rPr>
        <w:t>-</w:t>
      </w:r>
      <w:r w:rsidR="001F6E57" w:rsidRPr="00777045">
        <w:rPr>
          <w:spacing w:val="-4"/>
          <w:lang w:val="sq-AL"/>
        </w:rPr>
        <w:t xml:space="preserve"> </w:t>
      </w:r>
      <w:r w:rsidRPr="00777045">
        <w:rPr>
          <w:spacing w:val="-4"/>
          <w:lang w:val="sq-AL"/>
        </w:rPr>
        <w:t>Përmirësimi i cilësisë së sistemit arsimor dhe infrastrukturës shkollore është një sfidë dhe prioritet për zonën e programit, veçanërisht në zonat rurale. Prezenca e universiteteve të rëndësishme private dhe publike si dhe e qendrave kërkimore të biznesit në zonën e programit është një pasuri për programin BNK. Veprime të mëtejshme të përbashkëta do të mund të ndërmerren për të krijuar rrjetin e qendrave të formimit profesional si dhe të institucioneve të larta, agjencive dhe organizatave kërkimore.</w:t>
      </w:r>
    </w:p>
    <w:p w14:paraId="4A532086" w14:textId="65A77D51" w:rsidR="00240B74" w:rsidRPr="00777045" w:rsidRDefault="00240B74" w:rsidP="00A2670B">
      <w:pPr>
        <w:pStyle w:val="Paragrafi"/>
        <w:ind w:firstLine="288"/>
        <w:rPr>
          <w:spacing w:val="-4"/>
          <w:lang w:val="sq-AL"/>
        </w:rPr>
      </w:pPr>
      <w:r w:rsidRPr="00777045">
        <w:rPr>
          <w:spacing w:val="-4"/>
          <w:lang w:val="sq-AL"/>
        </w:rPr>
        <w:t>-</w:t>
      </w:r>
      <w:r w:rsidR="001F6E57" w:rsidRPr="00777045">
        <w:rPr>
          <w:spacing w:val="-4"/>
          <w:lang w:val="sq-AL"/>
        </w:rPr>
        <w:t xml:space="preserve"> </w:t>
      </w:r>
      <w:r w:rsidRPr="00777045">
        <w:rPr>
          <w:spacing w:val="-4"/>
          <w:lang w:val="sq-AL"/>
        </w:rPr>
        <w:t>Në përgjithësi, sektori i shëndetësisë është i dobët dhe i zhvilluar në mënyrë të pabarabartë. Mungesa e një kuadri të duhur ligjor për sigurimin shëndetësor në zonat rurale (në anën shqiptare të kufirit), vazhdon të pengojë zhvillimin e këtij sektori. Duke pasur parasysh se sektori i shëndetësisë menaxhohet në nivel qendror, ndoshta nuk mund të bëhet shumë në kuadrin e programeve BNK, por sigurisht që ka vend për aktivitete të mundshme të përbashkëta që lidhen me fushatat parandaluese dhe edukimin shëndetësor.</w:t>
      </w:r>
    </w:p>
    <w:p w14:paraId="7213969C" w14:textId="32C3B4E3" w:rsidR="00240B74" w:rsidRPr="00777045" w:rsidRDefault="00240B74" w:rsidP="00A2670B">
      <w:pPr>
        <w:pStyle w:val="Paragrafi"/>
        <w:ind w:firstLine="288"/>
        <w:rPr>
          <w:spacing w:val="-4"/>
          <w:lang w:val="sq-AL"/>
        </w:rPr>
      </w:pPr>
      <w:r w:rsidRPr="00777045">
        <w:rPr>
          <w:spacing w:val="-4"/>
          <w:lang w:val="sq-AL"/>
        </w:rPr>
        <w:t xml:space="preserve">- Inkurajimi i rrjeteve rajonale të </w:t>
      </w:r>
      <w:r w:rsidR="00EB59DE" w:rsidRPr="00777045">
        <w:rPr>
          <w:spacing w:val="-4"/>
          <w:lang w:val="sq-AL"/>
        </w:rPr>
        <w:t>OSHC</w:t>
      </w:r>
      <w:r w:rsidRPr="00777045">
        <w:rPr>
          <w:spacing w:val="-4"/>
          <w:lang w:val="sq-AL"/>
        </w:rPr>
        <w:t xml:space="preserve">-ve (duke përfshirë organizatat e sportit, rinisë dhe ato kulturore) mund të kontribuojë në ruajtjen dhe forcimin e lidhjeve ndërmjet komuniteteve në të dyja anët e kufirit në këtë zonë të programit </w:t>
      </w:r>
      <w:r w:rsidR="00EB59DE" w:rsidRPr="00777045">
        <w:rPr>
          <w:spacing w:val="-4"/>
          <w:lang w:val="sq-AL"/>
        </w:rPr>
        <w:t>shumetnik</w:t>
      </w:r>
      <w:r w:rsidRPr="00777045">
        <w:rPr>
          <w:spacing w:val="-4"/>
          <w:lang w:val="sq-AL"/>
        </w:rPr>
        <w:t>.</w:t>
      </w:r>
    </w:p>
    <w:p w14:paraId="7485C805" w14:textId="016040F7" w:rsidR="00240B74" w:rsidRPr="00777045" w:rsidRDefault="00240B74" w:rsidP="00A2670B">
      <w:pPr>
        <w:pStyle w:val="Paragrafi"/>
        <w:ind w:firstLine="288"/>
        <w:rPr>
          <w:spacing w:val="-4"/>
          <w:lang w:val="sq-AL"/>
        </w:rPr>
      </w:pPr>
      <w:r w:rsidRPr="00777045">
        <w:rPr>
          <w:spacing w:val="-4"/>
          <w:lang w:val="sq-AL"/>
        </w:rPr>
        <w:t>-</w:t>
      </w:r>
      <w:r w:rsidR="001F6E57" w:rsidRPr="00777045">
        <w:rPr>
          <w:spacing w:val="-4"/>
          <w:lang w:val="sq-AL"/>
        </w:rPr>
        <w:t xml:space="preserve"> </w:t>
      </w:r>
      <w:r w:rsidRPr="00777045">
        <w:rPr>
          <w:spacing w:val="-4"/>
          <w:lang w:val="sq-AL"/>
        </w:rPr>
        <w:t xml:space="preserve">Depërtimi i kërkimit </w:t>
      </w:r>
      <w:r w:rsidR="00EB59DE" w:rsidRPr="00777045">
        <w:rPr>
          <w:spacing w:val="-4"/>
          <w:lang w:val="sq-AL"/>
        </w:rPr>
        <w:t>shkencor dhe zhvillim</w:t>
      </w:r>
      <w:r w:rsidRPr="00777045">
        <w:rPr>
          <w:spacing w:val="-4"/>
          <w:lang w:val="sq-AL"/>
        </w:rPr>
        <w:t xml:space="preserve">it dhe i teknologjisë së informacionit dhe komunikimit (TIK) është në disproporcion të dukshëm midis vendeve të programit dhe mbetet në nivel të ulët. Investimet e pamjaftueshme, mungesa e aktiviteteve mbështetëse në nivel qendror, rajonal ose lokal për kërkimin shkencor dhe zhvillimin, janë të pranishme, pavarësisht faktit që në zonën e programit ka 4 </w:t>
      </w:r>
      <w:r w:rsidR="00EB59DE" w:rsidRPr="00777045">
        <w:rPr>
          <w:spacing w:val="-4"/>
          <w:lang w:val="sq-AL"/>
        </w:rPr>
        <w:t>u</w:t>
      </w:r>
      <w:r w:rsidRPr="00777045">
        <w:rPr>
          <w:spacing w:val="-4"/>
          <w:lang w:val="sq-AL"/>
        </w:rPr>
        <w:t>niversitete. Nuk ka të dhëna specifike mbi kërkimin shkencor, zhvillimin dhe inovacionin, por praktikisht mungon bashkëpunimi midis institucioneve edukuese në</w:t>
      </w:r>
      <w:r w:rsidR="00747B98" w:rsidRPr="00777045">
        <w:rPr>
          <w:spacing w:val="-4"/>
          <w:lang w:val="sq-AL"/>
        </w:rPr>
        <w:t xml:space="preserve"> të dyja vendet</w:t>
      </w:r>
      <w:r w:rsidRPr="00777045">
        <w:rPr>
          <w:spacing w:val="-4"/>
          <w:lang w:val="sq-AL"/>
        </w:rPr>
        <w:t>, dhe kjo fushë është e pa eksploruar.</w:t>
      </w:r>
    </w:p>
    <w:p w14:paraId="4B5750A4" w14:textId="558D5E81" w:rsidR="00240B74" w:rsidRPr="00777045" w:rsidRDefault="00240B74" w:rsidP="00A2670B">
      <w:pPr>
        <w:pStyle w:val="Paragrafi"/>
        <w:ind w:firstLine="288"/>
        <w:rPr>
          <w:spacing w:val="-4"/>
          <w:lang w:val="sq-AL"/>
        </w:rPr>
      </w:pPr>
      <w:r w:rsidRPr="00777045">
        <w:rPr>
          <w:spacing w:val="-4"/>
          <w:lang w:val="sq-AL"/>
        </w:rPr>
        <w:t>-</w:t>
      </w:r>
      <w:r w:rsidR="00EB59DE" w:rsidRPr="00777045">
        <w:rPr>
          <w:spacing w:val="-4"/>
          <w:lang w:val="sq-AL"/>
        </w:rPr>
        <w:t xml:space="preserve"> </w:t>
      </w:r>
      <w:r w:rsidRPr="00777045">
        <w:rPr>
          <w:spacing w:val="-4"/>
          <w:lang w:val="sq-AL"/>
        </w:rPr>
        <w:t>Në përgjithësi, qeveritë lokale dhe rajonale janë të dobëta financiarisht dhe nuk mund të nxisin zhvillimin lokal. Ndryshe nga Shqipëria, Mali i Zi nuk ka qeverisje lokale. Atyre iu mungojnë</w:t>
      </w:r>
      <w:r w:rsidR="005C0AE6" w:rsidRPr="00777045">
        <w:rPr>
          <w:spacing w:val="-4"/>
          <w:lang w:val="sq-AL"/>
        </w:rPr>
        <w:t xml:space="preserve"> </w:t>
      </w:r>
      <w:r w:rsidRPr="00777045">
        <w:rPr>
          <w:spacing w:val="-4"/>
          <w:lang w:val="sq-AL"/>
        </w:rPr>
        <w:t>aftësitë menaxhuese, të kontrollit financiar dhe buxhetimit, si dhe qasjet demokratike në proceset vendim-marrëse. Absorbimi i fondeve të BE-së është i ulët. Bashkëpunimi midis qeverive lokale ndërmjet dy vendeve mund të përmirësohet. Procesi i decentralizimit është duke vazhduar në</w:t>
      </w:r>
      <w:r w:rsidR="00747B98" w:rsidRPr="00777045">
        <w:rPr>
          <w:spacing w:val="-4"/>
          <w:lang w:val="sq-AL"/>
        </w:rPr>
        <w:t xml:space="preserve"> të dyja vendet</w:t>
      </w:r>
      <w:r w:rsidRPr="00777045">
        <w:rPr>
          <w:spacing w:val="-4"/>
          <w:lang w:val="sq-AL"/>
        </w:rPr>
        <w:t>.</w:t>
      </w:r>
    </w:p>
    <w:p w14:paraId="15CCE472" w14:textId="77777777" w:rsidR="00777045" w:rsidRDefault="00777045" w:rsidP="00A2670B">
      <w:pPr>
        <w:pStyle w:val="Paragrafi"/>
        <w:ind w:firstLine="288"/>
        <w:rPr>
          <w:lang w:val="sq-AL"/>
        </w:rPr>
        <w:sectPr w:rsidR="00777045" w:rsidSect="00777045">
          <w:type w:val="continuous"/>
          <w:pgSz w:w="11907" w:h="16840" w:code="9"/>
          <w:pgMar w:top="720" w:right="1134" w:bottom="720" w:left="1134" w:header="851" w:footer="851" w:gutter="0"/>
          <w:cols w:num="2" w:space="454"/>
          <w:docGrid w:linePitch="360"/>
        </w:sectPr>
      </w:pPr>
    </w:p>
    <w:p w14:paraId="7064A55B" w14:textId="77777777" w:rsidR="00777045" w:rsidRDefault="00777045" w:rsidP="00A2670B">
      <w:pPr>
        <w:pStyle w:val="Paragrafi"/>
        <w:ind w:firstLine="288"/>
        <w:rPr>
          <w:lang w:val="sq-AL"/>
        </w:rPr>
      </w:pPr>
    </w:p>
    <w:p w14:paraId="368EA0FD" w14:textId="77777777" w:rsidR="00777045" w:rsidRDefault="00777045" w:rsidP="00A2670B">
      <w:pPr>
        <w:pStyle w:val="Paragrafi"/>
        <w:ind w:firstLine="288"/>
        <w:rPr>
          <w:lang w:val="sq-AL"/>
        </w:rPr>
      </w:pPr>
    </w:p>
    <w:p w14:paraId="18C2E780" w14:textId="77777777" w:rsidR="00777045" w:rsidRDefault="00777045" w:rsidP="00A2670B">
      <w:pPr>
        <w:pStyle w:val="Paragrafi"/>
        <w:ind w:firstLine="288"/>
        <w:rPr>
          <w:lang w:val="sq-AL"/>
        </w:rPr>
      </w:pPr>
    </w:p>
    <w:p w14:paraId="0837C7F6" w14:textId="77777777" w:rsidR="00777045" w:rsidRDefault="00777045" w:rsidP="00A2670B">
      <w:pPr>
        <w:pStyle w:val="Paragrafi"/>
        <w:ind w:firstLine="288"/>
        <w:rPr>
          <w:lang w:val="sq-AL"/>
        </w:rPr>
      </w:pPr>
    </w:p>
    <w:p w14:paraId="5EFECD28" w14:textId="77777777" w:rsidR="00777045" w:rsidRDefault="00777045" w:rsidP="00A2670B">
      <w:pPr>
        <w:pStyle w:val="Paragrafi"/>
        <w:ind w:firstLine="288"/>
        <w:rPr>
          <w:lang w:val="sq-AL"/>
        </w:rPr>
      </w:pPr>
    </w:p>
    <w:p w14:paraId="7011587C" w14:textId="77777777" w:rsidR="00777045" w:rsidRDefault="00777045" w:rsidP="00A2670B">
      <w:pPr>
        <w:pStyle w:val="Paragrafi"/>
        <w:ind w:firstLine="288"/>
        <w:rPr>
          <w:lang w:val="sq-AL"/>
        </w:rPr>
      </w:pPr>
    </w:p>
    <w:p w14:paraId="647C8EE5" w14:textId="77777777" w:rsidR="00777045" w:rsidRDefault="00777045" w:rsidP="00A2670B">
      <w:pPr>
        <w:pStyle w:val="Paragrafi"/>
        <w:ind w:firstLine="288"/>
        <w:rPr>
          <w:lang w:val="sq-AL"/>
        </w:rPr>
      </w:pPr>
    </w:p>
    <w:p w14:paraId="1982DF27" w14:textId="77777777" w:rsidR="00777045" w:rsidRPr="00CB0836" w:rsidRDefault="00777045" w:rsidP="00A2670B">
      <w:pPr>
        <w:pStyle w:val="Paragrafi"/>
        <w:ind w:firstLine="288"/>
        <w:rPr>
          <w:lang w:val="sq-AL"/>
        </w:rPr>
      </w:pPr>
    </w:p>
    <w:p w14:paraId="1BFD8684" w14:textId="77777777" w:rsidR="00240B74" w:rsidRPr="00CB0836" w:rsidRDefault="00240B74" w:rsidP="00A2670B">
      <w:pPr>
        <w:pStyle w:val="Paragrafi"/>
        <w:ind w:firstLine="288"/>
        <w:rPr>
          <w:b/>
          <w:lang w:val="sq-AL"/>
        </w:rPr>
      </w:pPr>
      <w:bookmarkStart w:id="46" w:name="_bookmark52"/>
      <w:bookmarkEnd w:id="46"/>
      <w:r w:rsidRPr="00CB0836">
        <w:rPr>
          <w:b/>
          <w:lang w:val="sq-AL"/>
        </w:rPr>
        <w:t>4. ANALIZA SWOT</w:t>
      </w:r>
    </w:p>
    <w:tbl>
      <w:tblPr>
        <w:tblW w:w="9578" w:type="dxa"/>
        <w:tblInd w:w="110"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648"/>
        <w:gridCol w:w="2110"/>
        <w:gridCol w:w="2302"/>
        <w:gridCol w:w="2302"/>
        <w:gridCol w:w="2216"/>
      </w:tblGrid>
      <w:tr w:rsidR="00240B74" w:rsidRPr="00CB0836" w14:paraId="7C6B683F" w14:textId="77777777" w:rsidTr="001F6E57">
        <w:trPr>
          <w:trHeight w:hRule="exact" w:val="333"/>
        </w:trPr>
        <w:tc>
          <w:tcPr>
            <w:tcW w:w="648" w:type="dxa"/>
            <w:tcBorders>
              <w:bottom w:val="thinThickMediumGap" w:sz="12" w:space="0" w:color="000000"/>
              <w:right w:val="single" w:sz="6" w:space="0" w:color="000000"/>
            </w:tcBorders>
            <w:shd w:val="clear" w:color="auto" w:fill="6F2F9F"/>
          </w:tcPr>
          <w:p w14:paraId="674DBC76" w14:textId="77777777" w:rsidR="00240B74" w:rsidRPr="00CB0836" w:rsidRDefault="00240B74" w:rsidP="00A2670B">
            <w:pPr>
              <w:pStyle w:val="Paragrafi"/>
              <w:ind w:firstLine="288"/>
              <w:rPr>
                <w:sz w:val="20"/>
                <w:szCs w:val="20"/>
                <w:lang w:val="sq-AL"/>
              </w:rPr>
            </w:pPr>
          </w:p>
        </w:tc>
        <w:tc>
          <w:tcPr>
            <w:tcW w:w="2110" w:type="dxa"/>
            <w:tcBorders>
              <w:left w:val="single" w:sz="6" w:space="0" w:color="000000"/>
              <w:bottom w:val="thinThickMediumGap" w:sz="12" w:space="0" w:color="000000"/>
              <w:right w:val="single" w:sz="6" w:space="0" w:color="000000"/>
            </w:tcBorders>
            <w:shd w:val="clear" w:color="auto" w:fill="6F2F9F"/>
          </w:tcPr>
          <w:p w14:paraId="2C43DA8D" w14:textId="77777777" w:rsidR="00240B74" w:rsidRPr="00CB0836" w:rsidRDefault="00240B74" w:rsidP="00A2670B">
            <w:pPr>
              <w:pStyle w:val="Paragrafi"/>
              <w:ind w:firstLine="288"/>
              <w:rPr>
                <w:color w:val="FFFFFF" w:themeColor="background1"/>
                <w:sz w:val="20"/>
                <w:szCs w:val="20"/>
                <w:lang w:val="sq-AL"/>
              </w:rPr>
            </w:pPr>
            <w:r w:rsidRPr="00CB0836">
              <w:rPr>
                <w:color w:val="FFFFFF" w:themeColor="background1"/>
                <w:sz w:val="20"/>
                <w:szCs w:val="20"/>
                <w:lang w:val="sq-AL"/>
              </w:rPr>
              <w:t>PIKAT E FORTA</w:t>
            </w:r>
          </w:p>
        </w:tc>
        <w:tc>
          <w:tcPr>
            <w:tcW w:w="2302" w:type="dxa"/>
            <w:tcBorders>
              <w:left w:val="single" w:sz="6" w:space="0" w:color="000000"/>
              <w:bottom w:val="thinThickMediumGap" w:sz="12" w:space="0" w:color="000000"/>
              <w:right w:val="single" w:sz="6" w:space="0" w:color="000000"/>
            </w:tcBorders>
            <w:shd w:val="clear" w:color="auto" w:fill="6F2F9F"/>
          </w:tcPr>
          <w:p w14:paraId="42242B57" w14:textId="77777777" w:rsidR="00240B74" w:rsidRPr="00CB0836" w:rsidRDefault="00240B74" w:rsidP="00A2670B">
            <w:pPr>
              <w:pStyle w:val="Paragrafi"/>
              <w:ind w:firstLine="288"/>
              <w:rPr>
                <w:color w:val="FFFFFF" w:themeColor="background1"/>
                <w:sz w:val="20"/>
                <w:szCs w:val="20"/>
                <w:lang w:val="sq-AL"/>
              </w:rPr>
            </w:pPr>
            <w:r w:rsidRPr="00CB0836">
              <w:rPr>
                <w:color w:val="FFFFFF" w:themeColor="background1"/>
                <w:sz w:val="20"/>
                <w:szCs w:val="20"/>
                <w:lang w:val="sq-AL"/>
              </w:rPr>
              <w:t>PIKAT E DOBËTA</w:t>
            </w:r>
          </w:p>
        </w:tc>
        <w:tc>
          <w:tcPr>
            <w:tcW w:w="2302" w:type="dxa"/>
            <w:tcBorders>
              <w:left w:val="single" w:sz="6" w:space="0" w:color="000000"/>
              <w:bottom w:val="thinThickMediumGap" w:sz="12" w:space="0" w:color="000000"/>
              <w:right w:val="single" w:sz="6" w:space="0" w:color="000000"/>
            </w:tcBorders>
            <w:shd w:val="clear" w:color="auto" w:fill="6F2F9F"/>
          </w:tcPr>
          <w:p w14:paraId="009F7377" w14:textId="77777777" w:rsidR="00240B74" w:rsidRPr="00CB0836" w:rsidRDefault="00240B74" w:rsidP="00A2670B">
            <w:pPr>
              <w:pStyle w:val="Paragrafi"/>
              <w:ind w:firstLine="288"/>
              <w:rPr>
                <w:color w:val="FFFFFF" w:themeColor="background1"/>
                <w:sz w:val="20"/>
                <w:szCs w:val="20"/>
                <w:lang w:val="sq-AL"/>
              </w:rPr>
            </w:pPr>
            <w:r w:rsidRPr="00CB0836">
              <w:rPr>
                <w:color w:val="FFFFFF" w:themeColor="background1"/>
                <w:sz w:val="20"/>
                <w:szCs w:val="20"/>
                <w:lang w:val="sq-AL"/>
              </w:rPr>
              <w:t>MUNDËSITË</w:t>
            </w:r>
          </w:p>
        </w:tc>
        <w:tc>
          <w:tcPr>
            <w:tcW w:w="2216" w:type="dxa"/>
            <w:tcBorders>
              <w:left w:val="single" w:sz="6" w:space="0" w:color="000000"/>
              <w:bottom w:val="thinThickMediumGap" w:sz="12" w:space="0" w:color="000000"/>
            </w:tcBorders>
            <w:shd w:val="clear" w:color="auto" w:fill="6F2F9F"/>
          </w:tcPr>
          <w:p w14:paraId="001D3AF5" w14:textId="77777777" w:rsidR="00240B74" w:rsidRPr="00CB0836" w:rsidRDefault="00240B74" w:rsidP="00A2670B">
            <w:pPr>
              <w:pStyle w:val="Paragrafi"/>
              <w:ind w:firstLine="288"/>
              <w:rPr>
                <w:color w:val="FFFFFF" w:themeColor="background1"/>
                <w:sz w:val="20"/>
                <w:szCs w:val="20"/>
                <w:lang w:val="sq-AL"/>
              </w:rPr>
            </w:pPr>
            <w:r w:rsidRPr="00CB0836">
              <w:rPr>
                <w:color w:val="FFFFFF" w:themeColor="background1"/>
                <w:sz w:val="20"/>
                <w:szCs w:val="20"/>
                <w:lang w:val="sq-AL"/>
              </w:rPr>
              <w:t>KËRCËNIMET</w:t>
            </w:r>
          </w:p>
        </w:tc>
      </w:tr>
      <w:tr w:rsidR="00240B74" w:rsidRPr="00CB0836" w14:paraId="70BBDFD0" w14:textId="77777777" w:rsidTr="00777045">
        <w:trPr>
          <w:trHeight w:hRule="exact" w:val="10563"/>
        </w:trPr>
        <w:tc>
          <w:tcPr>
            <w:tcW w:w="648" w:type="dxa"/>
            <w:tcBorders>
              <w:top w:val="thickThinMediumGap" w:sz="12" w:space="0" w:color="000000"/>
              <w:right w:val="single" w:sz="6" w:space="0" w:color="000000"/>
            </w:tcBorders>
            <w:textDirection w:val="btLr"/>
          </w:tcPr>
          <w:p w14:paraId="3F8B3AC6" w14:textId="6E616599" w:rsidR="00240B74" w:rsidRPr="00CB0836" w:rsidRDefault="00240B74" w:rsidP="00EB59DE">
            <w:pPr>
              <w:pStyle w:val="Paragrafi"/>
              <w:ind w:firstLine="288"/>
              <w:rPr>
                <w:sz w:val="20"/>
                <w:szCs w:val="20"/>
                <w:lang w:val="sq-AL"/>
              </w:rPr>
            </w:pPr>
            <w:r w:rsidRPr="00CB0836">
              <w:rPr>
                <w:sz w:val="20"/>
                <w:szCs w:val="20"/>
                <w:lang w:val="sq-AL"/>
              </w:rPr>
              <w:t>RRITJA E KONKURRENCËS, ZHVILLIMI I BIZNESIT DHE NVM-ve, TREGTIA DHE INVESTIMET</w:t>
            </w:r>
          </w:p>
        </w:tc>
        <w:tc>
          <w:tcPr>
            <w:tcW w:w="2110" w:type="dxa"/>
            <w:tcBorders>
              <w:top w:val="thickThinMediumGap" w:sz="12" w:space="0" w:color="000000"/>
              <w:left w:val="single" w:sz="6" w:space="0" w:color="000000"/>
              <w:right w:val="single" w:sz="6" w:space="0" w:color="000000"/>
            </w:tcBorders>
          </w:tcPr>
          <w:p w14:paraId="5B5A9213" w14:textId="22FB0267" w:rsidR="00240B74" w:rsidRPr="00CB0836" w:rsidRDefault="00505DBB" w:rsidP="00A2670B">
            <w:pPr>
              <w:pStyle w:val="Paragrafi"/>
              <w:ind w:firstLine="288"/>
              <w:jc w:val="left"/>
              <w:rPr>
                <w:sz w:val="20"/>
                <w:szCs w:val="20"/>
                <w:lang w:val="sq-AL"/>
              </w:rPr>
            </w:pPr>
            <w:r>
              <w:rPr>
                <w:sz w:val="20"/>
                <w:szCs w:val="20"/>
                <w:lang w:val="sq-AL"/>
              </w:rPr>
              <w:t xml:space="preserve">- </w:t>
            </w:r>
            <w:r w:rsidR="00240B74" w:rsidRPr="00CB0836">
              <w:rPr>
                <w:sz w:val="20"/>
                <w:szCs w:val="20"/>
                <w:lang w:val="sq-AL"/>
              </w:rPr>
              <w:t>Marrëveshja e tregtisë së lirë midis dy vendeve .</w:t>
            </w:r>
            <w:r w:rsidR="00747B98">
              <w:rPr>
                <w:sz w:val="20"/>
                <w:szCs w:val="20"/>
                <w:lang w:val="sq-AL"/>
              </w:rPr>
              <w:t xml:space="preserve"> të dyja vendet</w:t>
            </w:r>
            <w:r w:rsidR="00240B74" w:rsidRPr="00CB0836">
              <w:rPr>
                <w:sz w:val="20"/>
                <w:szCs w:val="20"/>
                <w:lang w:val="sq-AL"/>
              </w:rPr>
              <w:t xml:space="preserve"> marrin pjesë në CEFTA;</w:t>
            </w:r>
          </w:p>
          <w:p w14:paraId="3CA2BC11" w14:textId="77BB47A5" w:rsidR="00240B74" w:rsidRPr="00CB0836" w:rsidRDefault="00505DBB" w:rsidP="00A2670B">
            <w:pPr>
              <w:pStyle w:val="Paragrafi"/>
              <w:ind w:firstLine="288"/>
              <w:jc w:val="left"/>
              <w:rPr>
                <w:sz w:val="20"/>
                <w:szCs w:val="20"/>
                <w:lang w:val="sq-AL"/>
              </w:rPr>
            </w:pPr>
            <w:r>
              <w:rPr>
                <w:sz w:val="20"/>
                <w:szCs w:val="20"/>
                <w:lang w:val="sq-AL"/>
              </w:rPr>
              <w:t xml:space="preserve">- </w:t>
            </w:r>
            <w:r w:rsidR="00240B74" w:rsidRPr="00CB0836">
              <w:rPr>
                <w:sz w:val="20"/>
                <w:szCs w:val="20"/>
                <w:lang w:val="sq-AL"/>
              </w:rPr>
              <w:t>Klima e favorshme e biznesit dhe taksat e korporatave. Kuadri i përgjithshëm ligjor dhe institucional, i cili favorizon tërheqjen e investimeve të Huaja Direkte;</w:t>
            </w:r>
          </w:p>
          <w:p w14:paraId="4A15B7DC" w14:textId="3EE1BA90" w:rsidR="00240B74" w:rsidRPr="00CB0836" w:rsidRDefault="00505DBB" w:rsidP="00A2670B">
            <w:pPr>
              <w:pStyle w:val="Paragrafi"/>
              <w:ind w:firstLine="288"/>
              <w:jc w:val="left"/>
              <w:rPr>
                <w:sz w:val="20"/>
                <w:szCs w:val="20"/>
                <w:lang w:val="sq-AL"/>
              </w:rPr>
            </w:pPr>
            <w:r>
              <w:rPr>
                <w:sz w:val="20"/>
                <w:szCs w:val="20"/>
                <w:lang w:val="sq-AL"/>
              </w:rPr>
              <w:t xml:space="preserve">- </w:t>
            </w:r>
            <w:r w:rsidR="00240B74" w:rsidRPr="00CB0836">
              <w:rPr>
                <w:sz w:val="20"/>
                <w:szCs w:val="20"/>
                <w:lang w:val="sq-AL"/>
              </w:rPr>
              <w:t>Protokolli ekzistues i bashkëpunimit ekonomik ndërmjet Shqipërisë dhe Malit të Zi . Ekzistenca e Forumit Ekonomik Rajonal ndërmjet Rajonit të Shkodrës dhe Malit të Zi</w:t>
            </w:r>
          </w:p>
          <w:p w14:paraId="3E3B4B0A" w14:textId="74BEFD4D" w:rsidR="00240B74" w:rsidRPr="00CB0836" w:rsidRDefault="00505DBB" w:rsidP="00A2670B">
            <w:pPr>
              <w:pStyle w:val="Paragrafi"/>
              <w:ind w:firstLine="288"/>
              <w:jc w:val="left"/>
              <w:rPr>
                <w:sz w:val="20"/>
                <w:szCs w:val="20"/>
                <w:lang w:val="sq-AL"/>
              </w:rPr>
            </w:pPr>
            <w:r>
              <w:rPr>
                <w:sz w:val="20"/>
                <w:szCs w:val="20"/>
                <w:lang w:val="sq-AL"/>
              </w:rPr>
              <w:t xml:space="preserve">- </w:t>
            </w:r>
            <w:r w:rsidR="00240B74" w:rsidRPr="00CB0836">
              <w:rPr>
                <w:sz w:val="20"/>
                <w:szCs w:val="20"/>
                <w:lang w:val="sq-AL"/>
              </w:rPr>
              <w:t>Një numër i madhe dhe në rritje i NVM-ve në të gjithë rajonin me aktivitete të shumëllojshme;</w:t>
            </w:r>
          </w:p>
          <w:p w14:paraId="03BA897D" w14:textId="4CD7CCA8" w:rsidR="00240B74" w:rsidRPr="00CB0836" w:rsidRDefault="00505DBB" w:rsidP="00A2670B">
            <w:pPr>
              <w:pStyle w:val="Paragrafi"/>
              <w:ind w:firstLine="288"/>
              <w:jc w:val="left"/>
              <w:rPr>
                <w:sz w:val="20"/>
                <w:szCs w:val="20"/>
                <w:lang w:val="sq-AL"/>
              </w:rPr>
            </w:pPr>
            <w:r>
              <w:rPr>
                <w:sz w:val="20"/>
                <w:szCs w:val="20"/>
                <w:lang w:val="sq-AL"/>
              </w:rPr>
              <w:t xml:space="preserve">- </w:t>
            </w:r>
            <w:r w:rsidR="00240B74" w:rsidRPr="00CB0836">
              <w:rPr>
                <w:sz w:val="20"/>
                <w:szCs w:val="20"/>
                <w:lang w:val="sq-AL"/>
              </w:rPr>
              <w:t xml:space="preserve">Burimet natyrore, </w:t>
            </w:r>
            <w:r w:rsidR="005F1E96" w:rsidRPr="00CB0836">
              <w:rPr>
                <w:sz w:val="20"/>
                <w:szCs w:val="20"/>
                <w:lang w:val="sq-AL"/>
              </w:rPr>
              <w:t>liqen</w:t>
            </w:r>
            <w:r w:rsidR="00240B74" w:rsidRPr="00CB0836">
              <w:rPr>
                <w:sz w:val="20"/>
                <w:szCs w:val="20"/>
                <w:lang w:val="sq-AL"/>
              </w:rPr>
              <w:t>i i Shkodrës, si dhe trashëgimia kulturore si potencial për zhvillimin e turizmit;</w:t>
            </w:r>
          </w:p>
          <w:p w14:paraId="2639457F" w14:textId="0DD32785" w:rsidR="00240B74" w:rsidRPr="00CB0836" w:rsidRDefault="00505DBB" w:rsidP="00A2670B">
            <w:pPr>
              <w:pStyle w:val="Paragrafi"/>
              <w:ind w:firstLine="288"/>
              <w:jc w:val="left"/>
              <w:rPr>
                <w:sz w:val="20"/>
                <w:szCs w:val="20"/>
                <w:lang w:val="sq-AL"/>
              </w:rPr>
            </w:pPr>
            <w:r>
              <w:rPr>
                <w:sz w:val="20"/>
                <w:szCs w:val="20"/>
                <w:lang w:val="sq-AL"/>
              </w:rPr>
              <w:t xml:space="preserve">- </w:t>
            </w:r>
            <w:r w:rsidR="00240B74" w:rsidRPr="00CB0836">
              <w:rPr>
                <w:sz w:val="20"/>
                <w:szCs w:val="20"/>
                <w:lang w:val="sq-AL"/>
              </w:rPr>
              <w:t>Mbulimi relativisht i mirë i zonës së programit me universitete dhe qendra të formimit profesional;</w:t>
            </w:r>
          </w:p>
          <w:p w14:paraId="7E2BDEBE" w14:textId="25C83630" w:rsidR="00240B74" w:rsidRPr="00CB0836" w:rsidRDefault="00505DBB" w:rsidP="00A2670B">
            <w:pPr>
              <w:pStyle w:val="Paragrafi"/>
              <w:ind w:firstLine="288"/>
              <w:jc w:val="left"/>
              <w:rPr>
                <w:sz w:val="20"/>
                <w:szCs w:val="20"/>
                <w:lang w:val="sq-AL"/>
              </w:rPr>
            </w:pPr>
            <w:r>
              <w:rPr>
                <w:sz w:val="20"/>
                <w:szCs w:val="20"/>
                <w:lang w:val="sq-AL"/>
              </w:rPr>
              <w:t xml:space="preserve">- </w:t>
            </w:r>
            <w:r w:rsidR="00240B74" w:rsidRPr="00CB0836">
              <w:rPr>
                <w:sz w:val="20"/>
                <w:szCs w:val="20"/>
                <w:lang w:val="sq-AL"/>
              </w:rPr>
              <w:t>Ekzistenca e inkubatorëve të biznesit (Mal i Zi) dhe agjencive rajonale të zhvillimit (Shqipëri);</w:t>
            </w:r>
          </w:p>
          <w:p w14:paraId="740D1568" w14:textId="0CD38E9B" w:rsidR="00240B74" w:rsidRPr="00CB0836" w:rsidRDefault="00505DBB" w:rsidP="00A2670B">
            <w:pPr>
              <w:pStyle w:val="Paragrafi"/>
              <w:ind w:firstLine="288"/>
              <w:jc w:val="left"/>
              <w:rPr>
                <w:sz w:val="20"/>
                <w:szCs w:val="20"/>
                <w:lang w:val="sq-AL"/>
              </w:rPr>
            </w:pPr>
            <w:r>
              <w:rPr>
                <w:sz w:val="20"/>
                <w:szCs w:val="20"/>
                <w:lang w:val="sq-AL"/>
              </w:rPr>
              <w:t xml:space="preserve">- </w:t>
            </w:r>
            <w:r w:rsidR="00240B74" w:rsidRPr="00CB0836">
              <w:rPr>
                <w:sz w:val="20"/>
                <w:szCs w:val="20"/>
                <w:lang w:val="sq-AL"/>
              </w:rPr>
              <w:t xml:space="preserve">Rritja e investimeve në infrastrukturë me qëllim për të mbështetur zhvillimin e industrisë së turizmit në zonat përreth </w:t>
            </w:r>
            <w:r w:rsidR="00EB59DE" w:rsidRPr="00CB0836">
              <w:rPr>
                <w:sz w:val="20"/>
                <w:szCs w:val="20"/>
                <w:lang w:val="sq-AL"/>
              </w:rPr>
              <w:t xml:space="preserve">liqenit </w:t>
            </w:r>
            <w:r w:rsidR="00240B74" w:rsidRPr="00CB0836">
              <w:rPr>
                <w:sz w:val="20"/>
                <w:szCs w:val="20"/>
                <w:lang w:val="sq-AL"/>
              </w:rPr>
              <w:t>të Shkodrës.</w:t>
            </w:r>
          </w:p>
        </w:tc>
        <w:tc>
          <w:tcPr>
            <w:tcW w:w="2302" w:type="dxa"/>
            <w:tcBorders>
              <w:top w:val="thickThinMediumGap" w:sz="12" w:space="0" w:color="000000"/>
              <w:left w:val="single" w:sz="6" w:space="0" w:color="000000"/>
              <w:right w:val="single" w:sz="6" w:space="0" w:color="000000"/>
            </w:tcBorders>
          </w:tcPr>
          <w:p w14:paraId="34FB36AF" w14:textId="7EBDF709" w:rsidR="00240B74" w:rsidRPr="00CB0836" w:rsidRDefault="00505DBB" w:rsidP="00A2670B">
            <w:pPr>
              <w:pStyle w:val="Paragrafi"/>
              <w:ind w:firstLine="288"/>
              <w:jc w:val="left"/>
              <w:rPr>
                <w:sz w:val="20"/>
                <w:szCs w:val="20"/>
                <w:lang w:val="sq-AL"/>
              </w:rPr>
            </w:pPr>
            <w:r>
              <w:rPr>
                <w:sz w:val="20"/>
                <w:szCs w:val="20"/>
                <w:lang w:val="sq-AL"/>
              </w:rPr>
              <w:t xml:space="preserve">- </w:t>
            </w:r>
            <w:r w:rsidR="00240B74" w:rsidRPr="00CB0836">
              <w:rPr>
                <w:sz w:val="20"/>
                <w:szCs w:val="20"/>
                <w:lang w:val="sq-AL"/>
              </w:rPr>
              <w:t>Konkurrenca e ulët e bizneseve</w:t>
            </w:r>
            <w:r w:rsidR="00707662">
              <w:rPr>
                <w:sz w:val="20"/>
                <w:szCs w:val="20"/>
                <w:lang w:val="sq-AL"/>
              </w:rPr>
              <w:t>,</w:t>
            </w:r>
            <w:r w:rsidR="00240B74" w:rsidRPr="00CB0836">
              <w:rPr>
                <w:sz w:val="20"/>
                <w:szCs w:val="20"/>
                <w:lang w:val="sq-AL"/>
              </w:rPr>
              <w:t xml:space="preserve"> produktivitet i ulët dhe njohuri të pamjaftueshme;</w:t>
            </w:r>
          </w:p>
          <w:p w14:paraId="246DB3D0" w14:textId="14ACD082" w:rsidR="00240B74" w:rsidRPr="00CB0836" w:rsidRDefault="00505DBB" w:rsidP="00A2670B">
            <w:pPr>
              <w:pStyle w:val="Paragrafi"/>
              <w:ind w:firstLine="288"/>
              <w:jc w:val="left"/>
              <w:rPr>
                <w:sz w:val="20"/>
                <w:szCs w:val="20"/>
                <w:lang w:val="sq-AL"/>
              </w:rPr>
            </w:pPr>
            <w:r>
              <w:rPr>
                <w:sz w:val="20"/>
                <w:szCs w:val="20"/>
                <w:lang w:val="sq-AL"/>
              </w:rPr>
              <w:t xml:space="preserve">- </w:t>
            </w:r>
            <w:r w:rsidR="00240B74" w:rsidRPr="00CB0836">
              <w:rPr>
                <w:sz w:val="20"/>
                <w:szCs w:val="20"/>
                <w:lang w:val="sq-AL"/>
              </w:rPr>
              <w:t>Migrimi dhe largimi i vazhdueshëm i fuqisë punëtore të kualifikuar;</w:t>
            </w:r>
          </w:p>
          <w:p w14:paraId="1F97FD0B" w14:textId="4155A9BF" w:rsidR="00240B74" w:rsidRPr="00CB0836" w:rsidRDefault="00505DBB" w:rsidP="00A2670B">
            <w:pPr>
              <w:pStyle w:val="Paragrafi"/>
              <w:ind w:firstLine="288"/>
              <w:jc w:val="left"/>
              <w:rPr>
                <w:sz w:val="20"/>
                <w:szCs w:val="20"/>
                <w:lang w:val="sq-AL"/>
              </w:rPr>
            </w:pPr>
            <w:r>
              <w:rPr>
                <w:sz w:val="20"/>
                <w:szCs w:val="20"/>
                <w:lang w:val="sq-AL"/>
              </w:rPr>
              <w:t xml:space="preserve">- </w:t>
            </w:r>
            <w:r w:rsidR="00240B74" w:rsidRPr="00CB0836">
              <w:rPr>
                <w:sz w:val="20"/>
                <w:szCs w:val="20"/>
                <w:lang w:val="sq-AL"/>
              </w:rPr>
              <w:t>Ekspozimi i kufizuar në tregjet ndërkombëtare;</w:t>
            </w:r>
          </w:p>
          <w:p w14:paraId="24D3579B" w14:textId="0E5DEAF8" w:rsidR="00240B74" w:rsidRPr="00CB0836" w:rsidRDefault="00505DBB" w:rsidP="00A2670B">
            <w:pPr>
              <w:pStyle w:val="Paragrafi"/>
              <w:ind w:firstLine="288"/>
              <w:jc w:val="left"/>
              <w:rPr>
                <w:sz w:val="20"/>
                <w:szCs w:val="20"/>
                <w:lang w:val="sq-AL"/>
              </w:rPr>
            </w:pPr>
            <w:r>
              <w:rPr>
                <w:sz w:val="20"/>
                <w:szCs w:val="20"/>
                <w:lang w:val="sq-AL"/>
              </w:rPr>
              <w:t xml:space="preserve">- </w:t>
            </w:r>
            <w:r w:rsidR="00240B74" w:rsidRPr="00CB0836">
              <w:rPr>
                <w:sz w:val="20"/>
                <w:szCs w:val="20"/>
                <w:lang w:val="sq-AL"/>
              </w:rPr>
              <w:t>Organizimi në shkallë të ulët i bujqësisë dhe produktivitet i ulët i aktiviteteve të agrobiznesit;</w:t>
            </w:r>
          </w:p>
          <w:p w14:paraId="5AD48928" w14:textId="14A12BD4" w:rsidR="00240B74" w:rsidRPr="00CB0836" w:rsidRDefault="00505DBB" w:rsidP="00505DBB">
            <w:pPr>
              <w:pStyle w:val="Paragrafi"/>
              <w:ind w:firstLine="0"/>
              <w:jc w:val="left"/>
              <w:rPr>
                <w:sz w:val="20"/>
                <w:szCs w:val="20"/>
                <w:lang w:val="sq-AL"/>
              </w:rPr>
            </w:pPr>
            <w:r>
              <w:rPr>
                <w:sz w:val="20"/>
                <w:szCs w:val="20"/>
                <w:lang w:val="sq-AL"/>
              </w:rPr>
              <w:t xml:space="preserve">- </w:t>
            </w:r>
            <w:r w:rsidR="00240B74" w:rsidRPr="00CB0836">
              <w:rPr>
                <w:sz w:val="20"/>
                <w:szCs w:val="20"/>
                <w:lang w:val="sq-AL"/>
              </w:rPr>
              <w:t>Kultura e kufizuar e sipërmarrjes, e dominuar nga tregtia afatshkurtër dhe aktivitetet e shërbimit më shumë sesa nga investimet kapitale afatgjata;</w:t>
            </w:r>
          </w:p>
          <w:p w14:paraId="269EB80C" w14:textId="061B2535" w:rsidR="00240B74" w:rsidRPr="00CB0836" w:rsidRDefault="00505DBB" w:rsidP="00505DBB">
            <w:pPr>
              <w:pStyle w:val="Paragrafi"/>
              <w:ind w:firstLine="0"/>
              <w:jc w:val="left"/>
              <w:rPr>
                <w:sz w:val="20"/>
                <w:szCs w:val="20"/>
                <w:lang w:val="sq-AL"/>
              </w:rPr>
            </w:pPr>
            <w:r>
              <w:rPr>
                <w:sz w:val="20"/>
                <w:szCs w:val="20"/>
                <w:lang w:val="sq-AL"/>
              </w:rPr>
              <w:t>-</w:t>
            </w:r>
            <w:r w:rsidR="00240B74" w:rsidRPr="00CB0836">
              <w:rPr>
                <w:sz w:val="20"/>
                <w:szCs w:val="20"/>
                <w:lang w:val="sq-AL"/>
              </w:rPr>
              <w:t>Pabarazia e lartë në zhvillimin urban dhe rural;</w:t>
            </w:r>
          </w:p>
          <w:p w14:paraId="32076925" w14:textId="72C9B6CB" w:rsidR="00240B74" w:rsidRPr="00CB0836" w:rsidRDefault="00505DBB" w:rsidP="00A2670B">
            <w:pPr>
              <w:pStyle w:val="Paragrafi"/>
              <w:ind w:firstLine="288"/>
              <w:jc w:val="left"/>
              <w:rPr>
                <w:sz w:val="20"/>
                <w:szCs w:val="20"/>
                <w:lang w:val="sq-AL"/>
              </w:rPr>
            </w:pPr>
            <w:r>
              <w:rPr>
                <w:sz w:val="20"/>
                <w:szCs w:val="20"/>
                <w:lang w:val="sq-AL"/>
              </w:rPr>
              <w:t xml:space="preserve">- </w:t>
            </w:r>
            <w:r w:rsidR="00240B74" w:rsidRPr="00CB0836">
              <w:rPr>
                <w:sz w:val="20"/>
                <w:szCs w:val="20"/>
                <w:lang w:val="sq-AL"/>
              </w:rPr>
              <w:t>Niveli i ulët i teknologjisë;</w:t>
            </w:r>
          </w:p>
          <w:p w14:paraId="6159808A" w14:textId="3EA0232B" w:rsidR="00240B74" w:rsidRPr="00CB0836" w:rsidRDefault="00505DBB" w:rsidP="00A2670B">
            <w:pPr>
              <w:pStyle w:val="Paragrafi"/>
              <w:ind w:firstLine="288"/>
              <w:jc w:val="left"/>
              <w:rPr>
                <w:sz w:val="20"/>
                <w:szCs w:val="20"/>
                <w:lang w:val="sq-AL"/>
              </w:rPr>
            </w:pPr>
            <w:r>
              <w:rPr>
                <w:sz w:val="20"/>
                <w:szCs w:val="20"/>
                <w:lang w:val="sq-AL"/>
              </w:rPr>
              <w:t xml:space="preserve">- </w:t>
            </w:r>
            <w:r w:rsidR="00240B74" w:rsidRPr="00CB0836">
              <w:rPr>
                <w:sz w:val="20"/>
                <w:szCs w:val="20"/>
                <w:lang w:val="sq-AL"/>
              </w:rPr>
              <w:t xml:space="preserve">Disponueshmëria e kufizuar e skemave të </w:t>
            </w:r>
            <w:r w:rsidR="00F47B56">
              <w:rPr>
                <w:sz w:val="20"/>
                <w:szCs w:val="20"/>
                <w:lang w:val="sq-AL"/>
              </w:rPr>
              <w:t>mikro</w:t>
            </w:r>
            <w:r w:rsidR="00240B74" w:rsidRPr="00CB0836">
              <w:rPr>
                <w:sz w:val="20"/>
                <w:szCs w:val="20"/>
                <w:lang w:val="sq-AL"/>
              </w:rPr>
              <w:t>kredive.</w:t>
            </w:r>
          </w:p>
        </w:tc>
        <w:tc>
          <w:tcPr>
            <w:tcW w:w="2302" w:type="dxa"/>
            <w:tcBorders>
              <w:top w:val="thickThinMediumGap" w:sz="12" w:space="0" w:color="000000"/>
              <w:left w:val="single" w:sz="6" w:space="0" w:color="000000"/>
              <w:right w:val="single" w:sz="6" w:space="0" w:color="000000"/>
            </w:tcBorders>
          </w:tcPr>
          <w:p w14:paraId="41A50EA4" w14:textId="1AA5E7F2" w:rsidR="00240B74" w:rsidRPr="00CB0836" w:rsidRDefault="00505DBB" w:rsidP="00A2670B">
            <w:pPr>
              <w:pStyle w:val="Paragrafi"/>
              <w:ind w:firstLine="288"/>
              <w:jc w:val="left"/>
              <w:rPr>
                <w:sz w:val="20"/>
                <w:szCs w:val="20"/>
                <w:lang w:val="sq-AL"/>
              </w:rPr>
            </w:pPr>
            <w:r>
              <w:rPr>
                <w:sz w:val="20"/>
                <w:szCs w:val="20"/>
                <w:lang w:val="sq-AL"/>
              </w:rPr>
              <w:t xml:space="preserve">- </w:t>
            </w:r>
            <w:r w:rsidR="00240B74" w:rsidRPr="00CB0836">
              <w:rPr>
                <w:sz w:val="20"/>
                <w:szCs w:val="20"/>
                <w:lang w:val="sq-AL"/>
              </w:rPr>
              <w:t>Mundësia për të zhvilluar mekanizma dhe instrumente të ndryshme duke synuar lehtësimin në vendosjen e partneritetit të biznesit në iniciativat ndërkufitare;</w:t>
            </w:r>
          </w:p>
          <w:p w14:paraId="742F819E" w14:textId="05D7D467" w:rsidR="00240B74" w:rsidRPr="00CB0836" w:rsidRDefault="00505DBB" w:rsidP="00A2670B">
            <w:pPr>
              <w:pStyle w:val="Paragrafi"/>
              <w:ind w:firstLine="288"/>
              <w:jc w:val="left"/>
              <w:rPr>
                <w:sz w:val="20"/>
                <w:szCs w:val="20"/>
                <w:lang w:val="sq-AL"/>
              </w:rPr>
            </w:pPr>
            <w:r>
              <w:rPr>
                <w:sz w:val="20"/>
                <w:szCs w:val="20"/>
                <w:lang w:val="sq-AL"/>
              </w:rPr>
              <w:t xml:space="preserve">- </w:t>
            </w:r>
            <w:r w:rsidR="00240B74" w:rsidRPr="00CB0836">
              <w:rPr>
                <w:sz w:val="20"/>
                <w:szCs w:val="20"/>
                <w:lang w:val="sq-AL"/>
              </w:rPr>
              <w:t>Specializimi i NVM-ve dhe forcimi i tyre nëpërmjet rritjes së vlerës së produkteve të tyre;</w:t>
            </w:r>
          </w:p>
          <w:p w14:paraId="5D8C74A5" w14:textId="3C27C875" w:rsidR="00240B74" w:rsidRPr="00CB0836" w:rsidRDefault="00505DBB" w:rsidP="00A2670B">
            <w:pPr>
              <w:pStyle w:val="Paragrafi"/>
              <w:ind w:firstLine="288"/>
              <w:jc w:val="left"/>
              <w:rPr>
                <w:sz w:val="20"/>
                <w:szCs w:val="20"/>
                <w:lang w:val="sq-AL"/>
              </w:rPr>
            </w:pPr>
            <w:r>
              <w:rPr>
                <w:sz w:val="20"/>
                <w:szCs w:val="20"/>
                <w:lang w:val="sq-AL"/>
              </w:rPr>
              <w:t xml:space="preserve">- </w:t>
            </w:r>
            <w:r w:rsidR="00240B74" w:rsidRPr="00CB0836">
              <w:rPr>
                <w:sz w:val="20"/>
                <w:szCs w:val="20"/>
                <w:lang w:val="sq-AL"/>
              </w:rPr>
              <w:t>Krijimi i produktit të integruar të turizmit</w:t>
            </w:r>
            <w:r w:rsidR="00707662">
              <w:rPr>
                <w:sz w:val="20"/>
                <w:szCs w:val="20"/>
                <w:lang w:val="sq-AL"/>
              </w:rPr>
              <w:t>,</w:t>
            </w:r>
            <w:r w:rsidR="00240B74" w:rsidRPr="00CB0836">
              <w:rPr>
                <w:sz w:val="20"/>
                <w:szCs w:val="20"/>
                <w:lang w:val="sq-AL"/>
              </w:rPr>
              <w:t xml:space="preserve"> duke përfshirë të dy zonat e liqenit, bregun dhe zonën malore ;</w:t>
            </w:r>
          </w:p>
          <w:p w14:paraId="7063CDA8" w14:textId="499C4341" w:rsidR="00240B74" w:rsidRPr="00CB0836" w:rsidRDefault="00505DBB" w:rsidP="00A2670B">
            <w:pPr>
              <w:pStyle w:val="Paragrafi"/>
              <w:ind w:firstLine="288"/>
              <w:jc w:val="left"/>
              <w:rPr>
                <w:sz w:val="20"/>
                <w:szCs w:val="20"/>
                <w:lang w:val="sq-AL"/>
              </w:rPr>
            </w:pPr>
            <w:r>
              <w:rPr>
                <w:sz w:val="20"/>
                <w:szCs w:val="20"/>
                <w:lang w:val="sq-AL"/>
              </w:rPr>
              <w:t xml:space="preserve">- </w:t>
            </w:r>
            <w:r w:rsidR="00240B74" w:rsidRPr="00CB0836">
              <w:rPr>
                <w:sz w:val="20"/>
                <w:szCs w:val="20"/>
                <w:lang w:val="sq-AL"/>
              </w:rPr>
              <w:t>Identifikimi i disa produkteve të veçanta të zonës që mund të njihen në nivel kombëtar dhe ndërkombëtar;</w:t>
            </w:r>
          </w:p>
          <w:p w14:paraId="3FD59F91" w14:textId="70F91FED" w:rsidR="00240B74" w:rsidRPr="00CB0836" w:rsidRDefault="00505DBB" w:rsidP="00A2670B">
            <w:pPr>
              <w:pStyle w:val="Paragrafi"/>
              <w:ind w:firstLine="288"/>
              <w:jc w:val="left"/>
              <w:rPr>
                <w:sz w:val="20"/>
                <w:szCs w:val="20"/>
                <w:lang w:val="sq-AL"/>
              </w:rPr>
            </w:pPr>
            <w:r>
              <w:rPr>
                <w:sz w:val="20"/>
                <w:szCs w:val="20"/>
                <w:lang w:val="sq-AL"/>
              </w:rPr>
              <w:t xml:space="preserve">- </w:t>
            </w:r>
            <w:r w:rsidR="00240B74" w:rsidRPr="00CB0836">
              <w:rPr>
                <w:sz w:val="20"/>
                <w:szCs w:val="20"/>
                <w:lang w:val="sq-AL"/>
              </w:rPr>
              <w:t>Zhvillimi i mëtejshëm i produkteve të agrikulturës dhe industrisë së agropërpunimit;</w:t>
            </w:r>
          </w:p>
          <w:p w14:paraId="01574922" w14:textId="6C1AF157" w:rsidR="00240B74" w:rsidRPr="00CB0836" w:rsidRDefault="00505DBB" w:rsidP="00A2670B">
            <w:pPr>
              <w:pStyle w:val="Paragrafi"/>
              <w:ind w:firstLine="288"/>
              <w:jc w:val="left"/>
              <w:rPr>
                <w:sz w:val="20"/>
                <w:szCs w:val="20"/>
                <w:lang w:val="sq-AL"/>
              </w:rPr>
            </w:pPr>
            <w:r>
              <w:rPr>
                <w:sz w:val="20"/>
                <w:szCs w:val="20"/>
                <w:lang w:val="sq-AL"/>
              </w:rPr>
              <w:t xml:space="preserve">- </w:t>
            </w:r>
            <w:r w:rsidR="00240B74" w:rsidRPr="00CB0836">
              <w:rPr>
                <w:sz w:val="20"/>
                <w:szCs w:val="20"/>
                <w:lang w:val="sq-AL"/>
              </w:rPr>
              <w:t>Përmirësimi i nivelit të arsimit profesional me qëllim që t</w:t>
            </w:r>
            <w:r w:rsidR="00E773E4">
              <w:rPr>
                <w:sz w:val="20"/>
                <w:szCs w:val="20"/>
                <w:lang w:val="sq-AL"/>
              </w:rPr>
              <w:t>’</w:t>
            </w:r>
            <w:r w:rsidR="00240B74" w:rsidRPr="00CB0836">
              <w:rPr>
                <w:sz w:val="20"/>
                <w:szCs w:val="20"/>
                <w:lang w:val="sq-AL"/>
              </w:rPr>
              <w:t>i shërbejë më mirë kërkesave të tregut të punës;</w:t>
            </w:r>
          </w:p>
          <w:p w14:paraId="0C9D4D76" w14:textId="63480953" w:rsidR="00240B74" w:rsidRPr="00CB0836" w:rsidRDefault="00505DBB" w:rsidP="00A2670B">
            <w:pPr>
              <w:pStyle w:val="Paragrafi"/>
              <w:ind w:firstLine="288"/>
              <w:jc w:val="left"/>
              <w:rPr>
                <w:sz w:val="20"/>
                <w:szCs w:val="20"/>
                <w:lang w:val="sq-AL"/>
              </w:rPr>
            </w:pPr>
            <w:r>
              <w:rPr>
                <w:sz w:val="20"/>
                <w:szCs w:val="20"/>
                <w:lang w:val="sq-AL"/>
              </w:rPr>
              <w:t xml:space="preserve">- </w:t>
            </w:r>
            <w:r w:rsidR="00240B74" w:rsidRPr="00CB0836">
              <w:rPr>
                <w:sz w:val="20"/>
                <w:szCs w:val="20"/>
                <w:lang w:val="sq-AL"/>
              </w:rPr>
              <w:t>Rritja e partneritetit privat</w:t>
            </w:r>
            <w:r w:rsidR="001841EA">
              <w:rPr>
                <w:sz w:val="20"/>
                <w:szCs w:val="20"/>
                <w:lang w:val="sq-AL"/>
              </w:rPr>
              <w:t>/</w:t>
            </w:r>
            <w:r w:rsidR="00240B74" w:rsidRPr="00CB0836">
              <w:rPr>
                <w:sz w:val="20"/>
                <w:szCs w:val="20"/>
                <w:lang w:val="sq-AL"/>
              </w:rPr>
              <w:t>publik për ndërtimin e infrastrukturës adekuate rrugore;</w:t>
            </w:r>
          </w:p>
          <w:p w14:paraId="09B14C83" w14:textId="5D9A974F" w:rsidR="00240B74" w:rsidRPr="00CB0836" w:rsidRDefault="00505DBB" w:rsidP="00A2670B">
            <w:pPr>
              <w:pStyle w:val="Paragrafi"/>
              <w:ind w:firstLine="288"/>
              <w:jc w:val="left"/>
              <w:rPr>
                <w:sz w:val="20"/>
                <w:szCs w:val="20"/>
                <w:lang w:val="sq-AL"/>
              </w:rPr>
            </w:pPr>
            <w:r>
              <w:rPr>
                <w:sz w:val="20"/>
                <w:szCs w:val="20"/>
                <w:lang w:val="sq-AL"/>
              </w:rPr>
              <w:t xml:space="preserve">- </w:t>
            </w:r>
            <w:r w:rsidR="00240B74" w:rsidRPr="00CB0836">
              <w:rPr>
                <w:sz w:val="20"/>
                <w:szCs w:val="20"/>
                <w:lang w:val="sq-AL"/>
              </w:rPr>
              <w:t>Përparësitë që rrjedhin nga niveli relativisht i ulët i kostove të punës (veçanërisht në veri të Shqipërisë).</w:t>
            </w:r>
          </w:p>
        </w:tc>
        <w:tc>
          <w:tcPr>
            <w:tcW w:w="2216" w:type="dxa"/>
            <w:tcBorders>
              <w:top w:val="thickThinMediumGap" w:sz="12" w:space="0" w:color="000000"/>
              <w:left w:val="single" w:sz="6" w:space="0" w:color="000000"/>
            </w:tcBorders>
          </w:tcPr>
          <w:p w14:paraId="71D0F5BF" w14:textId="65CA422A" w:rsidR="00240B74" w:rsidRPr="00CB0836" w:rsidRDefault="00505DBB" w:rsidP="00A2670B">
            <w:pPr>
              <w:pStyle w:val="Paragrafi"/>
              <w:ind w:firstLine="288"/>
              <w:jc w:val="left"/>
              <w:rPr>
                <w:sz w:val="20"/>
                <w:szCs w:val="20"/>
                <w:lang w:val="sq-AL"/>
              </w:rPr>
            </w:pPr>
            <w:r>
              <w:rPr>
                <w:sz w:val="20"/>
                <w:szCs w:val="20"/>
                <w:lang w:val="sq-AL"/>
              </w:rPr>
              <w:t xml:space="preserve">- </w:t>
            </w:r>
            <w:r w:rsidR="00240B74" w:rsidRPr="00CB0836">
              <w:rPr>
                <w:sz w:val="20"/>
                <w:szCs w:val="20"/>
                <w:lang w:val="sq-AL"/>
              </w:rPr>
              <w:t>Aksesi i kufizuar në sistemi</w:t>
            </w:r>
            <w:r w:rsidR="00EB59DE">
              <w:rPr>
                <w:sz w:val="20"/>
                <w:szCs w:val="20"/>
                <w:lang w:val="sq-AL"/>
              </w:rPr>
              <w:t>n e kredive për fermat dhe NVM-</w:t>
            </w:r>
            <w:r w:rsidR="00240B74" w:rsidRPr="00CB0836">
              <w:rPr>
                <w:sz w:val="20"/>
                <w:szCs w:val="20"/>
                <w:lang w:val="sq-AL"/>
              </w:rPr>
              <w:t>të mund të ngadalësojë zhvillimin ekonomik;</w:t>
            </w:r>
          </w:p>
          <w:p w14:paraId="787092C3" w14:textId="3D7AA5CD" w:rsidR="00240B74" w:rsidRPr="00CB0836" w:rsidRDefault="00505DBB" w:rsidP="00A2670B">
            <w:pPr>
              <w:pStyle w:val="Paragrafi"/>
              <w:ind w:firstLine="288"/>
              <w:jc w:val="left"/>
              <w:rPr>
                <w:sz w:val="20"/>
                <w:szCs w:val="20"/>
                <w:lang w:val="sq-AL"/>
              </w:rPr>
            </w:pPr>
            <w:r>
              <w:rPr>
                <w:sz w:val="20"/>
                <w:szCs w:val="20"/>
                <w:lang w:val="sq-AL"/>
              </w:rPr>
              <w:t xml:space="preserve">- </w:t>
            </w:r>
            <w:r w:rsidR="00240B74" w:rsidRPr="00CB0836">
              <w:rPr>
                <w:sz w:val="20"/>
                <w:szCs w:val="20"/>
                <w:lang w:val="sq-AL"/>
              </w:rPr>
              <w:t>Administratat e vetëqeverisjes lokale të pazhvilluara dhe të papajisura;</w:t>
            </w:r>
          </w:p>
          <w:p w14:paraId="11BB3A81" w14:textId="25377F6B" w:rsidR="00240B74" w:rsidRPr="00CB0836" w:rsidRDefault="00505DBB" w:rsidP="00A2670B">
            <w:pPr>
              <w:pStyle w:val="Paragrafi"/>
              <w:ind w:firstLine="288"/>
              <w:jc w:val="left"/>
              <w:rPr>
                <w:sz w:val="20"/>
                <w:szCs w:val="20"/>
                <w:lang w:val="sq-AL"/>
              </w:rPr>
            </w:pPr>
            <w:r>
              <w:rPr>
                <w:sz w:val="20"/>
                <w:szCs w:val="20"/>
                <w:lang w:val="sq-AL"/>
              </w:rPr>
              <w:t xml:space="preserve">- </w:t>
            </w:r>
            <w:r w:rsidR="00240B74" w:rsidRPr="00CB0836">
              <w:rPr>
                <w:sz w:val="20"/>
                <w:szCs w:val="20"/>
                <w:lang w:val="sq-AL"/>
              </w:rPr>
              <w:t>Relievi malor dominues mund të ketë një ndikim negativ në zhvillimin ekonomik lokal;</w:t>
            </w:r>
          </w:p>
          <w:p w14:paraId="56C01D7C" w14:textId="2CBF3460" w:rsidR="00240B74" w:rsidRPr="00CB0836" w:rsidRDefault="00505DBB" w:rsidP="00A2670B">
            <w:pPr>
              <w:pStyle w:val="Paragrafi"/>
              <w:ind w:firstLine="288"/>
              <w:jc w:val="left"/>
              <w:rPr>
                <w:sz w:val="20"/>
                <w:szCs w:val="20"/>
                <w:lang w:val="sq-AL"/>
              </w:rPr>
            </w:pPr>
            <w:r>
              <w:rPr>
                <w:sz w:val="20"/>
                <w:szCs w:val="20"/>
                <w:lang w:val="sq-AL"/>
              </w:rPr>
              <w:t xml:space="preserve">- </w:t>
            </w:r>
            <w:r w:rsidR="00240B74" w:rsidRPr="00CB0836">
              <w:rPr>
                <w:sz w:val="20"/>
                <w:szCs w:val="20"/>
                <w:lang w:val="sq-AL"/>
              </w:rPr>
              <w:t>Ekonomia informale konkurron padrejtësisht me sektorin formal;</w:t>
            </w:r>
          </w:p>
          <w:p w14:paraId="233807D9" w14:textId="3E49019F" w:rsidR="00240B74" w:rsidRPr="00CB0836" w:rsidRDefault="00505DBB" w:rsidP="00A2670B">
            <w:pPr>
              <w:pStyle w:val="Paragrafi"/>
              <w:ind w:firstLine="288"/>
              <w:jc w:val="left"/>
              <w:rPr>
                <w:sz w:val="20"/>
                <w:szCs w:val="20"/>
                <w:lang w:val="sq-AL"/>
              </w:rPr>
            </w:pPr>
            <w:r>
              <w:rPr>
                <w:sz w:val="20"/>
                <w:szCs w:val="20"/>
                <w:lang w:val="sq-AL"/>
              </w:rPr>
              <w:t xml:space="preserve">- </w:t>
            </w:r>
            <w:r w:rsidR="00240B74" w:rsidRPr="00CB0836">
              <w:rPr>
                <w:sz w:val="20"/>
                <w:szCs w:val="20"/>
                <w:lang w:val="sq-AL"/>
              </w:rPr>
              <w:t>Niveli i konsiderueshëm i korrupsionit;</w:t>
            </w:r>
          </w:p>
          <w:p w14:paraId="3791D597" w14:textId="11CFF3D3" w:rsidR="00240B74" w:rsidRPr="00CB0836" w:rsidRDefault="00505DBB" w:rsidP="00A2670B">
            <w:pPr>
              <w:pStyle w:val="Paragrafi"/>
              <w:ind w:firstLine="288"/>
              <w:jc w:val="left"/>
              <w:rPr>
                <w:sz w:val="20"/>
                <w:szCs w:val="20"/>
                <w:lang w:val="sq-AL"/>
              </w:rPr>
            </w:pPr>
            <w:r>
              <w:rPr>
                <w:sz w:val="20"/>
                <w:szCs w:val="20"/>
                <w:lang w:val="sq-AL"/>
              </w:rPr>
              <w:t xml:space="preserve">- </w:t>
            </w:r>
            <w:r w:rsidR="00240B74" w:rsidRPr="00CB0836">
              <w:rPr>
                <w:sz w:val="20"/>
                <w:szCs w:val="20"/>
                <w:lang w:val="sq-AL"/>
              </w:rPr>
              <w:t>Largimi i njerëzve të arsimuar në drejtim të zonave më të zhvilluara.</w:t>
            </w:r>
          </w:p>
        </w:tc>
      </w:tr>
    </w:tbl>
    <w:p w14:paraId="72862638" w14:textId="77777777" w:rsidR="00240B74" w:rsidRDefault="00240B74" w:rsidP="00A2670B">
      <w:pPr>
        <w:pStyle w:val="Paragrafi"/>
        <w:ind w:firstLine="288"/>
        <w:rPr>
          <w:lang w:val="sq-AL"/>
        </w:rPr>
      </w:pPr>
    </w:p>
    <w:p w14:paraId="4CB7AD97" w14:textId="77777777" w:rsidR="00777045" w:rsidRDefault="00777045" w:rsidP="00A2670B">
      <w:pPr>
        <w:pStyle w:val="Paragrafi"/>
        <w:ind w:firstLine="288"/>
        <w:rPr>
          <w:lang w:val="sq-AL"/>
        </w:rPr>
      </w:pPr>
    </w:p>
    <w:p w14:paraId="3D8B4C34" w14:textId="77777777" w:rsidR="00777045" w:rsidRDefault="00777045" w:rsidP="00A2670B">
      <w:pPr>
        <w:pStyle w:val="Paragrafi"/>
        <w:ind w:firstLine="288"/>
        <w:rPr>
          <w:lang w:val="sq-AL"/>
        </w:rPr>
      </w:pPr>
    </w:p>
    <w:p w14:paraId="23F73245" w14:textId="77777777" w:rsidR="00777045" w:rsidRDefault="00777045" w:rsidP="00A2670B">
      <w:pPr>
        <w:pStyle w:val="Paragrafi"/>
        <w:ind w:firstLine="288"/>
        <w:rPr>
          <w:lang w:val="sq-AL"/>
        </w:rPr>
      </w:pPr>
    </w:p>
    <w:p w14:paraId="5D505090" w14:textId="77777777" w:rsidR="00777045" w:rsidRDefault="00777045" w:rsidP="00A2670B">
      <w:pPr>
        <w:pStyle w:val="Paragrafi"/>
        <w:ind w:firstLine="288"/>
        <w:rPr>
          <w:lang w:val="sq-AL"/>
        </w:rPr>
      </w:pPr>
    </w:p>
    <w:p w14:paraId="6D2F99CC" w14:textId="77777777" w:rsidR="00777045" w:rsidRDefault="00777045" w:rsidP="00A2670B">
      <w:pPr>
        <w:pStyle w:val="Paragrafi"/>
        <w:ind w:firstLine="288"/>
        <w:rPr>
          <w:lang w:val="sq-AL"/>
        </w:rPr>
      </w:pPr>
    </w:p>
    <w:p w14:paraId="562C201E" w14:textId="77777777" w:rsidR="00777045" w:rsidRDefault="00777045" w:rsidP="00A2670B">
      <w:pPr>
        <w:pStyle w:val="Paragrafi"/>
        <w:ind w:firstLine="288"/>
        <w:rPr>
          <w:lang w:val="sq-AL"/>
        </w:rPr>
      </w:pPr>
    </w:p>
    <w:p w14:paraId="75D90639" w14:textId="77777777" w:rsidR="00777045" w:rsidRPr="00CB0836" w:rsidRDefault="00777045" w:rsidP="00A2670B">
      <w:pPr>
        <w:pStyle w:val="Paragrafi"/>
        <w:ind w:firstLine="288"/>
        <w:rPr>
          <w:lang w:val="sq-AL"/>
        </w:rPr>
      </w:pPr>
    </w:p>
    <w:tbl>
      <w:tblPr>
        <w:tblW w:w="9733" w:type="dxa"/>
        <w:tblInd w:w="116"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1059"/>
        <w:gridCol w:w="1856"/>
        <w:gridCol w:w="2303"/>
        <w:gridCol w:w="2302"/>
        <w:gridCol w:w="2213"/>
      </w:tblGrid>
      <w:tr w:rsidR="00240B74" w:rsidRPr="00CB0836" w14:paraId="2FDB2CC4" w14:textId="77777777" w:rsidTr="00F46AB7">
        <w:trPr>
          <w:trHeight w:hRule="exact" w:val="333"/>
        </w:trPr>
        <w:tc>
          <w:tcPr>
            <w:tcW w:w="1059" w:type="dxa"/>
            <w:tcBorders>
              <w:left w:val="double" w:sz="6" w:space="0" w:color="000000"/>
              <w:bottom w:val="thinThickMediumGap" w:sz="12" w:space="0" w:color="000000"/>
              <w:right w:val="single" w:sz="6" w:space="0" w:color="000000"/>
            </w:tcBorders>
            <w:shd w:val="clear" w:color="auto" w:fill="6F2F9F"/>
          </w:tcPr>
          <w:p w14:paraId="6A5F0EE7" w14:textId="77777777" w:rsidR="00240B74" w:rsidRPr="00CB0836" w:rsidRDefault="00240B74" w:rsidP="00777045">
            <w:pPr>
              <w:pStyle w:val="Paragrafi"/>
              <w:ind w:left="113" w:right="113" w:firstLine="0"/>
              <w:rPr>
                <w:sz w:val="20"/>
                <w:szCs w:val="20"/>
                <w:lang w:val="sq-AL"/>
              </w:rPr>
            </w:pPr>
          </w:p>
        </w:tc>
        <w:tc>
          <w:tcPr>
            <w:tcW w:w="1856" w:type="dxa"/>
            <w:tcBorders>
              <w:left w:val="single" w:sz="6" w:space="0" w:color="000000"/>
              <w:bottom w:val="thinThickMediumGap" w:sz="12" w:space="0" w:color="000000"/>
              <w:right w:val="single" w:sz="6" w:space="0" w:color="000000"/>
            </w:tcBorders>
            <w:shd w:val="clear" w:color="auto" w:fill="6F2F9F"/>
          </w:tcPr>
          <w:p w14:paraId="5BCB94CD" w14:textId="77777777" w:rsidR="00240B74" w:rsidRPr="00CB0836" w:rsidRDefault="00240B74" w:rsidP="00777045">
            <w:pPr>
              <w:pStyle w:val="Paragrafi"/>
              <w:ind w:left="113" w:right="113" w:firstLine="0"/>
              <w:rPr>
                <w:color w:val="FFFFFF" w:themeColor="background1"/>
                <w:sz w:val="20"/>
                <w:szCs w:val="20"/>
                <w:lang w:val="sq-AL"/>
              </w:rPr>
            </w:pPr>
            <w:r w:rsidRPr="00CB0836">
              <w:rPr>
                <w:color w:val="FFFFFF" w:themeColor="background1"/>
                <w:sz w:val="20"/>
                <w:szCs w:val="20"/>
                <w:lang w:val="sq-AL"/>
              </w:rPr>
              <w:t>PIKAT E FORTA</w:t>
            </w:r>
          </w:p>
        </w:tc>
        <w:tc>
          <w:tcPr>
            <w:tcW w:w="2303" w:type="dxa"/>
            <w:tcBorders>
              <w:left w:val="single" w:sz="6" w:space="0" w:color="000000"/>
              <w:bottom w:val="thinThickMediumGap" w:sz="12" w:space="0" w:color="000000"/>
              <w:right w:val="single" w:sz="6" w:space="0" w:color="000000"/>
            </w:tcBorders>
            <w:shd w:val="clear" w:color="auto" w:fill="6F2F9F"/>
          </w:tcPr>
          <w:p w14:paraId="2C1850FE" w14:textId="77777777" w:rsidR="00240B74" w:rsidRPr="00CB0836" w:rsidRDefault="00240B74" w:rsidP="00777045">
            <w:pPr>
              <w:pStyle w:val="Paragrafi"/>
              <w:ind w:left="113" w:right="113" w:firstLine="0"/>
              <w:rPr>
                <w:color w:val="FFFFFF" w:themeColor="background1"/>
                <w:sz w:val="20"/>
                <w:szCs w:val="20"/>
                <w:lang w:val="sq-AL"/>
              </w:rPr>
            </w:pPr>
            <w:r w:rsidRPr="00CB0836">
              <w:rPr>
                <w:color w:val="FFFFFF" w:themeColor="background1"/>
                <w:sz w:val="20"/>
                <w:szCs w:val="20"/>
                <w:lang w:val="sq-AL"/>
              </w:rPr>
              <w:t>PIKAT E DOBËTA</w:t>
            </w:r>
          </w:p>
        </w:tc>
        <w:tc>
          <w:tcPr>
            <w:tcW w:w="2302" w:type="dxa"/>
            <w:tcBorders>
              <w:left w:val="single" w:sz="6" w:space="0" w:color="000000"/>
              <w:bottom w:val="thinThickMediumGap" w:sz="12" w:space="0" w:color="000000"/>
              <w:right w:val="single" w:sz="6" w:space="0" w:color="000000"/>
            </w:tcBorders>
            <w:shd w:val="clear" w:color="auto" w:fill="6F2F9F"/>
          </w:tcPr>
          <w:p w14:paraId="3BE7F5EB" w14:textId="77777777" w:rsidR="00240B74" w:rsidRPr="00CB0836" w:rsidRDefault="00240B74" w:rsidP="00777045">
            <w:pPr>
              <w:pStyle w:val="Paragrafi"/>
              <w:ind w:left="113" w:right="113" w:firstLine="0"/>
              <w:rPr>
                <w:color w:val="FFFFFF" w:themeColor="background1"/>
                <w:sz w:val="20"/>
                <w:szCs w:val="20"/>
                <w:lang w:val="sq-AL"/>
              </w:rPr>
            </w:pPr>
            <w:r w:rsidRPr="00CB0836">
              <w:rPr>
                <w:color w:val="FFFFFF" w:themeColor="background1"/>
                <w:sz w:val="20"/>
                <w:szCs w:val="20"/>
                <w:lang w:val="sq-AL"/>
              </w:rPr>
              <w:t>MUNDËSITË</w:t>
            </w:r>
          </w:p>
        </w:tc>
        <w:tc>
          <w:tcPr>
            <w:tcW w:w="2213" w:type="dxa"/>
            <w:tcBorders>
              <w:left w:val="single" w:sz="6" w:space="0" w:color="000000"/>
              <w:bottom w:val="thinThickMediumGap" w:sz="12" w:space="0" w:color="000000"/>
            </w:tcBorders>
            <w:shd w:val="clear" w:color="auto" w:fill="6F2F9F"/>
          </w:tcPr>
          <w:p w14:paraId="4CD20373" w14:textId="77777777" w:rsidR="00240B74" w:rsidRPr="00CB0836" w:rsidRDefault="00240B74" w:rsidP="00777045">
            <w:pPr>
              <w:pStyle w:val="Paragrafi"/>
              <w:ind w:left="113" w:right="113" w:firstLine="0"/>
              <w:rPr>
                <w:color w:val="FFFFFF" w:themeColor="background1"/>
                <w:sz w:val="20"/>
                <w:szCs w:val="20"/>
                <w:lang w:val="sq-AL"/>
              </w:rPr>
            </w:pPr>
            <w:r w:rsidRPr="00CB0836">
              <w:rPr>
                <w:color w:val="FFFFFF" w:themeColor="background1"/>
                <w:sz w:val="20"/>
                <w:szCs w:val="20"/>
                <w:lang w:val="sq-AL"/>
              </w:rPr>
              <w:t>KËRCËNIMET</w:t>
            </w:r>
          </w:p>
        </w:tc>
      </w:tr>
      <w:tr w:rsidR="00240B74" w:rsidRPr="00CB0836" w14:paraId="260C07C3" w14:textId="77777777" w:rsidTr="00A52184">
        <w:trPr>
          <w:trHeight w:hRule="exact" w:val="5237"/>
        </w:trPr>
        <w:tc>
          <w:tcPr>
            <w:tcW w:w="1059" w:type="dxa"/>
            <w:tcBorders>
              <w:top w:val="thickThinMediumGap" w:sz="12" w:space="0" w:color="000000"/>
              <w:left w:val="double" w:sz="6" w:space="0" w:color="000000"/>
              <w:bottom w:val="triple" w:sz="6" w:space="0" w:color="000000"/>
              <w:right w:val="single" w:sz="6" w:space="0" w:color="000000"/>
            </w:tcBorders>
            <w:textDirection w:val="btLr"/>
            <w:vAlign w:val="center"/>
          </w:tcPr>
          <w:p w14:paraId="06513AD1" w14:textId="007ED1FD" w:rsidR="00240B74" w:rsidRPr="00CB0836" w:rsidRDefault="00240B74" w:rsidP="00A52184">
            <w:pPr>
              <w:pStyle w:val="Paragrafi"/>
              <w:ind w:left="113" w:right="113" w:firstLine="0"/>
              <w:jc w:val="center"/>
              <w:rPr>
                <w:sz w:val="20"/>
                <w:szCs w:val="20"/>
                <w:lang w:val="sq-AL"/>
              </w:rPr>
            </w:pPr>
            <w:r w:rsidRPr="00CB0836">
              <w:rPr>
                <w:sz w:val="20"/>
                <w:szCs w:val="20"/>
                <w:lang w:val="sq-AL"/>
              </w:rPr>
              <w:t>NXITJA E PUNËSIMIT, LËVIZJA E PUNONJËSVE, DHE</w:t>
            </w:r>
            <w:r w:rsidR="005C0AE6">
              <w:rPr>
                <w:sz w:val="20"/>
                <w:szCs w:val="20"/>
                <w:lang w:val="sq-AL"/>
              </w:rPr>
              <w:t xml:space="preserve"> </w:t>
            </w:r>
            <w:r w:rsidRPr="00CB0836">
              <w:rPr>
                <w:sz w:val="20"/>
                <w:szCs w:val="20"/>
                <w:lang w:val="sq-AL"/>
              </w:rPr>
              <w:t>PËRFSHIRJA SOCIALE DHE KULTURORE PËRMES KUFIRIT</w:t>
            </w:r>
          </w:p>
        </w:tc>
        <w:tc>
          <w:tcPr>
            <w:tcW w:w="1856" w:type="dxa"/>
            <w:tcBorders>
              <w:top w:val="thickThinMediumGap" w:sz="12" w:space="0" w:color="000000"/>
              <w:left w:val="single" w:sz="6" w:space="0" w:color="000000"/>
              <w:bottom w:val="triple" w:sz="6" w:space="0" w:color="000000"/>
              <w:right w:val="single" w:sz="6" w:space="0" w:color="000000"/>
            </w:tcBorders>
          </w:tcPr>
          <w:p w14:paraId="754A0EB5" w14:textId="471976D0"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Fuqia punëtore me kosto relativisht të ulët;</w:t>
            </w:r>
          </w:p>
          <w:p w14:paraId="35232B18" w14:textId="2B781DA7"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Popullsia relativisht e re dhe normë rritje pozitive;</w:t>
            </w:r>
          </w:p>
          <w:p w14:paraId="2138FC94" w14:textId="0698ABE6"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Prania e shkollave të arsimit profesional;</w:t>
            </w:r>
          </w:p>
          <w:p w14:paraId="223E90D6" w14:textId="7245E261"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Prania e degëve universitare, me qëllim për të mbështetur dhe për t</w:t>
            </w:r>
            <w:r w:rsidR="00A733E8">
              <w:rPr>
                <w:sz w:val="20"/>
                <w:szCs w:val="20"/>
                <w:lang w:val="sq-AL"/>
              </w:rPr>
              <w:t>’</w:t>
            </w:r>
            <w:r w:rsidR="00240B74" w:rsidRPr="00CB0836">
              <w:rPr>
                <w:sz w:val="20"/>
                <w:szCs w:val="20"/>
                <w:lang w:val="sq-AL"/>
              </w:rPr>
              <w:t>u përqendruar më shumë në nevojat lokale për njohuri dhe aftësi;</w:t>
            </w:r>
          </w:p>
          <w:p w14:paraId="554717C4" w14:textId="79A8924F"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Multietniciteti si një avantazh për përfshirje ekonomike, sociale dhe kulturore.</w:t>
            </w:r>
          </w:p>
        </w:tc>
        <w:tc>
          <w:tcPr>
            <w:tcW w:w="2303" w:type="dxa"/>
            <w:tcBorders>
              <w:top w:val="thickThinMediumGap" w:sz="12" w:space="0" w:color="000000"/>
              <w:left w:val="single" w:sz="6" w:space="0" w:color="000000"/>
              <w:bottom w:val="triple" w:sz="6" w:space="0" w:color="000000"/>
              <w:right w:val="single" w:sz="6" w:space="0" w:color="000000"/>
            </w:tcBorders>
          </w:tcPr>
          <w:p w14:paraId="2367929F" w14:textId="0896E142"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Reduktimi dhe largimi i popullsisë së aftë dhe të arsimuar nga pjesët rurale të zonës së programit;</w:t>
            </w:r>
          </w:p>
          <w:p w14:paraId="57709E20" w14:textId="4D0BE66D"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Shkalla e lartë e papunësisë, veçanërisht ndër popullsinë e re dhe femrat;</w:t>
            </w:r>
          </w:p>
          <w:p w14:paraId="166F0C97" w14:textId="2B921AF4"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Kurrikula nuk i përshtatet plotësisht tregut të punës - trajnimi i orientuar profesional;</w:t>
            </w:r>
          </w:p>
          <w:p w14:paraId="3D42C3F7" w14:textId="1F20DCB5"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Numri i madh i familjeve që varen nga paratë e dërguara nga jashtë;</w:t>
            </w:r>
          </w:p>
          <w:p w14:paraId="45649CAB" w14:textId="4ABFCBF8"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Niveli i ulët i arsimit të popullsisë rurale dhe grupeve shoqërore të margjinalizuara, të till</w:t>
            </w:r>
            <w:r w:rsidR="00A733E8">
              <w:rPr>
                <w:sz w:val="20"/>
                <w:szCs w:val="20"/>
                <w:lang w:val="sq-AL"/>
              </w:rPr>
              <w:t>ë</w:t>
            </w:r>
            <w:r w:rsidR="00240B74" w:rsidRPr="00CB0836">
              <w:rPr>
                <w:sz w:val="20"/>
                <w:szCs w:val="20"/>
                <w:lang w:val="sq-AL"/>
              </w:rPr>
              <w:t xml:space="preserve"> si </w:t>
            </w:r>
            <w:r w:rsidR="00A733E8">
              <w:rPr>
                <w:sz w:val="20"/>
                <w:szCs w:val="20"/>
                <w:lang w:val="sq-AL"/>
              </w:rPr>
              <w:t>r</w:t>
            </w:r>
            <w:r w:rsidR="00240B74" w:rsidRPr="00CB0836">
              <w:rPr>
                <w:sz w:val="20"/>
                <w:szCs w:val="20"/>
                <w:lang w:val="sq-AL"/>
              </w:rPr>
              <w:t>omët</w:t>
            </w:r>
            <w:r w:rsidR="00F919DC">
              <w:rPr>
                <w:sz w:val="20"/>
                <w:szCs w:val="20"/>
                <w:lang w:val="sq-AL"/>
              </w:rPr>
              <w:t xml:space="preserve"> etj</w:t>
            </w:r>
            <w:r w:rsidR="00240B74" w:rsidRPr="00CB0836">
              <w:rPr>
                <w:sz w:val="20"/>
                <w:szCs w:val="20"/>
                <w:lang w:val="sq-AL"/>
              </w:rPr>
              <w:t>.;</w:t>
            </w:r>
          </w:p>
          <w:p w14:paraId="3FDB1FF7" w14:textId="3B00B61F"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Institucione të dobëta të promovimit të punës në nivel lokal.</w:t>
            </w:r>
          </w:p>
        </w:tc>
        <w:tc>
          <w:tcPr>
            <w:tcW w:w="2302" w:type="dxa"/>
            <w:tcBorders>
              <w:top w:val="thickThinMediumGap" w:sz="12" w:space="0" w:color="000000"/>
              <w:left w:val="single" w:sz="6" w:space="0" w:color="000000"/>
              <w:bottom w:val="triple" w:sz="6" w:space="0" w:color="000000"/>
              <w:right w:val="single" w:sz="6" w:space="0" w:color="000000"/>
            </w:tcBorders>
          </w:tcPr>
          <w:p w14:paraId="54662A62" w14:textId="2BA05239"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Përmirësimi i nivelit të arsimit profesional në funksion të përshtatjes më të mirë me kërkesat e tregut të punës për punonjësit më të aftë;</w:t>
            </w:r>
          </w:p>
          <w:p w14:paraId="6E74E1C4" w14:textId="407F2F98"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Zhvillimi i aktiviteteve të kërkimit shkencor dhe zhvillimit, duke përdorur kërkimet ekzistuese dhe qendrat e arsimit të lartë;</w:t>
            </w:r>
          </w:p>
          <w:p w14:paraId="15061930" w14:textId="6A51C0B8"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Programet për rritjen e aksesit në tregun e punës të popullsisë rurale, veçanërisht të grave dhe grupeve të margjinalizuara;</w:t>
            </w:r>
          </w:p>
          <w:p w14:paraId="2600F904" w14:textId="5D5B3F43"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Zhvillimi i programeve të punësimit për integrimin social të grupeve shoqërore të margjinalizuara;</w:t>
            </w:r>
          </w:p>
          <w:p w14:paraId="0E5DD93C" w14:textId="1096E72D"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Përmirësimi i lëvizjes së punonjësve në zonën e bashkëpunimit ndërkufitar.</w:t>
            </w:r>
          </w:p>
        </w:tc>
        <w:tc>
          <w:tcPr>
            <w:tcW w:w="2213" w:type="dxa"/>
            <w:tcBorders>
              <w:top w:val="thickThinMediumGap" w:sz="12" w:space="0" w:color="000000"/>
              <w:left w:val="single" w:sz="6" w:space="0" w:color="000000"/>
              <w:bottom w:val="triple" w:sz="6" w:space="0" w:color="000000"/>
            </w:tcBorders>
          </w:tcPr>
          <w:p w14:paraId="416390EA" w14:textId="1E08854E"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Mungesa e mundësive të punësimit që çojnë në migrim më të lartë në drejtim të zonave të zhvilluara të vendit ose jashtë vendit</w:t>
            </w:r>
            <w:r w:rsidR="00707662">
              <w:rPr>
                <w:sz w:val="20"/>
                <w:szCs w:val="20"/>
                <w:lang w:val="sq-AL"/>
              </w:rPr>
              <w:t>,</w:t>
            </w:r>
            <w:r w:rsidR="00240B74" w:rsidRPr="00CB0836">
              <w:rPr>
                <w:sz w:val="20"/>
                <w:szCs w:val="20"/>
                <w:lang w:val="sq-AL"/>
              </w:rPr>
              <w:t xml:space="preserve"> veçanërisht të personave të rinj dhe të kualifikuar;</w:t>
            </w:r>
          </w:p>
          <w:p w14:paraId="23BB2ABD" w14:textId="3097A7D1"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Kriza e zgjatur ekonomike e cila rrit papunësinë, me efekte më të mëdha të përhapura mbi grupet më pak të arsimuar dhe ato vulnerabël;</w:t>
            </w:r>
          </w:p>
          <w:p w14:paraId="5E63644F" w14:textId="450DBBA4"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Aksesi i dobët i popullsisë rurale në sistemin arsimor për shkak të varfërisë apo infrastrukturës arsimore të papërshtatshme.</w:t>
            </w:r>
          </w:p>
        </w:tc>
      </w:tr>
      <w:tr w:rsidR="00240B74" w:rsidRPr="00CB0836" w14:paraId="5545EE4A" w14:textId="77777777" w:rsidTr="00A52184">
        <w:trPr>
          <w:trHeight w:hRule="exact" w:val="7128"/>
        </w:trPr>
        <w:tc>
          <w:tcPr>
            <w:tcW w:w="1059" w:type="dxa"/>
            <w:tcBorders>
              <w:top w:val="triple" w:sz="6" w:space="0" w:color="000000"/>
              <w:left w:val="double" w:sz="6" w:space="0" w:color="000000"/>
              <w:right w:val="single" w:sz="6" w:space="0" w:color="000000"/>
            </w:tcBorders>
            <w:textDirection w:val="btLr"/>
            <w:vAlign w:val="center"/>
          </w:tcPr>
          <w:p w14:paraId="36928E3F" w14:textId="60D9386E" w:rsidR="00240B74" w:rsidRPr="00CB0836" w:rsidRDefault="00240B74" w:rsidP="00A52184">
            <w:pPr>
              <w:pStyle w:val="Paragrafi"/>
              <w:ind w:left="113" w:right="113" w:firstLine="0"/>
              <w:jc w:val="center"/>
              <w:rPr>
                <w:sz w:val="20"/>
                <w:szCs w:val="20"/>
                <w:lang w:val="sq-AL"/>
              </w:rPr>
            </w:pPr>
            <w:r w:rsidRPr="00CB0836">
              <w:rPr>
                <w:sz w:val="20"/>
                <w:szCs w:val="20"/>
                <w:lang w:val="sq-AL"/>
              </w:rPr>
              <w:t>MBROJTJA E MJEDISIT</w:t>
            </w:r>
            <w:r w:rsidR="00707662">
              <w:rPr>
                <w:sz w:val="20"/>
                <w:szCs w:val="20"/>
                <w:lang w:val="sq-AL"/>
              </w:rPr>
              <w:t>,</w:t>
            </w:r>
            <w:r w:rsidRPr="00CB0836">
              <w:rPr>
                <w:sz w:val="20"/>
                <w:szCs w:val="20"/>
                <w:lang w:val="sq-AL"/>
              </w:rPr>
              <w:t xml:space="preserve"> PROMOVIMI I PËRSHTATJES DHE LEHTËSIMIT TË NDRYSHIMEVE KLIMATIKE, PARANDALIMI DHE MENAXHIMI I RREZIKUT</w:t>
            </w:r>
          </w:p>
        </w:tc>
        <w:tc>
          <w:tcPr>
            <w:tcW w:w="1856" w:type="dxa"/>
            <w:tcBorders>
              <w:top w:val="triple" w:sz="6" w:space="0" w:color="000000"/>
              <w:left w:val="single" w:sz="6" w:space="0" w:color="000000"/>
              <w:right w:val="single" w:sz="6" w:space="0" w:color="000000"/>
            </w:tcBorders>
          </w:tcPr>
          <w:p w14:paraId="2F67C886" w14:textId="7BBB42DF"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Biodiversiteti i pasur natyror, mjedisi i paprekur dhe tërheqës, diversiteti i peizazheve natyrore;</w:t>
            </w:r>
          </w:p>
          <w:p w14:paraId="3B849B04" w14:textId="5A016E5B"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 xml:space="preserve">Ekzistenca e disa zonave të mbrojtura dhe parqeve kombëtare të përshtatshme për zhvillimin e </w:t>
            </w:r>
            <w:r w:rsidR="00A733E8">
              <w:rPr>
                <w:sz w:val="20"/>
                <w:szCs w:val="20"/>
                <w:lang w:val="sq-AL"/>
              </w:rPr>
              <w:t>eko</w:t>
            </w:r>
            <w:r w:rsidR="00240B74" w:rsidRPr="00CB0836">
              <w:rPr>
                <w:sz w:val="20"/>
                <w:szCs w:val="20"/>
                <w:lang w:val="sq-AL"/>
              </w:rPr>
              <w:t>turizmit;</w:t>
            </w:r>
          </w:p>
          <w:p w14:paraId="693BB63A" w14:textId="03F370F4"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Zonat e gjera pyjore dhe cilësia e pyjeve;</w:t>
            </w:r>
          </w:p>
          <w:p w14:paraId="32CABDBE" w14:textId="2D40F697"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Potenciali i lartë për përdorimin e burimeve të rinovueshme të energjisë ( energjisë së ujit, energjisë së erës, energjisë diellore dhe biomasës);</w:t>
            </w:r>
          </w:p>
          <w:p w14:paraId="26DDE05E" w14:textId="3040D04E"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Zona e pastër, pa ndotje industriale, veçanërisht në breg dhe në zonat malore.</w:t>
            </w:r>
          </w:p>
        </w:tc>
        <w:tc>
          <w:tcPr>
            <w:tcW w:w="2303" w:type="dxa"/>
            <w:tcBorders>
              <w:top w:val="triple" w:sz="6" w:space="0" w:color="000000"/>
              <w:left w:val="single" w:sz="6" w:space="0" w:color="000000"/>
              <w:right w:val="single" w:sz="6" w:space="0" w:color="000000"/>
            </w:tcBorders>
          </w:tcPr>
          <w:p w14:paraId="28F52E6C" w14:textId="00B9C6E2"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Zbatimi i dobët i rregulloreve dhe standardeve mjedisore;</w:t>
            </w:r>
          </w:p>
          <w:p w14:paraId="6102A885" w14:textId="720F705D"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Menaxhimi dhe mekanizmi i dobët i kontrollit për mbrojtjen e burimeve natyrore;</w:t>
            </w:r>
          </w:p>
          <w:p w14:paraId="3E07D480" w14:textId="55569CB1"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Menaxhimi i papërshtatshëm i mbetjeve të ngurta dhe mungesa e sistemeve të trajtimit të ujërave të zeza;</w:t>
            </w:r>
          </w:p>
          <w:p w14:paraId="4D7018B4" w14:textId="76C60FE2"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Menaxhimi i papërshtatshëm i tokës;</w:t>
            </w:r>
          </w:p>
          <w:p w14:paraId="607081F0" w14:textId="37C8FF7C"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Shfrytëzimi i pamjaftueshëm i burimeve natyrore;</w:t>
            </w:r>
          </w:p>
          <w:p w14:paraId="5735B824" w14:textId="34FE0E84"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Ndërgjegjësimi i ulët për çështjet mjedisore.</w:t>
            </w:r>
          </w:p>
        </w:tc>
        <w:tc>
          <w:tcPr>
            <w:tcW w:w="2302" w:type="dxa"/>
            <w:tcBorders>
              <w:top w:val="triple" w:sz="6" w:space="0" w:color="000000"/>
              <w:left w:val="single" w:sz="6" w:space="0" w:color="000000"/>
              <w:right w:val="single" w:sz="6" w:space="0" w:color="000000"/>
            </w:tcBorders>
          </w:tcPr>
          <w:p w14:paraId="42E622C2" w14:textId="69819206"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Menaxhimi më i mirë i zonave pyjore dhe të mbrojtura;</w:t>
            </w:r>
          </w:p>
          <w:p w14:paraId="11D0329D" w14:textId="2ACBD3E9"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Zhvillimi i programeve të përbashkëta për trajtimin e mbetjeve;</w:t>
            </w:r>
          </w:p>
          <w:p w14:paraId="7B32651B" w14:textId="439474AA"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Rritja e programeve dhe projekteve për mbrojtjen e mjedisit, pyjeve, bujqësisë së qëndrueshme, mbeturinave të ngurta dhe ujërave të zeza</w:t>
            </w:r>
            <w:r w:rsidR="00F919DC">
              <w:rPr>
                <w:sz w:val="20"/>
                <w:szCs w:val="20"/>
                <w:lang w:val="sq-AL"/>
              </w:rPr>
              <w:t xml:space="preserve"> etj</w:t>
            </w:r>
            <w:r w:rsidR="00240B74" w:rsidRPr="00CB0836">
              <w:rPr>
                <w:sz w:val="20"/>
                <w:szCs w:val="20"/>
                <w:lang w:val="sq-AL"/>
              </w:rPr>
              <w:t>.;</w:t>
            </w:r>
          </w:p>
          <w:p w14:paraId="575DC63A" w14:textId="0D82274A"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Interesi lokal për prodhimin e energjisë së gjelbër;</w:t>
            </w:r>
          </w:p>
          <w:p w14:paraId="438A7E01" w14:textId="53747076"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 xml:space="preserve">Rritja e ndërgjegjësimit publik mbi masat për mbrojtjen e mjedisit nën trysninë e kërkesave </w:t>
            </w:r>
            <w:r w:rsidR="00A733E8">
              <w:rPr>
                <w:sz w:val="20"/>
                <w:szCs w:val="20"/>
                <w:lang w:val="sq-AL"/>
              </w:rPr>
              <w:t>eko</w:t>
            </w:r>
            <w:r w:rsidR="00240B74" w:rsidRPr="00CB0836">
              <w:rPr>
                <w:sz w:val="20"/>
                <w:szCs w:val="20"/>
                <w:lang w:val="sq-AL"/>
              </w:rPr>
              <w:t>turistike;</w:t>
            </w:r>
          </w:p>
          <w:p w14:paraId="3310CB86" w14:textId="7D765A8F"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 xml:space="preserve">Zona përreth liqenit të Shkodrës, bëhet pjesë e zonave të mbrojtura në </w:t>
            </w:r>
            <w:r w:rsidR="00F47B56">
              <w:rPr>
                <w:sz w:val="20"/>
                <w:szCs w:val="20"/>
                <w:lang w:val="sq-AL"/>
              </w:rPr>
              <w:t>“</w:t>
            </w:r>
            <w:r w:rsidR="00240B74" w:rsidRPr="00CB0836">
              <w:rPr>
                <w:sz w:val="20"/>
                <w:szCs w:val="20"/>
                <w:lang w:val="sq-AL"/>
              </w:rPr>
              <w:t>listën e Rezervës së Biosferës</w:t>
            </w:r>
            <w:r w:rsidR="00A733E8">
              <w:rPr>
                <w:sz w:val="20"/>
                <w:szCs w:val="20"/>
                <w:lang w:val="sq-AL"/>
              </w:rPr>
              <w:t>”</w:t>
            </w:r>
            <w:r w:rsidR="00240B74" w:rsidRPr="00CB0836">
              <w:rPr>
                <w:sz w:val="20"/>
                <w:szCs w:val="20"/>
                <w:lang w:val="sq-AL"/>
              </w:rPr>
              <w:t xml:space="preserve"> të UNESCO-s.</w:t>
            </w:r>
          </w:p>
        </w:tc>
        <w:tc>
          <w:tcPr>
            <w:tcW w:w="2213" w:type="dxa"/>
            <w:tcBorders>
              <w:top w:val="triple" w:sz="6" w:space="0" w:color="000000"/>
              <w:left w:val="single" w:sz="6" w:space="0" w:color="000000"/>
            </w:tcBorders>
          </w:tcPr>
          <w:p w14:paraId="265CA162" w14:textId="1037ED43"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Ndotja e tokës dhe burimeve ujore për shkak të ekzistencës ose mungesës së një sistemi jo të përshtatshëm për trajtimin e mbetjeve të ngurta dhe ujërave të zeza;</w:t>
            </w:r>
          </w:p>
          <w:p w14:paraId="4AA7EDF0" w14:textId="4C95D11F"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Procesi i urbanizimit i pakontrolluar dhe jashtë standardeve;</w:t>
            </w:r>
          </w:p>
          <w:p w14:paraId="275FF904" w14:textId="2A846B6E"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Shfrytëzimi i pakontrolluar i burimeve natyrore (druri, zhavorri, frutat e pyllit), kryesisht shpyllëzimi;</w:t>
            </w:r>
          </w:p>
          <w:p w14:paraId="27E0C65A" w14:textId="351A1448"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Presionet në mjedisin rreth bregut për shkak të frekuentimit të lartë turistik;</w:t>
            </w:r>
          </w:p>
          <w:p w14:paraId="75263180" w14:textId="4488E646"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Zgjerimi i industrisë së çimentos në rajonin e Lezhës, e cila paraqet një rrezik në rritje për natyrën përreth.</w:t>
            </w:r>
          </w:p>
        </w:tc>
      </w:tr>
    </w:tbl>
    <w:p w14:paraId="76D37135" w14:textId="77777777" w:rsidR="00240B74" w:rsidRDefault="00240B74" w:rsidP="00A2670B">
      <w:pPr>
        <w:pStyle w:val="Paragrafi"/>
        <w:ind w:firstLine="288"/>
        <w:rPr>
          <w:lang w:val="sq-AL"/>
        </w:rPr>
      </w:pPr>
    </w:p>
    <w:p w14:paraId="21D0A50E" w14:textId="77777777" w:rsidR="00777045" w:rsidRDefault="00777045" w:rsidP="00A2670B">
      <w:pPr>
        <w:pStyle w:val="Paragrafi"/>
        <w:ind w:firstLine="288"/>
        <w:rPr>
          <w:lang w:val="sq-AL"/>
        </w:rPr>
      </w:pPr>
    </w:p>
    <w:p w14:paraId="5C58D6BC" w14:textId="77777777" w:rsidR="00777045" w:rsidRDefault="00777045" w:rsidP="00A2670B">
      <w:pPr>
        <w:pStyle w:val="Paragrafi"/>
        <w:ind w:firstLine="288"/>
        <w:rPr>
          <w:lang w:val="sq-AL"/>
        </w:rPr>
      </w:pPr>
    </w:p>
    <w:tbl>
      <w:tblPr>
        <w:tblW w:w="9578" w:type="dxa"/>
        <w:tblInd w:w="110"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648"/>
        <w:gridCol w:w="2110"/>
        <w:gridCol w:w="2302"/>
        <w:gridCol w:w="2302"/>
        <w:gridCol w:w="2216"/>
      </w:tblGrid>
      <w:tr w:rsidR="00240B74" w:rsidRPr="00CB0836" w14:paraId="69E6C326" w14:textId="77777777" w:rsidTr="00F46AB7">
        <w:trPr>
          <w:trHeight w:hRule="exact" w:val="297"/>
        </w:trPr>
        <w:tc>
          <w:tcPr>
            <w:tcW w:w="648" w:type="dxa"/>
            <w:tcBorders>
              <w:bottom w:val="single" w:sz="6" w:space="0" w:color="000000"/>
              <w:right w:val="single" w:sz="6" w:space="0" w:color="000000"/>
            </w:tcBorders>
            <w:shd w:val="clear" w:color="auto" w:fill="6F2F9F"/>
          </w:tcPr>
          <w:p w14:paraId="07C521A9" w14:textId="77777777" w:rsidR="00240B74" w:rsidRPr="00CB0836" w:rsidRDefault="00240B74" w:rsidP="00777045">
            <w:pPr>
              <w:pStyle w:val="Paragrafi"/>
              <w:ind w:left="113" w:right="113" w:firstLine="0"/>
              <w:rPr>
                <w:sz w:val="20"/>
                <w:szCs w:val="20"/>
                <w:lang w:val="sq-AL"/>
              </w:rPr>
            </w:pPr>
          </w:p>
        </w:tc>
        <w:tc>
          <w:tcPr>
            <w:tcW w:w="2110" w:type="dxa"/>
            <w:tcBorders>
              <w:left w:val="single" w:sz="6" w:space="0" w:color="000000"/>
              <w:bottom w:val="single" w:sz="6" w:space="0" w:color="000000"/>
              <w:right w:val="single" w:sz="6" w:space="0" w:color="000000"/>
            </w:tcBorders>
            <w:shd w:val="clear" w:color="auto" w:fill="6F2F9F"/>
          </w:tcPr>
          <w:p w14:paraId="30A9048C" w14:textId="77777777" w:rsidR="00240B74" w:rsidRPr="00CB0836" w:rsidRDefault="00240B74" w:rsidP="00777045">
            <w:pPr>
              <w:pStyle w:val="Paragrafi"/>
              <w:ind w:left="113" w:right="113" w:firstLine="0"/>
              <w:rPr>
                <w:color w:val="FFFFFF" w:themeColor="background1"/>
                <w:sz w:val="20"/>
                <w:szCs w:val="20"/>
                <w:lang w:val="sq-AL"/>
              </w:rPr>
            </w:pPr>
            <w:r w:rsidRPr="00CB0836">
              <w:rPr>
                <w:color w:val="FFFFFF" w:themeColor="background1"/>
                <w:sz w:val="20"/>
                <w:szCs w:val="20"/>
                <w:lang w:val="sq-AL"/>
              </w:rPr>
              <w:t>PIKAT E FORTA</w:t>
            </w:r>
          </w:p>
        </w:tc>
        <w:tc>
          <w:tcPr>
            <w:tcW w:w="2302" w:type="dxa"/>
            <w:tcBorders>
              <w:left w:val="single" w:sz="6" w:space="0" w:color="000000"/>
              <w:bottom w:val="single" w:sz="6" w:space="0" w:color="000000"/>
              <w:right w:val="single" w:sz="6" w:space="0" w:color="000000"/>
            </w:tcBorders>
            <w:shd w:val="clear" w:color="auto" w:fill="6F2F9F"/>
          </w:tcPr>
          <w:p w14:paraId="5F203285" w14:textId="77777777" w:rsidR="00240B74" w:rsidRPr="00CB0836" w:rsidRDefault="00240B74" w:rsidP="00777045">
            <w:pPr>
              <w:pStyle w:val="Paragrafi"/>
              <w:ind w:left="113" w:right="113" w:firstLine="0"/>
              <w:rPr>
                <w:color w:val="FFFFFF" w:themeColor="background1"/>
                <w:sz w:val="20"/>
                <w:szCs w:val="20"/>
                <w:lang w:val="sq-AL"/>
              </w:rPr>
            </w:pPr>
            <w:r w:rsidRPr="00CB0836">
              <w:rPr>
                <w:color w:val="FFFFFF" w:themeColor="background1"/>
                <w:sz w:val="20"/>
                <w:szCs w:val="20"/>
                <w:lang w:val="sq-AL"/>
              </w:rPr>
              <w:t>PIKAT E DOBËTA</w:t>
            </w:r>
          </w:p>
        </w:tc>
        <w:tc>
          <w:tcPr>
            <w:tcW w:w="2302" w:type="dxa"/>
            <w:tcBorders>
              <w:left w:val="single" w:sz="6" w:space="0" w:color="000000"/>
              <w:bottom w:val="single" w:sz="6" w:space="0" w:color="000000"/>
              <w:right w:val="single" w:sz="6" w:space="0" w:color="000000"/>
            </w:tcBorders>
            <w:shd w:val="clear" w:color="auto" w:fill="6F2F9F"/>
          </w:tcPr>
          <w:p w14:paraId="713EF2FA" w14:textId="77777777" w:rsidR="00240B74" w:rsidRPr="00CB0836" w:rsidRDefault="00240B74" w:rsidP="00777045">
            <w:pPr>
              <w:pStyle w:val="Paragrafi"/>
              <w:ind w:left="113" w:right="113" w:firstLine="0"/>
              <w:rPr>
                <w:color w:val="FFFFFF" w:themeColor="background1"/>
                <w:sz w:val="20"/>
                <w:szCs w:val="20"/>
                <w:lang w:val="sq-AL"/>
              </w:rPr>
            </w:pPr>
            <w:r w:rsidRPr="00CB0836">
              <w:rPr>
                <w:color w:val="FFFFFF" w:themeColor="background1"/>
                <w:sz w:val="20"/>
                <w:szCs w:val="20"/>
                <w:lang w:val="sq-AL"/>
              </w:rPr>
              <w:t>MUNDËSITË</w:t>
            </w:r>
          </w:p>
        </w:tc>
        <w:tc>
          <w:tcPr>
            <w:tcW w:w="2216" w:type="dxa"/>
            <w:tcBorders>
              <w:left w:val="single" w:sz="6" w:space="0" w:color="000000"/>
              <w:bottom w:val="single" w:sz="6" w:space="0" w:color="000000"/>
            </w:tcBorders>
            <w:shd w:val="clear" w:color="auto" w:fill="6F2F9F"/>
          </w:tcPr>
          <w:p w14:paraId="16FC58C9" w14:textId="77777777" w:rsidR="00240B74" w:rsidRPr="00CB0836" w:rsidRDefault="00240B74" w:rsidP="00777045">
            <w:pPr>
              <w:pStyle w:val="Paragrafi"/>
              <w:ind w:left="113" w:right="113" w:firstLine="0"/>
              <w:rPr>
                <w:color w:val="FFFFFF" w:themeColor="background1"/>
                <w:sz w:val="20"/>
                <w:szCs w:val="20"/>
                <w:lang w:val="sq-AL"/>
              </w:rPr>
            </w:pPr>
            <w:r w:rsidRPr="00CB0836">
              <w:rPr>
                <w:color w:val="FFFFFF" w:themeColor="background1"/>
                <w:sz w:val="20"/>
                <w:szCs w:val="20"/>
                <w:lang w:val="sq-AL"/>
              </w:rPr>
              <w:t>KËRCËNIMET</w:t>
            </w:r>
          </w:p>
        </w:tc>
      </w:tr>
      <w:tr w:rsidR="00240B74" w:rsidRPr="00CB0836" w14:paraId="7397AD44" w14:textId="77777777" w:rsidTr="00777045">
        <w:trPr>
          <w:trHeight w:hRule="exact" w:val="6963"/>
        </w:trPr>
        <w:tc>
          <w:tcPr>
            <w:tcW w:w="648" w:type="dxa"/>
            <w:tcBorders>
              <w:top w:val="single" w:sz="6" w:space="0" w:color="000000"/>
              <w:right w:val="single" w:sz="6" w:space="0" w:color="000000"/>
            </w:tcBorders>
            <w:textDirection w:val="btLr"/>
          </w:tcPr>
          <w:p w14:paraId="54D9887B" w14:textId="77777777" w:rsidR="00240B74" w:rsidRPr="00CB0836" w:rsidRDefault="00240B74" w:rsidP="00777045">
            <w:pPr>
              <w:pStyle w:val="Paragrafi"/>
              <w:ind w:left="113" w:right="113" w:firstLine="0"/>
              <w:jc w:val="center"/>
              <w:rPr>
                <w:sz w:val="20"/>
                <w:szCs w:val="20"/>
                <w:lang w:val="sq-AL"/>
              </w:rPr>
            </w:pPr>
            <w:r w:rsidRPr="00CB0836">
              <w:rPr>
                <w:sz w:val="20"/>
                <w:szCs w:val="20"/>
                <w:lang w:val="sq-AL"/>
              </w:rPr>
              <w:t>PROMOVIMI I TRANSPORTIT TË QËNDRUESHËM DHE PËRMIRËSIMI I INFRASTRUKTURAVE PUBLIKE</w:t>
            </w:r>
          </w:p>
        </w:tc>
        <w:tc>
          <w:tcPr>
            <w:tcW w:w="2110" w:type="dxa"/>
            <w:tcBorders>
              <w:top w:val="single" w:sz="6" w:space="0" w:color="000000"/>
              <w:left w:val="single" w:sz="6" w:space="0" w:color="000000"/>
              <w:right w:val="single" w:sz="6" w:space="0" w:color="000000"/>
            </w:tcBorders>
          </w:tcPr>
          <w:p w14:paraId="3855C44E" w14:textId="6287739A"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Pozicioni gjeografik strategjik në rajonin më të gjerë dhe pjesëmarrja në Rrjetet e Transportit Evropian;</w:t>
            </w:r>
          </w:p>
          <w:p w14:paraId="4D58B436" w14:textId="016AC6EC"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Lidhjet e lehta duke përmirësuar infrastrukturën rrugore;</w:t>
            </w:r>
          </w:p>
          <w:p w14:paraId="5F064738" w14:textId="736134AE"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Përmirësimi i infrastrukturës dhe shërbimeve të kalimit të kufirit;</w:t>
            </w:r>
          </w:p>
          <w:p w14:paraId="0EE713C0" w14:textId="732EE67A"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Lidhjet hekurudhore;</w:t>
            </w:r>
          </w:p>
          <w:p w14:paraId="51ED6F83" w14:textId="694CCC7B"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Afërsia dhe aksesi i lehtë në të gjithë zonën e programit nga aeroportet në Podgoricë dhe Tiranë;</w:t>
            </w:r>
          </w:p>
          <w:p w14:paraId="1CDBC85D" w14:textId="424D75C2"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Portet e Tivarit dhe Shëngjinit, si një pasuri e rëndësishme ekonomike për rajonin.</w:t>
            </w:r>
          </w:p>
        </w:tc>
        <w:tc>
          <w:tcPr>
            <w:tcW w:w="2302" w:type="dxa"/>
            <w:tcBorders>
              <w:top w:val="single" w:sz="6" w:space="0" w:color="000000"/>
              <w:left w:val="single" w:sz="6" w:space="0" w:color="000000"/>
              <w:right w:val="single" w:sz="6" w:space="0" w:color="000000"/>
            </w:tcBorders>
          </w:tcPr>
          <w:p w14:paraId="36A24E1C" w14:textId="390C8AF0"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Infrastruktura në kushte të këqija e rrjetit të rrugëve rurale dhe dytësore, si dhe e hekurudhave;</w:t>
            </w:r>
          </w:p>
          <w:p w14:paraId="0B9B561A" w14:textId="313AF0DB"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Kosto e lartë e mirëmbajtjes dhe buxhetet e kufizuara në dispozicion;</w:t>
            </w:r>
          </w:p>
          <w:p w14:paraId="6142D353" w14:textId="3D36C8F7"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Besueshmëria e ulët dhe mungesa e furnizimit me energji elektrike, të cilat varen shumë nga burimet hidrike (AL);</w:t>
            </w:r>
          </w:p>
          <w:p w14:paraId="5BB1F39D" w14:textId="79C8898A"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Infrastruktura e varfër dhe kapacitete të pamjaftueshme për trajtimin e ujit, ujërave</w:t>
            </w:r>
            <w:r w:rsidR="005C0AE6">
              <w:rPr>
                <w:sz w:val="20"/>
                <w:szCs w:val="20"/>
                <w:lang w:val="sq-AL"/>
              </w:rPr>
              <w:t xml:space="preserve"> </w:t>
            </w:r>
            <w:r w:rsidR="00240B74" w:rsidRPr="00CB0836">
              <w:rPr>
                <w:sz w:val="20"/>
                <w:szCs w:val="20"/>
                <w:lang w:val="sq-AL"/>
              </w:rPr>
              <w:t>të zeza dhe mbeturinave të ngurta, veçanërisht në zonat rurale;</w:t>
            </w:r>
          </w:p>
          <w:p w14:paraId="54DBAD6B" w14:textId="1D515CDC"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Aplikimet e pasaktë të standardeve të planifikimit urban;</w:t>
            </w:r>
          </w:p>
          <w:p w14:paraId="0A98C47B" w14:textId="556422C9"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Aksesi i kufizuar në internet.</w:t>
            </w:r>
          </w:p>
        </w:tc>
        <w:tc>
          <w:tcPr>
            <w:tcW w:w="2302" w:type="dxa"/>
            <w:tcBorders>
              <w:top w:val="single" w:sz="6" w:space="0" w:color="000000"/>
              <w:left w:val="single" w:sz="6" w:space="0" w:color="000000"/>
              <w:right w:val="single" w:sz="6" w:space="0" w:color="000000"/>
            </w:tcBorders>
          </w:tcPr>
          <w:p w14:paraId="21B657A9" w14:textId="339A1957"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Programet për përmirësimin e rrjeteve rrugore dhe hekurudhore që lidhin Malin e Zi dhe Shqipërinë;</w:t>
            </w:r>
          </w:p>
          <w:p w14:paraId="6B4DB1FA" w14:textId="39CAFF7D"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Menaxhimi i planeve dhe fondeve ekzistuese (BE, bankat evropiane</w:t>
            </w:r>
            <w:r w:rsidR="00F919DC">
              <w:rPr>
                <w:sz w:val="20"/>
                <w:szCs w:val="20"/>
                <w:lang w:val="sq-AL"/>
              </w:rPr>
              <w:t xml:space="preserve"> etj</w:t>
            </w:r>
            <w:r w:rsidR="00240B74" w:rsidRPr="00CB0836">
              <w:rPr>
                <w:sz w:val="20"/>
                <w:szCs w:val="20"/>
                <w:lang w:val="sq-AL"/>
              </w:rPr>
              <w:t>.) dhe sistemet e ujërave të zeza;</w:t>
            </w:r>
          </w:p>
          <w:p w14:paraId="1EB1BDE2" w14:textId="3BB832EE"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Lëvizja më e lehtë e njerëzve dhe e mallrave nëpërmjet rrugëve të përmirësuara (duke përfshirë edhe ato të rihapurat) dhe pikave të reja ndërkufitare;</w:t>
            </w:r>
          </w:p>
          <w:p w14:paraId="23CE3689" w14:textId="5D3898E3"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Rritja e investimeve në furnizimin me ujë, sistemin e kanalizimeve dhe trajtimin e mbeturinave për përmirësimin e mbetjeve të ngurta;</w:t>
            </w:r>
          </w:p>
          <w:p w14:paraId="390ED86C" w14:textId="5F4E1674"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Potenciali për rritjen e transportit detar;</w:t>
            </w:r>
          </w:p>
          <w:p w14:paraId="099178FC" w14:textId="51C03FC0"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Zhvillimi i prodhimit të energjisë alternative;</w:t>
            </w:r>
          </w:p>
          <w:p w14:paraId="2CDB158B" w14:textId="575A79E5"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Përmirësimi i aksesit në internet.</w:t>
            </w:r>
          </w:p>
        </w:tc>
        <w:tc>
          <w:tcPr>
            <w:tcW w:w="2216" w:type="dxa"/>
            <w:tcBorders>
              <w:top w:val="single" w:sz="6" w:space="0" w:color="000000"/>
              <w:left w:val="single" w:sz="6" w:space="0" w:color="000000"/>
            </w:tcBorders>
          </w:tcPr>
          <w:p w14:paraId="6BD63F99" w14:textId="280F951E"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Burimet e kufizuara financiare vonojnë investimet në infrastrukturën publike dhe veçanërisht në mirëmbajtje;</w:t>
            </w:r>
          </w:p>
          <w:p w14:paraId="1552C313" w14:textId="78D86906"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Burimet financiare të pamjaftueshme për ri- ndërtimin dhe mirëmbajtjen e infrastrukturës së përkeqësuar lokale;</w:t>
            </w:r>
          </w:p>
          <w:p w14:paraId="2312785C" w14:textId="2142162D"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Ndërtimet e paligjshme, që ushtrojnë presion shtesë mbi zhvillimin e infrastrukturës në zonën e programit;</w:t>
            </w:r>
          </w:p>
          <w:p w14:paraId="16A02DB4" w14:textId="7F596DB9"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Çështjet e pazgjidhura të pronësisë që pengojnë investimet në infrastrukturë;</w:t>
            </w:r>
          </w:p>
          <w:p w14:paraId="1A06026C" w14:textId="24D346F3"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Planifikimi urban i pazhvilluar, duke përfshirë planifikimin e qëndrueshëm të mjeteve të transportit publik dhe privat.</w:t>
            </w:r>
          </w:p>
        </w:tc>
      </w:tr>
    </w:tbl>
    <w:p w14:paraId="1CDF0736" w14:textId="77777777" w:rsidR="00240B74" w:rsidRDefault="00240B74" w:rsidP="00A2670B">
      <w:pPr>
        <w:pStyle w:val="Paragrafi"/>
        <w:ind w:firstLine="288"/>
        <w:rPr>
          <w:lang w:val="sq-AL"/>
        </w:rPr>
      </w:pPr>
    </w:p>
    <w:p w14:paraId="74D103E1" w14:textId="77777777" w:rsidR="00777045" w:rsidRDefault="00777045" w:rsidP="00A2670B">
      <w:pPr>
        <w:pStyle w:val="Paragrafi"/>
        <w:ind w:firstLine="288"/>
        <w:rPr>
          <w:lang w:val="sq-AL"/>
        </w:rPr>
      </w:pPr>
    </w:p>
    <w:p w14:paraId="118EBF35" w14:textId="77777777" w:rsidR="00777045" w:rsidRDefault="00777045" w:rsidP="00A2670B">
      <w:pPr>
        <w:pStyle w:val="Paragrafi"/>
        <w:ind w:firstLine="288"/>
        <w:rPr>
          <w:lang w:val="sq-AL"/>
        </w:rPr>
      </w:pPr>
    </w:p>
    <w:p w14:paraId="2C4A2075" w14:textId="77777777" w:rsidR="00777045" w:rsidRDefault="00777045" w:rsidP="00A2670B">
      <w:pPr>
        <w:pStyle w:val="Paragrafi"/>
        <w:ind w:firstLine="288"/>
        <w:rPr>
          <w:lang w:val="sq-AL"/>
        </w:rPr>
      </w:pPr>
    </w:p>
    <w:p w14:paraId="32CBF7EE" w14:textId="77777777" w:rsidR="00777045" w:rsidRDefault="00777045" w:rsidP="00A2670B">
      <w:pPr>
        <w:pStyle w:val="Paragrafi"/>
        <w:ind w:firstLine="288"/>
        <w:rPr>
          <w:lang w:val="sq-AL"/>
        </w:rPr>
      </w:pPr>
    </w:p>
    <w:p w14:paraId="55F32D9E" w14:textId="77777777" w:rsidR="00777045" w:rsidRDefault="00777045" w:rsidP="00A2670B">
      <w:pPr>
        <w:pStyle w:val="Paragrafi"/>
        <w:ind w:firstLine="288"/>
        <w:rPr>
          <w:lang w:val="sq-AL"/>
        </w:rPr>
      </w:pPr>
    </w:p>
    <w:p w14:paraId="6D29DD2A" w14:textId="77777777" w:rsidR="00777045" w:rsidRDefault="00777045" w:rsidP="00A2670B">
      <w:pPr>
        <w:pStyle w:val="Paragrafi"/>
        <w:ind w:firstLine="288"/>
        <w:rPr>
          <w:lang w:val="sq-AL"/>
        </w:rPr>
      </w:pPr>
    </w:p>
    <w:p w14:paraId="7A167B22" w14:textId="77777777" w:rsidR="00777045" w:rsidRDefault="00777045" w:rsidP="00A2670B">
      <w:pPr>
        <w:pStyle w:val="Paragrafi"/>
        <w:ind w:firstLine="288"/>
        <w:rPr>
          <w:lang w:val="sq-AL"/>
        </w:rPr>
      </w:pPr>
    </w:p>
    <w:p w14:paraId="4B7EB053" w14:textId="77777777" w:rsidR="00777045" w:rsidRDefault="00777045" w:rsidP="00A2670B">
      <w:pPr>
        <w:pStyle w:val="Paragrafi"/>
        <w:ind w:firstLine="288"/>
        <w:rPr>
          <w:lang w:val="sq-AL"/>
        </w:rPr>
      </w:pPr>
    </w:p>
    <w:p w14:paraId="563F4C6C" w14:textId="77777777" w:rsidR="00777045" w:rsidRDefault="00777045" w:rsidP="00A2670B">
      <w:pPr>
        <w:pStyle w:val="Paragrafi"/>
        <w:ind w:firstLine="288"/>
        <w:rPr>
          <w:lang w:val="sq-AL"/>
        </w:rPr>
      </w:pPr>
    </w:p>
    <w:p w14:paraId="5563B721" w14:textId="77777777" w:rsidR="00777045" w:rsidRDefault="00777045" w:rsidP="00A2670B">
      <w:pPr>
        <w:pStyle w:val="Paragrafi"/>
        <w:ind w:firstLine="288"/>
        <w:rPr>
          <w:lang w:val="sq-AL"/>
        </w:rPr>
      </w:pPr>
    </w:p>
    <w:p w14:paraId="6D755C67" w14:textId="77777777" w:rsidR="00777045" w:rsidRDefault="00777045" w:rsidP="00A2670B">
      <w:pPr>
        <w:pStyle w:val="Paragrafi"/>
        <w:ind w:firstLine="288"/>
        <w:rPr>
          <w:lang w:val="sq-AL"/>
        </w:rPr>
      </w:pPr>
    </w:p>
    <w:p w14:paraId="4A66DF71" w14:textId="77777777" w:rsidR="00777045" w:rsidRDefault="00777045" w:rsidP="00A2670B">
      <w:pPr>
        <w:pStyle w:val="Paragrafi"/>
        <w:ind w:firstLine="288"/>
        <w:rPr>
          <w:lang w:val="sq-AL"/>
        </w:rPr>
      </w:pPr>
    </w:p>
    <w:p w14:paraId="6796CDFC" w14:textId="77777777" w:rsidR="00777045" w:rsidRDefault="00777045" w:rsidP="00A2670B">
      <w:pPr>
        <w:pStyle w:val="Paragrafi"/>
        <w:ind w:firstLine="288"/>
        <w:rPr>
          <w:lang w:val="sq-AL"/>
        </w:rPr>
      </w:pPr>
    </w:p>
    <w:p w14:paraId="1F6937E2" w14:textId="77777777" w:rsidR="00777045" w:rsidRDefault="00777045" w:rsidP="00A2670B">
      <w:pPr>
        <w:pStyle w:val="Paragrafi"/>
        <w:ind w:firstLine="288"/>
        <w:rPr>
          <w:lang w:val="sq-AL"/>
        </w:rPr>
      </w:pPr>
    </w:p>
    <w:p w14:paraId="22918BD5" w14:textId="77777777" w:rsidR="00777045" w:rsidRDefault="00777045" w:rsidP="00A2670B">
      <w:pPr>
        <w:pStyle w:val="Paragrafi"/>
        <w:ind w:firstLine="288"/>
        <w:rPr>
          <w:lang w:val="sq-AL"/>
        </w:rPr>
      </w:pPr>
    </w:p>
    <w:p w14:paraId="44AE1CBB" w14:textId="77777777" w:rsidR="00777045" w:rsidRDefault="00777045" w:rsidP="00A2670B">
      <w:pPr>
        <w:pStyle w:val="Paragrafi"/>
        <w:ind w:firstLine="288"/>
        <w:rPr>
          <w:lang w:val="sq-AL"/>
        </w:rPr>
      </w:pPr>
    </w:p>
    <w:p w14:paraId="66910E2B" w14:textId="77777777" w:rsidR="00777045" w:rsidRDefault="00777045" w:rsidP="00A2670B">
      <w:pPr>
        <w:pStyle w:val="Paragrafi"/>
        <w:ind w:firstLine="288"/>
        <w:rPr>
          <w:lang w:val="sq-AL"/>
        </w:rPr>
      </w:pPr>
    </w:p>
    <w:p w14:paraId="65D97876" w14:textId="77777777" w:rsidR="00777045" w:rsidRDefault="00777045" w:rsidP="00A2670B">
      <w:pPr>
        <w:pStyle w:val="Paragrafi"/>
        <w:ind w:firstLine="288"/>
        <w:rPr>
          <w:lang w:val="sq-AL"/>
        </w:rPr>
      </w:pPr>
    </w:p>
    <w:p w14:paraId="62EF35D6" w14:textId="77777777" w:rsidR="00777045" w:rsidRDefault="00777045" w:rsidP="00A2670B">
      <w:pPr>
        <w:pStyle w:val="Paragrafi"/>
        <w:ind w:firstLine="288"/>
        <w:rPr>
          <w:lang w:val="sq-AL"/>
        </w:rPr>
      </w:pPr>
    </w:p>
    <w:p w14:paraId="0DF12CF6" w14:textId="77777777" w:rsidR="00777045" w:rsidRDefault="00777045" w:rsidP="00A2670B">
      <w:pPr>
        <w:pStyle w:val="Paragrafi"/>
        <w:ind w:firstLine="288"/>
        <w:rPr>
          <w:lang w:val="sq-AL"/>
        </w:rPr>
      </w:pPr>
    </w:p>
    <w:p w14:paraId="78568127" w14:textId="77777777" w:rsidR="00777045" w:rsidRDefault="00777045" w:rsidP="00A2670B">
      <w:pPr>
        <w:pStyle w:val="Paragrafi"/>
        <w:ind w:firstLine="288"/>
        <w:rPr>
          <w:lang w:val="sq-AL"/>
        </w:rPr>
      </w:pPr>
    </w:p>
    <w:p w14:paraId="29A5A051" w14:textId="77777777" w:rsidR="00777045" w:rsidRDefault="00777045" w:rsidP="00A2670B">
      <w:pPr>
        <w:pStyle w:val="Paragrafi"/>
        <w:ind w:firstLine="288"/>
        <w:rPr>
          <w:lang w:val="sq-AL"/>
        </w:rPr>
      </w:pPr>
    </w:p>
    <w:tbl>
      <w:tblPr>
        <w:tblW w:w="9578" w:type="dxa"/>
        <w:tblInd w:w="110"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840"/>
        <w:gridCol w:w="1918"/>
        <w:gridCol w:w="2302"/>
        <w:gridCol w:w="2302"/>
        <w:gridCol w:w="2216"/>
      </w:tblGrid>
      <w:tr w:rsidR="00240B74" w:rsidRPr="00CB0836" w14:paraId="1ABB1BDD" w14:textId="77777777" w:rsidTr="00F46AB7">
        <w:trPr>
          <w:trHeight w:hRule="exact" w:val="342"/>
        </w:trPr>
        <w:tc>
          <w:tcPr>
            <w:tcW w:w="840" w:type="dxa"/>
            <w:tcBorders>
              <w:bottom w:val="thinThickMediumGap" w:sz="12" w:space="0" w:color="000000"/>
              <w:right w:val="single" w:sz="6" w:space="0" w:color="000000"/>
            </w:tcBorders>
            <w:shd w:val="clear" w:color="auto" w:fill="6F2F9F"/>
          </w:tcPr>
          <w:p w14:paraId="311573D3" w14:textId="77777777" w:rsidR="00240B74" w:rsidRPr="00CB0836" w:rsidRDefault="00240B74" w:rsidP="00777045">
            <w:pPr>
              <w:pStyle w:val="Paragrafi"/>
              <w:ind w:left="113" w:right="113" w:firstLine="0"/>
              <w:rPr>
                <w:sz w:val="20"/>
                <w:szCs w:val="20"/>
                <w:lang w:val="sq-AL"/>
              </w:rPr>
            </w:pPr>
          </w:p>
        </w:tc>
        <w:tc>
          <w:tcPr>
            <w:tcW w:w="1918" w:type="dxa"/>
            <w:tcBorders>
              <w:left w:val="single" w:sz="6" w:space="0" w:color="000000"/>
              <w:bottom w:val="thinThickMediumGap" w:sz="12" w:space="0" w:color="000000"/>
              <w:right w:val="single" w:sz="6" w:space="0" w:color="000000"/>
            </w:tcBorders>
            <w:shd w:val="clear" w:color="auto" w:fill="6F2F9F"/>
          </w:tcPr>
          <w:p w14:paraId="1F09439D" w14:textId="77777777" w:rsidR="00240B74" w:rsidRPr="00CB0836" w:rsidRDefault="00240B74" w:rsidP="00777045">
            <w:pPr>
              <w:pStyle w:val="Paragrafi"/>
              <w:ind w:left="113" w:right="113" w:firstLine="0"/>
              <w:rPr>
                <w:color w:val="FFFFFF" w:themeColor="background1"/>
                <w:sz w:val="20"/>
                <w:szCs w:val="20"/>
                <w:lang w:val="sq-AL"/>
              </w:rPr>
            </w:pPr>
            <w:r w:rsidRPr="00CB0836">
              <w:rPr>
                <w:color w:val="FFFFFF" w:themeColor="background1"/>
                <w:sz w:val="20"/>
                <w:szCs w:val="20"/>
                <w:lang w:val="sq-AL"/>
              </w:rPr>
              <w:t>PIKAT E FORTA</w:t>
            </w:r>
          </w:p>
        </w:tc>
        <w:tc>
          <w:tcPr>
            <w:tcW w:w="2302" w:type="dxa"/>
            <w:tcBorders>
              <w:left w:val="single" w:sz="6" w:space="0" w:color="000000"/>
              <w:bottom w:val="thinThickMediumGap" w:sz="12" w:space="0" w:color="000000"/>
              <w:right w:val="single" w:sz="6" w:space="0" w:color="000000"/>
            </w:tcBorders>
            <w:shd w:val="clear" w:color="auto" w:fill="6F2F9F"/>
          </w:tcPr>
          <w:p w14:paraId="4173AF55" w14:textId="77777777" w:rsidR="00240B74" w:rsidRPr="00CB0836" w:rsidRDefault="00240B74" w:rsidP="00777045">
            <w:pPr>
              <w:pStyle w:val="Paragrafi"/>
              <w:ind w:left="113" w:right="113" w:firstLine="0"/>
              <w:rPr>
                <w:color w:val="FFFFFF" w:themeColor="background1"/>
                <w:sz w:val="20"/>
                <w:szCs w:val="20"/>
                <w:lang w:val="sq-AL"/>
              </w:rPr>
            </w:pPr>
            <w:r w:rsidRPr="00CB0836">
              <w:rPr>
                <w:color w:val="FFFFFF" w:themeColor="background1"/>
                <w:sz w:val="20"/>
                <w:szCs w:val="20"/>
                <w:lang w:val="sq-AL"/>
              </w:rPr>
              <w:t>PIKAT E DOBËTA</w:t>
            </w:r>
          </w:p>
        </w:tc>
        <w:tc>
          <w:tcPr>
            <w:tcW w:w="2302" w:type="dxa"/>
            <w:tcBorders>
              <w:left w:val="single" w:sz="6" w:space="0" w:color="000000"/>
              <w:bottom w:val="thinThickMediumGap" w:sz="12" w:space="0" w:color="000000"/>
              <w:right w:val="single" w:sz="6" w:space="0" w:color="000000"/>
            </w:tcBorders>
            <w:shd w:val="clear" w:color="auto" w:fill="6F2F9F"/>
          </w:tcPr>
          <w:p w14:paraId="0E1A2CCB" w14:textId="77777777" w:rsidR="00240B74" w:rsidRPr="00CB0836" w:rsidRDefault="00240B74" w:rsidP="00777045">
            <w:pPr>
              <w:pStyle w:val="Paragrafi"/>
              <w:ind w:left="113" w:right="113" w:firstLine="0"/>
              <w:rPr>
                <w:color w:val="FFFFFF" w:themeColor="background1"/>
                <w:sz w:val="20"/>
                <w:szCs w:val="20"/>
                <w:lang w:val="sq-AL"/>
              </w:rPr>
            </w:pPr>
            <w:r w:rsidRPr="00CB0836">
              <w:rPr>
                <w:color w:val="FFFFFF" w:themeColor="background1"/>
                <w:sz w:val="20"/>
                <w:szCs w:val="20"/>
                <w:lang w:val="sq-AL"/>
              </w:rPr>
              <w:t>MUNDËSITË</w:t>
            </w:r>
          </w:p>
        </w:tc>
        <w:tc>
          <w:tcPr>
            <w:tcW w:w="2216" w:type="dxa"/>
            <w:tcBorders>
              <w:left w:val="single" w:sz="6" w:space="0" w:color="000000"/>
              <w:bottom w:val="thinThickMediumGap" w:sz="12" w:space="0" w:color="000000"/>
            </w:tcBorders>
            <w:shd w:val="clear" w:color="auto" w:fill="6F2F9F"/>
          </w:tcPr>
          <w:p w14:paraId="1D352437" w14:textId="77777777" w:rsidR="00240B74" w:rsidRPr="00CB0836" w:rsidRDefault="00240B74" w:rsidP="00777045">
            <w:pPr>
              <w:pStyle w:val="Paragrafi"/>
              <w:ind w:left="113" w:right="113" w:firstLine="0"/>
              <w:rPr>
                <w:color w:val="FFFFFF" w:themeColor="background1"/>
                <w:sz w:val="20"/>
                <w:szCs w:val="20"/>
                <w:lang w:val="sq-AL"/>
              </w:rPr>
            </w:pPr>
            <w:r w:rsidRPr="00CB0836">
              <w:rPr>
                <w:color w:val="FFFFFF" w:themeColor="background1"/>
                <w:sz w:val="20"/>
                <w:szCs w:val="20"/>
                <w:lang w:val="sq-AL"/>
              </w:rPr>
              <w:t>KËRCËNIMET</w:t>
            </w:r>
          </w:p>
        </w:tc>
      </w:tr>
      <w:tr w:rsidR="00240B74" w:rsidRPr="00CB0836" w14:paraId="271E34B5" w14:textId="77777777" w:rsidTr="00B52545">
        <w:trPr>
          <w:trHeight w:hRule="exact" w:val="7958"/>
        </w:trPr>
        <w:tc>
          <w:tcPr>
            <w:tcW w:w="840" w:type="dxa"/>
            <w:tcBorders>
              <w:top w:val="thickThinMediumGap" w:sz="12" w:space="0" w:color="000000"/>
              <w:bottom w:val="single" w:sz="6" w:space="0" w:color="000000"/>
              <w:right w:val="single" w:sz="6" w:space="0" w:color="000000"/>
            </w:tcBorders>
            <w:textDirection w:val="btLr"/>
          </w:tcPr>
          <w:p w14:paraId="1728A483" w14:textId="77777777" w:rsidR="00240B74" w:rsidRPr="00CB0836" w:rsidRDefault="00240B74" w:rsidP="00777045">
            <w:pPr>
              <w:pStyle w:val="Paragrafi"/>
              <w:ind w:left="113" w:right="113" w:firstLine="0"/>
              <w:jc w:val="center"/>
              <w:rPr>
                <w:sz w:val="20"/>
                <w:szCs w:val="20"/>
                <w:lang w:val="sq-AL"/>
              </w:rPr>
            </w:pPr>
            <w:r w:rsidRPr="00CB0836">
              <w:rPr>
                <w:sz w:val="20"/>
                <w:szCs w:val="20"/>
                <w:lang w:val="sq-AL"/>
              </w:rPr>
              <w:t>INKURAJIMI I TURIZMIT DHE TRASHËGIMIA KULTURORE &amp; NATYRORE</w:t>
            </w:r>
          </w:p>
        </w:tc>
        <w:tc>
          <w:tcPr>
            <w:tcW w:w="1918" w:type="dxa"/>
            <w:tcBorders>
              <w:top w:val="thickThinMediumGap" w:sz="12" w:space="0" w:color="000000"/>
              <w:left w:val="single" w:sz="6" w:space="0" w:color="000000"/>
              <w:bottom w:val="single" w:sz="6" w:space="0" w:color="000000"/>
              <w:right w:val="single" w:sz="6" w:space="0" w:color="000000"/>
            </w:tcBorders>
          </w:tcPr>
          <w:p w14:paraId="0D3BE40C" w14:textId="64DF3CC8"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Klima e këndshme mesdhetare dhe klima kontinentale japin mundësinë për zhvillimin e llojeve të ndryshme të turizmit në të gjithë zonën e programit;</w:t>
            </w:r>
          </w:p>
          <w:p w14:paraId="4DA86B83" w14:textId="632BC468"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Natyra e pasur dhe e shumëllojshme, shumë e përshtatshme për aktivitete në natyrë;</w:t>
            </w:r>
          </w:p>
          <w:p w14:paraId="5131618C" w14:textId="211ABE5F"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Trashëgimia e pasur kulturore dhe historike;</w:t>
            </w:r>
          </w:p>
          <w:p w14:paraId="6E781358" w14:textId="1A060E44"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Shoqatat e shumta komunitare të përfshira në aktivitete për të ruajtur kulturën dhe natyrën;</w:t>
            </w:r>
          </w:p>
          <w:p w14:paraId="0F8B0EDB" w14:textId="755E12AD"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Diversiteti multikulturor dhe traditat në shkëmbimet kulturore;</w:t>
            </w:r>
          </w:p>
          <w:p w14:paraId="64C5B302" w14:textId="34FF7E18"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Traditat e pasura të kulinarisë të përshtatshme për agroturizmin;</w:t>
            </w:r>
          </w:p>
          <w:p w14:paraId="0F71508F" w14:textId="48953350"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Eksperienca relativisht e gjatë në bregun e Malit të Zi me turizmin masiv.</w:t>
            </w:r>
          </w:p>
        </w:tc>
        <w:tc>
          <w:tcPr>
            <w:tcW w:w="2302" w:type="dxa"/>
            <w:tcBorders>
              <w:top w:val="thickThinMediumGap" w:sz="12" w:space="0" w:color="000000"/>
              <w:left w:val="single" w:sz="6" w:space="0" w:color="000000"/>
              <w:bottom w:val="single" w:sz="6" w:space="0" w:color="000000"/>
              <w:right w:val="single" w:sz="6" w:space="0" w:color="000000"/>
            </w:tcBorders>
          </w:tcPr>
          <w:p w14:paraId="092C48F5" w14:textId="542F93CE"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Infrastruktura e pazhvilluar e turizmit në pikëpamje të standardeve ndërkombëtare;</w:t>
            </w:r>
          </w:p>
          <w:p w14:paraId="02F78BAA" w14:textId="40462033"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Zhvillimi i pabalancuar me mbizotërimin e turizmit bregdetar përkundrejt atij malor dhe agroturizmit;</w:t>
            </w:r>
          </w:p>
          <w:p w14:paraId="6DB5B61F" w14:textId="5D4E209D"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Përpjekjet dhe financimi i pamjaftueshëm për mbrojtjen dhe ruajtjen e natyrës dhe të trashëgimisë historike dhe arkeologjike;</w:t>
            </w:r>
          </w:p>
          <w:p w14:paraId="6F18BA66" w14:textId="194609F1"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Njohja e kufizuar e potencialit të trashëgimisë historike dhe kulturore</w:t>
            </w:r>
            <w:r w:rsidR="00707662">
              <w:rPr>
                <w:sz w:val="20"/>
                <w:szCs w:val="20"/>
                <w:lang w:val="sq-AL"/>
              </w:rPr>
              <w:t>,</w:t>
            </w:r>
            <w:r w:rsidR="00240B74" w:rsidRPr="00CB0836">
              <w:rPr>
                <w:sz w:val="20"/>
                <w:szCs w:val="20"/>
                <w:lang w:val="sq-AL"/>
              </w:rPr>
              <w:t xml:space="preserve"> si një burim i të ardhurave nëpërmjet aktiviteteve turistike dhe kulturore;</w:t>
            </w:r>
          </w:p>
          <w:p w14:paraId="22B3C4A1" w14:textId="02D8A986"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Aftësitë e kufizuara dhe</w:t>
            </w:r>
            <w:r w:rsidR="005C0AE6">
              <w:rPr>
                <w:sz w:val="20"/>
                <w:szCs w:val="20"/>
                <w:lang w:val="sq-AL"/>
              </w:rPr>
              <w:t xml:space="preserve"> </w:t>
            </w:r>
            <w:r w:rsidR="00240B74" w:rsidRPr="00CB0836">
              <w:rPr>
                <w:sz w:val="20"/>
                <w:szCs w:val="20"/>
                <w:lang w:val="sq-AL"/>
              </w:rPr>
              <w:t>niveli i dobët i shërbimeve në anën shqiptare;</w:t>
            </w:r>
          </w:p>
          <w:p w14:paraId="658B2BC7" w14:textId="1ADAF13A"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Njohja e kufizuar në rang ndërkombëtar e rajonit si një destinacion turistik tërheqës.</w:t>
            </w:r>
          </w:p>
        </w:tc>
        <w:tc>
          <w:tcPr>
            <w:tcW w:w="2302" w:type="dxa"/>
            <w:tcBorders>
              <w:top w:val="thickThinMediumGap" w:sz="12" w:space="0" w:color="000000"/>
              <w:left w:val="single" w:sz="6" w:space="0" w:color="000000"/>
              <w:bottom w:val="single" w:sz="6" w:space="0" w:color="000000"/>
              <w:right w:val="single" w:sz="6" w:space="0" w:color="000000"/>
            </w:tcBorders>
          </w:tcPr>
          <w:p w14:paraId="271B6296" w14:textId="2900691C"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Nxitja e iniciativave për përfshirjen e mëtejshme të trashëgimisë kulturore në ofertën turistike;</w:t>
            </w:r>
          </w:p>
          <w:p w14:paraId="60A1E08B" w14:textId="0FCD17EA"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 xml:space="preserve">Promovimi i traditës së veçantë të kulinarisë dhe produkteve </w:t>
            </w:r>
            <w:r w:rsidR="00FB630F">
              <w:rPr>
                <w:sz w:val="20"/>
                <w:szCs w:val="20"/>
                <w:lang w:val="sq-AL"/>
              </w:rPr>
              <w:t>agrou</w:t>
            </w:r>
            <w:r w:rsidR="00240B74" w:rsidRPr="00CB0836">
              <w:rPr>
                <w:sz w:val="20"/>
                <w:szCs w:val="20"/>
                <w:lang w:val="sq-AL"/>
              </w:rPr>
              <w:t>shqimore për forcimin e identitetit dhe përvojën turistike të rajonit;</w:t>
            </w:r>
          </w:p>
          <w:p w14:paraId="3D301C59" w14:textId="4A1B1D16"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Zhvillimi dhe forcimi i kapaciteteve institucionale vendore që lidhen me promovimin e turizmit, kulturës dhe aseteve tradicionale;</w:t>
            </w:r>
          </w:p>
          <w:p w14:paraId="79BC52BA" w14:textId="0D37ADDC"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 xml:space="preserve">Zhvillimi i </w:t>
            </w:r>
            <w:r w:rsidR="00A733E8">
              <w:rPr>
                <w:sz w:val="20"/>
                <w:szCs w:val="20"/>
                <w:lang w:val="sq-AL"/>
              </w:rPr>
              <w:t>eko</w:t>
            </w:r>
            <w:r w:rsidR="00240B74" w:rsidRPr="00CB0836">
              <w:rPr>
                <w:sz w:val="20"/>
                <w:szCs w:val="20"/>
                <w:lang w:val="sq-AL"/>
              </w:rPr>
              <w:t>turizmit të lidhur me eksperiencat në natyrë si pjesë e një pakete të integruar (p.sh. alpinizëm, rafting e</w:t>
            </w:r>
            <w:r w:rsidR="009C28B7">
              <w:rPr>
                <w:sz w:val="20"/>
                <w:szCs w:val="20"/>
                <w:lang w:val="sq-AL"/>
              </w:rPr>
              <w:t>tj.</w:t>
            </w:r>
            <w:r w:rsidR="00707662">
              <w:rPr>
                <w:sz w:val="20"/>
                <w:szCs w:val="20"/>
                <w:lang w:val="sq-AL"/>
              </w:rPr>
              <w:t>,</w:t>
            </w:r>
            <w:r w:rsidR="00240B74" w:rsidRPr="00CB0836">
              <w:rPr>
                <w:sz w:val="20"/>
                <w:szCs w:val="20"/>
                <w:lang w:val="sq-AL"/>
              </w:rPr>
              <w:t xml:space="preserve"> çiklizëm);</w:t>
            </w:r>
          </w:p>
          <w:p w14:paraId="48BEA5F3" w14:textId="2C1594BC"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Promovimi i bashkëpunimit ndërmjet agjencive turistike për të ofruar paketa të integruara turistike përtej kufirit.</w:t>
            </w:r>
          </w:p>
        </w:tc>
        <w:tc>
          <w:tcPr>
            <w:tcW w:w="2216" w:type="dxa"/>
            <w:tcBorders>
              <w:top w:val="thickThinMediumGap" w:sz="12" w:space="0" w:color="000000"/>
              <w:left w:val="single" w:sz="6" w:space="0" w:color="000000"/>
              <w:bottom w:val="single" w:sz="6" w:space="0" w:color="000000"/>
            </w:tcBorders>
          </w:tcPr>
          <w:p w14:paraId="54F14932" w14:textId="0388FB21"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Promovimi</w:t>
            </w:r>
            <w:r w:rsidR="005C0AE6">
              <w:rPr>
                <w:sz w:val="20"/>
                <w:szCs w:val="20"/>
                <w:lang w:val="sq-AL"/>
              </w:rPr>
              <w:t xml:space="preserve"> </w:t>
            </w:r>
            <w:r w:rsidR="00240B74" w:rsidRPr="00CB0836">
              <w:rPr>
                <w:sz w:val="20"/>
                <w:szCs w:val="20"/>
                <w:lang w:val="sq-AL"/>
              </w:rPr>
              <w:t>i pamjaftueshëm i turizmit, si në nivel kombëtar ashtu edhe rajonal, për shkak të mungesës së financimit;</w:t>
            </w:r>
          </w:p>
          <w:p w14:paraId="4791EEE9" w14:textId="3916CDCC"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 xml:space="preserve">Ndotja e mjedisit në zonat me potencial të lartë për </w:t>
            </w:r>
            <w:r w:rsidR="00A733E8">
              <w:rPr>
                <w:sz w:val="20"/>
                <w:szCs w:val="20"/>
                <w:lang w:val="sq-AL"/>
              </w:rPr>
              <w:t>eko</w:t>
            </w:r>
            <w:r w:rsidR="00240B74" w:rsidRPr="00CB0836">
              <w:rPr>
                <w:sz w:val="20"/>
                <w:szCs w:val="20"/>
                <w:lang w:val="sq-AL"/>
              </w:rPr>
              <w:t>turizëm;</w:t>
            </w:r>
          </w:p>
          <w:p w14:paraId="44874220" w14:textId="6FDAC87F"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Mungesa e të kuptuarit të potencialit të trashëgimisë kulturore dhe historike të zonës së programit;</w:t>
            </w:r>
          </w:p>
          <w:p w14:paraId="1400AB88" w14:textId="04EB690B"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Mungesa e mbrojtjes së duhur të monumenteve dhe vendeve kulturore dhe historike;</w:t>
            </w:r>
          </w:p>
          <w:p w14:paraId="78C13514" w14:textId="562977E1"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Ndërtimet e paligjshme në afërsi të bregut të detit, parqeve natyrore dhe vendeve të trashëgimisë kulturore.</w:t>
            </w:r>
          </w:p>
        </w:tc>
      </w:tr>
      <w:tr w:rsidR="00240B74" w:rsidRPr="00CB0836" w14:paraId="73861F3F" w14:textId="77777777" w:rsidTr="00F46AB7">
        <w:trPr>
          <w:trHeight w:hRule="exact" w:val="4771"/>
        </w:trPr>
        <w:tc>
          <w:tcPr>
            <w:tcW w:w="840" w:type="dxa"/>
            <w:tcBorders>
              <w:top w:val="single" w:sz="6" w:space="0" w:color="000000"/>
              <w:right w:val="single" w:sz="6" w:space="0" w:color="000000"/>
            </w:tcBorders>
            <w:textDirection w:val="btLr"/>
          </w:tcPr>
          <w:p w14:paraId="4CD8C1B8" w14:textId="77777777" w:rsidR="00240B74" w:rsidRPr="00CB0836" w:rsidRDefault="00240B74" w:rsidP="00777045">
            <w:pPr>
              <w:pStyle w:val="Paragrafi"/>
              <w:ind w:left="113" w:right="113" w:firstLine="0"/>
              <w:jc w:val="center"/>
              <w:rPr>
                <w:sz w:val="20"/>
                <w:szCs w:val="20"/>
                <w:lang w:val="sq-AL"/>
              </w:rPr>
            </w:pPr>
            <w:r w:rsidRPr="00CB0836">
              <w:rPr>
                <w:sz w:val="20"/>
                <w:szCs w:val="20"/>
                <w:lang w:val="sq-AL"/>
              </w:rPr>
              <w:t>INVESTIME PËR TË RINJTË, ARSIMIN DHE AFTËSITË</w:t>
            </w:r>
          </w:p>
        </w:tc>
        <w:tc>
          <w:tcPr>
            <w:tcW w:w="1918" w:type="dxa"/>
            <w:tcBorders>
              <w:top w:val="single" w:sz="6" w:space="0" w:color="000000"/>
              <w:left w:val="single" w:sz="6" w:space="0" w:color="000000"/>
              <w:right w:val="single" w:sz="6" w:space="0" w:color="000000"/>
            </w:tcBorders>
          </w:tcPr>
          <w:p w14:paraId="328C9200" w14:textId="466D3603"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Popullsia relativisht e re dhe shkalla e lartë e lindjeve;</w:t>
            </w:r>
          </w:p>
          <w:p w14:paraId="55C9E1E4" w14:textId="66BDE741"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Prania e lartë e universiteteve publike dhe private;</w:t>
            </w:r>
          </w:p>
          <w:p w14:paraId="3CEBC424" w14:textId="1E5DA479"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A733E8">
              <w:rPr>
                <w:sz w:val="20"/>
                <w:szCs w:val="20"/>
                <w:lang w:val="sq-AL"/>
              </w:rPr>
              <w:t>Multi</w:t>
            </w:r>
            <w:r w:rsidR="00240B74" w:rsidRPr="00CB0836">
              <w:rPr>
                <w:sz w:val="20"/>
                <w:szCs w:val="20"/>
                <w:lang w:val="sq-AL"/>
              </w:rPr>
              <w:t>etniciteti si një avantazh për zhvillimin social dhe kulturor;</w:t>
            </w:r>
          </w:p>
          <w:p w14:paraId="3BD06A87" w14:textId="097B731A"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 xml:space="preserve">Ekzistenca e ofruesve të trajnimeve profesionale dhe </w:t>
            </w:r>
            <w:r w:rsidR="00DA20A1">
              <w:rPr>
                <w:sz w:val="20"/>
                <w:szCs w:val="20"/>
                <w:lang w:val="sq-AL"/>
              </w:rPr>
              <w:t>jo</w:t>
            </w:r>
            <w:r w:rsidR="00240B74" w:rsidRPr="00CB0836">
              <w:rPr>
                <w:sz w:val="20"/>
                <w:szCs w:val="20"/>
                <w:lang w:val="sq-AL"/>
              </w:rPr>
              <w:t xml:space="preserve"> formale;</w:t>
            </w:r>
          </w:p>
          <w:p w14:paraId="45938187" w14:textId="5FFB6850"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Mjedisi shumëgjuhësh;</w:t>
            </w:r>
          </w:p>
          <w:p w14:paraId="46DCF2A2" w14:textId="4ADDA3EC"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Një brez i ri entuziast i etur për të mësuar dhe për t</w:t>
            </w:r>
            <w:r w:rsidR="0020256A">
              <w:rPr>
                <w:sz w:val="20"/>
                <w:szCs w:val="20"/>
                <w:lang w:val="sq-AL"/>
              </w:rPr>
              <w:t>’</w:t>
            </w:r>
            <w:r w:rsidR="00240B74" w:rsidRPr="00CB0836">
              <w:rPr>
                <w:sz w:val="20"/>
                <w:szCs w:val="20"/>
                <w:lang w:val="sq-AL"/>
              </w:rPr>
              <w:t>u zhvilluar.</w:t>
            </w:r>
          </w:p>
        </w:tc>
        <w:tc>
          <w:tcPr>
            <w:tcW w:w="2302" w:type="dxa"/>
            <w:tcBorders>
              <w:top w:val="single" w:sz="6" w:space="0" w:color="000000"/>
              <w:left w:val="single" w:sz="6" w:space="0" w:color="000000"/>
              <w:right w:val="single" w:sz="6" w:space="0" w:color="000000"/>
            </w:tcBorders>
          </w:tcPr>
          <w:p w14:paraId="2554FB7B" w14:textId="29ED91EC"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Kurrikula jo në përputhje me kërkesat e tregut të punës dhe orientimi profesi</w:t>
            </w:r>
            <w:r w:rsidR="007B30E4">
              <w:rPr>
                <w:sz w:val="20"/>
                <w:szCs w:val="20"/>
                <w:lang w:val="sq-AL"/>
              </w:rPr>
              <w:t>onal në drejtim të punësimit jo</w:t>
            </w:r>
            <w:r w:rsidR="00240B74" w:rsidRPr="00CB0836">
              <w:rPr>
                <w:sz w:val="20"/>
                <w:szCs w:val="20"/>
                <w:lang w:val="sq-AL"/>
              </w:rPr>
              <w:t>efikas;</w:t>
            </w:r>
          </w:p>
          <w:p w14:paraId="4840743A" w14:textId="1A03CBB3"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Sistemi i pazhvilluar i arsimit gjatë gjithë jetës;</w:t>
            </w:r>
          </w:p>
          <w:p w14:paraId="6BB7A70A" w14:textId="1EAA5803"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Niveli i ulët i arsimit të popullsisë rurale dhe grupeve të margjinalizuara të shoqërisë, siç janë komuniteti Rom, Ashkali</w:t>
            </w:r>
            <w:r w:rsidR="00F919DC">
              <w:rPr>
                <w:sz w:val="20"/>
                <w:szCs w:val="20"/>
                <w:lang w:val="sq-AL"/>
              </w:rPr>
              <w:t xml:space="preserve"> etj</w:t>
            </w:r>
            <w:r w:rsidR="00240B74" w:rsidRPr="00CB0836">
              <w:rPr>
                <w:sz w:val="20"/>
                <w:szCs w:val="20"/>
                <w:lang w:val="sq-AL"/>
              </w:rPr>
              <w:t>.;</w:t>
            </w:r>
          </w:p>
          <w:p w14:paraId="7F901FE4" w14:textId="65048727"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Niveli i braktisjes shkollore gjatë arsimit fillor dhe të mesëm, si rezultat i arsimit të dobët të ofruar, veçanërisht në disa zona rurale.</w:t>
            </w:r>
          </w:p>
        </w:tc>
        <w:tc>
          <w:tcPr>
            <w:tcW w:w="2302" w:type="dxa"/>
            <w:tcBorders>
              <w:top w:val="single" w:sz="6" w:space="0" w:color="000000"/>
              <w:left w:val="single" w:sz="6" w:space="0" w:color="000000"/>
              <w:right w:val="single" w:sz="6" w:space="0" w:color="000000"/>
            </w:tcBorders>
          </w:tcPr>
          <w:p w14:paraId="5724785F" w14:textId="2BFCC7BD"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Përmirësimi i nivelit të arsimit profesional për t</w:t>
            </w:r>
            <w:r w:rsidR="00E773E4">
              <w:rPr>
                <w:sz w:val="20"/>
                <w:szCs w:val="20"/>
                <w:lang w:val="sq-AL"/>
              </w:rPr>
              <w:t>’</w:t>
            </w:r>
            <w:r w:rsidR="00240B74" w:rsidRPr="00CB0836">
              <w:rPr>
                <w:sz w:val="20"/>
                <w:szCs w:val="20"/>
                <w:lang w:val="sq-AL"/>
              </w:rPr>
              <w:t>i shërbyer më mirë nevojave të tregut të punës me aftësitë e nevojshme;</w:t>
            </w:r>
          </w:p>
          <w:p w14:paraId="2D2AA8CF" w14:textId="1B875BC7"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Zhvillimi i aktiviteteve të kërkimit shkencor dhe zhvillimit, duke përdorur kërkimet ekzistuese dhe qendrat e arsimit të lartë;</w:t>
            </w:r>
          </w:p>
          <w:p w14:paraId="589ACDF0" w14:textId="32D8AB06"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Përdorimi i internetit në mënyrë që të përmirësojë aksesin në arsim në zonat rurale dhe rritjen e kontakteve dhe bashkëpunimit ndërkufitar virtual.</w:t>
            </w:r>
          </w:p>
        </w:tc>
        <w:tc>
          <w:tcPr>
            <w:tcW w:w="2216" w:type="dxa"/>
            <w:tcBorders>
              <w:top w:val="single" w:sz="6" w:space="0" w:color="000000"/>
              <w:left w:val="single" w:sz="6" w:space="0" w:color="000000"/>
            </w:tcBorders>
          </w:tcPr>
          <w:p w14:paraId="45DB47A1" w14:textId="6F62A613"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Aksesi i kufizuar i popullsisë rurale në sistemin arsimor për shkak të varfërisë;</w:t>
            </w:r>
          </w:p>
          <w:p w14:paraId="0857C45B" w14:textId="368A17AC"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Infrastruktura e dobët ose inekzistente e TIK në zonat rurale, e cila rrit pabarazitë rajonale;</w:t>
            </w:r>
          </w:p>
          <w:p w14:paraId="2A149ADF" w14:textId="1EAADA78"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Migrimi i të rinjve për shkak të mungesës së mundësive.</w:t>
            </w:r>
          </w:p>
        </w:tc>
      </w:tr>
    </w:tbl>
    <w:p w14:paraId="7B69A39A" w14:textId="77777777" w:rsidR="00240B74" w:rsidRPr="00CB0836" w:rsidRDefault="00240B74" w:rsidP="00A2670B">
      <w:pPr>
        <w:pStyle w:val="Paragrafi"/>
        <w:ind w:firstLine="288"/>
        <w:rPr>
          <w:lang w:val="sq-AL"/>
        </w:rPr>
      </w:pPr>
    </w:p>
    <w:tbl>
      <w:tblPr>
        <w:tblW w:w="9578" w:type="dxa"/>
        <w:tblInd w:w="110"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1128"/>
        <w:gridCol w:w="1726"/>
        <w:gridCol w:w="2398"/>
        <w:gridCol w:w="2110"/>
        <w:gridCol w:w="2216"/>
      </w:tblGrid>
      <w:tr w:rsidR="00240B74" w:rsidRPr="00CB0836" w14:paraId="3A0F9D69" w14:textId="77777777" w:rsidTr="00CB0836">
        <w:trPr>
          <w:trHeight w:hRule="exact" w:val="551"/>
        </w:trPr>
        <w:tc>
          <w:tcPr>
            <w:tcW w:w="1128" w:type="dxa"/>
            <w:tcBorders>
              <w:bottom w:val="single" w:sz="6" w:space="0" w:color="000000"/>
              <w:right w:val="single" w:sz="6" w:space="0" w:color="000000"/>
            </w:tcBorders>
            <w:shd w:val="clear" w:color="auto" w:fill="6F2F9F"/>
          </w:tcPr>
          <w:p w14:paraId="5ECF3B63" w14:textId="77777777" w:rsidR="00240B74" w:rsidRPr="00CB0836" w:rsidRDefault="00240B74" w:rsidP="00777045">
            <w:pPr>
              <w:pStyle w:val="Paragrafi"/>
              <w:ind w:left="113" w:right="113" w:firstLine="0"/>
              <w:rPr>
                <w:sz w:val="20"/>
                <w:szCs w:val="20"/>
                <w:lang w:val="sq-AL"/>
              </w:rPr>
            </w:pPr>
          </w:p>
        </w:tc>
        <w:tc>
          <w:tcPr>
            <w:tcW w:w="1726" w:type="dxa"/>
            <w:tcBorders>
              <w:left w:val="single" w:sz="6" w:space="0" w:color="000000"/>
              <w:bottom w:val="single" w:sz="6" w:space="0" w:color="000000"/>
              <w:right w:val="single" w:sz="6" w:space="0" w:color="000000"/>
            </w:tcBorders>
            <w:shd w:val="clear" w:color="auto" w:fill="6F2F9F"/>
          </w:tcPr>
          <w:p w14:paraId="4F263A87" w14:textId="77777777" w:rsidR="00240B74" w:rsidRPr="00CB0836" w:rsidRDefault="00240B74" w:rsidP="00777045">
            <w:pPr>
              <w:pStyle w:val="Paragrafi"/>
              <w:ind w:left="113" w:right="113" w:firstLine="0"/>
              <w:rPr>
                <w:color w:val="FFFFFF" w:themeColor="background1"/>
                <w:sz w:val="20"/>
                <w:szCs w:val="20"/>
                <w:lang w:val="sq-AL"/>
              </w:rPr>
            </w:pPr>
            <w:r w:rsidRPr="00CB0836">
              <w:rPr>
                <w:color w:val="FFFFFF" w:themeColor="background1"/>
                <w:sz w:val="20"/>
                <w:szCs w:val="20"/>
                <w:lang w:val="sq-AL"/>
              </w:rPr>
              <w:t>PIKAT E FORTA</w:t>
            </w:r>
          </w:p>
        </w:tc>
        <w:tc>
          <w:tcPr>
            <w:tcW w:w="2398" w:type="dxa"/>
            <w:tcBorders>
              <w:left w:val="single" w:sz="6" w:space="0" w:color="000000"/>
              <w:bottom w:val="single" w:sz="6" w:space="0" w:color="000000"/>
              <w:right w:val="single" w:sz="6" w:space="0" w:color="000000"/>
            </w:tcBorders>
            <w:shd w:val="clear" w:color="auto" w:fill="6F2F9F"/>
          </w:tcPr>
          <w:p w14:paraId="08A026A9" w14:textId="77777777" w:rsidR="00240B74" w:rsidRPr="00CB0836" w:rsidRDefault="00240B74" w:rsidP="00777045">
            <w:pPr>
              <w:pStyle w:val="Paragrafi"/>
              <w:ind w:left="113" w:right="113" w:firstLine="0"/>
              <w:rPr>
                <w:color w:val="FFFFFF" w:themeColor="background1"/>
                <w:sz w:val="20"/>
                <w:szCs w:val="20"/>
                <w:lang w:val="sq-AL"/>
              </w:rPr>
            </w:pPr>
            <w:r w:rsidRPr="00CB0836">
              <w:rPr>
                <w:color w:val="FFFFFF" w:themeColor="background1"/>
                <w:sz w:val="20"/>
                <w:szCs w:val="20"/>
                <w:lang w:val="sq-AL"/>
              </w:rPr>
              <w:t>PIKAT E DOBËTA</w:t>
            </w:r>
          </w:p>
        </w:tc>
        <w:tc>
          <w:tcPr>
            <w:tcW w:w="2110" w:type="dxa"/>
            <w:tcBorders>
              <w:left w:val="single" w:sz="6" w:space="0" w:color="000000"/>
              <w:bottom w:val="single" w:sz="6" w:space="0" w:color="000000"/>
              <w:right w:val="single" w:sz="6" w:space="0" w:color="000000"/>
            </w:tcBorders>
            <w:shd w:val="clear" w:color="auto" w:fill="6F2F9F"/>
          </w:tcPr>
          <w:p w14:paraId="02F7DE2A" w14:textId="77777777" w:rsidR="00240B74" w:rsidRPr="00CB0836" w:rsidRDefault="00240B74" w:rsidP="00777045">
            <w:pPr>
              <w:pStyle w:val="Paragrafi"/>
              <w:ind w:left="113" w:right="113" w:firstLine="0"/>
              <w:rPr>
                <w:color w:val="FFFFFF" w:themeColor="background1"/>
                <w:sz w:val="20"/>
                <w:szCs w:val="20"/>
                <w:lang w:val="sq-AL"/>
              </w:rPr>
            </w:pPr>
            <w:r w:rsidRPr="00CB0836">
              <w:rPr>
                <w:color w:val="FFFFFF" w:themeColor="background1"/>
                <w:sz w:val="20"/>
                <w:szCs w:val="20"/>
                <w:lang w:val="sq-AL"/>
              </w:rPr>
              <w:t>MUNDËSITË</w:t>
            </w:r>
          </w:p>
        </w:tc>
        <w:tc>
          <w:tcPr>
            <w:tcW w:w="2216" w:type="dxa"/>
            <w:tcBorders>
              <w:left w:val="single" w:sz="6" w:space="0" w:color="000000"/>
              <w:bottom w:val="single" w:sz="6" w:space="0" w:color="000000"/>
            </w:tcBorders>
            <w:shd w:val="clear" w:color="auto" w:fill="6F2F9F"/>
          </w:tcPr>
          <w:p w14:paraId="7A12B0A5" w14:textId="77777777" w:rsidR="00240B74" w:rsidRPr="00CB0836" w:rsidRDefault="00240B74" w:rsidP="00777045">
            <w:pPr>
              <w:pStyle w:val="Paragrafi"/>
              <w:ind w:left="113" w:right="113" w:firstLine="0"/>
              <w:rPr>
                <w:color w:val="FFFFFF" w:themeColor="background1"/>
                <w:sz w:val="20"/>
                <w:szCs w:val="20"/>
                <w:lang w:val="sq-AL"/>
              </w:rPr>
            </w:pPr>
            <w:r w:rsidRPr="00CB0836">
              <w:rPr>
                <w:color w:val="FFFFFF" w:themeColor="background1"/>
                <w:sz w:val="20"/>
                <w:szCs w:val="20"/>
                <w:lang w:val="sq-AL"/>
              </w:rPr>
              <w:t>KËRCËNIMET</w:t>
            </w:r>
          </w:p>
        </w:tc>
      </w:tr>
      <w:tr w:rsidR="00240B74" w:rsidRPr="00CB0836" w14:paraId="1B296B6A" w14:textId="77777777" w:rsidTr="00CB0836">
        <w:trPr>
          <w:trHeight w:hRule="exact" w:val="4522"/>
        </w:trPr>
        <w:tc>
          <w:tcPr>
            <w:tcW w:w="1128" w:type="dxa"/>
            <w:tcBorders>
              <w:top w:val="single" w:sz="6" w:space="0" w:color="000000"/>
              <w:bottom w:val="single" w:sz="6" w:space="0" w:color="000000"/>
              <w:right w:val="single" w:sz="6" w:space="0" w:color="000000"/>
            </w:tcBorders>
            <w:textDirection w:val="btLr"/>
          </w:tcPr>
          <w:p w14:paraId="04168C1B" w14:textId="77777777" w:rsidR="00240B74" w:rsidRPr="00CB0836" w:rsidRDefault="00240B74" w:rsidP="00777045">
            <w:pPr>
              <w:pStyle w:val="Paragrafi"/>
              <w:ind w:left="113" w:right="113" w:firstLine="0"/>
              <w:jc w:val="center"/>
              <w:rPr>
                <w:sz w:val="20"/>
                <w:szCs w:val="20"/>
                <w:lang w:val="sq-AL"/>
              </w:rPr>
            </w:pPr>
            <w:r w:rsidRPr="00CB0836">
              <w:rPr>
                <w:sz w:val="20"/>
                <w:szCs w:val="20"/>
                <w:lang w:val="sq-AL"/>
              </w:rPr>
              <w:t>PROMOVIMI I QEVERISJES LOKALE DHE RAJONALE, PLANIFIKIMI &amp; NGRITJA E KAPACITETEVE ADMINISTRATIVE</w:t>
            </w:r>
          </w:p>
        </w:tc>
        <w:tc>
          <w:tcPr>
            <w:tcW w:w="1726" w:type="dxa"/>
            <w:tcBorders>
              <w:top w:val="single" w:sz="6" w:space="0" w:color="000000"/>
              <w:left w:val="single" w:sz="6" w:space="0" w:color="000000"/>
              <w:bottom w:val="single" w:sz="6" w:space="0" w:color="000000"/>
              <w:right w:val="single" w:sz="6" w:space="0" w:color="000000"/>
            </w:tcBorders>
          </w:tcPr>
          <w:p w14:paraId="70099BCE" w14:textId="63991AEE"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Dalja e protokollit të bashkëpunimit midis vendeve;</w:t>
            </w:r>
          </w:p>
          <w:p w14:paraId="3BAB3049" w14:textId="51D16CF8"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Ekzistenca e strategjisë së zhvillimit rajonal;</w:t>
            </w:r>
          </w:p>
          <w:p w14:paraId="31684380" w14:textId="599DE6F9"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Ekzistenca e planit të zhvillimit rajonal;</w:t>
            </w:r>
          </w:p>
          <w:p w14:paraId="07F25D52" w14:textId="7BFE231E"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Procesi i decentralizimit në vazhdim e sipër.</w:t>
            </w:r>
          </w:p>
        </w:tc>
        <w:tc>
          <w:tcPr>
            <w:tcW w:w="2398" w:type="dxa"/>
            <w:tcBorders>
              <w:top w:val="single" w:sz="6" w:space="0" w:color="000000"/>
              <w:left w:val="single" w:sz="6" w:space="0" w:color="000000"/>
              <w:bottom w:val="single" w:sz="6" w:space="0" w:color="000000"/>
              <w:right w:val="single" w:sz="6" w:space="0" w:color="000000"/>
            </w:tcBorders>
          </w:tcPr>
          <w:p w14:paraId="77F2C1C4" w14:textId="20785743"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Kapacitetet e kufizuara të njësive të qeverisjes vendore për zbatimin e politikave të zhvillimit;</w:t>
            </w:r>
          </w:p>
          <w:p w14:paraId="37007823" w14:textId="175000C2"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Burimet e pamjaftueshme financiare për të financuar objektivat e zhvillimit;</w:t>
            </w:r>
          </w:p>
          <w:p w14:paraId="280D9AFA" w14:textId="0B0FCBF2"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Mungesa e njohurive të duhura nga ana e administratës lokale për të përfituar dhe zbatuar fondet e BE.</w:t>
            </w:r>
          </w:p>
        </w:tc>
        <w:tc>
          <w:tcPr>
            <w:tcW w:w="2110" w:type="dxa"/>
            <w:tcBorders>
              <w:top w:val="single" w:sz="6" w:space="0" w:color="000000"/>
              <w:left w:val="single" w:sz="6" w:space="0" w:color="000000"/>
              <w:bottom w:val="single" w:sz="6" w:space="0" w:color="000000"/>
              <w:right w:val="single" w:sz="6" w:space="0" w:color="000000"/>
            </w:tcBorders>
          </w:tcPr>
          <w:p w14:paraId="2CFF2E81" w14:textId="0D1174CC"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Pjesëmarrja e njësive të qeverisjes vendore në nismat apo programet për rritjen e kapaciteteve të përbashkëta institucionale.</w:t>
            </w:r>
          </w:p>
        </w:tc>
        <w:tc>
          <w:tcPr>
            <w:tcW w:w="2216" w:type="dxa"/>
            <w:tcBorders>
              <w:top w:val="single" w:sz="6" w:space="0" w:color="000000"/>
              <w:left w:val="single" w:sz="6" w:space="0" w:color="000000"/>
              <w:bottom w:val="single" w:sz="6" w:space="0" w:color="000000"/>
            </w:tcBorders>
          </w:tcPr>
          <w:p w14:paraId="54A7E1DB" w14:textId="19265D82"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Njësitë e qeverisjes vendore financiarisht të dobëta;</w:t>
            </w:r>
          </w:p>
          <w:p w14:paraId="479063FA" w14:textId="69C3F6CC"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Mungesa e financimit për trajnimin e administratës së Pushtetit Lokal për të rritur mundësinë e politikë-bërjes dhe kapacitetet zbatuese;</w:t>
            </w:r>
          </w:p>
          <w:p w14:paraId="09584A5C" w14:textId="2E83F33E"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Mungesa e bashkëpunimit ndërmjet strukturave rajonale përkatëse.</w:t>
            </w:r>
          </w:p>
        </w:tc>
      </w:tr>
      <w:tr w:rsidR="00240B74" w:rsidRPr="00CB0836" w14:paraId="20E11C71" w14:textId="77777777" w:rsidTr="00CB0836">
        <w:trPr>
          <w:trHeight w:hRule="exact" w:val="4892"/>
        </w:trPr>
        <w:tc>
          <w:tcPr>
            <w:tcW w:w="1128" w:type="dxa"/>
            <w:tcBorders>
              <w:top w:val="single" w:sz="6" w:space="0" w:color="000000"/>
              <w:right w:val="single" w:sz="6" w:space="0" w:color="000000"/>
            </w:tcBorders>
            <w:textDirection w:val="btLr"/>
          </w:tcPr>
          <w:p w14:paraId="1F0A79A2" w14:textId="77777777" w:rsidR="00240B74" w:rsidRPr="00CB0836" w:rsidRDefault="00240B74" w:rsidP="00777045">
            <w:pPr>
              <w:pStyle w:val="Paragrafi"/>
              <w:ind w:left="113" w:right="113" w:firstLine="0"/>
              <w:jc w:val="center"/>
              <w:rPr>
                <w:sz w:val="20"/>
                <w:szCs w:val="20"/>
                <w:lang w:val="sq-AL"/>
              </w:rPr>
            </w:pPr>
            <w:r w:rsidRPr="00CB0836">
              <w:rPr>
                <w:sz w:val="20"/>
                <w:szCs w:val="20"/>
                <w:lang w:val="sq-AL"/>
              </w:rPr>
              <w:t>FORCIMI I KËRKIMIT SHKENCOR, ZHVILLIMI TEKNOLOGJIK, INOVACIONI DHE TIK</w:t>
            </w:r>
          </w:p>
        </w:tc>
        <w:tc>
          <w:tcPr>
            <w:tcW w:w="1726" w:type="dxa"/>
            <w:tcBorders>
              <w:top w:val="single" w:sz="6" w:space="0" w:color="000000"/>
              <w:left w:val="single" w:sz="6" w:space="0" w:color="000000"/>
              <w:right w:val="single" w:sz="6" w:space="0" w:color="000000"/>
            </w:tcBorders>
          </w:tcPr>
          <w:p w14:paraId="6FE8F133" w14:textId="76343AD6"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Prania e universiteteve publike dhe private në zonën e programit;</w:t>
            </w:r>
          </w:p>
          <w:p w14:paraId="567A17F4" w14:textId="4CC22033"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Rritja e përqindjes së popullsisë që përdor në mënyrë aktive teknologjinë TIK.</w:t>
            </w:r>
          </w:p>
        </w:tc>
        <w:tc>
          <w:tcPr>
            <w:tcW w:w="2398" w:type="dxa"/>
            <w:tcBorders>
              <w:top w:val="single" w:sz="6" w:space="0" w:color="000000"/>
              <w:left w:val="single" w:sz="6" w:space="0" w:color="000000"/>
              <w:right w:val="single" w:sz="6" w:space="0" w:color="000000"/>
            </w:tcBorders>
          </w:tcPr>
          <w:p w14:paraId="24F5D12C" w14:textId="466C4519"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Kërkimet dhe praktikat novatore të universiteteve dhe operatorëve të tjerë në zonën e programit, të varfra;</w:t>
            </w:r>
          </w:p>
          <w:p w14:paraId="05663D2F" w14:textId="42A399F6"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Depërtimi modest në internet;</w:t>
            </w:r>
          </w:p>
          <w:p w14:paraId="3E45F064" w14:textId="19564FF5"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Arsimimi i dobët kompjuterik;</w:t>
            </w:r>
          </w:p>
          <w:p w14:paraId="1C240EA3" w14:textId="5F253205"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Teknologjia e informacionit dhe komunikimit e përdorur nga ana e universiteteve, shkollave dhe bizneseve, e dobët.</w:t>
            </w:r>
          </w:p>
        </w:tc>
        <w:tc>
          <w:tcPr>
            <w:tcW w:w="2110" w:type="dxa"/>
            <w:tcBorders>
              <w:top w:val="single" w:sz="6" w:space="0" w:color="000000"/>
              <w:left w:val="single" w:sz="6" w:space="0" w:color="000000"/>
              <w:right w:val="single" w:sz="6" w:space="0" w:color="000000"/>
            </w:tcBorders>
          </w:tcPr>
          <w:p w14:paraId="2E5242AE" w14:textId="6CFBE96A"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Zhvillimi dhe zbatimi i projekteve ndërkufitare të TIK;</w:t>
            </w:r>
          </w:p>
          <w:p w14:paraId="24D4E148" w14:textId="17367F65"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Investimet në TIK dhe programet e kërkimit dhe zhvillimit që do të përshtaten me nevojat e zhvillimit të sektorit privat;</w:t>
            </w:r>
          </w:p>
          <w:p w14:paraId="15D3595B" w14:textId="20C21125"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Forcimi i kërkimit shkencor, teknologjik dhe novatore në zonën e programit;</w:t>
            </w:r>
          </w:p>
          <w:p w14:paraId="6817B57F" w14:textId="50188EE8"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Programet e shkëmbimit të studentëve.</w:t>
            </w:r>
          </w:p>
        </w:tc>
        <w:tc>
          <w:tcPr>
            <w:tcW w:w="2216" w:type="dxa"/>
            <w:tcBorders>
              <w:top w:val="single" w:sz="6" w:space="0" w:color="000000"/>
              <w:left w:val="single" w:sz="6" w:space="0" w:color="000000"/>
            </w:tcBorders>
          </w:tcPr>
          <w:p w14:paraId="709AC73D" w14:textId="0675F254"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 xml:space="preserve">Mungesa e strategjive kombëtare për promovimin e TIK, kërkimin </w:t>
            </w:r>
            <w:r w:rsidR="00EB59DE">
              <w:rPr>
                <w:sz w:val="20"/>
                <w:szCs w:val="20"/>
                <w:lang w:val="sq-AL"/>
              </w:rPr>
              <w:t>shkencor dhe zhvillim</w:t>
            </w:r>
            <w:r w:rsidR="00240B74" w:rsidRPr="00CB0836">
              <w:rPr>
                <w:sz w:val="20"/>
                <w:szCs w:val="20"/>
                <w:lang w:val="sq-AL"/>
              </w:rPr>
              <w:t>in;</w:t>
            </w:r>
          </w:p>
          <w:p w14:paraId="7CDA63E5" w14:textId="75DE3DE1"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Burime financiare të kufizuara për kërkimin shkencor dhe zhvillimin;</w:t>
            </w:r>
          </w:p>
          <w:p w14:paraId="61374864" w14:textId="69F8D7DF" w:rsidR="00240B74" w:rsidRPr="00CB0836" w:rsidRDefault="00170F29" w:rsidP="00777045">
            <w:pPr>
              <w:pStyle w:val="Paragrafi"/>
              <w:ind w:left="113" w:right="113" w:firstLine="0"/>
              <w:jc w:val="left"/>
              <w:rPr>
                <w:sz w:val="20"/>
                <w:szCs w:val="20"/>
                <w:lang w:val="sq-AL"/>
              </w:rPr>
            </w:pPr>
            <w:r>
              <w:rPr>
                <w:sz w:val="20"/>
                <w:szCs w:val="20"/>
                <w:lang w:val="sq-AL"/>
              </w:rPr>
              <w:t xml:space="preserve">- </w:t>
            </w:r>
            <w:r w:rsidR="00240B74" w:rsidRPr="00CB0836">
              <w:rPr>
                <w:sz w:val="20"/>
                <w:szCs w:val="20"/>
                <w:lang w:val="sq-AL"/>
              </w:rPr>
              <w:t>Interesi i pamjaftueshëm i sektorit privat për zhvillimin teknologjik dhe modernizimin e proceseve të prodhimit.</w:t>
            </w:r>
          </w:p>
        </w:tc>
      </w:tr>
    </w:tbl>
    <w:p w14:paraId="770CD50B" w14:textId="77777777" w:rsidR="00240B74" w:rsidRPr="00CB0836" w:rsidRDefault="00240B74" w:rsidP="00A2670B">
      <w:pPr>
        <w:pStyle w:val="Paragrafi"/>
        <w:ind w:firstLine="288"/>
        <w:rPr>
          <w:lang w:val="sq-AL"/>
        </w:rPr>
      </w:pPr>
    </w:p>
    <w:p w14:paraId="535E9E27" w14:textId="77777777" w:rsidR="00777045" w:rsidRDefault="00777045" w:rsidP="00777045">
      <w:pPr>
        <w:pStyle w:val="NeniTitull"/>
        <w:keepNext w:val="0"/>
        <w:ind w:firstLine="289"/>
        <w:rPr>
          <w:b w:val="0"/>
          <w:lang w:val="sq-AL"/>
        </w:rPr>
      </w:pPr>
    </w:p>
    <w:p w14:paraId="6FE6130F" w14:textId="77777777" w:rsidR="00777045" w:rsidRDefault="00777045" w:rsidP="00777045">
      <w:pPr>
        <w:pStyle w:val="NeniTitull"/>
        <w:keepNext w:val="0"/>
        <w:ind w:firstLine="289"/>
        <w:rPr>
          <w:b w:val="0"/>
          <w:lang w:val="sq-AL"/>
        </w:rPr>
      </w:pPr>
    </w:p>
    <w:p w14:paraId="68761EEF" w14:textId="77777777" w:rsidR="00777045" w:rsidRDefault="00777045" w:rsidP="00777045">
      <w:pPr>
        <w:pStyle w:val="NeniTitull"/>
        <w:keepNext w:val="0"/>
        <w:ind w:firstLine="289"/>
        <w:rPr>
          <w:b w:val="0"/>
          <w:lang w:val="sq-AL"/>
        </w:rPr>
      </w:pPr>
    </w:p>
    <w:p w14:paraId="168D93AA" w14:textId="77777777" w:rsidR="00777045" w:rsidRDefault="00777045" w:rsidP="00777045">
      <w:pPr>
        <w:pStyle w:val="NeniTitull"/>
        <w:keepNext w:val="0"/>
        <w:ind w:firstLine="289"/>
        <w:rPr>
          <w:b w:val="0"/>
          <w:lang w:val="sq-AL"/>
        </w:rPr>
      </w:pPr>
    </w:p>
    <w:p w14:paraId="50669642" w14:textId="77777777" w:rsidR="00777045" w:rsidRDefault="00777045" w:rsidP="00777045">
      <w:pPr>
        <w:pStyle w:val="NeniTitull"/>
        <w:keepNext w:val="0"/>
        <w:ind w:firstLine="289"/>
        <w:rPr>
          <w:b w:val="0"/>
          <w:lang w:val="sq-AL"/>
        </w:rPr>
      </w:pPr>
    </w:p>
    <w:p w14:paraId="0A9F2FFB" w14:textId="77777777" w:rsidR="00777045" w:rsidRDefault="00777045" w:rsidP="00777045">
      <w:pPr>
        <w:pStyle w:val="NeniTitull"/>
        <w:keepNext w:val="0"/>
        <w:ind w:firstLine="289"/>
        <w:rPr>
          <w:b w:val="0"/>
          <w:lang w:val="sq-AL"/>
        </w:rPr>
      </w:pPr>
    </w:p>
    <w:p w14:paraId="18006709" w14:textId="77777777" w:rsidR="00777045" w:rsidRDefault="00777045" w:rsidP="00777045">
      <w:pPr>
        <w:pStyle w:val="NeniTitull"/>
        <w:keepNext w:val="0"/>
        <w:ind w:firstLine="289"/>
        <w:rPr>
          <w:b w:val="0"/>
          <w:lang w:val="sq-AL"/>
        </w:rPr>
      </w:pPr>
    </w:p>
    <w:p w14:paraId="627D763F" w14:textId="77777777" w:rsidR="00777045" w:rsidRDefault="00777045" w:rsidP="00777045">
      <w:pPr>
        <w:pStyle w:val="NeniTitull"/>
        <w:keepNext w:val="0"/>
        <w:ind w:firstLine="289"/>
        <w:rPr>
          <w:b w:val="0"/>
          <w:lang w:val="sq-AL"/>
        </w:rPr>
      </w:pPr>
    </w:p>
    <w:p w14:paraId="022E2EA6" w14:textId="77777777" w:rsidR="00777045" w:rsidRDefault="00777045" w:rsidP="00777045">
      <w:pPr>
        <w:pStyle w:val="NeniTitull"/>
        <w:keepNext w:val="0"/>
        <w:ind w:firstLine="289"/>
        <w:rPr>
          <w:b w:val="0"/>
          <w:lang w:val="sq-AL"/>
        </w:rPr>
      </w:pPr>
    </w:p>
    <w:p w14:paraId="40C04F07" w14:textId="77777777" w:rsidR="00777045" w:rsidRDefault="00777045" w:rsidP="00777045">
      <w:pPr>
        <w:pStyle w:val="NeniTitull"/>
        <w:keepNext w:val="0"/>
        <w:ind w:firstLine="289"/>
        <w:rPr>
          <w:b w:val="0"/>
          <w:lang w:val="sq-AL"/>
        </w:rPr>
      </w:pPr>
    </w:p>
    <w:p w14:paraId="2CA48647" w14:textId="77777777" w:rsidR="00777045" w:rsidRDefault="00777045" w:rsidP="00777045">
      <w:pPr>
        <w:pStyle w:val="NeniTitull"/>
        <w:keepNext w:val="0"/>
        <w:ind w:firstLine="289"/>
        <w:rPr>
          <w:b w:val="0"/>
          <w:lang w:val="sq-AL"/>
        </w:rPr>
      </w:pPr>
    </w:p>
    <w:p w14:paraId="24360E49" w14:textId="2548FD38" w:rsidR="00240B74" w:rsidRPr="00D71395" w:rsidRDefault="00D71395" w:rsidP="00A2670B">
      <w:pPr>
        <w:pStyle w:val="NeniTitull"/>
        <w:ind w:firstLine="288"/>
        <w:rPr>
          <w:b w:val="0"/>
          <w:lang w:val="sq-AL"/>
        </w:rPr>
      </w:pPr>
      <w:r w:rsidRPr="00D71395">
        <w:rPr>
          <w:b w:val="0"/>
          <w:lang w:val="sq-AL"/>
        </w:rPr>
        <w:t>ANEKSI I</w:t>
      </w:r>
    </w:p>
    <w:p w14:paraId="48CED831" w14:textId="7D496191" w:rsidR="00240B74" w:rsidRPr="00D71395" w:rsidRDefault="00D71395" w:rsidP="00A2670B">
      <w:pPr>
        <w:pStyle w:val="NeniTitull"/>
        <w:ind w:firstLine="288"/>
        <w:rPr>
          <w:b w:val="0"/>
          <w:lang w:val="sq-AL"/>
        </w:rPr>
      </w:pPr>
      <w:r w:rsidRPr="00D71395">
        <w:rPr>
          <w:b w:val="0"/>
          <w:lang w:val="sq-AL"/>
        </w:rPr>
        <w:t>PROGRAMI I VEPRIMIT TË BASHKËPUNIMIT NDËRKUFITAR MALI I ZI–REPUBLIKA E SHQIPËRISË PËR VITET 2015–2017</w:t>
      </w:r>
    </w:p>
    <w:p w14:paraId="4248A931" w14:textId="77777777" w:rsidR="00240B74" w:rsidRPr="00CB0836" w:rsidRDefault="00240B74" w:rsidP="00A2670B">
      <w:pPr>
        <w:pStyle w:val="Paragrafi"/>
        <w:ind w:firstLine="288"/>
        <w:rPr>
          <w:lang w:val="sq-AL"/>
        </w:rPr>
      </w:pPr>
    </w:p>
    <w:p w14:paraId="788F8B06" w14:textId="5D862339" w:rsidR="00240B74" w:rsidRPr="00CB0836" w:rsidRDefault="003E3213" w:rsidP="00A2670B">
      <w:pPr>
        <w:pStyle w:val="Paragrafi"/>
        <w:ind w:firstLine="288"/>
        <w:rPr>
          <w:lang w:val="sq-AL"/>
        </w:rPr>
      </w:pPr>
      <w:r>
        <w:rPr>
          <w:lang w:val="sq-AL"/>
        </w:rPr>
        <w:t xml:space="preserve">1. </w:t>
      </w:r>
      <w:r w:rsidR="00240B74" w:rsidRPr="00CB0836">
        <w:rPr>
          <w:lang w:val="sq-AL"/>
        </w:rPr>
        <w:t>IDENTIFIKIMI</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6520"/>
      </w:tblGrid>
      <w:tr w:rsidR="00240B74" w:rsidRPr="00CB0836" w14:paraId="448E4A49" w14:textId="77777777" w:rsidTr="00CB0836">
        <w:tc>
          <w:tcPr>
            <w:tcW w:w="3227" w:type="dxa"/>
          </w:tcPr>
          <w:p w14:paraId="5482CAA9" w14:textId="77777777" w:rsidR="00240B74" w:rsidRPr="00CB0836" w:rsidRDefault="00240B74" w:rsidP="009B5E6A">
            <w:pPr>
              <w:pStyle w:val="Paragrafi"/>
              <w:ind w:firstLine="0"/>
              <w:rPr>
                <w:b/>
                <w:lang w:val="sq-AL"/>
              </w:rPr>
            </w:pPr>
            <w:r w:rsidRPr="00CB0836">
              <w:rPr>
                <w:b/>
                <w:lang w:val="sq-AL"/>
              </w:rPr>
              <w:t>Përfituesit</w:t>
            </w:r>
          </w:p>
        </w:tc>
        <w:tc>
          <w:tcPr>
            <w:tcW w:w="6520" w:type="dxa"/>
          </w:tcPr>
          <w:p w14:paraId="38A59D3F" w14:textId="59A44065" w:rsidR="00240B74" w:rsidRPr="00CB0836" w:rsidRDefault="00E45E87" w:rsidP="009B5E6A">
            <w:pPr>
              <w:pStyle w:val="Paragrafi"/>
              <w:ind w:firstLine="0"/>
              <w:rPr>
                <w:lang w:val="sq-AL"/>
              </w:rPr>
            </w:pPr>
            <w:r>
              <w:rPr>
                <w:lang w:val="sq-AL"/>
              </w:rPr>
              <w:t>Mali i Zi</w:t>
            </w:r>
            <w:r w:rsidR="00240B74" w:rsidRPr="00CB0836">
              <w:rPr>
                <w:lang w:val="sq-AL"/>
              </w:rPr>
              <w:t>, Republika e Shqipërisë</w:t>
            </w:r>
          </w:p>
        </w:tc>
      </w:tr>
      <w:tr w:rsidR="00240B74" w:rsidRPr="00CB0836" w14:paraId="0902BF3F" w14:textId="77777777" w:rsidTr="00CB0836">
        <w:tc>
          <w:tcPr>
            <w:tcW w:w="3227" w:type="dxa"/>
          </w:tcPr>
          <w:p w14:paraId="21C4A88A" w14:textId="694C188F" w:rsidR="00240B74" w:rsidRPr="00CB0836" w:rsidRDefault="00240B74" w:rsidP="009B5E6A">
            <w:pPr>
              <w:pStyle w:val="Paragrafi"/>
              <w:ind w:firstLine="0"/>
              <w:rPr>
                <w:lang w:val="sq-AL"/>
              </w:rPr>
            </w:pPr>
            <w:r w:rsidRPr="00CB0836">
              <w:rPr>
                <w:lang w:val="sq-AL"/>
              </w:rPr>
              <w:t>Referencat e angazhimit të CRIS</w:t>
            </w:r>
            <w:r w:rsidR="006A63EA">
              <w:rPr>
                <w:lang w:val="sq-AL"/>
              </w:rPr>
              <w:t>/</w:t>
            </w:r>
            <w:r w:rsidRPr="00CB0836">
              <w:rPr>
                <w:lang w:val="sq-AL"/>
              </w:rPr>
              <w:t>ABAC</w:t>
            </w:r>
          </w:p>
          <w:p w14:paraId="10827DB1" w14:textId="77777777" w:rsidR="00240B74" w:rsidRPr="00CB0836" w:rsidRDefault="00240B74" w:rsidP="009B5E6A">
            <w:pPr>
              <w:pStyle w:val="Paragrafi"/>
              <w:ind w:firstLine="0"/>
              <w:rPr>
                <w:lang w:val="sq-AL"/>
              </w:rPr>
            </w:pPr>
            <w:r w:rsidRPr="00CB0836">
              <w:rPr>
                <w:lang w:val="sq-AL"/>
              </w:rPr>
              <w:t>Kontributi i Unionit</w:t>
            </w:r>
          </w:p>
          <w:p w14:paraId="791CB4AE" w14:textId="77777777" w:rsidR="00240B74" w:rsidRPr="00CB0836" w:rsidRDefault="00240B74" w:rsidP="009B5E6A">
            <w:pPr>
              <w:pStyle w:val="Paragrafi"/>
              <w:ind w:firstLine="0"/>
              <w:rPr>
                <w:lang w:val="sq-AL"/>
              </w:rPr>
            </w:pPr>
            <w:r w:rsidRPr="00CB0836">
              <w:rPr>
                <w:lang w:val="sq-AL"/>
              </w:rPr>
              <w:t xml:space="preserve">Linja e buxhetit </w:t>
            </w:r>
          </w:p>
        </w:tc>
        <w:tc>
          <w:tcPr>
            <w:tcW w:w="6520" w:type="dxa"/>
          </w:tcPr>
          <w:p w14:paraId="5D4C7F0E" w14:textId="69844DCF" w:rsidR="00240B74" w:rsidRPr="00CB0836" w:rsidRDefault="00240B74" w:rsidP="009B5E6A">
            <w:pPr>
              <w:pStyle w:val="Paragrafi"/>
              <w:ind w:firstLine="0"/>
              <w:rPr>
                <w:lang w:val="sq-AL"/>
              </w:rPr>
            </w:pPr>
            <w:r w:rsidRPr="00CB0836">
              <w:rPr>
                <w:lang w:val="sq-AL"/>
              </w:rPr>
              <w:t>2015</w:t>
            </w:r>
            <w:r w:rsidR="001841EA">
              <w:rPr>
                <w:lang w:val="sq-AL"/>
              </w:rPr>
              <w:t>/</w:t>
            </w:r>
            <w:r w:rsidRPr="00CB0836">
              <w:rPr>
                <w:lang w:val="sq-AL"/>
              </w:rPr>
              <w:t>038-158 EUR 1,700,000 22.020401</w:t>
            </w:r>
          </w:p>
          <w:p w14:paraId="5AB32210" w14:textId="799D5D97" w:rsidR="00240B74" w:rsidRPr="00CB0836" w:rsidRDefault="00240B74" w:rsidP="009B5E6A">
            <w:pPr>
              <w:pStyle w:val="Paragrafi"/>
              <w:ind w:firstLine="0"/>
              <w:rPr>
                <w:lang w:val="sq-AL"/>
              </w:rPr>
            </w:pPr>
            <w:r w:rsidRPr="00CB0836">
              <w:rPr>
                <w:lang w:val="sq-AL"/>
              </w:rPr>
              <w:t>2016</w:t>
            </w:r>
            <w:r w:rsidR="001841EA">
              <w:rPr>
                <w:lang w:val="sq-AL"/>
              </w:rPr>
              <w:t>/</w:t>
            </w:r>
            <w:r w:rsidRPr="00CB0836">
              <w:rPr>
                <w:lang w:val="sq-AL"/>
              </w:rPr>
              <w:t>038-174 EUR 1,700,000 22.020401</w:t>
            </w:r>
          </w:p>
          <w:p w14:paraId="252EA1D2" w14:textId="4C462868" w:rsidR="00240B74" w:rsidRPr="00CB0836" w:rsidRDefault="00240B74" w:rsidP="009B5E6A">
            <w:pPr>
              <w:pStyle w:val="Paragrafi"/>
              <w:ind w:firstLine="0"/>
              <w:rPr>
                <w:lang w:val="sq-AL"/>
              </w:rPr>
            </w:pPr>
            <w:r w:rsidRPr="00CB0836">
              <w:rPr>
                <w:lang w:val="sq-AL"/>
              </w:rPr>
              <w:t>2017</w:t>
            </w:r>
            <w:r w:rsidR="001841EA">
              <w:rPr>
                <w:lang w:val="sq-AL"/>
              </w:rPr>
              <w:t>/</w:t>
            </w:r>
            <w:r w:rsidRPr="00CB0836">
              <w:rPr>
                <w:lang w:val="sq-AL"/>
              </w:rPr>
              <w:t>038-175 EUR 1,190,000 22.020401</w:t>
            </w:r>
          </w:p>
        </w:tc>
      </w:tr>
      <w:tr w:rsidR="00240B74" w:rsidRPr="00CB0836" w14:paraId="58C52D45" w14:textId="77777777" w:rsidTr="00CB0836">
        <w:tc>
          <w:tcPr>
            <w:tcW w:w="3227" w:type="dxa"/>
          </w:tcPr>
          <w:p w14:paraId="496F9214" w14:textId="77777777" w:rsidR="00240B74" w:rsidRPr="00CB0836" w:rsidRDefault="00240B74" w:rsidP="009B5E6A">
            <w:pPr>
              <w:pStyle w:val="Paragrafi"/>
              <w:ind w:firstLine="0"/>
              <w:rPr>
                <w:b/>
                <w:lang w:val="sq-AL"/>
              </w:rPr>
            </w:pPr>
            <w:r w:rsidRPr="00CB0836">
              <w:rPr>
                <w:b/>
                <w:lang w:val="sq-AL"/>
              </w:rPr>
              <w:t xml:space="preserve">Mënyra e menaxhimit </w:t>
            </w:r>
          </w:p>
          <w:p w14:paraId="5843D9F6" w14:textId="77777777" w:rsidR="00240B74" w:rsidRPr="00CB0836" w:rsidRDefault="00240B74" w:rsidP="009B5E6A">
            <w:pPr>
              <w:pStyle w:val="Paragrafi"/>
              <w:ind w:firstLine="0"/>
              <w:rPr>
                <w:b/>
                <w:lang w:val="sq-AL"/>
              </w:rPr>
            </w:pPr>
          </w:p>
          <w:p w14:paraId="3E0DA442" w14:textId="77777777" w:rsidR="00240B74" w:rsidRPr="00CB0836" w:rsidRDefault="00240B74" w:rsidP="009B5E6A">
            <w:pPr>
              <w:pStyle w:val="Paragrafi"/>
              <w:ind w:firstLine="0"/>
              <w:rPr>
                <w:b/>
                <w:lang w:val="sq-AL"/>
              </w:rPr>
            </w:pPr>
          </w:p>
          <w:p w14:paraId="2C63556A" w14:textId="77777777" w:rsidR="00240B74" w:rsidRPr="00CB0836" w:rsidRDefault="00240B74" w:rsidP="009B5E6A">
            <w:pPr>
              <w:pStyle w:val="Paragrafi"/>
              <w:ind w:firstLine="0"/>
              <w:rPr>
                <w:lang w:val="sq-AL"/>
              </w:rPr>
            </w:pPr>
            <w:r w:rsidRPr="00CB0836">
              <w:rPr>
                <w:b/>
                <w:lang w:val="sq-AL"/>
              </w:rPr>
              <w:t>Strukturat përgjegjëse</w:t>
            </w:r>
            <w:r w:rsidRPr="00CB0836">
              <w:rPr>
                <w:lang w:val="sq-AL"/>
              </w:rPr>
              <w:t xml:space="preserve"> </w:t>
            </w:r>
          </w:p>
        </w:tc>
        <w:tc>
          <w:tcPr>
            <w:tcW w:w="6520" w:type="dxa"/>
          </w:tcPr>
          <w:p w14:paraId="79D08A63" w14:textId="77777777" w:rsidR="00240B74" w:rsidRPr="00CB0836" w:rsidRDefault="00240B74" w:rsidP="009B5E6A">
            <w:pPr>
              <w:pStyle w:val="Paragrafi"/>
              <w:ind w:firstLine="0"/>
              <w:rPr>
                <w:lang w:val="sq-AL"/>
              </w:rPr>
            </w:pPr>
            <w:r w:rsidRPr="00CB0836">
              <w:rPr>
                <w:lang w:val="sq-AL"/>
              </w:rPr>
              <w:t>Menaxhimi indirekt nga Mali i Zi</w:t>
            </w:r>
          </w:p>
          <w:p w14:paraId="5059F1B9" w14:textId="77777777" w:rsidR="00240B74" w:rsidRPr="00CB0836" w:rsidRDefault="00240B74" w:rsidP="009B5E6A">
            <w:pPr>
              <w:pStyle w:val="Paragrafi"/>
              <w:ind w:firstLine="0"/>
              <w:rPr>
                <w:lang w:val="sq-AL"/>
              </w:rPr>
            </w:pPr>
          </w:p>
          <w:p w14:paraId="259B267E" w14:textId="18CAF2E1" w:rsidR="00240B74" w:rsidRPr="00CB0836" w:rsidRDefault="00240B74" w:rsidP="009B5E6A">
            <w:pPr>
              <w:pStyle w:val="Paragrafi"/>
              <w:ind w:firstLine="0"/>
              <w:rPr>
                <w:lang w:val="sq-AL"/>
              </w:rPr>
            </w:pPr>
            <w:r w:rsidRPr="00CB0836">
              <w:rPr>
                <w:lang w:val="sq-AL"/>
              </w:rPr>
              <w:t xml:space="preserve">Struktura </w:t>
            </w:r>
            <w:r w:rsidR="009B5E6A">
              <w:rPr>
                <w:lang w:val="sq-AL"/>
              </w:rPr>
              <w:t>o</w:t>
            </w:r>
            <w:r w:rsidRPr="00CB0836">
              <w:rPr>
                <w:lang w:val="sq-AL"/>
              </w:rPr>
              <w:t>peruese përgjegjëse për zbatimin e projekteve është: Zyra e Integrimit Evropian</w:t>
            </w:r>
          </w:p>
          <w:p w14:paraId="4C2072E9" w14:textId="23F0D578" w:rsidR="00240B74" w:rsidRPr="00CB0836" w:rsidRDefault="00240B74" w:rsidP="009B5E6A">
            <w:pPr>
              <w:pStyle w:val="Paragrafi"/>
              <w:ind w:firstLine="0"/>
              <w:rPr>
                <w:lang w:val="sq-AL"/>
              </w:rPr>
            </w:pPr>
            <w:r w:rsidRPr="00CB0836">
              <w:rPr>
                <w:lang w:val="sq-AL"/>
              </w:rPr>
              <w:t>Autoriteti Kontraktues është Drejtoria për Financimin dhe Kontraktimin e Ndihmës së BE</w:t>
            </w:r>
            <w:r w:rsidR="00716D7A">
              <w:rPr>
                <w:lang w:val="sq-AL"/>
              </w:rPr>
              <w:t>-së</w:t>
            </w:r>
            <w:r w:rsidRPr="00CB0836">
              <w:rPr>
                <w:lang w:val="sq-AL"/>
              </w:rPr>
              <w:t xml:space="preserve"> (CFCU) në Ministrinë e Financave</w:t>
            </w:r>
          </w:p>
          <w:p w14:paraId="13E524E5" w14:textId="77777777" w:rsidR="00240B74" w:rsidRPr="00CB0836" w:rsidRDefault="00240B74" w:rsidP="009B5E6A">
            <w:pPr>
              <w:pStyle w:val="Paragrafi"/>
              <w:ind w:firstLine="0"/>
              <w:rPr>
                <w:lang w:val="sq-AL"/>
              </w:rPr>
            </w:pPr>
            <w:r w:rsidRPr="00CB0836">
              <w:rPr>
                <w:lang w:val="sq-AL"/>
              </w:rPr>
              <w:t>Struktura Operuese partnere në Shqipëri është: Ministria për Evropën dhe Punët e Jashtme</w:t>
            </w:r>
          </w:p>
        </w:tc>
      </w:tr>
      <w:tr w:rsidR="00240B74" w:rsidRPr="00CB0836" w14:paraId="5F1DFE5B" w14:textId="77777777" w:rsidTr="00CB0836">
        <w:tc>
          <w:tcPr>
            <w:tcW w:w="3227" w:type="dxa"/>
          </w:tcPr>
          <w:p w14:paraId="1F66A63B" w14:textId="77777777" w:rsidR="00240B74" w:rsidRPr="00CB0836" w:rsidRDefault="00240B74" w:rsidP="009B5E6A">
            <w:pPr>
              <w:pStyle w:val="Paragrafi"/>
              <w:ind w:firstLine="0"/>
              <w:rPr>
                <w:b/>
                <w:lang w:val="sq-AL"/>
              </w:rPr>
            </w:pPr>
            <w:r w:rsidRPr="00CB0836">
              <w:rPr>
                <w:b/>
                <w:lang w:val="sq-AL"/>
              </w:rPr>
              <w:t>Data përfundimtare për</w:t>
            </w:r>
          </w:p>
          <w:p w14:paraId="4003EA11" w14:textId="77777777" w:rsidR="00240B74" w:rsidRPr="00CB0836" w:rsidRDefault="00240B74" w:rsidP="009B5E6A">
            <w:pPr>
              <w:pStyle w:val="Paragrafi"/>
              <w:ind w:firstLine="0"/>
              <w:rPr>
                <w:b/>
                <w:lang w:val="sq-AL"/>
              </w:rPr>
            </w:pPr>
            <w:r w:rsidRPr="00CB0836">
              <w:rPr>
                <w:b/>
                <w:lang w:val="sq-AL"/>
              </w:rPr>
              <w:t xml:space="preserve">miratimin e </w:t>
            </w:r>
          </w:p>
          <w:p w14:paraId="713776B3" w14:textId="70C29D80" w:rsidR="00240B74" w:rsidRPr="00CB0836" w:rsidRDefault="00C501A6" w:rsidP="009B5E6A">
            <w:pPr>
              <w:pStyle w:val="Paragrafi"/>
              <w:ind w:firstLine="0"/>
              <w:rPr>
                <w:b/>
                <w:lang w:val="sq-AL"/>
              </w:rPr>
            </w:pPr>
            <w:r w:rsidRPr="00CB0836">
              <w:rPr>
                <w:b/>
                <w:lang w:val="sq-AL"/>
              </w:rPr>
              <w:t>marrëveshjes/ve</w:t>
            </w:r>
          </w:p>
          <w:p w14:paraId="77D199C6" w14:textId="144C1E32" w:rsidR="00240B74" w:rsidRPr="00CB0836" w:rsidRDefault="00C501A6" w:rsidP="009B5E6A">
            <w:pPr>
              <w:pStyle w:val="Paragrafi"/>
              <w:ind w:firstLine="0"/>
              <w:rPr>
                <w:b/>
                <w:lang w:val="sq-AL"/>
              </w:rPr>
            </w:pPr>
            <w:r w:rsidRPr="00CB0836">
              <w:rPr>
                <w:b/>
                <w:lang w:val="sq-AL"/>
              </w:rPr>
              <w:t xml:space="preserve">financiare </w:t>
            </w:r>
            <w:r w:rsidR="00240B74" w:rsidRPr="00CB0836">
              <w:rPr>
                <w:b/>
                <w:lang w:val="sq-AL"/>
              </w:rPr>
              <w:t>me vendet</w:t>
            </w:r>
          </w:p>
          <w:p w14:paraId="3F053EBC" w14:textId="77777777" w:rsidR="00240B74" w:rsidRPr="00CB0836" w:rsidRDefault="00240B74" w:rsidP="009B5E6A">
            <w:pPr>
              <w:pStyle w:val="Paragrafi"/>
              <w:ind w:firstLine="0"/>
              <w:rPr>
                <w:b/>
                <w:lang w:val="sq-AL"/>
              </w:rPr>
            </w:pPr>
            <w:r w:rsidRPr="00CB0836">
              <w:rPr>
                <w:b/>
                <w:lang w:val="sq-AL"/>
              </w:rPr>
              <w:t>përfituese të IPA II</w:t>
            </w:r>
          </w:p>
          <w:p w14:paraId="47448B3D" w14:textId="53136A7C" w:rsidR="00240B74" w:rsidRPr="00CB0836" w:rsidRDefault="00240B74" w:rsidP="006156F5">
            <w:pPr>
              <w:pStyle w:val="Paragrafi"/>
              <w:ind w:firstLine="0"/>
              <w:rPr>
                <w:lang w:val="sq-AL"/>
              </w:rPr>
            </w:pPr>
            <w:r w:rsidRPr="00CB0836">
              <w:rPr>
                <w:b/>
                <w:lang w:val="sq-AL"/>
              </w:rPr>
              <w:t>(tr</w:t>
            </w:r>
            <w:r w:rsidR="006156F5">
              <w:rPr>
                <w:b/>
                <w:lang w:val="sq-AL"/>
              </w:rPr>
              <w:t>e</w:t>
            </w:r>
            <w:r w:rsidRPr="00CB0836">
              <w:rPr>
                <w:b/>
                <w:lang w:val="sq-AL"/>
              </w:rPr>
              <w:t>palëshe)</w:t>
            </w:r>
          </w:p>
        </w:tc>
        <w:tc>
          <w:tcPr>
            <w:tcW w:w="6520" w:type="dxa"/>
          </w:tcPr>
          <w:p w14:paraId="2B9E6DF1" w14:textId="77777777" w:rsidR="00240B74" w:rsidRPr="00CB0836" w:rsidRDefault="00240B74" w:rsidP="009B5E6A">
            <w:pPr>
              <w:pStyle w:val="Paragrafi"/>
              <w:ind w:firstLine="0"/>
              <w:rPr>
                <w:lang w:val="sq-AL"/>
              </w:rPr>
            </w:pPr>
            <w:r w:rsidRPr="00CB0836">
              <w:rPr>
                <w:lang w:val="sq-AL"/>
              </w:rPr>
              <w:t>Për angazhimin buxhetor të vitit 2015</w:t>
            </w:r>
          </w:p>
          <w:p w14:paraId="77EC74AA" w14:textId="77777777" w:rsidR="00240B74" w:rsidRPr="00CB0836" w:rsidRDefault="00240B74" w:rsidP="009B5E6A">
            <w:pPr>
              <w:pStyle w:val="Paragrafi"/>
              <w:ind w:firstLine="0"/>
              <w:rPr>
                <w:lang w:val="sq-AL"/>
              </w:rPr>
            </w:pPr>
            <w:r w:rsidRPr="00CB0836">
              <w:rPr>
                <w:lang w:val="sq-AL"/>
              </w:rPr>
              <w:t>maksimumi brenda datës 31 dhjetor 2016</w:t>
            </w:r>
          </w:p>
          <w:p w14:paraId="45448DDA" w14:textId="77777777" w:rsidR="00240B74" w:rsidRPr="00CB0836" w:rsidRDefault="00240B74" w:rsidP="009B5E6A">
            <w:pPr>
              <w:pStyle w:val="Paragrafi"/>
              <w:ind w:firstLine="0"/>
              <w:rPr>
                <w:lang w:val="sq-AL"/>
              </w:rPr>
            </w:pPr>
          </w:p>
          <w:p w14:paraId="7202B3D7" w14:textId="77777777" w:rsidR="00240B74" w:rsidRPr="00CB0836" w:rsidRDefault="00240B74" w:rsidP="009B5E6A">
            <w:pPr>
              <w:pStyle w:val="Paragrafi"/>
              <w:ind w:firstLine="0"/>
              <w:rPr>
                <w:lang w:val="sq-AL"/>
              </w:rPr>
            </w:pPr>
            <w:r w:rsidRPr="00CB0836">
              <w:rPr>
                <w:lang w:val="sq-AL"/>
              </w:rPr>
              <w:t>Për angazhimin buxhetor të vitit 2016</w:t>
            </w:r>
          </w:p>
          <w:p w14:paraId="6CBA4287" w14:textId="77777777" w:rsidR="00240B74" w:rsidRPr="00CB0836" w:rsidRDefault="00240B74" w:rsidP="009B5E6A">
            <w:pPr>
              <w:pStyle w:val="Paragrafi"/>
              <w:ind w:firstLine="0"/>
              <w:rPr>
                <w:lang w:val="sq-AL"/>
              </w:rPr>
            </w:pPr>
            <w:r w:rsidRPr="00CB0836">
              <w:rPr>
                <w:lang w:val="sq-AL"/>
              </w:rPr>
              <w:t>maksimumi brenda datës 31 dhjetor 2017</w:t>
            </w:r>
          </w:p>
          <w:p w14:paraId="409725F6" w14:textId="77777777" w:rsidR="00240B74" w:rsidRPr="00CB0836" w:rsidRDefault="00240B74" w:rsidP="009B5E6A">
            <w:pPr>
              <w:pStyle w:val="Paragrafi"/>
              <w:ind w:firstLine="0"/>
              <w:rPr>
                <w:lang w:val="sq-AL"/>
              </w:rPr>
            </w:pPr>
          </w:p>
          <w:p w14:paraId="01981E05" w14:textId="77777777" w:rsidR="00240B74" w:rsidRPr="00CB0836" w:rsidRDefault="00240B74" w:rsidP="009B5E6A">
            <w:pPr>
              <w:pStyle w:val="Paragrafi"/>
              <w:ind w:firstLine="0"/>
              <w:rPr>
                <w:lang w:val="sq-AL"/>
              </w:rPr>
            </w:pPr>
            <w:r w:rsidRPr="00CB0836">
              <w:rPr>
                <w:lang w:val="sq-AL"/>
              </w:rPr>
              <w:t>Për angazhimin buxhetor të vitit 2017</w:t>
            </w:r>
          </w:p>
          <w:p w14:paraId="43C45C84" w14:textId="77777777" w:rsidR="00240B74" w:rsidRPr="00CB0836" w:rsidRDefault="00240B74" w:rsidP="009B5E6A">
            <w:pPr>
              <w:pStyle w:val="Paragrafi"/>
              <w:ind w:firstLine="0"/>
              <w:rPr>
                <w:lang w:val="sq-AL"/>
              </w:rPr>
            </w:pPr>
            <w:r w:rsidRPr="00CB0836">
              <w:rPr>
                <w:lang w:val="sq-AL"/>
              </w:rPr>
              <w:t>maksimumi brenda datës 31 dhjetor 2018</w:t>
            </w:r>
          </w:p>
        </w:tc>
      </w:tr>
      <w:tr w:rsidR="00240B74" w:rsidRPr="00CB0836" w14:paraId="3DC527FA" w14:textId="77777777" w:rsidTr="00CB0836">
        <w:tc>
          <w:tcPr>
            <w:tcW w:w="3227" w:type="dxa"/>
          </w:tcPr>
          <w:p w14:paraId="1CB3DC87" w14:textId="77777777" w:rsidR="00240B74" w:rsidRPr="00CB0836" w:rsidRDefault="00240B74" w:rsidP="009B5E6A">
            <w:pPr>
              <w:pStyle w:val="Paragrafi"/>
              <w:ind w:firstLine="0"/>
              <w:jc w:val="left"/>
              <w:rPr>
                <w:b/>
                <w:lang w:val="sq-AL"/>
              </w:rPr>
            </w:pPr>
            <w:r w:rsidRPr="00CB0836">
              <w:rPr>
                <w:b/>
                <w:lang w:val="sq-AL"/>
              </w:rPr>
              <w:t>Data përfundimtare për</w:t>
            </w:r>
          </w:p>
          <w:p w14:paraId="3B1FD6FF" w14:textId="740DA65A" w:rsidR="00240B74" w:rsidRPr="00CB0836" w:rsidRDefault="00240B74" w:rsidP="009B5E6A">
            <w:pPr>
              <w:pStyle w:val="Paragrafi"/>
              <w:ind w:firstLine="0"/>
              <w:jc w:val="left"/>
              <w:rPr>
                <w:b/>
                <w:lang w:val="sq-AL"/>
              </w:rPr>
            </w:pPr>
            <w:r w:rsidRPr="00CB0836">
              <w:rPr>
                <w:b/>
                <w:lang w:val="sq-AL"/>
              </w:rPr>
              <w:t>mbylljen</w:t>
            </w:r>
            <w:r w:rsidR="005C0AE6">
              <w:rPr>
                <w:b/>
                <w:lang w:val="sq-AL"/>
              </w:rPr>
              <w:t xml:space="preserve"> </w:t>
            </w:r>
            <w:r w:rsidRPr="00CB0836">
              <w:rPr>
                <w:b/>
                <w:lang w:val="sq-AL"/>
              </w:rPr>
              <w:t>e prokurimeve</w:t>
            </w:r>
          </w:p>
          <w:p w14:paraId="4F87D811" w14:textId="77777777" w:rsidR="00240B74" w:rsidRPr="00CB0836" w:rsidRDefault="00240B74" w:rsidP="009B5E6A">
            <w:pPr>
              <w:pStyle w:val="Paragrafi"/>
              <w:ind w:firstLine="0"/>
              <w:jc w:val="left"/>
              <w:rPr>
                <w:b/>
                <w:lang w:val="sq-AL"/>
              </w:rPr>
            </w:pPr>
            <w:r w:rsidRPr="00CB0836">
              <w:rPr>
                <w:b/>
                <w:lang w:val="sq-AL"/>
              </w:rPr>
              <w:t>dhe kontratave të</w:t>
            </w:r>
          </w:p>
          <w:p w14:paraId="2978DF71" w14:textId="77777777" w:rsidR="00240B74" w:rsidRPr="00CB0836" w:rsidRDefault="00240B74" w:rsidP="009B5E6A">
            <w:pPr>
              <w:pStyle w:val="Paragrafi"/>
              <w:ind w:firstLine="0"/>
              <w:jc w:val="left"/>
              <w:rPr>
                <w:b/>
                <w:lang w:val="sq-AL"/>
              </w:rPr>
            </w:pPr>
            <w:r w:rsidRPr="00CB0836">
              <w:rPr>
                <w:b/>
                <w:lang w:val="sq-AL"/>
              </w:rPr>
              <w:t>granteve</w:t>
            </w:r>
          </w:p>
        </w:tc>
        <w:tc>
          <w:tcPr>
            <w:tcW w:w="6520" w:type="dxa"/>
          </w:tcPr>
          <w:p w14:paraId="1D20AEAC" w14:textId="7408F474" w:rsidR="00240B74" w:rsidRPr="00CB0836" w:rsidRDefault="00240B74" w:rsidP="009B5E6A">
            <w:pPr>
              <w:pStyle w:val="Paragrafi"/>
              <w:ind w:firstLine="0"/>
              <w:rPr>
                <w:lang w:val="sq-AL"/>
              </w:rPr>
            </w:pPr>
            <w:r w:rsidRPr="00CB0836">
              <w:rPr>
                <w:lang w:val="sq-AL"/>
              </w:rPr>
              <w:t xml:space="preserve">3 vjet pas datës së nënshkrimit të </w:t>
            </w:r>
            <w:r w:rsidR="00F737FD" w:rsidRPr="00CB0836">
              <w:rPr>
                <w:lang w:val="sq-AL"/>
              </w:rPr>
              <w:t>marrëveshjes së</w:t>
            </w:r>
          </w:p>
          <w:p w14:paraId="09D9ADF1" w14:textId="3A56F5AA" w:rsidR="00240B74" w:rsidRPr="00CB0836" w:rsidRDefault="00F737FD" w:rsidP="009B5E6A">
            <w:pPr>
              <w:pStyle w:val="Paragrafi"/>
              <w:ind w:firstLine="0"/>
              <w:rPr>
                <w:lang w:val="sq-AL"/>
              </w:rPr>
            </w:pPr>
            <w:r w:rsidRPr="00CB0836">
              <w:rPr>
                <w:lang w:val="sq-AL"/>
              </w:rPr>
              <w:t>financimit (nënshkrim</w:t>
            </w:r>
            <w:r w:rsidR="00240B74" w:rsidRPr="00CB0836">
              <w:rPr>
                <w:lang w:val="sq-AL"/>
              </w:rPr>
              <w:t xml:space="preserve">i i palës së fundit) </w:t>
            </w:r>
          </w:p>
          <w:p w14:paraId="7EF2A587" w14:textId="5A093296" w:rsidR="00240B74" w:rsidRPr="00CB0836" w:rsidRDefault="00240B74" w:rsidP="009B5E6A">
            <w:pPr>
              <w:pStyle w:val="Paragrafi"/>
              <w:ind w:firstLine="0"/>
              <w:rPr>
                <w:lang w:val="sq-AL"/>
              </w:rPr>
            </w:pPr>
            <w:r w:rsidRPr="00CB0836">
              <w:rPr>
                <w:lang w:val="sq-AL"/>
              </w:rPr>
              <w:t xml:space="preserve">me përjashtim të rasteve të renditura në nenin 189 (2) të </w:t>
            </w:r>
            <w:r w:rsidR="00D71395" w:rsidRPr="00CB0836">
              <w:rPr>
                <w:lang w:val="sq-AL"/>
              </w:rPr>
              <w:t>rregullores financiare</w:t>
            </w:r>
          </w:p>
        </w:tc>
      </w:tr>
      <w:tr w:rsidR="00240B74" w:rsidRPr="00CB0836" w14:paraId="7F437380" w14:textId="77777777" w:rsidTr="00CB0836">
        <w:tc>
          <w:tcPr>
            <w:tcW w:w="3227" w:type="dxa"/>
          </w:tcPr>
          <w:p w14:paraId="4F9B6614" w14:textId="77777777" w:rsidR="00240B74" w:rsidRPr="00CB0836" w:rsidRDefault="00240B74" w:rsidP="009B5E6A">
            <w:pPr>
              <w:pStyle w:val="Paragrafi"/>
              <w:ind w:firstLine="0"/>
              <w:jc w:val="left"/>
              <w:rPr>
                <w:b/>
                <w:lang w:val="sq-AL"/>
              </w:rPr>
            </w:pPr>
            <w:r w:rsidRPr="00CB0836">
              <w:rPr>
                <w:b/>
                <w:lang w:val="sq-AL"/>
              </w:rPr>
              <w:t>Data përfundimtare për zbatimin e projekteve</w:t>
            </w:r>
          </w:p>
        </w:tc>
        <w:tc>
          <w:tcPr>
            <w:tcW w:w="6520" w:type="dxa"/>
          </w:tcPr>
          <w:p w14:paraId="17A7F951" w14:textId="30D043D6" w:rsidR="00240B74" w:rsidRPr="00CB0836" w:rsidRDefault="00240B74" w:rsidP="009B5E6A">
            <w:pPr>
              <w:pStyle w:val="Paragrafi"/>
              <w:ind w:firstLine="0"/>
              <w:rPr>
                <w:lang w:val="sq-AL"/>
              </w:rPr>
            </w:pPr>
            <w:r w:rsidRPr="00CB0836">
              <w:rPr>
                <w:lang w:val="sq-AL"/>
              </w:rPr>
              <w:t xml:space="preserve">6 vjet pas datës së nënshkrimit të </w:t>
            </w:r>
            <w:r w:rsidR="00F737FD" w:rsidRPr="00CB0836">
              <w:rPr>
                <w:lang w:val="sq-AL"/>
              </w:rPr>
              <w:t>marrëveshjes së</w:t>
            </w:r>
          </w:p>
          <w:p w14:paraId="2214490E" w14:textId="50C78CC4" w:rsidR="00240B74" w:rsidRPr="00CB0836" w:rsidRDefault="00F737FD" w:rsidP="009B5E6A">
            <w:pPr>
              <w:pStyle w:val="Paragrafi"/>
              <w:ind w:firstLine="0"/>
              <w:rPr>
                <w:lang w:val="sq-AL"/>
              </w:rPr>
            </w:pPr>
            <w:r w:rsidRPr="00CB0836">
              <w:rPr>
                <w:lang w:val="sq-AL"/>
              </w:rPr>
              <w:t>financimit (nënshkrimi i palës së</w:t>
            </w:r>
            <w:r w:rsidR="00240B74" w:rsidRPr="00CB0836">
              <w:rPr>
                <w:lang w:val="sq-AL"/>
              </w:rPr>
              <w:t xml:space="preserve"> fundit).</w:t>
            </w:r>
          </w:p>
        </w:tc>
      </w:tr>
      <w:tr w:rsidR="00240B74" w:rsidRPr="00CB0836" w14:paraId="03C48F4B" w14:textId="77777777" w:rsidTr="00CB0836">
        <w:tc>
          <w:tcPr>
            <w:tcW w:w="3227" w:type="dxa"/>
          </w:tcPr>
          <w:p w14:paraId="59B2F866" w14:textId="47371193" w:rsidR="00240B74" w:rsidRPr="00CB0836" w:rsidRDefault="00240B74" w:rsidP="009B5E6A">
            <w:pPr>
              <w:pStyle w:val="Paragrafi"/>
              <w:ind w:firstLine="0"/>
              <w:jc w:val="left"/>
              <w:rPr>
                <w:b/>
                <w:lang w:val="sq-AL"/>
              </w:rPr>
            </w:pPr>
            <w:r w:rsidRPr="00CB0836">
              <w:rPr>
                <w:b/>
                <w:lang w:val="sq-AL"/>
              </w:rPr>
              <w:t xml:space="preserve">Data përfundimtare për zbatimin e </w:t>
            </w:r>
            <w:r w:rsidR="006156F5" w:rsidRPr="00CB0836">
              <w:rPr>
                <w:b/>
                <w:lang w:val="sq-AL"/>
              </w:rPr>
              <w:t>marrëveshjes së financimit</w:t>
            </w:r>
          </w:p>
          <w:p w14:paraId="41F0477B" w14:textId="77777777" w:rsidR="00240B74" w:rsidRPr="00CB0836" w:rsidRDefault="00240B74" w:rsidP="009B5E6A">
            <w:pPr>
              <w:pStyle w:val="Paragrafi"/>
              <w:ind w:firstLine="0"/>
              <w:jc w:val="left"/>
              <w:rPr>
                <w:b/>
                <w:lang w:val="sq-AL"/>
              </w:rPr>
            </w:pPr>
            <w:r w:rsidRPr="00CB0836">
              <w:rPr>
                <w:b/>
                <w:lang w:val="sq-AL"/>
              </w:rPr>
              <w:t>(datë në të cilën ky program</w:t>
            </w:r>
          </w:p>
          <w:p w14:paraId="39F31F23" w14:textId="77777777" w:rsidR="00240B74" w:rsidRPr="00CB0836" w:rsidRDefault="00240B74" w:rsidP="009B5E6A">
            <w:pPr>
              <w:pStyle w:val="Paragrafi"/>
              <w:ind w:firstLine="0"/>
              <w:jc w:val="left"/>
              <w:rPr>
                <w:b/>
                <w:lang w:val="sq-AL"/>
              </w:rPr>
            </w:pPr>
            <w:r w:rsidRPr="00CB0836">
              <w:rPr>
                <w:b/>
                <w:lang w:val="sq-AL"/>
              </w:rPr>
              <w:t xml:space="preserve">duhet të jetë mbyllur dhe të jetë përfunduar angazhimi i fondeve) pas pranimit të shpenzimeve </w:t>
            </w:r>
          </w:p>
        </w:tc>
        <w:tc>
          <w:tcPr>
            <w:tcW w:w="6520" w:type="dxa"/>
          </w:tcPr>
          <w:p w14:paraId="3EFE594E" w14:textId="484BB11D" w:rsidR="00240B74" w:rsidRPr="00CB0836" w:rsidRDefault="00240B74" w:rsidP="009B5E6A">
            <w:pPr>
              <w:pStyle w:val="Paragrafi"/>
              <w:ind w:firstLine="0"/>
              <w:rPr>
                <w:lang w:val="sq-AL"/>
              </w:rPr>
            </w:pPr>
            <w:r w:rsidRPr="00CB0836">
              <w:rPr>
                <w:lang w:val="sq-AL"/>
              </w:rPr>
              <w:t xml:space="preserve">12 vjet pas nënshkrimit </w:t>
            </w:r>
            <w:r w:rsidR="00F737FD" w:rsidRPr="00CB0836">
              <w:rPr>
                <w:lang w:val="sq-AL"/>
              </w:rPr>
              <w:t>të marrëveshjes së financimit</w:t>
            </w:r>
          </w:p>
          <w:p w14:paraId="3EB4EC23" w14:textId="77777777" w:rsidR="00240B74" w:rsidRPr="00CB0836" w:rsidRDefault="00240B74" w:rsidP="009B5E6A">
            <w:pPr>
              <w:pStyle w:val="Paragrafi"/>
              <w:ind w:firstLine="0"/>
              <w:rPr>
                <w:lang w:val="sq-AL"/>
              </w:rPr>
            </w:pPr>
            <w:r w:rsidRPr="00CB0836">
              <w:rPr>
                <w:lang w:val="sq-AL"/>
              </w:rPr>
              <w:t>(nënshkrimi i palës së fundit)</w:t>
            </w:r>
          </w:p>
          <w:p w14:paraId="3DD3DCA6" w14:textId="77777777" w:rsidR="00240B74" w:rsidRPr="00CB0836" w:rsidRDefault="00240B74" w:rsidP="009B5E6A">
            <w:pPr>
              <w:pStyle w:val="Paragrafi"/>
              <w:ind w:firstLine="0"/>
              <w:rPr>
                <w:lang w:val="sq-AL"/>
              </w:rPr>
            </w:pPr>
          </w:p>
        </w:tc>
      </w:tr>
      <w:tr w:rsidR="00240B74" w:rsidRPr="00CB0836" w14:paraId="4964D47B" w14:textId="77777777" w:rsidTr="00CB0836">
        <w:tc>
          <w:tcPr>
            <w:tcW w:w="3227" w:type="dxa"/>
          </w:tcPr>
          <w:p w14:paraId="26B9F28F" w14:textId="77777777" w:rsidR="00240B74" w:rsidRPr="00CB0836" w:rsidRDefault="00240B74" w:rsidP="009B5E6A">
            <w:pPr>
              <w:pStyle w:val="Paragrafi"/>
              <w:ind w:firstLine="0"/>
              <w:jc w:val="left"/>
              <w:rPr>
                <w:b/>
                <w:lang w:val="sq-AL"/>
              </w:rPr>
            </w:pPr>
            <w:r w:rsidRPr="00CB0836">
              <w:rPr>
                <w:b/>
                <w:lang w:val="sq-AL"/>
              </w:rPr>
              <w:t>Njësia e programimit</w:t>
            </w:r>
          </w:p>
        </w:tc>
        <w:tc>
          <w:tcPr>
            <w:tcW w:w="6520" w:type="dxa"/>
          </w:tcPr>
          <w:p w14:paraId="469B2846" w14:textId="77777777" w:rsidR="00240B74" w:rsidRPr="00CB0836" w:rsidRDefault="00240B74" w:rsidP="009B5E6A">
            <w:pPr>
              <w:pStyle w:val="Paragrafi"/>
              <w:ind w:firstLine="0"/>
              <w:rPr>
                <w:lang w:val="sq-AL"/>
              </w:rPr>
            </w:pPr>
            <w:r w:rsidRPr="00CB0836">
              <w:rPr>
                <w:lang w:val="sq-AL"/>
              </w:rPr>
              <w:t>Njësia D1 Mali i Zi</w:t>
            </w:r>
          </w:p>
        </w:tc>
      </w:tr>
      <w:tr w:rsidR="00240B74" w:rsidRPr="00CB0836" w14:paraId="7A8562BF" w14:textId="77777777" w:rsidTr="00CB0836">
        <w:tc>
          <w:tcPr>
            <w:tcW w:w="3227" w:type="dxa"/>
          </w:tcPr>
          <w:p w14:paraId="3C383E5D" w14:textId="553210B1" w:rsidR="00240B74" w:rsidRPr="00CB0836" w:rsidRDefault="00240B74" w:rsidP="009B5E6A">
            <w:pPr>
              <w:pStyle w:val="Paragrafi"/>
              <w:ind w:firstLine="0"/>
              <w:jc w:val="left"/>
              <w:rPr>
                <w:b/>
                <w:lang w:val="sq-AL"/>
              </w:rPr>
            </w:pPr>
            <w:r w:rsidRPr="00CB0836">
              <w:rPr>
                <w:b/>
                <w:lang w:val="sq-AL"/>
              </w:rPr>
              <w:t>Njësia e zbatimit</w:t>
            </w:r>
            <w:r w:rsidR="006A63EA">
              <w:rPr>
                <w:b/>
                <w:lang w:val="sq-AL"/>
              </w:rPr>
              <w:t>/</w:t>
            </w:r>
            <w:r w:rsidR="006156F5">
              <w:rPr>
                <w:b/>
                <w:lang w:val="sq-AL"/>
              </w:rPr>
              <w:t xml:space="preserve"> </w:t>
            </w:r>
            <w:r w:rsidR="006156F5" w:rsidRPr="00CB0836">
              <w:rPr>
                <w:b/>
                <w:lang w:val="sq-AL"/>
              </w:rPr>
              <w:t xml:space="preserve">delegacioni </w:t>
            </w:r>
            <w:r w:rsidRPr="00CB0836">
              <w:rPr>
                <w:b/>
                <w:lang w:val="sq-AL"/>
              </w:rPr>
              <w:t>i BE-së</w:t>
            </w:r>
          </w:p>
        </w:tc>
        <w:tc>
          <w:tcPr>
            <w:tcW w:w="6520" w:type="dxa"/>
          </w:tcPr>
          <w:p w14:paraId="54BD3ACB" w14:textId="77777777" w:rsidR="00240B74" w:rsidRPr="00CB0836" w:rsidRDefault="00240B74" w:rsidP="009B5E6A">
            <w:pPr>
              <w:pStyle w:val="Paragrafi"/>
              <w:ind w:firstLine="0"/>
              <w:rPr>
                <w:lang w:val="sq-AL"/>
              </w:rPr>
            </w:pPr>
            <w:r w:rsidRPr="00CB0836">
              <w:rPr>
                <w:lang w:val="sq-AL"/>
              </w:rPr>
              <w:t>Delegacioni i BE-së në Podgoricë</w:t>
            </w:r>
          </w:p>
        </w:tc>
      </w:tr>
    </w:tbl>
    <w:p w14:paraId="6A2A33E4" w14:textId="77777777" w:rsidR="00240B74" w:rsidRDefault="00240B74" w:rsidP="00A2670B">
      <w:pPr>
        <w:pStyle w:val="Paragrafi"/>
        <w:ind w:firstLine="288"/>
        <w:rPr>
          <w:lang w:val="sq-AL"/>
        </w:rPr>
      </w:pPr>
    </w:p>
    <w:p w14:paraId="0D4742D4" w14:textId="77777777" w:rsidR="00E45E87" w:rsidRDefault="00E45E87" w:rsidP="00A2670B">
      <w:pPr>
        <w:pStyle w:val="Paragrafi"/>
        <w:ind w:firstLine="288"/>
        <w:rPr>
          <w:lang w:val="sq-AL"/>
        </w:rPr>
      </w:pPr>
    </w:p>
    <w:p w14:paraId="01DB7438" w14:textId="77777777" w:rsidR="00E45E87" w:rsidRDefault="00E45E87" w:rsidP="00A2670B">
      <w:pPr>
        <w:pStyle w:val="Paragrafi"/>
        <w:ind w:firstLine="288"/>
        <w:rPr>
          <w:lang w:val="sq-AL"/>
        </w:rPr>
      </w:pPr>
    </w:p>
    <w:p w14:paraId="5B063A78" w14:textId="77777777" w:rsidR="00E45E87" w:rsidRDefault="00E45E87" w:rsidP="00A2670B">
      <w:pPr>
        <w:pStyle w:val="Paragrafi"/>
        <w:ind w:firstLine="288"/>
        <w:rPr>
          <w:lang w:val="sq-AL"/>
        </w:rPr>
      </w:pPr>
    </w:p>
    <w:p w14:paraId="18FDFB4B" w14:textId="77777777" w:rsidR="00E45E87" w:rsidRDefault="00E45E87" w:rsidP="00A2670B">
      <w:pPr>
        <w:pStyle w:val="Paragrafi"/>
        <w:ind w:firstLine="288"/>
        <w:rPr>
          <w:lang w:val="sq-AL"/>
        </w:rPr>
      </w:pPr>
    </w:p>
    <w:p w14:paraId="629E33BA" w14:textId="77777777" w:rsidR="00E45E87" w:rsidRPr="00CB0836" w:rsidRDefault="00E45E87" w:rsidP="00A2670B">
      <w:pPr>
        <w:pStyle w:val="Paragrafi"/>
        <w:ind w:firstLine="288"/>
        <w:rPr>
          <w:lang w:val="sq-AL"/>
        </w:rPr>
      </w:pPr>
    </w:p>
    <w:p w14:paraId="0C9CAD26" w14:textId="77777777" w:rsidR="00021174" w:rsidRDefault="00021174" w:rsidP="00A2670B">
      <w:pPr>
        <w:pStyle w:val="Paragrafi"/>
        <w:ind w:firstLine="288"/>
        <w:rPr>
          <w:lang w:val="sq-AL"/>
        </w:rPr>
        <w:sectPr w:rsidR="00021174" w:rsidSect="00F62121">
          <w:type w:val="continuous"/>
          <w:pgSz w:w="11907" w:h="16840" w:code="9"/>
          <w:pgMar w:top="720" w:right="1134" w:bottom="720" w:left="1134" w:header="851" w:footer="851" w:gutter="0"/>
          <w:cols w:space="454"/>
          <w:docGrid w:linePitch="360"/>
        </w:sectPr>
      </w:pPr>
      <w:bookmarkStart w:id="47" w:name="page3"/>
      <w:bookmarkEnd w:id="47"/>
    </w:p>
    <w:p w14:paraId="7015B16E" w14:textId="3EACF76C" w:rsidR="00240B74" w:rsidRPr="005969A5" w:rsidRDefault="00240B74" w:rsidP="00A2670B">
      <w:pPr>
        <w:pStyle w:val="Paragrafi"/>
        <w:ind w:firstLine="288"/>
        <w:rPr>
          <w:spacing w:val="-5"/>
          <w:lang w:val="sq-AL"/>
        </w:rPr>
      </w:pPr>
      <w:r w:rsidRPr="005969A5">
        <w:rPr>
          <w:spacing w:val="-5"/>
          <w:lang w:val="sq-AL"/>
        </w:rPr>
        <w:t>2</w:t>
      </w:r>
      <w:r w:rsidR="007E06A7" w:rsidRPr="005969A5">
        <w:rPr>
          <w:spacing w:val="-5"/>
          <w:lang w:val="sq-AL"/>
        </w:rPr>
        <w:t xml:space="preserve">. </w:t>
      </w:r>
      <w:r w:rsidRPr="005969A5">
        <w:rPr>
          <w:spacing w:val="-5"/>
          <w:lang w:val="sq-AL"/>
        </w:rPr>
        <w:tab/>
        <w:t>PËRSHKRIMI I PROGRAMIT TË VEPRIMIT</w:t>
      </w:r>
    </w:p>
    <w:p w14:paraId="0B44AF9E" w14:textId="58B0509C" w:rsidR="00240B74" w:rsidRPr="005969A5" w:rsidRDefault="00240B74" w:rsidP="00A2670B">
      <w:pPr>
        <w:pStyle w:val="Paragrafi"/>
        <w:ind w:firstLine="288"/>
        <w:rPr>
          <w:spacing w:val="-5"/>
          <w:lang w:val="sq-AL"/>
        </w:rPr>
      </w:pPr>
      <w:r w:rsidRPr="005969A5">
        <w:rPr>
          <w:spacing w:val="-5"/>
          <w:lang w:val="sq-AL"/>
        </w:rPr>
        <w:t xml:space="preserve">2.1 PËRMBLEDHJA E PROGRAMIT TË BASHKËPUNIMIT TË BASHKËPUNIMIT NDËRKUFITAR TË </w:t>
      </w:r>
      <w:r w:rsidR="00D95390" w:rsidRPr="005969A5">
        <w:rPr>
          <w:spacing w:val="-5"/>
          <w:lang w:val="sq-AL"/>
        </w:rPr>
        <w:t>2014–2020</w:t>
      </w:r>
      <w:r w:rsidRPr="005969A5">
        <w:rPr>
          <w:spacing w:val="-5"/>
          <w:lang w:val="sq-AL"/>
        </w:rPr>
        <w:t xml:space="preserve"> DHE PROGRAMI I VEPRIMIT BNK PËR 2015</w:t>
      </w:r>
      <w:r w:rsidR="007E06A7" w:rsidRPr="005969A5">
        <w:rPr>
          <w:spacing w:val="-5"/>
          <w:lang w:val="sq-AL"/>
        </w:rPr>
        <w:t>–</w:t>
      </w:r>
      <w:r w:rsidRPr="005969A5">
        <w:rPr>
          <w:spacing w:val="-5"/>
          <w:lang w:val="sq-AL"/>
        </w:rPr>
        <w:t>2017</w:t>
      </w:r>
    </w:p>
    <w:p w14:paraId="6511EE2D" w14:textId="54898553" w:rsidR="00240B74" w:rsidRPr="005969A5" w:rsidRDefault="00240B74" w:rsidP="00A2670B">
      <w:pPr>
        <w:pStyle w:val="Paragrafi"/>
        <w:ind w:firstLine="288"/>
        <w:rPr>
          <w:spacing w:val="-5"/>
          <w:lang w:val="sq-AL"/>
        </w:rPr>
      </w:pPr>
      <w:r w:rsidRPr="005969A5">
        <w:rPr>
          <w:spacing w:val="-5"/>
          <w:lang w:val="sq-AL"/>
        </w:rPr>
        <w:t>Programi i BNK</w:t>
      </w:r>
      <w:r w:rsidR="007E06A7" w:rsidRPr="005969A5">
        <w:rPr>
          <w:spacing w:val="-5"/>
          <w:lang w:val="sq-AL"/>
        </w:rPr>
        <w:t>-së</w:t>
      </w:r>
      <w:r w:rsidRPr="005969A5">
        <w:rPr>
          <w:spacing w:val="-5"/>
          <w:lang w:val="sq-AL"/>
        </w:rPr>
        <w:t xml:space="preserve"> Mali i Zi</w:t>
      </w:r>
      <w:r w:rsidR="007E06A7" w:rsidRPr="005969A5">
        <w:rPr>
          <w:spacing w:val="-5"/>
          <w:lang w:val="sq-AL"/>
        </w:rPr>
        <w:t>–</w:t>
      </w:r>
      <w:r w:rsidRPr="005969A5">
        <w:rPr>
          <w:spacing w:val="-5"/>
          <w:lang w:val="sq-AL"/>
        </w:rPr>
        <w:t xml:space="preserve">Shqipëri </w:t>
      </w:r>
      <w:r w:rsidR="00D95390" w:rsidRPr="005969A5">
        <w:rPr>
          <w:spacing w:val="-5"/>
          <w:lang w:val="sq-AL"/>
        </w:rPr>
        <w:t>2014–2020</w:t>
      </w:r>
      <w:r w:rsidRPr="005969A5">
        <w:rPr>
          <w:spacing w:val="-5"/>
          <w:lang w:val="sq-AL"/>
        </w:rPr>
        <w:t xml:space="preserve"> është miratuar me </w:t>
      </w:r>
      <w:r w:rsidR="007E06A7" w:rsidRPr="005969A5">
        <w:rPr>
          <w:spacing w:val="-5"/>
          <w:lang w:val="sq-AL"/>
        </w:rPr>
        <w:t xml:space="preserve">vendimin zbatues </w:t>
      </w:r>
      <w:r w:rsidRPr="005969A5">
        <w:rPr>
          <w:spacing w:val="-5"/>
          <w:lang w:val="sq-AL"/>
        </w:rPr>
        <w:t xml:space="preserve">të Komisionit C (2014) 9352, i datës 10 dhjetor 2014. Programi i miratuar </w:t>
      </w:r>
      <w:r w:rsidR="00D95390" w:rsidRPr="005969A5">
        <w:rPr>
          <w:spacing w:val="-5"/>
          <w:lang w:val="sq-AL"/>
        </w:rPr>
        <w:t>2014–2020</w:t>
      </w:r>
      <w:r w:rsidRPr="005969A5">
        <w:rPr>
          <w:spacing w:val="-5"/>
          <w:lang w:val="sq-AL"/>
        </w:rPr>
        <w:t>, përbën strategjinë e bashkëpunimit të BNK</w:t>
      </w:r>
      <w:r w:rsidR="007E06A7" w:rsidRPr="005969A5">
        <w:rPr>
          <w:spacing w:val="-5"/>
          <w:lang w:val="sq-AL"/>
        </w:rPr>
        <w:t>-së</w:t>
      </w:r>
      <w:r w:rsidRPr="005969A5">
        <w:rPr>
          <w:spacing w:val="-5"/>
          <w:lang w:val="sq-AL"/>
        </w:rPr>
        <w:t xml:space="preserve"> për rajonin e kufitar, duke përcaktuar ndër të tjera edhe listën e zonave gjeografike të pranueshme, kontekstin e zonës, programin tematik prioritar dhe ndarjet orientuese buxhetore për periudhën 7</w:t>
      </w:r>
      <w:r w:rsidR="00D20F81" w:rsidRPr="005969A5">
        <w:rPr>
          <w:spacing w:val="-5"/>
          <w:lang w:val="sq-AL"/>
        </w:rPr>
        <w:t>-</w:t>
      </w:r>
      <w:r w:rsidRPr="005969A5">
        <w:rPr>
          <w:spacing w:val="-5"/>
          <w:lang w:val="sq-AL"/>
        </w:rPr>
        <w:t>vjeçare.</w:t>
      </w:r>
    </w:p>
    <w:p w14:paraId="7BEB33DF" w14:textId="7115F482" w:rsidR="00240B74" w:rsidRPr="005969A5" w:rsidRDefault="00240B74" w:rsidP="00A2670B">
      <w:pPr>
        <w:pStyle w:val="Paragrafi"/>
        <w:ind w:firstLine="288"/>
        <w:rPr>
          <w:spacing w:val="-5"/>
          <w:lang w:val="sq-AL"/>
        </w:rPr>
      </w:pPr>
      <w:r w:rsidRPr="005969A5">
        <w:rPr>
          <w:spacing w:val="-5"/>
          <w:lang w:val="sq-AL"/>
        </w:rPr>
        <w:t xml:space="preserve">Programi BNK </w:t>
      </w:r>
      <w:r w:rsidR="00D95390" w:rsidRPr="005969A5">
        <w:rPr>
          <w:spacing w:val="-5"/>
          <w:lang w:val="sq-AL"/>
        </w:rPr>
        <w:t>2014–2020</w:t>
      </w:r>
      <w:r w:rsidRPr="005969A5">
        <w:rPr>
          <w:spacing w:val="-5"/>
          <w:lang w:val="sq-AL"/>
        </w:rPr>
        <w:t xml:space="preserve"> shërben gjithashtu si një referencë për miratimin e programeve të veprimit BNK. Programi i veprimit BNK 2015</w:t>
      </w:r>
      <w:r w:rsidR="00D20F81" w:rsidRPr="005969A5">
        <w:rPr>
          <w:spacing w:val="-5"/>
          <w:lang w:val="sq-AL"/>
        </w:rPr>
        <w:t>–</w:t>
      </w:r>
      <w:r w:rsidRPr="005969A5">
        <w:rPr>
          <w:spacing w:val="-5"/>
          <w:lang w:val="sq-AL"/>
        </w:rPr>
        <w:t xml:space="preserve">2017 synon sigurimin e asistencës për bashkëpunim ndërkufitar në fushat tematike, parashikuar në programin </w:t>
      </w:r>
      <w:r w:rsidR="00D95390" w:rsidRPr="005969A5">
        <w:rPr>
          <w:spacing w:val="-5"/>
          <w:lang w:val="sq-AL"/>
        </w:rPr>
        <w:t>2014–2020</w:t>
      </w:r>
      <w:r w:rsidRPr="005969A5">
        <w:rPr>
          <w:spacing w:val="-5"/>
          <w:lang w:val="sq-AL"/>
        </w:rPr>
        <w:t xml:space="preserve"> (siç tregohet në seksionin 2.2).</w:t>
      </w:r>
    </w:p>
    <w:p w14:paraId="515E7866" w14:textId="5825CC13" w:rsidR="00240B74" w:rsidRPr="005969A5" w:rsidRDefault="00240B74" w:rsidP="005969A5">
      <w:pPr>
        <w:pStyle w:val="Paragrafi"/>
        <w:rPr>
          <w:spacing w:val="-5"/>
          <w:lang w:val="sq-AL"/>
        </w:rPr>
      </w:pPr>
      <w:r w:rsidRPr="005969A5">
        <w:rPr>
          <w:spacing w:val="-5"/>
          <w:lang w:val="sq-AL"/>
        </w:rPr>
        <w:t xml:space="preserve"> Lista e zonave gjeografike të pranueshme </w:t>
      </w:r>
      <w:r w:rsidR="005969A5">
        <w:rPr>
          <w:spacing w:val="-5"/>
          <w:lang w:val="sq-AL"/>
        </w:rPr>
        <w:t xml:space="preserve"> </w:t>
      </w:r>
      <w:r w:rsidRPr="005969A5">
        <w:rPr>
          <w:b/>
          <w:spacing w:val="-5"/>
          <w:lang w:val="sq-AL"/>
        </w:rPr>
        <w:t>Mali i Zi:</w:t>
      </w:r>
    </w:p>
    <w:p w14:paraId="303DC862" w14:textId="7280232C" w:rsidR="00240B74" w:rsidRPr="005969A5" w:rsidRDefault="00240B74" w:rsidP="00A2670B">
      <w:pPr>
        <w:pStyle w:val="Paragrafi"/>
        <w:ind w:firstLine="288"/>
        <w:rPr>
          <w:spacing w:val="-5"/>
          <w:lang w:val="sq-AL"/>
        </w:rPr>
      </w:pPr>
      <w:r w:rsidRPr="005969A5">
        <w:rPr>
          <w:spacing w:val="-5"/>
          <w:lang w:val="sq-AL"/>
        </w:rPr>
        <w:t>-</w:t>
      </w:r>
      <w:r w:rsidR="007E06A7" w:rsidRPr="005969A5">
        <w:rPr>
          <w:spacing w:val="-5"/>
          <w:lang w:val="sq-AL"/>
        </w:rPr>
        <w:t xml:space="preserve"> </w:t>
      </w:r>
      <w:r w:rsidRPr="005969A5">
        <w:rPr>
          <w:spacing w:val="-5"/>
          <w:lang w:val="sq-AL"/>
        </w:rPr>
        <w:t xml:space="preserve">Andrijevica, Berane, Petnjica, Plavë, Gucia, Rozhajë, Podgoricë, Cetinje, Danilovgrad, Budva, Bar dhe Ulqin </w:t>
      </w:r>
    </w:p>
    <w:p w14:paraId="4D3D1D96" w14:textId="77777777" w:rsidR="00240B74" w:rsidRPr="005969A5" w:rsidRDefault="00240B74" w:rsidP="00A2670B">
      <w:pPr>
        <w:pStyle w:val="Paragrafi"/>
        <w:ind w:firstLine="288"/>
        <w:rPr>
          <w:b/>
          <w:spacing w:val="-5"/>
          <w:lang w:val="sq-AL"/>
        </w:rPr>
      </w:pPr>
      <w:r w:rsidRPr="005969A5">
        <w:rPr>
          <w:b/>
          <w:spacing w:val="-5"/>
          <w:lang w:val="sq-AL"/>
        </w:rPr>
        <w:t>Republika e Shqipërisë:</w:t>
      </w:r>
    </w:p>
    <w:p w14:paraId="3CA4CFFF" w14:textId="77777777" w:rsidR="00240B74" w:rsidRPr="005969A5" w:rsidRDefault="00240B74" w:rsidP="00A2670B">
      <w:pPr>
        <w:pStyle w:val="Paragrafi"/>
        <w:ind w:firstLine="288"/>
        <w:rPr>
          <w:spacing w:val="-5"/>
          <w:lang w:val="sq-AL"/>
        </w:rPr>
      </w:pPr>
      <w:r w:rsidRPr="005969A5">
        <w:rPr>
          <w:spacing w:val="-5"/>
          <w:lang w:val="sq-AL"/>
        </w:rPr>
        <w:t xml:space="preserve">Shkodra, Lezha </w:t>
      </w:r>
    </w:p>
    <w:p w14:paraId="19CC2E93" w14:textId="77777777" w:rsidR="00240B74" w:rsidRPr="005969A5" w:rsidRDefault="00240B74" w:rsidP="00A2670B">
      <w:pPr>
        <w:pStyle w:val="Paragrafi"/>
        <w:ind w:firstLine="288"/>
        <w:rPr>
          <w:spacing w:val="-5"/>
          <w:lang w:val="sq-AL"/>
        </w:rPr>
      </w:pPr>
      <w:r w:rsidRPr="005969A5">
        <w:rPr>
          <w:spacing w:val="-5"/>
          <w:lang w:val="sq-AL"/>
        </w:rPr>
        <w:t xml:space="preserve">* Rrethi i Tropojës </w:t>
      </w:r>
    </w:p>
    <w:p w14:paraId="49237513" w14:textId="4CBEF37C" w:rsidR="00240B74" w:rsidRPr="005969A5" w:rsidRDefault="00240B74" w:rsidP="00A2670B">
      <w:pPr>
        <w:pStyle w:val="Paragrafi"/>
        <w:ind w:firstLine="288"/>
        <w:rPr>
          <w:spacing w:val="-5"/>
          <w:lang w:val="sq-AL"/>
        </w:rPr>
      </w:pPr>
      <w:r w:rsidRPr="005969A5">
        <w:rPr>
          <w:spacing w:val="-5"/>
          <w:lang w:val="sq-AL"/>
        </w:rPr>
        <w:t xml:space="preserve">Bashkëpunimi ndërkufitar (BNK) në kontekstin e </w:t>
      </w:r>
      <w:r w:rsidR="007E06A7" w:rsidRPr="005969A5">
        <w:rPr>
          <w:spacing w:val="-5"/>
          <w:lang w:val="sq-AL"/>
        </w:rPr>
        <w:t>z</w:t>
      </w:r>
      <w:r w:rsidRPr="005969A5">
        <w:rPr>
          <w:spacing w:val="-5"/>
          <w:lang w:val="sq-AL"/>
        </w:rPr>
        <w:t xml:space="preserve">onës përfituese </w:t>
      </w:r>
    </w:p>
    <w:p w14:paraId="704F322A" w14:textId="420A0E44" w:rsidR="00240B74" w:rsidRPr="005969A5" w:rsidRDefault="00240B74" w:rsidP="00A2670B">
      <w:pPr>
        <w:pStyle w:val="Paragrafi"/>
        <w:ind w:firstLine="288"/>
        <w:rPr>
          <w:spacing w:val="-5"/>
          <w:lang w:val="sq-AL"/>
        </w:rPr>
      </w:pPr>
      <w:r w:rsidRPr="005969A5">
        <w:rPr>
          <w:spacing w:val="-5"/>
          <w:lang w:val="sq-AL"/>
        </w:rPr>
        <w:t>Zona e Programit është e ndryshme, por ka disa karakteristika të përbashkëta të lidhura për shembull me natyrën, pozitën gjeografike, tendencat demografike, ekonominë dhe kapitalin njerëzor, që mund të gjenerojnë një sinergji dhe të jenë një mundësi e mirë për zhvillimin dhe zbatimin e iniciativave të BNK. Për më tepër Programi duhet të ndërtohet mbi karakteristikat dhe veprimet e sakta, të përcaktuara nga</w:t>
      </w:r>
      <w:r w:rsidR="00747B98" w:rsidRPr="005969A5">
        <w:rPr>
          <w:spacing w:val="-5"/>
          <w:lang w:val="sq-AL"/>
        </w:rPr>
        <w:t xml:space="preserve"> të dyja vendet</w:t>
      </w:r>
      <w:r w:rsidRPr="005969A5">
        <w:rPr>
          <w:spacing w:val="-5"/>
          <w:lang w:val="sq-AL"/>
        </w:rPr>
        <w:t>, Mali i Zi dhe Shqipëria, në kuadër të Strategjisë së ardhshme Makro Rajonale të Adriatikut dhe Jonit (COM (2014) 357 në Strategjinë e BE-së për rajonin e Adriatikut dhe Jonit)</w:t>
      </w:r>
    </w:p>
    <w:p w14:paraId="2944746A" w14:textId="167C4311" w:rsidR="00240B74" w:rsidRPr="005969A5" w:rsidRDefault="00240B74" w:rsidP="00A2670B">
      <w:pPr>
        <w:pStyle w:val="Paragrafi"/>
        <w:ind w:firstLine="288"/>
        <w:rPr>
          <w:spacing w:val="-5"/>
          <w:lang w:val="sq-AL"/>
        </w:rPr>
      </w:pPr>
      <w:r w:rsidRPr="005969A5">
        <w:rPr>
          <w:spacing w:val="-5"/>
          <w:lang w:val="sq-AL"/>
        </w:rPr>
        <w:t>Karakteristika ekonomike të të dy vendeve tregojnë tendenca të ngjashme.</w:t>
      </w:r>
      <w:r w:rsidR="00747B98" w:rsidRPr="005969A5">
        <w:rPr>
          <w:spacing w:val="-5"/>
          <w:lang w:val="sq-AL"/>
        </w:rPr>
        <w:t xml:space="preserve"> të dyja vendet</w:t>
      </w:r>
      <w:r w:rsidRPr="005969A5">
        <w:rPr>
          <w:spacing w:val="-5"/>
          <w:lang w:val="sq-AL"/>
        </w:rPr>
        <w:t xml:space="preserve"> janë klasifikuar si ekonomi me të ardhura mesatare-të larta nga Banka Botërore. Struktura e ekonomisë është e ndryshme në të dy anët e kufirit. </w:t>
      </w:r>
    </w:p>
    <w:p w14:paraId="4232C36D" w14:textId="6BE85AA3" w:rsidR="00240B74" w:rsidRPr="005969A5" w:rsidRDefault="00240B74" w:rsidP="00A2670B">
      <w:pPr>
        <w:pStyle w:val="Paragrafi"/>
        <w:ind w:firstLine="288"/>
        <w:rPr>
          <w:spacing w:val="-5"/>
          <w:lang w:val="sq-AL"/>
        </w:rPr>
      </w:pPr>
      <w:r w:rsidRPr="005969A5">
        <w:rPr>
          <w:spacing w:val="-5"/>
          <w:lang w:val="sq-AL"/>
        </w:rPr>
        <w:t>Konkurrenca është e ulët në të dyja anët e kufirit; produktivitet më të lartë, investime të mëtejshme në njohuritë teknike dhe përdorimi i teknologjive të inovacionit janë një parakusht për t</w:t>
      </w:r>
      <w:r w:rsidR="0015562A" w:rsidRPr="005969A5">
        <w:rPr>
          <w:spacing w:val="-5"/>
          <w:lang w:val="sq-AL"/>
        </w:rPr>
        <w:t>’</w:t>
      </w:r>
      <w:r w:rsidRPr="005969A5">
        <w:rPr>
          <w:spacing w:val="-5"/>
          <w:lang w:val="sq-AL"/>
        </w:rPr>
        <w:t xml:space="preserve">u bërë më konkurrues në nivel kombëtar, rajonal dhe ndërkombëtar. </w:t>
      </w:r>
    </w:p>
    <w:p w14:paraId="307FF9ED" w14:textId="77777777" w:rsidR="00240B74" w:rsidRPr="005969A5" w:rsidRDefault="00240B74" w:rsidP="00A2670B">
      <w:pPr>
        <w:pStyle w:val="Paragrafi"/>
        <w:ind w:firstLine="288"/>
        <w:rPr>
          <w:spacing w:val="-5"/>
          <w:lang w:val="sq-AL"/>
        </w:rPr>
      </w:pPr>
      <w:r w:rsidRPr="005969A5">
        <w:rPr>
          <w:spacing w:val="-5"/>
          <w:lang w:val="sq-AL"/>
        </w:rPr>
        <w:t>Forcimi i ndërmarrjeve të vogla dhe të mesme (NVM), rrjeteve dhe lidhjeve të shërbimit ekzistues në zonat kufitare është një potencial që përdoret pak. Mbi 97% e</w:t>
      </w:r>
      <w:bookmarkStart w:id="48" w:name="page4"/>
      <w:bookmarkEnd w:id="48"/>
      <w:r w:rsidRPr="005969A5">
        <w:rPr>
          <w:spacing w:val="-5"/>
          <w:lang w:val="sq-AL"/>
        </w:rPr>
        <w:t xml:space="preserve"> NVM të regjistruara kanë më pak se 4 persona të punësuar. Niveli i bashkëpunimit përtej kufirit është minimal.</w:t>
      </w:r>
    </w:p>
    <w:p w14:paraId="38A3BDF5" w14:textId="77777777" w:rsidR="00240B74" w:rsidRPr="005969A5" w:rsidRDefault="00240B74" w:rsidP="00A2670B">
      <w:pPr>
        <w:pStyle w:val="Paragrafi"/>
        <w:ind w:firstLine="288"/>
        <w:rPr>
          <w:spacing w:val="-5"/>
          <w:lang w:val="sq-AL"/>
        </w:rPr>
      </w:pPr>
      <w:r w:rsidRPr="005969A5">
        <w:rPr>
          <w:spacing w:val="-5"/>
          <w:lang w:val="sq-AL"/>
        </w:rPr>
        <w:t xml:space="preserve">Të dyja anët e zonës së programit po bëhet gjithnjë e më tërheqëse për investitorët e huaj, por ka nevojë të përmirësohen kushtet nga të dyja anët, dhe veçanërisht ato të infrastrukturës, për të bërë biznes. </w:t>
      </w:r>
    </w:p>
    <w:p w14:paraId="7CBB3711" w14:textId="77777777" w:rsidR="00240B74" w:rsidRPr="005969A5" w:rsidRDefault="00240B74" w:rsidP="00A2670B">
      <w:pPr>
        <w:pStyle w:val="Paragrafi"/>
        <w:ind w:firstLine="288"/>
        <w:rPr>
          <w:spacing w:val="-5"/>
          <w:lang w:val="sq-AL"/>
        </w:rPr>
      </w:pPr>
      <w:r w:rsidRPr="005969A5">
        <w:rPr>
          <w:spacing w:val="-5"/>
          <w:lang w:val="sq-AL"/>
        </w:rPr>
        <w:t xml:space="preserve">Bujqësia është një potencial i madh ekonomik në zonën e programit, por e nënvlerësuar. Papunësia mbetet një problem i madh për popullatën e zones së programit, veçanërisht për grupet e ndjeshme sociale siç janë të rinjtë, gratë dhe popullsia rurale. </w:t>
      </w:r>
    </w:p>
    <w:p w14:paraId="353C89ED" w14:textId="77777777" w:rsidR="00240B74" w:rsidRPr="005969A5" w:rsidRDefault="00240B74" w:rsidP="00A2670B">
      <w:pPr>
        <w:pStyle w:val="Paragrafi"/>
        <w:ind w:firstLine="288"/>
        <w:rPr>
          <w:spacing w:val="-5"/>
          <w:lang w:val="sq-AL"/>
        </w:rPr>
      </w:pPr>
      <w:r w:rsidRPr="005969A5">
        <w:rPr>
          <w:spacing w:val="-5"/>
          <w:lang w:val="sq-AL"/>
        </w:rPr>
        <w:t xml:space="preserve">Mbrojtja e mjedisit ka nevojë për vëmendje serioze në planet e ardhshme të zhvillimit të zonës së programit. Me zhvillimin e përgjithshëm të zonës së programit duke u mbështetur kryesisht në burimet natyrore, mbrojtja e mjedisit dhe ruajtja e këtyre burimeve, është vendimtare për zhvillimin e qëndrueshëm të zonës. </w:t>
      </w:r>
    </w:p>
    <w:p w14:paraId="6E842196" w14:textId="77777777" w:rsidR="00240B74" w:rsidRPr="005969A5" w:rsidRDefault="00240B74" w:rsidP="00A2670B">
      <w:pPr>
        <w:pStyle w:val="Paragrafi"/>
        <w:ind w:firstLine="288"/>
        <w:rPr>
          <w:spacing w:val="-5"/>
          <w:lang w:val="sq-AL"/>
        </w:rPr>
      </w:pPr>
      <w:r w:rsidRPr="005969A5">
        <w:rPr>
          <w:spacing w:val="-5"/>
          <w:lang w:val="sq-AL"/>
        </w:rPr>
        <w:t xml:space="preserve">Infrastruktura e dobët është një sfidë e rëndësishme për zhvillimin ekonomik dhe social të zonës së programit. Zhvillimi i qëndrueshëm dhe përmirësimi i transportit dhe infrastrukturës publike mund të kontribuojnë në zhvillimin e qëndrueshëm ekonomik dhe në rritjen e përgjithshme të pasurisë në zonën e programit. </w:t>
      </w:r>
    </w:p>
    <w:p w14:paraId="5E096530" w14:textId="77777777" w:rsidR="00240B74" w:rsidRPr="005969A5" w:rsidRDefault="00240B74" w:rsidP="00A2670B">
      <w:pPr>
        <w:pStyle w:val="Paragrafi"/>
        <w:ind w:firstLine="288"/>
        <w:rPr>
          <w:lang w:val="sq-AL"/>
        </w:rPr>
      </w:pPr>
      <w:r w:rsidRPr="005969A5">
        <w:rPr>
          <w:lang w:val="sq-AL"/>
        </w:rPr>
        <w:t xml:space="preserve">Zona e programit ka potencial të lartë turistik, por këto mundësi janë përdorur kryesisht në anën e Malit të Zi, ndërsa turizmi në anën shqiptare ka zhvillim të dobët, pavarësisht potencialit të madh. </w:t>
      </w:r>
    </w:p>
    <w:p w14:paraId="0A7FC6A4" w14:textId="2B8A5F04" w:rsidR="00240B74" w:rsidRPr="005969A5" w:rsidRDefault="00240B74" w:rsidP="003E3213">
      <w:pPr>
        <w:pStyle w:val="Paragrafi"/>
        <w:ind w:firstLine="288"/>
        <w:rPr>
          <w:spacing w:val="-5"/>
          <w:lang w:val="sq-AL"/>
        </w:rPr>
      </w:pPr>
      <w:r w:rsidRPr="005969A5">
        <w:rPr>
          <w:spacing w:val="-5"/>
          <w:lang w:val="sq-AL"/>
        </w:rPr>
        <w:t>Në zonën kufitare ekziston një trashëgimi e pasur historike-kulturore</w:t>
      </w:r>
      <w:r w:rsidR="003E3213" w:rsidRPr="005969A5">
        <w:rPr>
          <w:spacing w:val="-5"/>
          <w:lang w:val="sq-AL"/>
        </w:rPr>
        <w:t xml:space="preserve">-artistike, që duhet të ruhet. </w:t>
      </w:r>
    </w:p>
    <w:p w14:paraId="62F43FFE" w14:textId="77777777" w:rsidR="00240B74" w:rsidRPr="005969A5" w:rsidRDefault="00240B74" w:rsidP="00A2670B">
      <w:pPr>
        <w:pStyle w:val="Paragrafi"/>
        <w:ind w:firstLine="288"/>
        <w:rPr>
          <w:spacing w:val="-5"/>
          <w:lang w:val="sq-AL"/>
        </w:rPr>
      </w:pPr>
      <w:r w:rsidRPr="005969A5">
        <w:rPr>
          <w:spacing w:val="-5"/>
          <w:lang w:val="sq-AL"/>
        </w:rPr>
        <w:t xml:space="preserve">Përmirësimi i cilësisë së sistemit arsimor dhe infrastrukturës shkollore është një sfidë dhe prioritet për zonën e programit, veçanërisht në zonat rurale. </w:t>
      </w:r>
    </w:p>
    <w:p w14:paraId="4F47D8E0" w14:textId="77777777" w:rsidR="00240B74" w:rsidRPr="005969A5" w:rsidRDefault="00240B74" w:rsidP="00A2670B">
      <w:pPr>
        <w:pStyle w:val="Paragrafi"/>
        <w:ind w:firstLine="288"/>
        <w:rPr>
          <w:spacing w:val="-5"/>
          <w:lang w:val="sq-AL"/>
        </w:rPr>
      </w:pPr>
      <w:r w:rsidRPr="005969A5">
        <w:rPr>
          <w:spacing w:val="-5"/>
          <w:lang w:val="sq-AL"/>
        </w:rPr>
        <w:t xml:space="preserve">Sektori i shëndetësisë është i dobët dhe i zhvilluar në mënyrë të pabarabartë dhe mungesa e një kuadri të duhur ligjor për sigurim shëndetësor në zonat rurale (në anën shqiptare të kufirit) është ende pengesë në zhvillimin e saj. </w:t>
      </w:r>
    </w:p>
    <w:p w14:paraId="1257EEE8" w14:textId="7B004C09" w:rsidR="00240B74" w:rsidRPr="005969A5" w:rsidRDefault="00240B74" w:rsidP="00A2670B">
      <w:pPr>
        <w:pStyle w:val="Paragrafi"/>
        <w:ind w:firstLine="288"/>
        <w:rPr>
          <w:spacing w:val="-5"/>
          <w:lang w:val="sq-AL"/>
        </w:rPr>
      </w:pPr>
      <w:r w:rsidRPr="005969A5">
        <w:rPr>
          <w:spacing w:val="-5"/>
          <w:lang w:val="sq-AL"/>
        </w:rPr>
        <w:t>Rrjetet e inkurajimit rajonal të Organizatave të Shoqërisë Civile (</w:t>
      </w:r>
      <w:r w:rsidR="00EB59DE" w:rsidRPr="005969A5">
        <w:rPr>
          <w:spacing w:val="-5"/>
          <w:lang w:val="sq-AL"/>
        </w:rPr>
        <w:t>OSHC</w:t>
      </w:r>
      <w:r w:rsidRPr="005969A5">
        <w:rPr>
          <w:spacing w:val="-5"/>
          <w:lang w:val="sq-AL"/>
        </w:rPr>
        <w:t xml:space="preserve">). </w:t>
      </w:r>
    </w:p>
    <w:p w14:paraId="5274F27A" w14:textId="77777777" w:rsidR="00240B74" w:rsidRPr="005969A5" w:rsidRDefault="00240B74" w:rsidP="00A2670B">
      <w:pPr>
        <w:pStyle w:val="Paragrafi"/>
        <w:ind w:firstLine="288"/>
        <w:rPr>
          <w:spacing w:val="-5"/>
          <w:lang w:val="sq-AL"/>
        </w:rPr>
      </w:pPr>
      <w:r w:rsidRPr="005969A5">
        <w:rPr>
          <w:spacing w:val="-5"/>
          <w:lang w:val="sq-AL"/>
        </w:rPr>
        <w:t xml:space="preserve">Hulumtimi, zhvillimi dhe depërtimi i Teknologjisë Informative dhe Komunikacionit (TIK) është në nivel të ulët dhe në disproporcion të lartë midis vendeve. </w:t>
      </w:r>
    </w:p>
    <w:p w14:paraId="6B871500" w14:textId="77777777" w:rsidR="00240B74" w:rsidRPr="005969A5" w:rsidRDefault="00240B74" w:rsidP="00A2670B">
      <w:pPr>
        <w:pStyle w:val="Paragrafi"/>
        <w:ind w:firstLine="288"/>
        <w:rPr>
          <w:spacing w:val="-5"/>
          <w:lang w:val="sq-AL"/>
        </w:rPr>
      </w:pPr>
      <w:r w:rsidRPr="005969A5">
        <w:rPr>
          <w:spacing w:val="-5"/>
          <w:lang w:val="sq-AL"/>
        </w:rPr>
        <w:t xml:space="preserve">Qeveritë lokale dhe rajonale janë përgjithësisht të dobëta financiarisht dhe nuk mund ta nxisin zhvillimin lokal. </w:t>
      </w:r>
    </w:p>
    <w:p w14:paraId="383D834F" w14:textId="0549A55A" w:rsidR="00240B74" w:rsidRPr="005969A5" w:rsidRDefault="00240B74" w:rsidP="00A2670B">
      <w:pPr>
        <w:pStyle w:val="Paragrafi"/>
        <w:ind w:firstLine="288"/>
        <w:rPr>
          <w:spacing w:val="-5"/>
          <w:lang w:val="sq-AL"/>
        </w:rPr>
      </w:pPr>
      <w:r w:rsidRPr="005969A5">
        <w:rPr>
          <w:spacing w:val="-5"/>
          <w:lang w:val="sq-AL"/>
        </w:rPr>
        <w:t>Përmbledhje e përvojave të kaluara dhe atyre në vazhdim të BNK-së</w:t>
      </w:r>
      <w:r w:rsidR="003E3213" w:rsidRPr="005969A5">
        <w:rPr>
          <w:spacing w:val="-5"/>
          <w:lang w:val="sq-AL"/>
        </w:rPr>
        <w:t xml:space="preserve"> duke përfshirë mësimet e marra.</w:t>
      </w:r>
    </w:p>
    <w:p w14:paraId="2AE32D2A" w14:textId="1B09D132" w:rsidR="00240B74" w:rsidRPr="005969A5" w:rsidRDefault="00240B74" w:rsidP="00A2670B">
      <w:pPr>
        <w:pStyle w:val="Paragrafi"/>
        <w:ind w:firstLine="288"/>
        <w:rPr>
          <w:spacing w:val="-5"/>
          <w:lang w:val="sq-AL"/>
        </w:rPr>
      </w:pPr>
      <w:r w:rsidRPr="005969A5">
        <w:rPr>
          <w:spacing w:val="-5"/>
          <w:lang w:val="sq-AL"/>
        </w:rPr>
        <w:t xml:space="preserve">Në zhvillimin e këtij programi janë marrë parasysh rekomandimet kryesore nga vlerësimet e përkohshme dhe auditimet e programeve të BNK-së në 2007-2013. Kështu, programet e BNK </w:t>
      </w:r>
      <w:r w:rsidR="00D95390" w:rsidRPr="005969A5">
        <w:rPr>
          <w:spacing w:val="-5"/>
          <w:lang w:val="sq-AL"/>
        </w:rPr>
        <w:t>2014–2020</w:t>
      </w:r>
      <w:r w:rsidRPr="005969A5">
        <w:rPr>
          <w:spacing w:val="-5"/>
          <w:lang w:val="sq-AL"/>
        </w:rPr>
        <w:t xml:space="preserve"> janë më të fokusuar për sa i përket numrit të prioriteteve tematike të adresuara dhe pranueshmërisë gjeografike, e cila do të ndihmojë për të arritur rezultate më të mira dhe ndikimin në rritje. Përveç kësaj, zbatimi i </w:t>
      </w:r>
      <w:bookmarkStart w:id="49" w:name="page5"/>
      <w:bookmarkEnd w:id="49"/>
      <w:r w:rsidRPr="005969A5">
        <w:rPr>
          <w:spacing w:val="-5"/>
          <w:lang w:val="sq-AL"/>
        </w:rPr>
        <w:t>programeve të BNK-së është thjeshtuar kryesisht duke pasur një autoritet të vetëm kontraktues dhe një zarf të vetëm financiar për programin.</w:t>
      </w:r>
    </w:p>
    <w:p w14:paraId="68487853" w14:textId="4008992B" w:rsidR="00240B74" w:rsidRPr="005969A5" w:rsidRDefault="00240B74" w:rsidP="00A2670B">
      <w:pPr>
        <w:pStyle w:val="Paragrafi"/>
        <w:ind w:firstLine="288"/>
        <w:rPr>
          <w:spacing w:val="-5"/>
          <w:lang w:val="sq-AL"/>
        </w:rPr>
      </w:pPr>
      <w:r w:rsidRPr="005969A5">
        <w:rPr>
          <w:spacing w:val="-5"/>
          <w:lang w:val="sq-AL"/>
        </w:rPr>
        <w:t>Duke ndjekur përvojën e fituar në periudhën prej vitit 2007 deri në vitin 2013, Komiteti i Përbashkët i Monitorimit (KPM) do të veprojë si organ vendim-marrës i programit ndërkufitar, për të mbikëqyrur efektivitetin dhe cilësinë e zbatimit të programit. Roli i KPM</w:t>
      </w:r>
      <w:r w:rsidR="00A21C72" w:rsidRPr="005969A5">
        <w:rPr>
          <w:spacing w:val="-5"/>
          <w:lang w:val="sq-AL"/>
        </w:rPr>
        <w:t>-së</w:t>
      </w:r>
      <w:r w:rsidRPr="005969A5">
        <w:rPr>
          <w:spacing w:val="-5"/>
          <w:lang w:val="sq-AL"/>
        </w:rPr>
        <w:t xml:space="preserve"> i referohet programimit të përgjithshëm dhe monitorimit të programit të BNK</w:t>
      </w:r>
      <w:r w:rsidR="00DC1E0E" w:rsidRPr="005969A5">
        <w:rPr>
          <w:spacing w:val="-5"/>
          <w:lang w:val="sq-AL"/>
        </w:rPr>
        <w:t>-së</w:t>
      </w:r>
      <w:r w:rsidRPr="005969A5">
        <w:rPr>
          <w:spacing w:val="-5"/>
          <w:lang w:val="sq-AL"/>
        </w:rPr>
        <w:t>, ndërkohë përzgjedhja e projekteve do të jetë nën përgjegjësinë e Autoritetit Kontraktues në formën indirekte të menaxhimit.</w:t>
      </w:r>
    </w:p>
    <w:p w14:paraId="3F3D00B6" w14:textId="77777777" w:rsidR="00240B74" w:rsidRPr="005969A5" w:rsidRDefault="00240B74" w:rsidP="00A2670B">
      <w:pPr>
        <w:pStyle w:val="Paragrafi"/>
        <w:ind w:firstLine="288"/>
        <w:rPr>
          <w:spacing w:val="-5"/>
          <w:lang w:val="sq-AL"/>
        </w:rPr>
      </w:pPr>
      <w:r w:rsidRPr="005969A5">
        <w:rPr>
          <w:spacing w:val="-5"/>
          <w:lang w:val="sq-AL"/>
        </w:rPr>
        <w:t xml:space="preserve">2.2 PËRSHKRIMI DHE ZBATIMI I PROJEKTEVE </w:t>
      </w:r>
    </w:p>
    <w:p w14:paraId="225129EC" w14:textId="77777777" w:rsidR="00240B74" w:rsidRPr="005969A5" w:rsidRDefault="00240B74" w:rsidP="00A2670B">
      <w:pPr>
        <w:pStyle w:val="Paragrafi"/>
        <w:ind w:firstLine="288"/>
        <w:rPr>
          <w:spacing w:val="-5"/>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5"/>
        <w:gridCol w:w="2008"/>
        <w:gridCol w:w="1625"/>
      </w:tblGrid>
      <w:tr w:rsidR="00240B74" w:rsidRPr="005969A5" w14:paraId="2B1ADCCC" w14:textId="77777777" w:rsidTr="00E45E87">
        <w:tc>
          <w:tcPr>
            <w:tcW w:w="1242" w:type="dxa"/>
            <w:shd w:val="clear" w:color="auto" w:fill="D9D9D9"/>
          </w:tcPr>
          <w:p w14:paraId="1EC21A7A" w14:textId="77777777" w:rsidR="00240B74" w:rsidRPr="005969A5" w:rsidRDefault="00240B74" w:rsidP="00E45E87">
            <w:pPr>
              <w:pStyle w:val="Paragrafi"/>
              <w:ind w:firstLine="0"/>
              <w:jc w:val="center"/>
              <w:rPr>
                <w:b/>
                <w:spacing w:val="-5"/>
                <w:lang w:val="sq-AL"/>
              </w:rPr>
            </w:pPr>
            <w:r w:rsidRPr="005969A5">
              <w:rPr>
                <w:b/>
                <w:spacing w:val="-5"/>
                <w:lang w:val="sq-AL"/>
              </w:rPr>
              <w:t>Veprimi 1</w:t>
            </w:r>
          </w:p>
        </w:tc>
        <w:tc>
          <w:tcPr>
            <w:tcW w:w="2127" w:type="dxa"/>
            <w:shd w:val="clear" w:color="auto" w:fill="D9D9D9"/>
          </w:tcPr>
          <w:p w14:paraId="177E88B3" w14:textId="77777777" w:rsidR="00240B74" w:rsidRPr="005969A5" w:rsidRDefault="00240B74" w:rsidP="00E45E87">
            <w:pPr>
              <w:pStyle w:val="Paragrafi"/>
              <w:ind w:firstLine="0"/>
              <w:jc w:val="center"/>
              <w:rPr>
                <w:b/>
                <w:spacing w:val="-5"/>
                <w:lang w:val="sq-AL"/>
              </w:rPr>
            </w:pPr>
            <w:r w:rsidRPr="005969A5">
              <w:rPr>
                <w:b/>
                <w:spacing w:val="-5"/>
                <w:lang w:val="sq-AL"/>
              </w:rPr>
              <w:t>Projektet e Bashkëpunimit Ndërkufitar</w:t>
            </w:r>
          </w:p>
        </w:tc>
        <w:tc>
          <w:tcPr>
            <w:tcW w:w="1842" w:type="dxa"/>
            <w:shd w:val="clear" w:color="auto" w:fill="D9D9D9"/>
          </w:tcPr>
          <w:p w14:paraId="6C4EEE5A" w14:textId="35757BCB" w:rsidR="00240B74" w:rsidRPr="005969A5" w:rsidRDefault="00240B74" w:rsidP="00E45E87">
            <w:pPr>
              <w:pStyle w:val="Paragrafi"/>
              <w:ind w:firstLine="0"/>
              <w:jc w:val="center"/>
              <w:rPr>
                <w:b/>
                <w:spacing w:val="-5"/>
                <w:lang w:val="sq-AL"/>
              </w:rPr>
            </w:pPr>
            <w:r w:rsidRPr="005969A5">
              <w:rPr>
                <w:b/>
                <w:spacing w:val="-5"/>
                <w:lang w:val="sq-AL"/>
              </w:rPr>
              <w:t xml:space="preserve">4,590,000 </w:t>
            </w:r>
            <w:r w:rsidR="00E45E87" w:rsidRPr="005969A5">
              <w:rPr>
                <w:b/>
                <w:spacing w:val="-5"/>
                <w:lang w:val="sq-AL"/>
              </w:rPr>
              <w:t>Euro</w:t>
            </w:r>
          </w:p>
        </w:tc>
      </w:tr>
    </w:tbl>
    <w:p w14:paraId="40953961" w14:textId="77777777" w:rsidR="00240B74" w:rsidRPr="005969A5" w:rsidRDefault="00240B74" w:rsidP="00A2670B">
      <w:pPr>
        <w:pStyle w:val="Paragrafi"/>
        <w:ind w:firstLine="288"/>
        <w:rPr>
          <w:spacing w:val="-5"/>
          <w:lang w:val="sq-AL"/>
        </w:rPr>
      </w:pPr>
    </w:p>
    <w:p w14:paraId="37C70BB7" w14:textId="56100489" w:rsidR="00240B74" w:rsidRPr="005969A5" w:rsidRDefault="00240B74" w:rsidP="00A2670B">
      <w:pPr>
        <w:pStyle w:val="Paragrafi"/>
        <w:ind w:firstLine="288"/>
        <w:rPr>
          <w:b/>
          <w:spacing w:val="-5"/>
          <w:lang w:val="sq-AL"/>
        </w:rPr>
      </w:pPr>
      <w:r w:rsidRPr="005969A5">
        <w:rPr>
          <w:b/>
          <w:spacing w:val="-5"/>
          <w:lang w:val="sq-AL"/>
        </w:rPr>
        <w:t>1</w:t>
      </w:r>
      <w:r w:rsidR="007005AB" w:rsidRPr="005969A5">
        <w:rPr>
          <w:b/>
          <w:spacing w:val="-5"/>
          <w:lang w:val="sq-AL"/>
        </w:rPr>
        <w:t>.</w:t>
      </w:r>
      <w:r w:rsidRPr="005969A5">
        <w:rPr>
          <w:b/>
          <w:spacing w:val="-5"/>
          <w:lang w:val="sq-AL"/>
        </w:rPr>
        <w:t xml:space="preserve"> Përshkrimi i veprimit, objektivi, rezultatet e pritshme</w:t>
      </w:r>
    </w:p>
    <w:p w14:paraId="6A193E46" w14:textId="6410186A" w:rsidR="00240B74" w:rsidRPr="005969A5" w:rsidRDefault="00240B74" w:rsidP="00A2670B">
      <w:pPr>
        <w:pStyle w:val="Paragrafi"/>
        <w:ind w:firstLine="288"/>
        <w:rPr>
          <w:spacing w:val="-5"/>
          <w:lang w:val="sq-AL"/>
        </w:rPr>
      </w:pPr>
      <w:r w:rsidRPr="005969A5">
        <w:rPr>
          <w:spacing w:val="-5"/>
          <w:lang w:val="sq-AL"/>
        </w:rPr>
        <w:t>Përshkrimi i veprimit: Projektet e Bashkëpunimit Ndërkufitar në rajonin kufitar, në fushën e punësimit, lëvizshmërisë për punë dhe përfshirjes sociale dhe kulturore, mjedisit, përshtatjes ndaj ndryshimeve klimatike</w:t>
      </w:r>
      <w:r w:rsidR="0066687A" w:rsidRPr="005969A5">
        <w:rPr>
          <w:spacing w:val="-5"/>
          <w:lang w:val="sq-AL"/>
        </w:rPr>
        <w:t>,</w:t>
      </w:r>
      <w:r w:rsidRPr="005969A5">
        <w:rPr>
          <w:spacing w:val="-5"/>
          <w:lang w:val="sq-AL"/>
        </w:rPr>
        <w:t xml:space="preserve"> si dhe zbutjes, parandalimit të rrezikut dhe menaxhimit të turizmit dhe trashëgimisë kulturore dhe natyrore.</w:t>
      </w:r>
    </w:p>
    <w:p w14:paraId="6576F89E" w14:textId="77777777" w:rsidR="00240B74" w:rsidRPr="005969A5" w:rsidRDefault="00240B74" w:rsidP="00A2670B">
      <w:pPr>
        <w:pStyle w:val="Paragrafi"/>
        <w:ind w:firstLine="288"/>
        <w:rPr>
          <w:spacing w:val="-5"/>
          <w:lang w:val="sq-AL"/>
        </w:rPr>
      </w:pPr>
      <w:r w:rsidRPr="005969A5">
        <w:rPr>
          <w:b/>
          <w:spacing w:val="-5"/>
          <w:lang w:val="sq-AL"/>
        </w:rPr>
        <w:t>Synimi:</w:t>
      </w:r>
      <w:r w:rsidRPr="005969A5">
        <w:rPr>
          <w:spacing w:val="-5"/>
          <w:lang w:val="sq-AL"/>
        </w:rPr>
        <w:t xml:space="preserve"> Zhvillimi socio-ekonomik dhe forcimi i marrëdhënieve të fqinjësisë në zonën ndërkufitare përmes zbatimit të operacioneve të bashkëpunimit ndërkufitar që synojnë:</w:t>
      </w:r>
    </w:p>
    <w:p w14:paraId="202CA289" w14:textId="42CD4D39" w:rsidR="00240B74" w:rsidRPr="005969A5" w:rsidRDefault="00240B74" w:rsidP="00A2670B">
      <w:pPr>
        <w:pStyle w:val="Paragrafi"/>
        <w:ind w:firstLine="288"/>
        <w:rPr>
          <w:spacing w:val="-5"/>
          <w:lang w:val="sq-AL"/>
        </w:rPr>
      </w:pPr>
      <w:r w:rsidRPr="005969A5">
        <w:rPr>
          <w:spacing w:val="-5"/>
          <w:lang w:val="sq-AL"/>
        </w:rPr>
        <w:t>a) promovimin e punësimit, lëvizjen e fuqisë punëtore dhe përfshirjen sociale dhe kulturore përtej kufijve, midis të tjerash: integrimin e tregjeve ndërkufitare të punës, duke përfshirë edhe lëvizshmërinë ndërkufitare; iniciativa të përbashkëta të punësimit lokal; informacion dhe shërbime këshilluese dhe trajnime të përbashkëta; barazinë gjinore; mundësi t</w:t>
      </w:r>
      <w:r w:rsidR="00422AAF" w:rsidRPr="005969A5">
        <w:rPr>
          <w:spacing w:val="-5"/>
          <w:lang w:val="sq-AL"/>
        </w:rPr>
        <w:t>ë</w:t>
      </w:r>
      <w:r w:rsidRPr="005969A5">
        <w:rPr>
          <w:spacing w:val="-5"/>
          <w:lang w:val="sq-AL"/>
        </w:rPr>
        <w:t xml:space="preserve"> barabarta; </w:t>
      </w:r>
      <w:r w:rsidR="00422AAF" w:rsidRPr="005969A5">
        <w:rPr>
          <w:spacing w:val="-5"/>
          <w:lang w:val="sq-AL"/>
        </w:rPr>
        <w:t>i</w:t>
      </w:r>
      <w:r w:rsidRPr="005969A5">
        <w:rPr>
          <w:spacing w:val="-5"/>
          <w:lang w:val="sq-AL"/>
        </w:rPr>
        <w:t xml:space="preserve">ntegrimi i komuniteteve të emigrantëve dhe grupeve të cenueshme; Investimi në shërbimin e punësimit publik; dhe mbështetjen e investimeve në shëndetin publik dhe shërbimet sociale; </w:t>
      </w:r>
    </w:p>
    <w:p w14:paraId="6B643324" w14:textId="77777777" w:rsidR="00240B74" w:rsidRPr="005969A5" w:rsidRDefault="00240B74" w:rsidP="00A2670B">
      <w:pPr>
        <w:pStyle w:val="Paragrafi"/>
        <w:ind w:firstLine="288"/>
        <w:rPr>
          <w:spacing w:val="-5"/>
          <w:lang w:val="sq-AL"/>
        </w:rPr>
      </w:pPr>
      <w:r w:rsidRPr="005969A5">
        <w:rPr>
          <w:spacing w:val="-5"/>
          <w:lang w:val="sq-AL"/>
        </w:rPr>
        <w:t xml:space="preserve">b) mbrojtjen e mjedisit dhe promovimin e përshtatjes ndaj ndryshimeve klimatike dhe zbutjen, parandalimin e rrezikut dhe menaxhimit përmes, ndër të tjera: veprimeve të përbashkëta për mbrojtjen e mjedisit; promovimin e përdorimit të qëndrueshëm të burimeve natyrore, efiçencën e burimeve, burimet e rinovueshme të energjisë dhe ndryshim drejt një ekonomie të ulët të karbonit të qëndrueshme dhe të sigurt; promovimin e investimeve për rreziqet specifike, duke siguruar aftësinë e përballimit të katastrofave dhe zhvillimin e sistemeve të menaxhimit të fatkeqësive dhe gatishmërisë për emergjenca; </w:t>
      </w:r>
    </w:p>
    <w:p w14:paraId="7E0ACFF4" w14:textId="77777777" w:rsidR="00240B74" w:rsidRPr="005969A5" w:rsidRDefault="00240B74" w:rsidP="00A2670B">
      <w:pPr>
        <w:pStyle w:val="Paragrafi"/>
        <w:ind w:firstLine="288"/>
        <w:rPr>
          <w:spacing w:val="-5"/>
          <w:lang w:val="sq-AL"/>
        </w:rPr>
      </w:pPr>
      <w:r w:rsidRPr="005969A5">
        <w:rPr>
          <w:spacing w:val="-5"/>
          <w:lang w:val="sq-AL"/>
        </w:rPr>
        <w:t xml:space="preserve">c) inkurajimin e turizmit dhe trashëgimisë kulturore dhe natyrore, ndër të tjera përmes: mbështetjes për shkëmbimet sociale dhe kulturore; promovimi i turizmit të qëndrueshëm </w:t>
      </w:r>
      <w:bookmarkStart w:id="50" w:name="page6"/>
      <w:bookmarkEnd w:id="50"/>
      <w:r w:rsidRPr="005969A5">
        <w:rPr>
          <w:spacing w:val="-5"/>
          <w:lang w:val="sq-AL"/>
        </w:rPr>
        <w:t>dhe valorizimi i trashëgimisë kulturore të zonës, duke përfshirë përmirësimin e cilësisë së shërbimeve, krijimin e rrjeteve dhe partneriteteve ndërmjet pushtetit vendor dhe palëve të interesuara lokale për të promovuar faqet e përbashkëta turistike; ruajtjen e trashëgimisë kulturore; rritjen e shkëmbimeve kulturore, vlerave historike dhe diversitetit kulturor.</w:t>
      </w:r>
    </w:p>
    <w:p w14:paraId="7FD8C8C9" w14:textId="176CFB2F" w:rsidR="00240B74" w:rsidRPr="005969A5" w:rsidRDefault="00240B74" w:rsidP="00A2670B">
      <w:pPr>
        <w:pStyle w:val="Paragrafi"/>
        <w:ind w:firstLine="288"/>
        <w:rPr>
          <w:spacing w:val="-5"/>
          <w:lang w:val="sq-AL"/>
        </w:rPr>
      </w:pPr>
      <w:r w:rsidRPr="005969A5">
        <w:rPr>
          <w:spacing w:val="-5"/>
          <w:lang w:val="sq-AL"/>
        </w:rPr>
        <w:t xml:space="preserve">Kur është e mundur, në veprimet që lidhen me objektivat e lartpërmendur, siç janë zhvilluar në Planin e Veprimit të strategjisë </w:t>
      </w:r>
      <w:r w:rsidR="00F47B56" w:rsidRPr="005969A5">
        <w:rPr>
          <w:spacing w:val="-5"/>
          <w:lang w:val="sq-AL"/>
        </w:rPr>
        <w:t>makro</w:t>
      </w:r>
      <w:r w:rsidRPr="005969A5">
        <w:rPr>
          <w:spacing w:val="-5"/>
          <w:lang w:val="sq-AL"/>
        </w:rPr>
        <w:t>rajonale të Adriatikut dhe Jonit, duhet të merren parasysh</w:t>
      </w:r>
      <w:r w:rsidR="00747B98" w:rsidRPr="005969A5">
        <w:rPr>
          <w:spacing w:val="-5"/>
          <w:lang w:val="sq-AL"/>
        </w:rPr>
        <w:t xml:space="preserve"> të dyja vendet</w:t>
      </w:r>
      <w:r w:rsidRPr="005969A5">
        <w:rPr>
          <w:spacing w:val="-5"/>
          <w:lang w:val="sq-AL"/>
        </w:rPr>
        <w:t xml:space="preserve"> që të marrin pjesë.</w:t>
      </w:r>
    </w:p>
    <w:p w14:paraId="3A9BBEAE" w14:textId="77777777" w:rsidR="00240B74" w:rsidRPr="005969A5" w:rsidRDefault="00240B74" w:rsidP="00A2670B">
      <w:pPr>
        <w:pStyle w:val="Paragrafi"/>
        <w:ind w:firstLine="288"/>
        <w:rPr>
          <w:b/>
          <w:spacing w:val="-5"/>
          <w:lang w:val="sq-AL"/>
        </w:rPr>
      </w:pPr>
      <w:r w:rsidRPr="005969A5">
        <w:rPr>
          <w:b/>
          <w:spacing w:val="-5"/>
          <w:lang w:val="sq-AL"/>
        </w:rPr>
        <w:t>Rezultatet e pritshme:</w:t>
      </w:r>
    </w:p>
    <w:p w14:paraId="03EEF633" w14:textId="77777777" w:rsidR="00240B74" w:rsidRPr="005969A5" w:rsidRDefault="00240B74" w:rsidP="00A2670B">
      <w:pPr>
        <w:pStyle w:val="Paragrafi"/>
        <w:ind w:firstLine="288"/>
        <w:rPr>
          <w:spacing w:val="-5"/>
          <w:lang w:val="sq-AL"/>
        </w:rPr>
      </w:pPr>
      <w:r w:rsidRPr="005969A5">
        <w:rPr>
          <w:spacing w:val="-5"/>
          <w:lang w:val="sq-AL"/>
        </w:rPr>
        <w:t xml:space="preserve">Përmirësimi i cilësisë së shërbimeve dhe produkteve të turizmit. </w:t>
      </w:r>
    </w:p>
    <w:p w14:paraId="0167C5F8" w14:textId="7AD59F50" w:rsidR="00240B74" w:rsidRPr="005969A5" w:rsidRDefault="00240B74" w:rsidP="00A2670B">
      <w:pPr>
        <w:pStyle w:val="Paragrafi"/>
        <w:ind w:firstLine="288"/>
        <w:rPr>
          <w:spacing w:val="-5"/>
          <w:lang w:val="sq-AL"/>
        </w:rPr>
      </w:pPr>
      <w:r w:rsidRPr="005969A5">
        <w:rPr>
          <w:spacing w:val="-5"/>
          <w:lang w:val="sq-AL"/>
        </w:rPr>
        <w:t>Bashkëpunimi në fushën e ruajtjes së trashëgimisë kulturore dhe natyrore është rritur (p.sh. rreth zonës së Shkodrës</w:t>
      </w:r>
      <w:r w:rsidR="006A63EA" w:rsidRPr="005969A5">
        <w:rPr>
          <w:spacing w:val="-5"/>
          <w:lang w:val="sq-AL"/>
        </w:rPr>
        <w:t>/</w:t>
      </w:r>
      <w:r w:rsidR="007005AB" w:rsidRPr="005969A5">
        <w:rPr>
          <w:spacing w:val="-5"/>
          <w:lang w:val="sq-AL"/>
        </w:rPr>
        <w:t>l</w:t>
      </w:r>
      <w:r w:rsidRPr="005969A5">
        <w:rPr>
          <w:spacing w:val="-5"/>
          <w:lang w:val="sq-AL"/>
        </w:rPr>
        <w:t>iqenit të Shkodrës)</w:t>
      </w:r>
      <w:r w:rsidR="007005AB" w:rsidRPr="005969A5">
        <w:rPr>
          <w:spacing w:val="-5"/>
          <w:lang w:val="sq-AL"/>
        </w:rPr>
        <w:t>.</w:t>
      </w:r>
      <w:r w:rsidRPr="005969A5">
        <w:rPr>
          <w:spacing w:val="-5"/>
          <w:lang w:val="sq-AL"/>
        </w:rPr>
        <w:t xml:space="preserve"> </w:t>
      </w:r>
    </w:p>
    <w:p w14:paraId="05225A7E" w14:textId="704DAD75" w:rsidR="00240B74" w:rsidRPr="005969A5" w:rsidRDefault="00240B74" w:rsidP="00A2670B">
      <w:pPr>
        <w:pStyle w:val="Paragrafi"/>
        <w:ind w:firstLine="288"/>
        <w:rPr>
          <w:spacing w:val="-5"/>
          <w:lang w:val="sq-AL"/>
        </w:rPr>
      </w:pPr>
      <w:r w:rsidRPr="005969A5">
        <w:rPr>
          <w:spacing w:val="-5"/>
          <w:lang w:val="sq-AL"/>
        </w:rPr>
        <w:t>Ndërgjegjësimi i përdorimit të qëndrueshëm të burimeve mjedisore në liqen dhe zonat alpine ka avancuar</w:t>
      </w:r>
      <w:r w:rsidR="007005AB" w:rsidRPr="005969A5">
        <w:rPr>
          <w:spacing w:val="-5"/>
          <w:lang w:val="sq-AL"/>
        </w:rPr>
        <w:t>.</w:t>
      </w:r>
      <w:r w:rsidRPr="005969A5">
        <w:rPr>
          <w:spacing w:val="-5"/>
          <w:lang w:val="sq-AL"/>
        </w:rPr>
        <w:t xml:space="preserve"> </w:t>
      </w:r>
    </w:p>
    <w:p w14:paraId="11F64B60" w14:textId="6F0442D5" w:rsidR="00240B74" w:rsidRPr="005969A5" w:rsidRDefault="00240B74" w:rsidP="00A2670B">
      <w:pPr>
        <w:pStyle w:val="Paragrafi"/>
        <w:ind w:firstLine="288"/>
        <w:rPr>
          <w:spacing w:val="-5"/>
          <w:lang w:val="sq-AL"/>
        </w:rPr>
      </w:pPr>
      <w:r w:rsidRPr="005969A5">
        <w:rPr>
          <w:spacing w:val="-5"/>
          <w:lang w:val="sq-AL"/>
        </w:rPr>
        <w:t>Qasja në tregun e punës është përmirësuar, veçanërisht për grupet e cenueshme</w:t>
      </w:r>
      <w:r w:rsidR="007005AB" w:rsidRPr="005969A5">
        <w:rPr>
          <w:spacing w:val="-5"/>
          <w:lang w:val="sq-AL"/>
        </w:rPr>
        <w:t>.</w:t>
      </w:r>
      <w:r w:rsidRPr="005969A5">
        <w:rPr>
          <w:spacing w:val="-5"/>
          <w:lang w:val="sq-AL"/>
        </w:rPr>
        <w:t xml:space="preserve"> </w:t>
      </w:r>
    </w:p>
    <w:p w14:paraId="30B6584F" w14:textId="565D5D4A" w:rsidR="00240B74" w:rsidRPr="005969A5" w:rsidRDefault="00240B74" w:rsidP="00A2670B">
      <w:pPr>
        <w:pStyle w:val="Paragrafi"/>
        <w:ind w:firstLine="288"/>
        <w:rPr>
          <w:spacing w:val="-5"/>
          <w:lang w:val="sq-AL"/>
        </w:rPr>
      </w:pPr>
      <w:r w:rsidRPr="005969A5">
        <w:rPr>
          <w:spacing w:val="-5"/>
          <w:lang w:val="sq-AL"/>
        </w:rPr>
        <w:t>Programi i Veprimit BNK 2015</w:t>
      </w:r>
      <w:r w:rsidR="0098489D" w:rsidRPr="005969A5">
        <w:rPr>
          <w:spacing w:val="-5"/>
          <w:lang w:val="sq-AL"/>
        </w:rPr>
        <w:t>–</w:t>
      </w:r>
      <w:r w:rsidRPr="005969A5">
        <w:rPr>
          <w:spacing w:val="-5"/>
          <w:lang w:val="sq-AL"/>
        </w:rPr>
        <w:t>2017 do të kontribuojë në arritjen e objektivave të përgjithsh</w:t>
      </w:r>
      <w:r w:rsidR="007005AB" w:rsidRPr="005969A5">
        <w:rPr>
          <w:spacing w:val="-5"/>
          <w:lang w:val="sq-AL"/>
        </w:rPr>
        <w:t>ë</w:t>
      </w:r>
      <w:r w:rsidRPr="005969A5">
        <w:rPr>
          <w:spacing w:val="-5"/>
          <w:lang w:val="sq-AL"/>
        </w:rPr>
        <w:t xml:space="preserve">m dhe rezultatet e pritura të përcaktuara në programin BNK </w:t>
      </w:r>
      <w:r w:rsidR="00D95390" w:rsidRPr="005969A5">
        <w:rPr>
          <w:spacing w:val="-5"/>
          <w:lang w:val="sq-AL"/>
        </w:rPr>
        <w:t>2014–2020</w:t>
      </w:r>
      <w:r w:rsidRPr="005969A5">
        <w:rPr>
          <w:spacing w:val="-5"/>
          <w:lang w:val="sq-AL"/>
        </w:rPr>
        <w:t xml:space="preserve">. Për detaje të mëtejshme shihni seksionin 3.2 të programit BNK </w:t>
      </w:r>
      <w:r w:rsidR="00D95390" w:rsidRPr="005969A5">
        <w:rPr>
          <w:spacing w:val="-5"/>
          <w:lang w:val="sq-AL"/>
        </w:rPr>
        <w:t>2014–2020</w:t>
      </w:r>
      <w:r w:rsidRPr="005969A5">
        <w:rPr>
          <w:spacing w:val="-5"/>
          <w:lang w:val="sq-AL"/>
        </w:rPr>
        <w:t xml:space="preserve"> (</w:t>
      </w:r>
      <w:r w:rsidR="007005AB" w:rsidRPr="005969A5">
        <w:rPr>
          <w:spacing w:val="-5"/>
          <w:lang w:val="sq-AL"/>
        </w:rPr>
        <w:t>a</w:t>
      </w:r>
      <w:r w:rsidRPr="005969A5">
        <w:rPr>
          <w:spacing w:val="-5"/>
          <w:lang w:val="sq-AL"/>
        </w:rPr>
        <w:t xml:space="preserve">neksi 2 i Komisionit zbatues </w:t>
      </w:r>
      <w:r w:rsidR="007005AB" w:rsidRPr="005969A5">
        <w:rPr>
          <w:spacing w:val="-5"/>
          <w:lang w:val="sq-AL"/>
        </w:rPr>
        <w:t>–</w:t>
      </w:r>
      <w:r w:rsidRPr="005969A5">
        <w:rPr>
          <w:spacing w:val="-5"/>
          <w:lang w:val="sq-AL"/>
        </w:rPr>
        <w:t xml:space="preserve"> </w:t>
      </w:r>
      <w:r w:rsidR="007005AB" w:rsidRPr="005969A5">
        <w:rPr>
          <w:spacing w:val="-5"/>
          <w:lang w:val="sq-AL"/>
        </w:rPr>
        <w:t>v</w:t>
      </w:r>
      <w:r w:rsidRPr="005969A5">
        <w:rPr>
          <w:spacing w:val="-5"/>
          <w:lang w:val="sq-AL"/>
        </w:rPr>
        <w:t>endimi C (2014) 9352 të 10 dhjetor 2014).</w:t>
      </w:r>
    </w:p>
    <w:p w14:paraId="5E668C45" w14:textId="4B4E7D8F" w:rsidR="00240B74" w:rsidRPr="005969A5" w:rsidRDefault="00240B74" w:rsidP="00A2670B">
      <w:pPr>
        <w:pStyle w:val="Paragrafi"/>
        <w:ind w:firstLine="288"/>
        <w:rPr>
          <w:b/>
          <w:spacing w:val="-5"/>
          <w:lang w:val="sq-AL"/>
        </w:rPr>
      </w:pPr>
      <w:r w:rsidRPr="005969A5">
        <w:rPr>
          <w:b/>
          <w:spacing w:val="-5"/>
          <w:lang w:val="sq-AL"/>
        </w:rPr>
        <w:t>2</w:t>
      </w:r>
      <w:r w:rsidR="007005AB" w:rsidRPr="005969A5">
        <w:rPr>
          <w:b/>
          <w:spacing w:val="-5"/>
          <w:lang w:val="sq-AL"/>
        </w:rPr>
        <w:t>.</w:t>
      </w:r>
      <w:r w:rsidRPr="005969A5">
        <w:rPr>
          <w:b/>
          <w:spacing w:val="-5"/>
          <w:lang w:val="sq-AL"/>
        </w:rPr>
        <w:t xml:space="preserve"> Hipotezat dhe kushtet</w:t>
      </w:r>
    </w:p>
    <w:p w14:paraId="1F20209D" w14:textId="07BD1508" w:rsidR="00240B74" w:rsidRPr="005969A5" w:rsidRDefault="00240B74" w:rsidP="00A2670B">
      <w:pPr>
        <w:pStyle w:val="Paragrafi"/>
        <w:ind w:firstLine="288"/>
        <w:rPr>
          <w:spacing w:val="-5"/>
          <w:lang w:val="sq-AL"/>
        </w:rPr>
      </w:pPr>
      <w:r w:rsidRPr="005969A5">
        <w:rPr>
          <w:spacing w:val="-5"/>
          <w:lang w:val="sq-AL"/>
        </w:rPr>
        <w:t>Si një kusht i nevojshëm për menaxhimin efektiv të programit, vendet pjesëmarrëse do të ngrenë një Komitet të Përbashkët Monitorues dhe do të sigurojnë zyrat dhe stafin e duhur për Sekretariatin e Përbashkët Teknik (që do të ngrihet me një vendim të veçantë financimi) dhe antenën në funksion, në rast se kjo e fundit do të ngrihet.</w:t>
      </w:r>
    </w:p>
    <w:p w14:paraId="2E8FEFF1" w14:textId="77777777" w:rsidR="00240B74" w:rsidRPr="005969A5" w:rsidRDefault="00240B74" w:rsidP="00A2670B">
      <w:pPr>
        <w:pStyle w:val="Paragrafi"/>
        <w:ind w:firstLine="288"/>
        <w:rPr>
          <w:spacing w:val="-5"/>
          <w:lang w:val="sq-AL"/>
        </w:rPr>
      </w:pPr>
      <w:r w:rsidRPr="005969A5">
        <w:rPr>
          <w:spacing w:val="-5"/>
          <w:lang w:val="sq-AL"/>
        </w:rPr>
        <w:t>Nën menaxhimin indirekt, vendet pjesëmarrëse do të nënshkruajnë një marrëveshjeje dypalëshe për të gjithë kohëzgjatjen e programit, e cila të përcaktojë përgjegjësitë e tyre përkatëse për zbatimin e programit.</w:t>
      </w:r>
    </w:p>
    <w:p w14:paraId="62F4C046" w14:textId="3DBDA4AE" w:rsidR="00240B74" w:rsidRPr="005969A5" w:rsidRDefault="00240B74" w:rsidP="00A2670B">
      <w:pPr>
        <w:pStyle w:val="Paragrafi"/>
        <w:ind w:firstLine="288"/>
        <w:rPr>
          <w:spacing w:val="-5"/>
          <w:lang w:val="sq-AL"/>
        </w:rPr>
      </w:pPr>
      <w:r w:rsidRPr="005969A5">
        <w:rPr>
          <w:spacing w:val="-5"/>
          <w:lang w:val="sq-AL"/>
        </w:rPr>
        <w:t xml:space="preserve">Mosrespektimi i kërkesave të lartpërmendura mund të çojë në kthimin mbrapsht të fondeve në kuadër të këtij programi </w:t>
      </w:r>
      <w:r w:rsidR="00F919DC" w:rsidRPr="005969A5">
        <w:rPr>
          <w:spacing w:val="-5"/>
          <w:lang w:val="sq-AL"/>
        </w:rPr>
        <w:t>dhe/ose</w:t>
      </w:r>
      <w:r w:rsidRPr="005969A5">
        <w:rPr>
          <w:spacing w:val="-5"/>
          <w:lang w:val="sq-AL"/>
        </w:rPr>
        <w:t xml:space="preserve"> ri-alokimin e fondeve të ardhshme.</w:t>
      </w:r>
    </w:p>
    <w:p w14:paraId="62812175" w14:textId="77777777" w:rsidR="00240B74" w:rsidRPr="005969A5" w:rsidRDefault="00240B74" w:rsidP="00A2670B">
      <w:pPr>
        <w:pStyle w:val="Paragrafi"/>
        <w:ind w:firstLine="288"/>
        <w:rPr>
          <w:b/>
          <w:spacing w:val="-5"/>
          <w:lang w:val="sq-AL"/>
        </w:rPr>
      </w:pPr>
      <w:r w:rsidRPr="005969A5">
        <w:rPr>
          <w:b/>
          <w:spacing w:val="-5"/>
          <w:lang w:val="sq-AL"/>
        </w:rPr>
        <w:t>3. Përshkrim i shkurtër i detyrave të besuara</w:t>
      </w:r>
    </w:p>
    <w:p w14:paraId="0EED7227" w14:textId="77777777" w:rsidR="00240B74" w:rsidRPr="005969A5" w:rsidRDefault="00240B74" w:rsidP="00A2670B">
      <w:pPr>
        <w:pStyle w:val="Paragrafi"/>
        <w:ind w:firstLine="288"/>
        <w:rPr>
          <w:spacing w:val="-5"/>
          <w:lang w:val="sq-AL"/>
        </w:rPr>
      </w:pPr>
      <w:r w:rsidRPr="005969A5">
        <w:rPr>
          <w:spacing w:val="-5"/>
          <w:lang w:val="sq-AL"/>
        </w:rPr>
        <w:t>Strukturat operuese të Malit të Zi dhe Shqipërisë, do të bien dakord mbi masat e nevojshme për menaxhimin dhe zbatimin e programit, duke përfshirë krijimin e një sistemi për monitorimin e zbatimit.</w:t>
      </w:r>
    </w:p>
    <w:p w14:paraId="4641042E" w14:textId="1D33C300" w:rsidR="00240B74" w:rsidRPr="005969A5" w:rsidRDefault="00240B74" w:rsidP="00A2670B">
      <w:pPr>
        <w:pStyle w:val="Paragrafi"/>
        <w:ind w:firstLine="288"/>
        <w:rPr>
          <w:spacing w:val="-5"/>
          <w:lang w:val="sq-AL"/>
        </w:rPr>
      </w:pPr>
      <w:r w:rsidRPr="005969A5">
        <w:rPr>
          <w:spacing w:val="-5"/>
          <w:lang w:val="sq-AL"/>
        </w:rPr>
        <w:t>Struktura operuese e Malit të Zi do të organizojë procedurat e prokurimit dhe dhënies së grantit me prioritetet e përzgjedhura tematike të programit. Për sa i përket thirrjes për propozime, detyrat e besuara përfshijnë hartimin e udhëzimeve për aplikantët, nisjen e aplikimeve, përzgjedhjen e përfituesve të granteve dhe nënshkrimin e kontratave të</w:t>
      </w:r>
      <w:bookmarkStart w:id="51" w:name="page7"/>
      <w:bookmarkEnd w:id="51"/>
      <w:r w:rsidRPr="005969A5">
        <w:rPr>
          <w:spacing w:val="-5"/>
          <w:lang w:val="sq-AL"/>
        </w:rPr>
        <w:t xml:space="preserve"> granteve. Detyrat e besuara përfshijnë edhe aktivitete të lidhura me menaxhimin financiar dhe zbatimin e programit</w:t>
      </w:r>
      <w:r w:rsidR="007005AB" w:rsidRPr="005969A5">
        <w:rPr>
          <w:spacing w:val="-5"/>
          <w:lang w:val="sq-AL"/>
        </w:rPr>
        <w:t>,</w:t>
      </w:r>
      <w:r w:rsidRPr="005969A5">
        <w:rPr>
          <w:spacing w:val="-5"/>
          <w:lang w:val="sq-AL"/>
        </w:rPr>
        <w:t xml:space="preserve"> si: monitorimi, vlerësimi, pagesat, kthimi i fondeve, verifikimi i shpenzimeve, duke siguruar auditim të brendshëm, raportimi i parregullsive dhe krijimi i masave të duhura kundër mashtrimit.</w:t>
      </w:r>
    </w:p>
    <w:p w14:paraId="474A3386" w14:textId="77777777" w:rsidR="00240B74" w:rsidRPr="005969A5" w:rsidRDefault="00240B74" w:rsidP="00A2670B">
      <w:pPr>
        <w:pStyle w:val="Paragrafi"/>
        <w:ind w:firstLine="288"/>
        <w:rPr>
          <w:b/>
          <w:spacing w:val="-5"/>
          <w:lang w:val="sq-AL"/>
        </w:rPr>
      </w:pPr>
      <w:r w:rsidRPr="005969A5">
        <w:rPr>
          <w:b/>
          <w:spacing w:val="-5"/>
          <w:lang w:val="sq-AL"/>
        </w:rPr>
        <w:t>4. Elementet thelbësore të veprimit</w:t>
      </w:r>
    </w:p>
    <w:p w14:paraId="04A77B38" w14:textId="77777777" w:rsidR="00240B74" w:rsidRPr="005969A5" w:rsidRDefault="00240B74" w:rsidP="00A2670B">
      <w:pPr>
        <w:pStyle w:val="Paragrafi"/>
        <w:ind w:firstLine="288"/>
        <w:rPr>
          <w:b/>
          <w:spacing w:val="-5"/>
          <w:lang w:val="sq-AL"/>
        </w:rPr>
      </w:pPr>
      <w:r w:rsidRPr="005969A5">
        <w:rPr>
          <w:b/>
          <w:spacing w:val="-5"/>
          <w:lang w:val="sq-AL"/>
        </w:rPr>
        <w:t>Granti – Ftesë për propozim: 4,590,000 EUR</w:t>
      </w:r>
    </w:p>
    <w:p w14:paraId="282EB729" w14:textId="6B14B269" w:rsidR="00240B74" w:rsidRPr="005969A5" w:rsidRDefault="00240B74" w:rsidP="00A2670B">
      <w:pPr>
        <w:pStyle w:val="Paragrafi"/>
        <w:ind w:firstLine="288"/>
        <w:rPr>
          <w:spacing w:val="-5"/>
          <w:lang w:val="sq-AL"/>
        </w:rPr>
      </w:pPr>
      <w:r w:rsidRPr="005969A5">
        <w:rPr>
          <w:spacing w:val="-5"/>
          <w:lang w:val="sq-AL"/>
        </w:rPr>
        <w:t>a)</w:t>
      </w:r>
      <w:r w:rsidR="005C0AE6" w:rsidRPr="005969A5">
        <w:rPr>
          <w:spacing w:val="-5"/>
          <w:lang w:val="sq-AL"/>
        </w:rPr>
        <w:t xml:space="preserve"> </w:t>
      </w:r>
      <w:r w:rsidRPr="005969A5">
        <w:rPr>
          <w:spacing w:val="-5"/>
          <w:lang w:val="sq-AL"/>
        </w:rPr>
        <w:t>Kriteret thelbësore të pranueshmërisë:</w:t>
      </w:r>
    </w:p>
    <w:p w14:paraId="233572FE" w14:textId="727C00E7" w:rsidR="00240B74" w:rsidRPr="005969A5" w:rsidRDefault="00240B74" w:rsidP="00A2670B">
      <w:pPr>
        <w:pStyle w:val="Paragrafi"/>
        <w:ind w:firstLine="288"/>
        <w:rPr>
          <w:spacing w:val="-5"/>
          <w:lang w:val="sq-AL"/>
        </w:rPr>
      </w:pPr>
      <w:r w:rsidRPr="005969A5">
        <w:rPr>
          <w:spacing w:val="-5"/>
          <w:lang w:val="sq-AL"/>
        </w:rPr>
        <w:t xml:space="preserve">Aktivitetet e pranueshme janë përcaktuar në nenin 3.2 të aneksit 2 i </w:t>
      </w:r>
      <w:r w:rsidR="007005AB" w:rsidRPr="005969A5">
        <w:rPr>
          <w:spacing w:val="-5"/>
          <w:lang w:val="sq-AL"/>
        </w:rPr>
        <w:t xml:space="preserve">vendimit zbatues </w:t>
      </w:r>
      <w:r w:rsidRPr="005969A5">
        <w:rPr>
          <w:spacing w:val="-5"/>
          <w:lang w:val="sq-AL"/>
        </w:rPr>
        <w:t>të Komisionit C (2014) 9352, datë 10.12.2014. Lista e mëposhtme është një përmbledhje që tregon aktivitetet</w:t>
      </w:r>
      <w:r w:rsidR="006A63EA" w:rsidRPr="005969A5">
        <w:rPr>
          <w:spacing w:val="-5"/>
          <w:lang w:val="sq-AL"/>
        </w:rPr>
        <w:t>/</w:t>
      </w:r>
      <w:r w:rsidRPr="005969A5">
        <w:rPr>
          <w:spacing w:val="-5"/>
          <w:lang w:val="sq-AL"/>
        </w:rPr>
        <w:t>projektet kryesore të pranueshme:</w:t>
      </w:r>
    </w:p>
    <w:p w14:paraId="54893E9B" w14:textId="77777777" w:rsidR="00240B74" w:rsidRPr="005969A5" w:rsidRDefault="00240B74" w:rsidP="00A2670B">
      <w:pPr>
        <w:pStyle w:val="Paragrafi"/>
        <w:ind w:firstLine="288"/>
        <w:rPr>
          <w:spacing w:val="-5"/>
          <w:lang w:val="sq-AL"/>
        </w:rPr>
      </w:pPr>
      <w:r w:rsidRPr="005969A5">
        <w:rPr>
          <w:spacing w:val="-5"/>
          <w:lang w:val="sq-AL"/>
        </w:rPr>
        <w:t xml:space="preserve">Inkurajimi i sipërmarrjes dhe aftësisë konkurruese në sektorin e turizmit. </w:t>
      </w:r>
    </w:p>
    <w:p w14:paraId="3033B353" w14:textId="77777777" w:rsidR="00240B74" w:rsidRPr="005969A5" w:rsidRDefault="00240B74" w:rsidP="00A2670B">
      <w:pPr>
        <w:pStyle w:val="Paragrafi"/>
        <w:ind w:firstLine="288"/>
        <w:rPr>
          <w:spacing w:val="-5"/>
          <w:lang w:val="sq-AL"/>
        </w:rPr>
      </w:pPr>
      <w:r w:rsidRPr="005969A5">
        <w:rPr>
          <w:spacing w:val="-5"/>
          <w:lang w:val="sq-AL"/>
        </w:rPr>
        <w:t xml:space="preserve">Diversifikimi i ofertës turistike, të përmirësuar dhe për të promovuar atraksionet turistike më të njohura në zonën e programit. </w:t>
      </w:r>
    </w:p>
    <w:p w14:paraId="4A734A06" w14:textId="063A268C" w:rsidR="00240B74" w:rsidRPr="005969A5" w:rsidRDefault="00240B74" w:rsidP="00A2670B">
      <w:pPr>
        <w:pStyle w:val="Paragrafi"/>
        <w:ind w:firstLine="288"/>
        <w:rPr>
          <w:spacing w:val="-5"/>
          <w:lang w:val="sq-AL"/>
        </w:rPr>
      </w:pPr>
      <w:r w:rsidRPr="005969A5">
        <w:rPr>
          <w:spacing w:val="-5"/>
          <w:lang w:val="sq-AL"/>
        </w:rPr>
        <w:t xml:space="preserve">Rritja e kapaciteteve dhe futja e teknikave të reja për promovimet dhe qasjet, duke përfshirë hartat, përdorimin e TIK, </w:t>
      </w:r>
      <w:r w:rsidR="00A733E8" w:rsidRPr="005969A5">
        <w:rPr>
          <w:spacing w:val="-5"/>
          <w:lang w:val="sq-AL"/>
        </w:rPr>
        <w:t>multi</w:t>
      </w:r>
      <w:r w:rsidRPr="005969A5">
        <w:rPr>
          <w:spacing w:val="-5"/>
          <w:lang w:val="sq-AL"/>
        </w:rPr>
        <w:t>mediat, hulumtimet</w:t>
      </w:r>
      <w:r w:rsidR="00F919DC" w:rsidRPr="005969A5">
        <w:rPr>
          <w:spacing w:val="-5"/>
          <w:lang w:val="sq-AL"/>
        </w:rPr>
        <w:t xml:space="preserve"> etj</w:t>
      </w:r>
      <w:r w:rsidRPr="005969A5">
        <w:rPr>
          <w:spacing w:val="-5"/>
          <w:lang w:val="sq-AL"/>
        </w:rPr>
        <w:t xml:space="preserve">. </w:t>
      </w:r>
    </w:p>
    <w:p w14:paraId="43EB9DF9" w14:textId="77777777" w:rsidR="00240B74" w:rsidRPr="005969A5" w:rsidRDefault="00240B74" w:rsidP="00A2670B">
      <w:pPr>
        <w:pStyle w:val="Paragrafi"/>
        <w:ind w:firstLine="288"/>
        <w:rPr>
          <w:spacing w:val="-5"/>
          <w:lang w:val="sq-AL"/>
        </w:rPr>
      </w:pPr>
      <w:r w:rsidRPr="005969A5">
        <w:rPr>
          <w:spacing w:val="-5"/>
          <w:lang w:val="sq-AL"/>
        </w:rPr>
        <w:t xml:space="preserve">Trajnimi i përbashkët profesional lidhur me aftësitë që synohen, lidhur me një ofertë konkurruese turistike dhe kërkesat e tregut. </w:t>
      </w:r>
    </w:p>
    <w:p w14:paraId="41183279" w14:textId="77777777" w:rsidR="00240B74" w:rsidRPr="005969A5" w:rsidRDefault="00240B74" w:rsidP="00A2670B">
      <w:pPr>
        <w:pStyle w:val="Paragrafi"/>
        <w:ind w:firstLine="288"/>
        <w:rPr>
          <w:spacing w:val="-5"/>
          <w:lang w:val="sq-AL"/>
        </w:rPr>
      </w:pPr>
      <w:r w:rsidRPr="005969A5">
        <w:rPr>
          <w:spacing w:val="-5"/>
          <w:lang w:val="sq-AL"/>
        </w:rPr>
        <w:t xml:space="preserve">Punimet në shkallë të vogël të infrastrukturës dhe sigurimi i pajisjeve për të përmirësuar standardet e ofertës turistike dhe për të rivendosur ose ruajtur trashëgiminë historike. </w:t>
      </w:r>
    </w:p>
    <w:p w14:paraId="58551DB4" w14:textId="77777777" w:rsidR="00240B74" w:rsidRPr="005969A5" w:rsidRDefault="00240B74" w:rsidP="00A2670B">
      <w:pPr>
        <w:pStyle w:val="Paragrafi"/>
        <w:ind w:firstLine="288"/>
        <w:rPr>
          <w:spacing w:val="-5"/>
          <w:lang w:val="sq-AL"/>
        </w:rPr>
      </w:pPr>
      <w:r w:rsidRPr="005969A5">
        <w:rPr>
          <w:spacing w:val="-5"/>
          <w:lang w:val="sq-AL"/>
        </w:rPr>
        <w:t xml:space="preserve">Fushatat ndërgjegjësuese dhe programet edukative dhe kurrikulat që synojnë turizmin dhe shfrytëzimin më të mirë të potencialeve të saj në këtë zonë. </w:t>
      </w:r>
    </w:p>
    <w:p w14:paraId="546162BF" w14:textId="77777777" w:rsidR="00240B74" w:rsidRPr="005969A5" w:rsidRDefault="00240B74" w:rsidP="00A2670B">
      <w:pPr>
        <w:pStyle w:val="Paragrafi"/>
        <w:ind w:firstLine="288"/>
        <w:rPr>
          <w:spacing w:val="-5"/>
          <w:lang w:val="sq-AL"/>
        </w:rPr>
      </w:pPr>
      <w:r w:rsidRPr="005969A5">
        <w:rPr>
          <w:spacing w:val="-5"/>
          <w:lang w:val="sq-AL"/>
        </w:rPr>
        <w:t xml:space="preserve">Aktivitetet për të promovuar potencialin kulturor dhe natyror turistik të zonës së programit. </w:t>
      </w:r>
    </w:p>
    <w:p w14:paraId="371629DB" w14:textId="77777777" w:rsidR="00240B74" w:rsidRPr="005969A5" w:rsidRDefault="00240B74" w:rsidP="00A2670B">
      <w:pPr>
        <w:pStyle w:val="Paragrafi"/>
        <w:ind w:firstLine="288"/>
        <w:rPr>
          <w:spacing w:val="-5"/>
          <w:lang w:val="sq-AL"/>
        </w:rPr>
      </w:pPr>
      <w:r w:rsidRPr="005969A5">
        <w:rPr>
          <w:spacing w:val="-5"/>
          <w:lang w:val="sq-AL"/>
        </w:rPr>
        <w:t xml:space="preserve">Aktivitete të përbashkëta për të nxitur, por edhe përtërirë vlerat kulturore dhe trashëgiminë natyrore përmes festivaleve, panaireve, konkurseve. </w:t>
      </w:r>
    </w:p>
    <w:p w14:paraId="685082AF" w14:textId="77777777" w:rsidR="00240B74" w:rsidRPr="005969A5" w:rsidRDefault="00240B74" w:rsidP="00A2670B">
      <w:pPr>
        <w:pStyle w:val="Paragrafi"/>
        <w:ind w:firstLine="288"/>
        <w:rPr>
          <w:spacing w:val="-5"/>
          <w:lang w:val="sq-AL"/>
        </w:rPr>
      </w:pPr>
      <w:r w:rsidRPr="005969A5">
        <w:rPr>
          <w:spacing w:val="-5"/>
          <w:lang w:val="sq-AL"/>
        </w:rPr>
        <w:t xml:space="preserve">Trajnimet e synuara për të rritur cilësinë e shërbimeve në vendet kulturore dhe natyrore. </w:t>
      </w:r>
    </w:p>
    <w:p w14:paraId="73B26264" w14:textId="77777777" w:rsidR="00240B74" w:rsidRPr="005969A5" w:rsidRDefault="00240B74" w:rsidP="00A2670B">
      <w:pPr>
        <w:pStyle w:val="Paragrafi"/>
        <w:ind w:firstLine="288"/>
        <w:rPr>
          <w:spacing w:val="-5"/>
          <w:lang w:val="sq-AL"/>
        </w:rPr>
      </w:pPr>
      <w:r w:rsidRPr="005969A5">
        <w:rPr>
          <w:spacing w:val="-5"/>
          <w:lang w:val="sq-AL"/>
        </w:rPr>
        <w:t xml:space="preserve">Veprimet për të rritur ndërgjegjësimin e njerëzve për rëndësinë e trashëgimisë kulturore dhe natyrore, veçanërisht në shkolla. </w:t>
      </w:r>
    </w:p>
    <w:p w14:paraId="1D7588F9" w14:textId="7017876D" w:rsidR="00240B74" w:rsidRPr="005969A5" w:rsidRDefault="00240B74" w:rsidP="00A2670B">
      <w:pPr>
        <w:pStyle w:val="Paragrafi"/>
        <w:ind w:firstLine="288"/>
        <w:rPr>
          <w:spacing w:val="-5"/>
          <w:lang w:val="sq-AL"/>
        </w:rPr>
      </w:pPr>
      <w:r w:rsidRPr="005969A5">
        <w:rPr>
          <w:spacing w:val="-5"/>
          <w:lang w:val="sq-AL"/>
        </w:rPr>
        <w:t>Veprimet e hartuara për t</w:t>
      </w:r>
      <w:r w:rsidR="0015562A" w:rsidRPr="005969A5">
        <w:rPr>
          <w:spacing w:val="-5"/>
          <w:lang w:val="sq-AL"/>
        </w:rPr>
        <w:t>’</w:t>
      </w:r>
      <w:r w:rsidRPr="005969A5">
        <w:rPr>
          <w:spacing w:val="-5"/>
          <w:lang w:val="sq-AL"/>
        </w:rPr>
        <w:t xml:space="preserve">u marrë së bashku me mbrojtjen e mjedisit dhe promovimin në zonën e programit. </w:t>
      </w:r>
      <w:bookmarkStart w:id="52" w:name="page8"/>
      <w:bookmarkEnd w:id="52"/>
    </w:p>
    <w:p w14:paraId="411468A3" w14:textId="77777777" w:rsidR="00240B74" w:rsidRPr="005969A5" w:rsidRDefault="00240B74" w:rsidP="00A2670B">
      <w:pPr>
        <w:pStyle w:val="Paragrafi"/>
        <w:ind w:firstLine="288"/>
        <w:rPr>
          <w:spacing w:val="-5"/>
          <w:lang w:val="sq-AL"/>
        </w:rPr>
      </w:pPr>
      <w:r w:rsidRPr="005969A5">
        <w:rPr>
          <w:spacing w:val="-5"/>
          <w:lang w:val="sq-AL"/>
        </w:rPr>
        <w:t xml:space="preserve">Mbështetje për mbrojtjen dhe administrimin e integruar të ekosistemeve të ndjeshme, duke i dhënë përparësi zonave të mbrojtura, duke i dhënë përparësi mbrojtjes së zonës së programit. </w:t>
      </w:r>
    </w:p>
    <w:p w14:paraId="46FF0730" w14:textId="77777777" w:rsidR="00240B74" w:rsidRPr="005969A5" w:rsidRDefault="00240B74" w:rsidP="00A2670B">
      <w:pPr>
        <w:pStyle w:val="Paragrafi"/>
        <w:ind w:firstLine="288"/>
        <w:rPr>
          <w:spacing w:val="-5"/>
          <w:lang w:val="sq-AL"/>
        </w:rPr>
      </w:pPr>
      <w:r w:rsidRPr="005969A5">
        <w:rPr>
          <w:spacing w:val="-5"/>
          <w:lang w:val="sq-AL"/>
        </w:rPr>
        <w:t xml:space="preserve">Veprimet e projektuara për të inkurajuar aktivitetet ekonomike miqësore për mjedisin, në zonën programit. </w:t>
      </w:r>
    </w:p>
    <w:p w14:paraId="40C38B56" w14:textId="77777777" w:rsidR="00240B74" w:rsidRPr="005969A5" w:rsidRDefault="00240B74" w:rsidP="00A2670B">
      <w:pPr>
        <w:pStyle w:val="Paragrafi"/>
        <w:ind w:firstLine="288"/>
        <w:rPr>
          <w:spacing w:val="-5"/>
          <w:lang w:val="sq-AL"/>
        </w:rPr>
      </w:pPr>
      <w:r w:rsidRPr="005969A5">
        <w:rPr>
          <w:spacing w:val="-5"/>
          <w:lang w:val="sq-AL"/>
        </w:rPr>
        <w:t xml:space="preserve">Veprimet e projektuara për të parandaluar dhe për të menaxhuar fatkeqësitë natyrore dhe rreziqet mjedisore të shkaktuara nga njeriu, që ndikojnë në zonën e programit. </w:t>
      </w:r>
    </w:p>
    <w:p w14:paraId="28C54659" w14:textId="77777777" w:rsidR="00240B74" w:rsidRPr="005969A5" w:rsidRDefault="00240B74" w:rsidP="00A2670B">
      <w:pPr>
        <w:pStyle w:val="Paragrafi"/>
        <w:ind w:firstLine="288"/>
        <w:rPr>
          <w:spacing w:val="-5"/>
          <w:lang w:val="sq-AL"/>
        </w:rPr>
      </w:pPr>
      <w:r w:rsidRPr="005969A5">
        <w:rPr>
          <w:spacing w:val="-5"/>
          <w:lang w:val="sq-AL"/>
        </w:rPr>
        <w:t xml:space="preserve">Mbështetje për ndërgjegjësimin e popullatës për rëndësinë, mbrojtjen dhe promovimin e burimeve mjedisore të zonës programit. </w:t>
      </w:r>
    </w:p>
    <w:p w14:paraId="33289196" w14:textId="77777777" w:rsidR="00240B74" w:rsidRPr="005969A5" w:rsidRDefault="00240B74" w:rsidP="00A2670B">
      <w:pPr>
        <w:pStyle w:val="Paragrafi"/>
        <w:ind w:firstLine="288"/>
        <w:rPr>
          <w:spacing w:val="-5"/>
          <w:lang w:val="sq-AL"/>
        </w:rPr>
      </w:pPr>
      <w:r w:rsidRPr="005969A5">
        <w:rPr>
          <w:spacing w:val="-5"/>
          <w:lang w:val="sq-AL"/>
        </w:rPr>
        <w:t xml:space="preserve">Mbështetja e bashkëpunimit midis dhe ndërmjet institucioneve të arsimit dhe sektorit privat, për të përmirësuar përputhjen e kurrikulave të trajnimit për grupeve të cenueshme, me kërkesën e tregut të punës, duke përfshirë programet e mësimit dhe përdorimin e TIK (teknologjia e informacionit dhe komunikimit). </w:t>
      </w:r>
    </w:p>
    <w:p w14:paraId="3665E562" w14:textId="6A4A725F" w:rsidR="00240B74" w:rsidRPr="005969A5" w:rsidRDefault="00240B74" w:rsidP="00A2670B">
      <w:pPr>
        <w:pStyle w:val="Paragrafi"/>
        <w:ind w:firstLine="288"/>
        <w:rPr>
          <w:spacing w:val="-5"/>
          <w:lang w:val="sq-AL"/>
        </w:rPr>
      </w:pPr>
      <w:r w:rsidRPr="005969A5">
        <w:rPr>
          <w:spacing w:val="-5"/>
          <w:lang w:val="sq-AL"/>
        </w:rPr>
        <w:t xml:space="preserve">Përkrahja e iniciativave dhe fushatave për </w:t>
      </w:r>
      <w:r w:rsidR="009D0557" w:rsidRPr="005969A5">
        <w:rPr>
          <w:spacing w:val="-5"/>
          <w:lang w:val="sq-AL"/>
        </w:rPr>
        <w:t>vetë</w:t>
      </w:r>
      <w:r w:rsidRPr="005969A5">
        <w:rPr>
          <w:spacing w:val="-5"/>
          <w:lang w:val="sq-AL"/>
        </w:rPr>
        <w:t xml:space="preserve">punësim, veçanërisht në zonat rurale, duke përfshirë mbështetjen për të filluar biznesin për grupet e cenueshme. </w:t>
      </w:r>
    </w:p>
    <w:p w14:paraId="7E1DBBC9" w14:textId="77777777" w:rsidR="00240B74" w:rsidRPr="005969A5" w:rsidRDefault="00240B74" w:rsidP="00A2670B">
      <w:pPr>
        <w:pStyle w:val="Paragrafi"/>
        <w:ind w:firstLine="288"/>
        <w:rPr>
          <w:spacing w:val="-5"/>
          <w:lang w:val="sq-AL"/>
        </w:rPr>
      </w:pPr>
      <w:r w:rsidRPr="005969A5">
        <w:rPr>
          <w:spacing w:val="-5"/>
          <w:lang w:val="sq-AL"/>
        </w:rPr>
        <w:t xml:space="preserve">Mbështetje për forcimin e kapaciteteve të institucioneve të promovimit të punës, shkëmbimin e përvojave dhe modeleve më të mira për të rritur punësimin (veçanërisht të grupeve vulnerabil) brenda dhe përtej kufijve. </w:t>
      </w:r>
    </w:p>
    <w:p w14:paraId="55BA1065" w14:textId="77777777" w:rsidR="00240B74" w:rsidRPr="005969A5" w:rsidRDefault="00240B74" w:rsidP="00A2670B">
      <w:pPr>
        <w:pStyle w:val="Paragrafi"/>
        <w:ind w:firstLine="288"/>
        <w:rPr>
          <w:spacing w:val="-5"/>
          <w:lang w:val="sq-AL"/>
        </w:rPr>
      </w:pPr>
      <w:r w:rsidRPr="005969A5">
        <w:rPr>
          <w:spacing w:val="-5"/>
          <w:lang w:val="sq-AL"/>
        </w:rPr>
        <w:t xml:space="preserve">Veprimet që synojnë krijimin e mundësive të punësimit dhe aftësive për grupet e disavantazhuara të shoqërisë. </w:t>
      </w:r>
    </w:p>
    <w:p w14:paraId="5E13CEA0" w14:textId="77777777" w:rsidR="00240B74" w:rsidRPr="005969A5" w:rsidRDefault="00240B74" w:rsidP="00A2670B">
      <w:pPr>
        <w:pStyle w:val="Paragrafi"/>
        <w:ind w:firstLine="288"/>
        <w:rPr>
          <w:spacing w:val="-5"/>
          <w:lang w:val="sq-AL"/>
        </w:rPr>
      </w:pPr>
      <w:r w:rsidRPr="005969A5">
        <w:rPr>
          <w:spacing w:val="-5"/>
          <w:lang w:val="sq-AL"/>
        </w:rPr>
        <w:t xml:space="preserve">Puna kërkimore për të promovuar punësimin, lëvizjen e fuqisë punëtore dhe përfshirjen sociale. </w:t>
      </w:r>
    </w:p>
    <w:p w14:paraId="38EACB75" w14:textId="289E7D83" w:rsidR="00240B74" w:rsidRPr="005969A5" w:rsidRDefault="00240B74" w:rsidP="00A2670B">
      <w:pPr>
        <w:pStyle w:val="Paragrafi"/>
        <w:ind w:firstLine="288"/>
        <w:rPr>
          <w:spacing w:val="-5"/>
          <w:lang w:val="sq-AL"/>
        </w:rPr>
      </w:pPr>
      <w:r w:rsidRPr="005969A5">
        <w:rPr>
          <w:spacing w:val="-5"/>
          <w:lang w:val="sq-AL"/>
        </w:rPr>
        <w:t>Inkurajimi i partneritetit</w:t>
      </w:r>
      <w:r w:rsidR="00B415AD" w:rsidRPr="005969A5">
        <w:rPr>
          <w:spacing w:val="-5"/>
          <w:lang w:val="sq-AL"/>
        </w:rPr>
        <w:t xml:space="preserve"> të</w:t>
      </w:r>
      <w:r w:rsidRPr="005969A5">
        <w:rPr>
          <w:spacing w:val="-5"/>
          <w:lang w:val="sq-AL"/>
        </w:rPr>
        <w:t xml:space="preserve"> pushtetit vendor–</w:t>
      </w:r>
      <w:r w:rsidR="00EB59DE" w:rsidRPr="005969A5">
        <w:rPr>
          <w:spacing w:val="-5"/>
          <w:lang w:val="sq-AL"/>
        </w:rPr>
        <w:t>OSHC</w:t>
      </w:r>
      <w:r w:rsidRPr="005969A5">
        <w:rPr>
          <w:spacing w:val="-5"/>
          <w:lang w:val="sq-AL"/>
        </w:rPr>
        <w:t xml:space="preserve"> (organizatave të shoqërisë civile), në përfshirjen sociale (planet e veprimeve lokale për grupet në nevojë, rritjen e kapaciteteve të pushtetit vendor për të menaxhuar programet sociale dhe të sigurojë qëndrueshmërinë e veprimeve). </w:t>
      </w:r>
    </w:p>
    <w:p w14:paraId="228C2099" w14:textId="77777777" w:rsidR="00240B74" w:rsidRPr="005969A5" w:rsidRDefault="00240B74" w:rsidP="00A2670B">
      <w:pPr>
        <w:pStyle w:val="Paragrafi"/>
        <w:ind w:firstLine="288"/>
        <w:rPr>
          <w:spacing w:val="-5"/>
          <w:lang w:val="sq-AL"/>
        </w:rPr>
      </w:pPr>
      <w:r w:rsidRPr="005969A5">
        <w:rPr>
          <w:spacing w:val="-5"/>
          <w:lang w:val="sq-AL"/>
        </w:rPr>
        <w:t xml:space="preserve">Organizimi i programeve të shkëmbimit të rinjve, për shembull, nëpërmjet programeve të shkëmbimit shkollorë, ose iniciativave të tjera të OJQ-ve. </w:t>
      </w:r>
    </w:p>
    <w:p w14:paraId="7B39E839" w14:textId="77777777" w:rsidR="0033139C" w:rsidRDefault="0033139C" w:rsidP="00A2670B">
      <w:pPr>
        <w:pStyle w:val="Paragrafi"/>
        <w:ind w:firstLine="288"/>
        <w:rPr>
          <w:spacing w:val="-5"/>
          <w:lang w:val="sq-AL"/>
        </w:rPr>
      </w:pPr>
    </w:p>
    <w:p w14:paraId="778EDAC6" w14:textId="77777777" w:rsidR="0033139C" w:rsidRDefault="0033139C" w:rsidP="00A2670B">
      <w:pPr>
        <w:pStyle w:val="Paragrafi"/>
        <w:ind w:firstLine="288"/>
        <w:rPr>
          <w:spacing w:val="-5"/>
          <w:lang w:val="sq-AL"/>
        </w:rPr>
      </w:pPr>
    </w:p>
    <w:p w14:paraId="3E6BD8BD" w14:textId="77777777" w:rsidR="0033139C" w:rsidRDefault="0033139C" w:rsidP="00A2670B">
      <w:pPr>
        <w:pStyle w:val="Paragrafi"/>
        <w:ind w:firstLine="288"/>
        <w:rPr>
          <w:spacing w:val="-5"/>
          <w:lang w:val="sq-AL"/>
        </w:rPr>
      </w:pPr>
    </w:p>
    <w:p w14:paraId="4A669969" w14:textId="77777777" w:rsidR="0033139C" w:rsidRDefault="0033139C" w:rsidP="00A2670B">
      <w:pPr>
        <w:pStyle w:val="Paragrafi"/>
        <w:ind w:firstLine="288"/>
        <w:rPr>
          <w:spacing w:val="-5"/>
          <w:lang w:val="sq-AL"/>
        </w:rPr>
      </w:pPr>
    </w:p>
    <w:p w14:paraId="5D182750" w14:textId="77777777" w:rsidR="0033139C" w:rsidRDefault="0033139C" w:rsidP="00A2670B">
      <w:pPr>
        <w:pStyle w:val="Paragrafi"/>
        <w:ind w:firstLine="288"/>
        <w:rPr>
          <w:spacing w:val="-5"/>
          <w:lang w:val="sq-AL"/>
        </w:rPr>
      </w:pPr>
    </w:p>
    <w:p w14:paraId="02A8FD8F" w14:textId="77777777" w:rsidR="0033139C" w:rsidRDefault="0033139C" w:rsidP="00A2670B">
      <w:pPr>
        <w:pStyle w:val="Paragrafi"/>
        <w:ind w:firstLine="288"/>
        <w:rPr>
          <w:spacing w:val="-5"/>
          <w:lang w:val="sq-AL"/>
        </w:rPr>
      </w:pPr>
    </w:p>
    <w:p w14:paraId="28141418" w14:textId="77777777" w:rsidR="0033139C" w:rsidRDefault="0033139C" w:rsidP="00A2670B">
      <w:pPr>
        <w:pStyle w:val="Paragrafi"/>
        <w:ind w:firstLine="288"/>
        <w:rPr>
          <w:spacing w:val="-5"/>
          <w:lang w:val="sq-AL"/>
        </w:rPr>
      </w:pPr>
    </w:p>
    <w:p w14:paraId="25539897" w14:textId="77777777" w:rsidR="0033139C" w:rsidRDefault="0033139C" w:rsidP="00A2670B">
      <w:pPr>
        <w:pStyle w:val="Paragrafi"/>
        <w:ind w:firstLine="288"/>
        <w:rPr>
          <w:spacing w:val="-5"/>
          <w:lang w:val="sq-AL"/>
        </w:rPr>
      </w:pPr>
    </w:p>
    <w:p w14:paraId="1311A85C" w14:textId="77777777" w:rsidR="0033139C" w:rsidRDefault="0033139C" w:rsidP="00A2670B">
      <w:pPr>
        <w:pStyle w:val="Paragrafi"/>
        <w:ind w:firstLine="288"/>
        <w:rPr>
          <w:spacing w:val="-5"/>
          <w:lang w:val="sq-AL"/>
        </w:rPr>
      </w:pPr>
    </w:p>
    <w:p w14:paraId="27747A2F" w14:textId="77777777" w:rsidR="0033139C" w:rsidRDefault="0033139C" w:rsidP="00A2670B">
      <w:pPr>
        <w:pStyle w:val="Paragrafi"/>
        <w:ind w:firstLine="288"/>
        <w:rPr>
          <w:spacing w:val="-5"/>
          <w:lang w:val="sq-AL"/>
        </w:rPr>
      </w:pPr>
    </w:p>
    <w:p w14:paraId="3A802FB9" w14:textId="77777777" w:rsidR="0033139C" w:rsidRDefault="0033139C" w:rsidP="00A2670B">
      <w:pPr>
        <w:pStyle w:val="Paragrafi"/>
        <w:ind w:firstLine="288"/>
        <w:rPr>
          <w:spacing w:val="-5"/>
          <w:lang w:val="sq-AL"/>
        </w:rPr>
      </w:pPr>
    </w:p>
    <w:p w14:paraId="62B38D18" w14:textId="77777777" w:rsidR="0033139C" w:rsidRDefault="0033139C" w:rsidP="00A2670B">
      <w:pPr>
        <w:pStyle w:val="Paragrafi"/>
        <w:ind w:firstLine="288"/>
        <w:rPr>
          <w:spacing w:val="-5"/>
          <w:lang w:val="sq-AL"/>
        </w:rPr>
      </w:pPr>
    </w:p>
    <w:p w14:paraId="1D38B719" w14:textId="77777777" w:rsidR="0033139C" w:rsidRDefault="0033139C" w:rsidP="00A2670B">
      <w:pPr>
        <w:pStyle w:val="Paragrafi"/>
        <w:ind w:firstLine="288"/>
        <w:rPr>
          <w:spacing w:val="-5"/>
          <w:lang w:val="sq-AL"/>
        </w:rPr>
      </w:pPr>
    </w:p>
    <w:p w14:paraId="74CB3FEE" w14:textId="77777777" w:rsidR="00240B74" w:rsidRPr="005969A5" w:rsidRDefault="00240B74" w:rsidP="00A2670B">
      <w:pPr>
        <w:pStyle w:val="Paragrafi"/>
        <w:ind w:firstLine="288"/>
        <w:rPr>
          <w:spacing w:val="-5"/>
          <w:lang w:val="sq-AL"/>
        </w:rPr>
      </w:pPr>
      <w:r w:rsidRPr="005969A5">
        <w:rPr>
          <w:spacing w:val="-5"/>
          <w:lang w:val="sq-AL"/>
        </w:rPr>
        <w:t>Përfituesit duhet të jenë persona juridikë dhe të vendosur në një përfitues të IPA II që marrin pjesë në programin BNK.</w:t>
      </w:r>
    </w:p>
    <w:p w14:paraId="34609010" w14:textId="77777777" w:rsidR="00240B74" w:rsidRPr="005969A5" w:rsidRDefault="00240B74" w:rsidP="00A2670B">
      <w:pPr>
        <w:pStyle w:val="Paragrafi"/>
        <w:ind w:firstLine="288"/>
        <w:rPr>
          <w:spacing w:val="-5"/>
          <w:lang w:val="sq-AL"/>
        </w:rPr>
      </w:pPr>
      <w:r w:rsidRPr="005969A5">
        <w:rPr>
          <w:spacing w:val="-5"/>
          <w:lang w:val="sq-AL"/>
        </w:rPr>
        <w:t xml:space="preserve">Përfituesit potencial mund të jenë: autoritetet vendore, personat juridikë që menaxhohen nga autoritetet vendore, shoqatat e bashkive, agjencitë e zhvillimit, organizatat mbështetëse të biznesit lokal, faktorët ekonomikë si NVM-të, organizatat turistike dhe kulturore, OJQ-të, publike dhe organet publike dhe private në mbështetje të fuqisë punëtore, institucionet e formimit profesional dhe teknik, organet dhe organizatat për mbrojtjen e natyrës, organet publike përgjegjëse për menaxhimin e ujit, shërbimet e </w:t>
      </w:r>
      <w:bookmarkStart w:id="53" w:name="page9"/>
      <w:bookmarkEnd w:id="53"/>
      <w:r w:rsidRPr="005969A5">
        <w:rPr>
          <w:spacing w:val="-5"/>
          <w:lang w:val="sq-AL"/>
        </w:rPr>
        <w:t>emergjencës/zjarrit, shkollat, kolegjet, universitetet dhe qendrat kërkimore, duke përfshirë dhe institucionet e trajnimit profesional dhe teknik.</w:t>
      </w:r>
    </w:p>
    <w:p w14:paraId="7783805D" w14:textId="5E72F4A7" w:rsidR="00240B74" w:rsidRPr="005969A5" w:rsidRDefault="00240B74" w:rsidP="00A2670B">
      <w:pPr>
        <w:pStyle w:val="Paragrafi"/>
        <w:ind w:firstLine="288"/>
        <w:rPr>
          <w:spacing w:val="-5"/>
          <w:lang w:val="sq-AL"/>
        </w:rPr>
      </w:pPr>
      <w:r w:rsidRPr="005969A5">
        <w:rPr>
          <w:spacing w:val="-5"/>
          <w:lang w:val="sq-AL"/>
        </w:rPr>
        <w:t>b) Kriteret kyçe të përzgjedhjes</w:t>
      </w:r>
      <w:r w:rsidR="005C0AE6" w:rsidRPr="005969A5">
        <w:rPr>
          <w:spacing w:val="-5"/>
          <w:lang w:val="sq-AL"/>
        </w:rPr>
        <w:t xml:space="preserve"> </w:t>
      </w:r>
      <w:r w:rsidRPr="005969A5">
        <w:rPr>
          <w:spacing w:val="-5"/>
          <w:lang w:val="sq-AL"/>
        </w:rPr>
        <w:t xml:space="preserve">janë kapaciteti financiar dhe operacional i aplikuesit. </w:t>
      </w:r>
    </w:p>
    <w:p w14:paraId="0AE065BA" w14:textId="77777777" w:rsidR="00240B74" w:rsidRPr="005969A5" w:rsidRDefault="00240B74" w:rsidP="00A2670B">
      <w:pPr>
        <w:pStyle w:val="Paragrafi"/>
        <w:ind w:firstLine="288"/>
        <w:rPr>
          <w:spacing w:val="-5"/>
          <w:lang w:val="sq-AL"/>
        </w:rPr>
      </w:pPr>
      <w:r w:rsidRPr="005969A5">
        <w:rPr>
          <w:spacing w:val="-5"/>
          <w:lang w:val="sq-AL"/>
        </w:rPr>
        <w:t xml:space="preserve">c) Kriteret thelbësore të dhënies së grantit janë relevanca, efektiviteti, fizibilitetit, qëndrueshmëria dhe kostoja e efektivitetit të veprimit. </w:t>
      </w:r>
    </w:p>
    <w:p w14:paraId="5DAB4073" w14:textId="58D56900" w:rsidR="00240B74" w:rsidRPr="005969A5" w:rsidRDefault="00240B74" w:rsidP="00A2670B">
      <w:pPr>
        <w:pStyle w:val="Paragrafi"/>
        <w:ind w:firstLine="288"/>
        <w:rPr>
          <w:spacing w:val="-5"/>
          <w:lang w:val="sq-AL"/>
        </w:rPr>
      </w:pPr>
      <w:r w:rsidRPr="005969A5">
        <w:rPr>
          <w:spacing w:val="-5"/>
          <w:lang w:val="sq-AL"/>
        </w:rPr>
        <w:t xml:space="preserve">d) Shkalla maksimale e bashkëfinancimit të BE-së për grante në bazë të kërkesave është 85% e kostos së pranueshme të projektit. </w:t>
      </w:r>
    </w:p>
    <w:p w14:paraId="0DD4583E" w14:textId="436516BA" w:rsidR="00240B74" w:rsidRPr="005969A5" w:rsidRDefault="00240B74" w:rsidP="00A2670B">
      <w:pPr>
        <w:pStyle w:val="Paragrafi"/>
        <w:ind w:firstLine="288"/>
        <w:rPr>
          <w:spacing w:val="-5"/>
          <w:lang w:val="sq-AL"/>
        </w:rPr>
      </w:pPr>
      <w:r w:rsidRPr="005969A5">
        <w:rPr>
          <w:spacing w:val="-5"/>
          <w:lang w:val="sq-AL"/>
        </w:rPr>
        <w:t>e) Shuma indikative e thirrjes/ve: 4.590.000 EUR</w:t>
      </w:r>
      <w:r w:rsidR="00EB59DE" w:rsidRPr="005969A5">
        <w:rPr>
          <w:spacing w:val="-5"/>
          <w:lang w:val="sq-AL"/>
        </w:rPr>
        <w:t>.</w:t>
      </w:r>
      <w:r w:rsidRPr="005969A5">
        <w:rPr>
          <w:spacing w:val="-5"/>
          <w:lang w:val="sq-AL"/>
        </w:rPr>
        <w:t xml:space="preserve"> </w:t>
      </w:r>
    </w:p>
    <w:p w14:paraId="2649FB8C" w14:textId="777A053B" w:rsidR="00240B74" w:rsidRPr="005969A5" w:rsidRDefault="00240B74" w:rsidP="00A2670B">
      <w:pPr>
        <w:pStyle w:val="Paragrafi"/>
        <w:ind w:firstLine="288"/>
        <w:rPr>
          <w:spacing w:val="-5"/>
          <w:lang w:val="sq-AL"/>
        </w:rPr>
      </w:pPr>
      <w:r w:rsidRPr="005969A5">
        <w:rPr>
          <w:spacing w:val="-5"/>
          <w:lang w:val="sq-AL"/>
        </w:rPr>
        <w:t xml:space="preserve"> Strukturat përgjegjëse mund të vendosin të publikojnë më shumë se një thirrje për propozime. Çdo kërkesë për propozime do të ketë të njëjtat objektiva, rezultate dhe përshtatshmëri, përzgjedhje dhe dhënie kriteresh thelbësore</w:t>
      </w:r>
      <w:r w:rsidR="0043166A" w:rsidRPr="005969A5">
        <w:rPr>
          <w:spacing w:val="-5"/>
          <w:lang w:val="sq-AL"/>
        </w:rPr>
        <w:t>,</w:t>
      </w:r>
      <w:r w:rsidRPr="005969A5">
        <w:rPr>
          <w:spacing w:val="-5"/>
          <w:lang w:val="sq-AL"/>
        </w:rPr>
        <w:t xml:space="preserve"> siç përshkruhet më sipër. Çdo kontratë granti do të financohet nga një angazhim buxhetor. </w:t>
      </w:r>
    </w:p>
    <w:p w14:paraId="7F43E619" w14:textId="5D23A270" w:rsidR="00240B74" w:rsidRPr="005969A5" w:rsidRDefault="003E3213" w:rsidP="00A2670B">
      <w:pPr>
        <w:pStyle w:val="Paragrafi"/>
        <w:ind w:firstLine="288"/>
        <w:rPr>
          <w:spacing w:val="-5"/>
          <w:lang w:val="sq-AL"/>
        </w:rPr>
      </w:pPr>
      <w:r w:rsidRPr="005969A5">
        <w:rPr>
          <w:spacing w:val="-5"/>
          <w:lang w:val="sq-AL"/>
        </w:rPr>
        <w:t xml:space="preserve">f) </w:t>
      </w:r>
      <w:r w:rsidR="00240B74" w:rsidRPr="005969A5">
        <w:rPr>
          <w:spacing w:val="-5"/>
          <w:lang w:val="sq-AL"/>
        </w:rPr>
        <w:t>Datë indi</w:t>
      </w:r>
      <w:r w:rsidR="00E773E4" w:rsidRPr="005969A5">
        <w:rPr>
          <w:spacing w:val="-5"/>
          <w:lang w:val="sq-AL"/>
        </w:rPr>
        <w:t>kative për fillimin e thirrjes/</w:t>
      </w:r>
      <w:r w:rsidR="00240B74" w:rsidRPr="005969A5">
        <w:rPr>
          <w:spacing w:val="-5"/>
          <w:lang w:val="sq-AL"/>
        </w:rPr>
        <w:t xml:space="preserve">për propozime: paraprakisht gjashtëmujori i parë i vitit 2017. </w:t>
      </w:r>
    </w:p>
    <w:p w14:paraId="52AEF440" w14:textId="77777777" w:rsidR="00021174" w:rsidRDefault="00021174" w:rsidP="00626298">
      <w:pPr>
        <w:pStyle w:val="Paragrafi"/>
        <w:ind w:firstLine="0"/>
        <w:rPr>
          <w:lang w:val="sq-AL"/>
        </w:rPr>
        <w:sectPr w:rsidR="00021174" w:rsidSect="00021174">
          <w:type w:val="continuous"/>
          <w:pgSz w:w="11907" w:h="16840" w:code="9"/>
          <w:pgMar w:top="720" w:right="1134" w:bottom="720" w:left="1134" w:header="851" w:footer="851" w:gutter="0"/>
          <w:cols w:num="2" w:space="454"/>
          <w:docGrid w:linePitch="360"/>
        </w:sectPr>
      </w:pPr>
    </w:p>
    <w:p w14:paraId="03DA0CEE" w14:textId="77777777" w:rsidR="00240B74" w:rsidRPr="00626298" w:rsidRDefault="00240B74" w:rsidP="00626298">
      <w:pPr>
        <w:pStyle w:val="Paragrafi"/>
        <w:ind w:firstLine="0"/>
        <w:rPr>
          <w:lang w:val="sq-AL"/>
        </w:rPr>
      </w:pPr>
      <w:r w:rsidRPr="00626298">
        <w:rPr>
          <w:lang w:val="sq-AL"/>
        </w:rPr>
        <w:t>3. BUXHETI</w:t>
      </w:r>
    </w:p>
    <w:p w14:paraId="5F2EA9C0" w14:textId="77777777" w:rsidR="00240B74" w:rsidRPr="00CB0836" w:rsidRDefault="00240B74" w:rsidP="005969A5">
      <w:pPr>
        <w:pStyle w:val="Paragrafi"/>
        <w:ind w:firstLine="0"/>
        <w:jc w:val="center"/>
        <w:rPr>
          <w:rFonts w:eastAsia="Times New Roman"/>
          <w:spacing w:val="-4"/>
          <w:lang w:val="sq-AL" w:eastAsia="en-GB"/>
        </w:rPr>
      </w:pPr>
      <w:r w:rsidRPr="00CB0836">
        <w:rPr>
          <w:noProof/>
          <w:lang w:val="sq-AL" w:eastAsia="sq-AL"/>
        </w:rPr>
        <w:drawing>
          <wp:inline distT="0" distB="0" distL="0" distR="0" wp14:anchorId="41139310" wp14:editId="7E5F7BFA">
            <wp:extent cx="6188659" cy="2055572"/>
            <wp:effectExtent l="0" t="0" r="3175"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a:extLst>
                        <a:ext uri="{BEBA8EAE-BF5A-486C-A8C5-ECC9F3942E4B}">
                          <a14:imgProps xmlns:a14="http://schemas.microsoft.com/office/drawing/2010/main">
                            <a14:imgLayer r:embed="rId30">
                              <a14:imgEffect>
                                <a14:sharpenSoften amount="25000"/>
                              </a14:imgEffect>
                            </a14:imgLayer>
                          </a14:imgProps>
                        </a:ext>
                      </a:extLst>
                    </a:blip>
                    <a:srcRect l="13369" t="34224" r="12701" b="27510"/>
                    <a:stretch/>
                  </pic:blipFill>
                  <pic:spPr bwMode="auto">
                    <a:xfrm>
                      <a:off x="0" y="0"/>
                      <a:ext cx="6240879" cy="2072917"/>
                    </a:xfrm>
                    <a:prstGeom prst="rect">
                      <a:avLst/>
                    </a:prstGeom>
                    <a:ln>
                      <a:noFill/>
                    </a:ln>
                    <a:extLst>
                      <a:ext uri="{53640926-AAD7-44D8-BBD7-CCE9431645EC}">
                        <a14:shadowObscured xmlns:a14="http://schemas.microsoft.com/office/drawing/2010/main"/>
                      </a:ext>
                    </a:extLst>
                  </pic:spPr>
                </pic:pic>
              </a:graphicData>
            </a:graphic>
          </wp:inline>
        </w:drawing>
      </w:r>
    </w:p>
    <w:p w14:paraId="0701E47B" w14:textId="77777777" w:rsidR="00240B74" w:rsidRPr="00CB0836" w:rsidRDefault="00240B74" w:rsidP="00A2670B">
      <w:pPr>
        <w:pStyle w:val="Paragrafi"/>
        <w:ind w:firstLine="288"/>
        <w:rPr>
          <w:rFonts w:eastAsia="Times New Roman"/>
          <w:spacing w:val="-4"/>
          <w:lang w:val="sq-AL" w:eastAsia="en-GB"/>
        </w:rPr>
      </w:pPr>
    </w:p>
    <w:p w14:paraId="1AB38CFE" w14:textId="77777777" w:rsidR="00253CFA" w:rsidRDefault="00253CFA" w:rsidP="00A2670B">
      <w:pPr>
        <w:pStyle w:val="Paragrafi"/>
        <w:ind w:firstLine="288"/>
        <w:rPr>
          <w:lang w:val="sq-AL"/>
        </w:rPr>
        <w:sectPr w:rsidR="00253CFA" w:rsidSect="001D1D7D">
          <w:pgSz w:w="11907" w:h="16840" w:code="9"/>
          <w:pgMar w:top="720" w:right="1134" w:bottom="720" w:left="1134" w:header="851" w:footer="851" w:gutter="0"/>
          <w:cols w:space="454"/>
          <w:docGrid w:linePitch="360"/>
        </w:sectPr>
      </w:pPr>
    </w:p>
    <w:p w14:paraId="15330099" w14:textId="07B08A3A" w:rsidR="00240B74" w:rsidRPr="00253CFA" w:rsidRDefault="00240B74" w:rsidP="00A2670B">
      <w:pPr>
        <w:pStyle w:val="Paragrafi"/>
        <w:ind w:firstLine="288"/>
        <w:rPr>
          <w:spacing w:val="-4"/>
          <w:lang w:val="sq-AL"/>
        </w:rPr>
      </w:pPr>
      <w:r w:rsidRPr="00253CFA">
        <w:rPr>
          <w:spacing w:val="-4"/>
          <w:lang w:val="sq-AL"/>
        </w:rPr>
        <w:t>4. ZBATIMI</w:t>
      </w:r>
    </w:p>
    <w:p w14:paraId="60AAA04F" w14:textId="77777777" w:rsidR="00240B74" w:rsidRPr="00253CFA" w:rsidRDefault="00240B74" w:rsidP="00A2670B">
      <w:pPr>
        <w:pStyle w:val="Paragrafi"/>
        <w:ind w:firstLine="288"/>
        <w:rPr>
          <w:spacing w:val="-4"/>
          <w:lang w:val="sq-AL"/>
        </w:rPr>
      </w:pPr>
      <w:r w:rsidRPr="00253CFA">
        <w:rPr>
          <w:spacing w:val="-4"/>
          <w:lang w:val="sq-AL"/>
        </w:rPr>
        <w:t>4.1 MODALITETET E ZBATIMIT DHE RREGULLAT E PËRGJITHSHME PËR PROKURIMIN DHE PROCEDURAT E DHËNIES SË GRANTIT</w:t>
      </w:r>
    </w:p>
    <w:p w14:paraId="5B25F1BE" w14:textId="77777777" w:rsidR="00240B74" w:rsidRPr="00253CFA" w:rsidRDefault="00240B74" w:rsidP="00A2670B">
      <w:pPr>
        <w:pStyle w:val="Paragrafi"/>
        <w:ind w:firstLine="288"/>
        <w:rPr>
          <w:spacing w:val="-4"/>
          <w:lang w:val="sq-AL"/>
        </w:rPr>
      </w:pPr>
      <w:r w:rsidRPr="00253CFA">
        <w:rPr>
          <w:spacing w:val="-4"/>
          <w:lang w:val="sq-AL"/>
        </w:rPr>
        <w:t>MENAXHIMI INDIREKT:</w:t>
      </w:r>
    </w:p>
    <w:p w14:paraId="59B7F6DD" w14:textId="3A4FFD2E" w:rsidR="00240B74" w:rsidRPr="00253CFA" w:rsidRDefault="00240B74" w:rsidP="00A2670B">
      <w:pPr>
        <w:pStyle w:val="Paragrafi"/>
        <w:ind w:firstLine="288"/>
        <w:rPr>
          <w:spacing w:val="-4"/>
          <w:lang w:val="sq-AL"/>
        </w:rPr>
      </w:pPr>
      <w:r w:rsidRPr="00253CFA">
        <w:rPr>
          <w:spacing w:val="-4"/>
          <w:lang w:val="sq-AL"/>
        </w:rPr>
        <w:t xml:space="preserve">Ky program do të zbatohet me menaxhim indirekt nga Mali i Zi, në përputhje me nenin 58 (1) (c) të </w:t>
      </w:r>
      <w:r w:rsidR="00D20F81" w:rsidRPr="00253CFA">
        <w:rPr>
          <w:spacing w:val="-4"/>
          <w:lang w:val="sq-AL"/>
        </w:rPr>
        <w:t>rregullores financiare dhe dispozitat përkatëse të rregullores së zbatimit</w:t>
      </w:r>
      <w:r w:rsidRPr="00253CFA">
        <w:rPr>
          <w:spacing w:val="-4"/>
          <w:lang w:val="sq-AL"/>
        </w:rPr>
        <w:t>.</w:t>
      </w:r>
    </w:p>
    <w:p w14:paraId="1CCD76D4" w14:textId="752D1BE1" w:rsidR="00240B74" w:rsidRPr="00253CFA" w:rsidRDefault="00240B74" w:rsidP="00A2670B">
      <w:pPr>
        <w:pStyle w:val="Paragrafi"/>
        <w:ind w:firstLine="288"/>
        <w:rPr>
          <w:spacing w:val="-4"/>
          <w:lang w:val="sq-AL"/>
        </w:rPr>
      </w:pPr>
      <w:r w:rsidRPr="00253CFA">
        <w:rPr>
          <w:spacing w:val="-4"/>
          <w:lang w:val="sq-AL"/>
        </w:rPr>
        <w:t xml:space="preserve">Rregullat e përgjithshme për prokurimin dhe procedurat e dhënies së grantit do të përcaktohen në </w:t>
      </w:r>
      <w:r w:rsidR="00F737FD" w:rsidRPr="00253CFA">
        <w:rPr>
          <w:spacing w:val="-4"/>
          <w:lang w:val="sq-AL"/>
        </w:rPr>
        <w:t xml:space="preserve">marrëveshjen financiare </w:t>
      </w:r>
      <w:r w:rsidRPr="00253CFA">
        <w:rPr>
          <w:spacing w:val="-4"/>
          <w:lang w:val="sq-AL"/>
        </w:rPr>
        <w:t>ndërmjet Komisionit dhe përfitueseve të IPA II që marrin pjesë në programin e bashkëpunimit ndërkufitar.</w:t>
      </w:r>
    </w:p>
    <w:p w14:paraId="1154712C" w14:textId="77777777" w:rsidR="00240B74" w:rsidRPr="00253CFA" w:rsidRDefault="00240B74" w:rsidP="00A2670B">
      <w:pPr>
        <w:pStyle w:val="Paragrafi"/>
        <w:ind w:firstLine="288"/>
        <w:rPr>
          <w:spacing w:val="-4"/>
          <w:lang w:val="sq-AL"/>
        </w:rPr>
      </w:pPr>
      <w:r w:rsidRPr="00253CFA">
        <w:rPr>
          <w:spacing w:val="-4"/>
          <w:lang w:val="sq-AL"/>
        </w:rPr>
        <w:t>5. MARRËVESHJET E MONITORIMIT TË PERFORMANCËS</w:t>
      </w:r>
    </w:p>
    <w:p w14:paraId="6F864EE7" w14:textId="6192CA92" w:rsidR="00240B74" w:rsidRPr="00253CFA" w:rsidRDefault="00240B74" w:rsidP="00A2670B">
      <w:pPr>
        <w:pStyle w:val="Paragrafi"/>
        <w:ind w:firstLine="288"/>
        <w:rPr>
          <w:spacing w:val="-4"/>
          <w:lang w:val="sq-AL"/>
        </w:rPr>
      </w:pPr>
      <w:r w:rsidRPr="00253CFA">
        <w:rPr>
          <w:spacing w:val="-4"/>
          <w:lang w:val="sq-AL"/>
        </w:rPr>
        <w:t>Si pjesë e kornizës së matjes së performancës së saj, Komisioni do të monitorojë dhe vlerësojë progresin drejt arritjes së objektivav</w:t>
      </w:r>
      <w:r w:rsidR="008D69DE" w:rsidRPr="00253CFA">
        <w:rPr>
          <w:spacing w:val="-4"/>
          <w:lang w:val="sq-AL"/>
        </w:rPr>
        <w:t>e</w:t>
      </w:r>
      <w:r w:rsidRPr="00253CFA">
        <w:rPr>
          <w:spacing w:val="-4"/>
          <w:lang w:val="sq-AL"/>
        </w:rPr>
        <w:t xml:space="preserve"> specifik</w:t>
      </w:r>
      <w:r w:rsidR="008D69DE" w:rsidRPr="00253CFA">
        <w:rPr>
          <w:spacing w:val="-4"/>
          <w:lang w:val="sq-AL"/>
        </w:rPr>
        <w:t>ë</w:t>
      </w:r>
      <w:r w:rsidRPr="00253CFA">
        <w:rPr>
          <w:spacing w:val="-4"/>
          <w:lang w:val="sq-AL"/>
        </w:rPr>
        <w:t xml:space="preserve"> të përcaktuar në </w:t>
      </w:r>
      <w:r w:rsidR="008D69DE" w:rsidRPr="00253CFA">
        <w:rPr>
          <w:spacing w:val="-4"/>
          <w:lang w:val="sq-AL"/>
        </w:rPr>
        <w:t>r</w:t>
      </w:r>
      <w:r w:rsidRPr="00253CFA">
        <w:rPr>
          <w:spacing w:val="-4"/>
          <w:lang w:val="sq-AL"/>
        </w:rPr>
        <w:t xml:space="preserve">regulloren e IPA II në bazë të treguesve të paracaktuar qartë, të matshëm dhe transparent. Raportet e progresit të përmendura në nenin 4 të </w:t>
      </w:r>
      <w:r w:rsidR="008D69DE" w:rsidRPr="00253CFA">
        <w:rPr>
          <w:spacing w:val="-4"/>
          <w:lang w:val="sq-AL"/>
        </w:rPr>
        <w:t>r</w:t>
      </w:r>
      <w:r w:rsidRPr="00253CFA">
        <w:rPr>
          <w:spacing w:val="-4"/>
          <w:lang w:val="sq-AL"/>
        </w:rPr>
        <w:t>regullores së IPA II do të merren si pikë referimi në vlerësimin e rezultateve të asistencës IPA II.</w:t>
      </w:r>
    </w:p>
    <w:p w14:paraId="0E8DF908" w14:textId="51154689" w:rsidR="00240B74" w:rsidRPr="00253CFA" w:rsidRDefault="00240B74" w:rsidP="00A2670B">
      <w:pPr>
        <w:pStyle w:val="Paragrafi"/>
        <w:ind w:firstLine="288"/>
        <w:rPr>
          <w:spacing w:val="-4"/>
          <w:lang w:val="sq-AL"/>
        </w:rPr>
      </w:pPr>
      <w:r w:rsidRPr="00253CFA">
        <w:rPr>
          <w:spacing w:val="-4"/>
          <w:lang w:val="sq-AL"/>
        </w:rPr>
        <w:t>Komisioni do të mbledhë të dhënat të performancës (t</w:t>
      </w:r>
      <w:r w:rsidR="008D69DE" w:rsidRPr="00253CFA">
        <w:rPr>
          <w:spacing w:val="-4"/>
          <w:lang w:val="sq-AL"/>
        </w:rPr>
        <w:t>r</w:t>
      </w:r>
      <w:r w:rsidRPr="00253CFA">
        <w:rPr>
          <w:spacing w:val="-4"/>
          <w:lang w:val="sq-AL"/>
        </w:rPr>
        <w:t>eguesit e procesit, treguesit e rezulta</w:t>
      </w:r>
      <w:r w:rsidR="008D69DE" w:rsidRPr="00253CFA">
        <w:rPr>
          <w:spacing w:val="-4"/>
          <w:lang w:val="sq-AL"/>
        </w:rPr>
        <w:t>te</w:t>
      </w:r>
      <w:r w:rsidRPr="00253CFA">
        <w:rPr>
          <w:spacing w:val="-4"/>
          <w:lang w:val="sq-AL"/>
        </w:rPr>
        <w:t>ve dhe produkteve) nga të gjitha burimet, të cilat do të mblidhen dhe të analizohen në aspektin e ndjekjes së progresit përkundrejt objekti</w:t>
      </w:r>
      <w:r w:rsidR="008D69DE" w:rsidRPr="00253CFA">
        <w:rPr>
          <w:spacing w:val="-4"/>
          <w:lang w:val="sq-AL"/>
        </w:rPr>
        <w:t>vave dhe synimeve të përcaktuar</w:t>
      </w:r>
      <w:r w:rsidRPr="00253CFA">
        <w:rPr>
          <w:spacing w:val="-4"/>
          <w:lang w:val="sq-AL"/>
        </w:rPr>
        <w:t xml:space="preserve"> për secilin nga veprimet e këtij programi, si dhe </w:t>
      </w:r>
      <w:r w:rsidR="008D69DE" w:rsidRPr="00253CFA">
        <w:rPr>
          <w:spacing w:val="-4"/>
          <w:lang w:val="sq-AL"/>
        </w:rPr>
        <w:t>dokumenteve strategjike indikative</w:t>
      </w:r>
      <w:r w:rsidRPr="00253CFA">
        <w:rPr>
          <w:spacing w:val="-4"/>
          <w:lang w:val="sq-AL"/>
        </w:rPr>
        <w:t>.</w:t>
      </w:r>
    </w:p>
    <w:p w14:paraId="77976292" w14:textId="0CFD28D4" w:rsidR="00240B74" w:rsidRPr="00253CFA" w:rsidRDefault="00240B74" w:rsidP="00A2670B">
      <w:pPr>
        <w:pStyle w:val="Paragrafi"/>
        <w:ind w:firstLine="288"/>
        <w:rPr>
          <w:spacing w:val="-4"/>
          <w:lang w:val="sq-AL"/>
        </w:rPr>
      </w:pPr>
      <w:r w:rsidRPr="00253CFA">
        <w:rPr>
          <w:spacing w:val="-4"/>
          <w:lang w:val="sq-AL"/>
        </w:rPr>
        <w:t xml:space="preserve">Koordinatorët </w:t>
      </w:r>
      <w:r w:rsidR="008D69DE" w:rsidRPr="00253CFA">
        <w:rPr>
          <w:spacing w:val="-4"/>
          <w:lang w:val="sq-AL"/>
        </w:rPr>
        <w:t>k</w:t>
      </w:r>
      <w:r w:rsidRPr="00253CFA">
        <w:rPr>
          <w:spacing w:val="-4"/>
          <w:lang w:val="sq-AL"/>
        </w:rPr>
        <w:t>ombëtarë të IPA do të mbledhin informacion mbi perfomancën e projekteve dhe programit (treguesit e procesit, treguesit e rezulta</w:t>
      </w:r>
      <w:r w:rsidR="008D69DE" w:rsidRPr="00253CFA">
        <w:rPr>
          <w:spacing w:val="-4"/>
          <w:lang w:val="sq-AL"/>
        </w:rPr>
        <w:t>te</w:t>
      </w:r>
      <w:r w:rsidRPr="00253CFA">
        <w:rPr>
          <w:spacing w:val="-4"/>
          <w:lang w:val="sq-AL"/>
        </w:rPr>
        <w:t>ve dhe produkteve) dhe do të koordinojnë mbledhjen dhe paraqitjen e treguesve që vijnë nga burimet kombëtare.</w:t>
      </w:r>
    </w:p>
    <w:p w14:paraId="05AD83DD" w14:textId="702100AD" w:rsidR="00240B74" w:rsidRPr="00253CFA" w:rsidRDefault="00240B74" w:rsidP="00A2670B">
      <w:pPr>
        <w:pStyle w:val="Paragrafi"/>
        <w:ind w:firstLine="288"/>
        <w:rPr>
          <w:spacing w:val="-4"/>
          <w:lang w:val="sq-AL"/>
        </w:rPr>
      </w:pPr>
      <w:r w:rsidRPr="00253CFA">
        <w:rPr>
          <w:spacing w:val="-4"/>
          <w:lang w:val="sq-AL"/>
        </w:rPr>
        <w:t xml:space="preserve">Progresi i përgjithshëm do të monitorohet nëpërmjet mënyrave të mëposhtme: a) Sistemi i monitorimit të </w:t>
      </w:r>
      <w:r w:rsidR="008D69DE" w:rsidRPr="00253CFA">
        <w:rPr>
          <w:spacing w:val="-4"/>
          <w:lang w:val="sq-AL"/>
        </w:rPr>
        <w:t xml:space="preserve">orientuar drejt rezultateve </w:t>
      </w:r>
      <w:r w:rsidRPr="00253CFA">
        <w:rPr>
          <w:spacing w:val="-4"/>
          <w:lang w:val="sq-AL"/>
        </w:rPr>
        <w:t xml:space="preserve">(ROM); b) </w:t>
      </w:r>
      <w:r w:rsidR="009D0557" w:rsidRPr="00253CFA">
        <w:rPr>
          <w:spacing w:val="-4"/>
          <w:lang w:val="sq-AL"/>
        </w:rPr>
        <w:t>Vetë</w:t>
      </w:r>
      <w:r w:rsidRPr="00253CFA">
        <w:rPr>
          <w:spacing w:val="-4"/>
          <w:lang w:val="sq-AL"/>
        </w:rPr>
        <w:t xml:space="preserve">monitorimi i përfituesit të IPA II; c) </w:t>
      </w:r>
      <w:r w:rsidR="009D0557" w:rsidRPr="00253CFA">
        <w:rPr>
          <w:spacing w:val="-4"/>
          <w:lang w:val="sq-AL"/>
        </w:rPr>
        <w:t>vetë</w:t>
      </w:r>
      <w:r w:rsidRPr="00253CFA">
        <w:rPr>
          <w:spacing w:val="-4"/>
          <w:lang w:val="sq-AL"/>
        </w:rPr>
        <w:t xml:space="preserve">monitorimi i kryer nga delegacionet e BE-së; d) monitorimi i përbashkët nga DG </w:t>
      </w:r>
      <w:r w:rsidR="008D69DE" w:rsidRPr="00253CFA">
        <w:rPr>
          <w:spacing w:val="-4"/>
          <w:lang w:val="sq-AL"/>
        </w:rPr>
        <w:t>f</w:t>
      </w:r>
      <w:r w:rsidRPr="00253CFA">
        <w:rPr>
          <w:spacing w:val="-4"/>
          <w:lang w:val="sq-AL"/>
        </w:rPr>
        <w:t>qinje dhe negociatat e zgjerimit (NEAR) dhe përfituesit e IPA II, ku përputhshmëria, koherenca, efektiviteti, efikasiteti dhe koordinimi për zbatimin e asistencës financiare do të monitorohet rregullisht nga një Komiteti i Monitorimit të IPA II, mbështetur nga Komiteti Përbashkët i Monitorimit, i cili do të sigurojë një proces monitorimi në nivel programi.</w:t>
      </w:r>
    </w:p>
    <w:p w14:paraId="6CA85C78" w14:textId="77777777" w:rsidR="00240B74" w:rsidRPr="00253CFA" w:rsidRDefault="00240B74" w:rsidP="00A2670B">
      <w:pPr>
        <w:pStyle w:val="Paragrafi"/>
        <w:ind w:firstLine="288"/>
        <w:rPr>
          <w:spacing w:val="-4"/>
          <w:lang w:val="sq-AL"/>
        </w:rPr>
      </w:pPr>
    </w:p>
    <w:p w14:paraId="13863454" w14:textId="294A676F" w:rsidR="001E04FD" w:rsidRPr="00253CFA" w:rsidRDefault="001E04FD" w:rsidP="001E04FD">
      <w:pPr>
        <w:pStyle w:val="Paragrafi"/>
        <w:ind w:firstLine="288"/>
        <w:jc w:val="center"/>
        <w:rPr>
          <w:spacing w:val="-4"/>
          <w:lang w:val="sq-AL"/>
        </w:rPr>
      </w:pPr>
      <w:r w:rsidRPr="00253CFA">
        <w:rPr>
          <w:spacing w:val="-4"/>
          <w:lang w:val="sq-AL"/>
        </w:rPr>
        <w:t>SHTOJCA II – KUSHTET E PËRGJITHSHME</w:t>
      </w:r>
    </w:p>
    <w:p w14:paraId="302415C4" w14:textId="77777777" w:rsidR="00253CFA" w:rsidRDefault="00253CFA" w:rsidP="00A2670B">
      <w:pPr>
        <w:pStyle w:val="NeniTitull"/>
        <w:ind w:firstLine="288"/>
        <w:rPr>
          <w:b w:val="0"/>
          <w:spacing w:val="-4"/>
          <w:lang w:val="sq-AL"/>
        </w:rPr>
      </w:pPr>
    </w:p>
    <w:p w14:paraId="672AFDE5" w14:textId="2483B1E8" w:rsidR="00240B74" w:rsidRPr="00253CFA" w:rsidRDefault="008D69DE" w:rsidP="00A2670B">
      <w:pPr>
        <w:pStyle w:val="NeniTitull"/>
        <w:ind w:firstLine="288"/>
        <w:rPr>
          <w:b w:val="0"/>
          <w:spacing w:val="-4"/>
          <w:lang w:val="sq-AL"/>
        </w:rPr>
      </w:pPr>
      <w:r w:rsidRPr="00253CFA">
        <w:rPr>
          <w:b w:val="0"/>
          <w:spacing w:val="-4"/>
          <w:lang w:val="sq-AL"/>
        </w:rPr>
        <w:t>PJESA E PARË</w:t>
      </w:r>
    </w:p>
    <w:p w14:paraId="775B2629" w14:textId="7BF6EEB4" w:rsidR="00240B74" w:rsidRPr="00253CFA" w:rsidRDefault="008D69DE" w:rsidP="00A2670B">
      <w:pPr>
        <w:pStyle w:val="NeniTitull"/>
        <w:ind w:firstLine="288"/>
        <w:rPr>
          <w:b w:val="0"/>
          <w:spacing w:val="-4"/>
          <w:lang w:val="sq-AL"/>
        </w:rPr>
      </w:pPr>
      <w:r w:rsidRPr="00253CFA">
        <w:rPr>
          <w:b w:val="0"/>
          <w:spacing w:val="-4"/>
          <w:lang w:val="sq-AL"/>
        </w:rPr>
        <w:t>DISPOZITA TË PËRGJITHSHME</w:t>
      </w:r>
    </w:p>
    <w:p w14:paraId="7ED3E947" w14:textId="77777777" w:rsidR="00240B74" w:rsidRPr="00253CFA" w:rsidRDefault="00240B74" w:rsidP="00A2670B">
      <w:pPr>
        <w:pStyle w:val="NeniTitull"/>
        <w:ind w:firstLine="288"/>
        <w:rPr>
          <w:b w:val="0"/>
          <w:spacing w:val="-4"/>
          <w:lang w:val="sq-AL"/>
        </w:rPr>
      </w:pPr>
    </w:p>
    <w:p w14:paraId="22A948B3" w14:textId="77777777" w:rsidR="00240B74" w:rsidRPr="00253CFA" w:rsidRDefault="00240B74" w:rsidP="00A2670B">
      <w:pPr>
        <w:pStyle w:val="NeniNr"/>
        <w:ind w:firstLine="288"/>
        <w:rPr>
          <w:spacing w:val="-4"/>
          <w:lang w:val="sq-AL"/>
        </w:rPr>
      </w:pPr>
      <w:r w:rsidRPr="00253CFA">
        <w:rPr>
          <w:spacing w:val="-4"/>
          <w:lang w:val="sq-AL"/>
        </w:rPr>
        <w:t>Neni 1</w:t>
      </w:r>
    </w:p>
    <w:p w14:paraId="5356B0E6" w14:textId="77777777" w:rsidR="00240B74" w:rsidRPr="00253CFA" w:rsidRDefault="00240B74" w:rsidP="00A2670B">
      <w:pPr>
        <w:pStyle w:val="NeniTitull"/>
        <w:ind w:firstLine="288"/>
        <w:rPr>
          <w:spacing w:val="-4"/>
          <w:lang w:val="sq-AL"/>
        </w:rPr>
      </w:pPr>
      <w:r w:rsidRPr="00253CFA">
        <w:rPr>
          <w:spacing w:val="-4"/>
          <w:lang w:val="sq-AL"/>
        </w:rPr>
        <w:t>Periudha e ekzekutimit, periudha e zbatimit operacional dhe afati kontraktues</w:t>
      </w:r>
    </w:p>
    <w:p w14:paraId="3FCD5866" w14:textId="77777777" w:rsidR="00240B74" w:rsidRPr="00253CFA" w:rsidRDefault="00240B74" w:rsidP="00A2670B">
      <w:pPr>
        <w:pStyle w:val="Paragrafi"/>
        <w:ind w:firstLine="288"/>
        <w:rPr>
          <w:spacing w:val="-4"/>
          <w:lang w:val="sq-AL"/>
        </w:rPr>
      </w:pPr>
    </w:p>
    <w:p w14:paraId="43C509A9" w14:textId="10766B5F" w:rsidR="00240B74" w:rsidRPr="00253CFA" w:rsidRDefault="00240B74" w:rsidP="00A2670B">
      <w:pPr>
        <w:pStyle w:val="Paragrafi"/>
        <w:ind w:firstLine="288"/>
        <w:rPr>
          <w:spacing w:val="-4"/>
          <w:lang w:val="sq-AL"/>
        </w:rPr>
      </w:pPr>
      <w:r w:rsidRPr="00253CFA">
        <w:rPr>
          <w:spacing w:val="-4"/>
          <w:lang w:val="sq-AL"/>
        </w:rPr>
        <w:t xml:space="preserve">1. Periudha e ekzekutimit është periudha gjatë së cilës </w:t>
      </w:r>
      <w:r w:rsidR="008D69DE" w:rsidRPr="00253CFA">
        <w:rPr>
          <w:spacing w:val="-4"/>
          <w:lang w:val="sq-AL"/>
        </w:rPr>
        <w:t xml:space="preserve">marrëveshja </w:t>
      </w:r>
      <w:r w:rsidRPr="00253CFA">
        <w:rPr>
          <w:spacing w:val="-4"/>
          <w:lang w:val="sq-AL"/>
        </w:rPr>
        <w:t xml:space="preserve">e financimit është zbatuar dhe përfshin periudhën operative të zbatimit, si dhe një fazë të mbylljes. Kohëzgjatja e periudhës së ekzekutimit është e përcaktuar në nenin 2(1) të </w:t>
      </w:r>
      <w:r w:rsidR="008D69DE" w:rsidRPr="00253CFA">
        <w:rPr>
          <w:spacing w:val="-4"/>
          <w:lang w:val="sq-AL"/>
        </w:rPr>
        <w:t>kushteve të veçanta</w:t>
      </w:r>
      <w:r w:rsidRPr="00253CFA">
        <w:rPr>
          <w:spacing w:val="-4"/>
          <w:lang w:val="sq-AL"/>
        </w:rPr>
        <w:t xml:space="preserve">, dhe do të fillojë me hyrjen në fuqi të kësaj </w:t>
      </w:r>
      <w:r w:rsidR="008D69DE" w:rsidRPr="00253CFA">
        <w:rPr>
          <w:spacing w:val="-4"/>
          <w:lang w:val="sq-AL"/>
        </w:rPr>
        <w:t>marrëveshjeje financimi</w:t>
      </w:r>
      <w:r w:rsidRPr="00253CFA">
        <w:rPr>
          <w:spacing w:val="-4"/>
          <w:lang w:val="sq-AL"/>
        </w:rPr>
        <w:t xml:space="preserve">. </w:t>
      </w:r>
    </w:p>
    <w:p w14:paraId="7910729B" w14:textId="5BE64625" w:rsidR="00240B74" w:rsidRPr="00253CFA" w:rsidRDefault="00240B74" w:rsidP="00A2670B">
      <w:pPr>
        <w:pStyle w:val="Paragrafi"/>
        <w:ind w:firstLine="288"/>
        <w:rPr>
          <w:spacing w:val="-4"/>
          <w:lang w:val="sq-AL"/>
        </w:rPr>
      </w:pPr>
      <w:r w:rsidRPr="00253CFA">
        <w:rPr>
          <w:spacing w:val="-4"/>
          <w:lang w:val="sq-AL"/>
        </w:rPr>
        <w:t xml:space="preserve">2. Periudha e zbatimit operacional është periudha në të cilën kanë përfunduar të gjitha aktivitetet operative të mbuluara nga prokurimi dhe kontratat e grantit të Programit të Veprimit. Kohëzgjatja e kësaj periudhe është përcaktuar në nenin 2(2) për </w:t>
      </w:r>
      <w:r w:rsidR="008D69DE" w:rsidRPr="00253CFA">
        <w:rPr>
          <w:spacing w:val="-4"/>
          <w:lang w:val="sq-AL"/>
        </w:rPr>
        <w:t xml:space="preserve">kushtet e veçanta </w:t>
      </w:r>
      <w:r w:rsidRPr="00253CFA">
        <w:rPr>
          <w:spacing w:val="-4"/>
          <w:lang w:val="sq-AL"/>
        </w:rPr>
        <w:t xml:space="preserve">dhe do të fillojë me hyrjen në fuqi të kësaj </w:t>
      </w:r>
      <w:r w:rsidR="008D69DE" w:rsidRPr="00253CFA">
        <w:rPr>
          <w:spacing w:val="-4"/>
          <w:lang w:val="sq-AL"/>
        </w:rPr>
        <w:t>marrëveshjeje financimi</w:t>
      </w:r>
      <w:r w:rsidR="00F737FD" w:rsidRPr="00253CFA">
        <w:rPr>
          <w:spacing w:val="-4"/>
          <w:lang w:val="sq-AL"/>
        </w:rPr>
        <w:t>.</w:t>
      </w:r>
      <w:r w:rsidRPr="00253CFA">
        <w:rPr>
          <w:spacing w:val="-4"/>
          <w:lang w:val="sq-AL"/>
        </w:rPr>
        <w:t xml:space="preserve"> </w:t>
      </w:r>
    </w:p>
    <w:p w14:paraId="070998D3" w14:textId="77777777" w:rsidR="00240B74" w:rsidRPr="00253CFA" w:rsidRDefault="00240B74" w:rsidP="00A2670B">
      <w:pPr>
        <w:pStyle w:val="Paragrafi"/>
        <w:ind w:firstLine="288"/>
        <w:rPr>
          <w:spacing w:val="-4"/>
          <w:lang w:val="sq-AL"/>
        </w:rPr>
      </w:pPr>
      <w:r w:rsidRPr="00253CFA">
        <w:rPr>
          <w:spacing w:val="-4"/>
          <w:lang w:val="sq-AL"/>
        </w:rPr>
        <w:t xml:space="preserve">3. Periudha operacionale e zbatimit dhe ekzekutimit duhet të respektohet nga Autoriteti Kontraktues në përmbyllje dhe zbatim të prokurimit dhe kontratave të granteve, në kuadër të kësaj marrëveshjeje financiare. </w:t>
      </w:r>
    </w:p>
    <w:p w14:paraId="16389B84" w14:textId="77777777" w:rsidR="00240B74" w:rsidRPr="00253CFA" w:rsidRDefault="00240B74" w:rsidP="00A2670B">
      <w:pPr>
        <w:pStyle w:val="Paragrafi"/>
        <w:ind w:firstLine="288"/>
        <w:rPr>
          <w:spacing w:val="-4"/>
          <w:lang w:val="sq-AL"/>
        </w:rPr>
      </w:pPr>
      <w:r w:rsidRPr="00253CFA">
        <w:rPr>
          <w:spacing w:val="-4"/>
          <w:lang w:val="sq-AL"/>
        </w:rPr>
        <w:t xml:space="preserve">4. Kostot që lidhen me operacionet e Programit të Veprimit do të jenë të pranueshme për financimin e BE-së vetëm nëse ato janë të shkaktuara gjatë periudhës së zbatimit operativ. </w:t>
      </w:r>
    </w:p>
    <w:p w14:paraId="14B2C7A9" w14:textId="16EB1EE6" w:rsidR="00240B74" w:rsidRPr="00253CFA" w:rsidRDefault="00240B74" w:rsidP="00A2670B">
      <w:pPr>
        <w:pStyle w:val="Paragrafi"/>
        <w:ind w:firstLine="288"/>
        <w:rPr>
          <w:spacing w:val="-4"/>
          <w:lang w:val="sq-AL"/>
        </w:rPr>
      </w:pPr>
      <w:r w:rsidRPr="00253CFA">
        <w:rPr>
          <w:spacing w:val="-4"/>
          <w:lang w:val="sq-AL"/>
        </w:rPr>
        <w:t xml:space="preserve">5. Kontratat e grantit dhe të prokurimit do të përfundojnë maksimumi brenda tre vjetëve nga hyrja në fuqi </w:t>
      </w:r>
      <w:r w:rsidR="00881322" w:rsidRPr="00253CFA">
        <w:rPr>
          <w:spacing w:val="-4"/>
          <w:lang w:val="sq-AL"/>
        </w:rPr>
        <w:t>e marrëveshjes financiare</w:t>
      </w:r>
      <w:r w:rsidRPr="00253CFA">
        <w:rPr>
          <w:spacing w:val="-4"/>
          <w:lang w:val="sq-AL"/>
        </w:rPr>
        <w:t xml:space="preserve">, përveç: </w:t>
      </w:r>
    </w:p>
    <w:p w14:paraId="29A2546B" w14:textId="77777777" w:rsidR="00240B74" w:rsidRPr="00253CFA" w:rsidRDefault="00240B74" w:rsidP="00A2670B">
      <w:pPr>
        <w:pStyle w:val="Paragrafi"/>
        <w:ind w:firstLine="288"/>
        <w:rPr>
          <w:spacing w:val="-4"/>
          <w:lang w:val="sq-AL"/>
        </w:rPr>
      </w:pPr>
      <w:r w:rsidRPr="00253CFA">
        <w:rPr>
          <w:spacing w:val="-4"/>
          <w:lang w:val="sq-AL"/>
        </w:rPr>
        <w:t xml:space="preserve">a) në ndryshimet në kontratat tashmë të lidhura; </w:t>
      </w:r>
    </w:p>
    <w:p w14:paraId="538D6549" w14:textId="77777777" w:rsidR="00240B74" w:rsidRPr="00253CFA" w:rsidRDefault="00240B74" w:rsidP="00A2670B">
      <w:pPr>
        <w:pStyle w:val="Paragrafi"/>
        <w:ind w:firstLine="288"/>
        <w:rPr>
          <w:spacing w:val="-4"/>
          <w:lang w:val="sq-AL"/>
        </w:rPr>
      </w:pPr>
      <w:r w:rsidRPr="00253CFA">
        <w:rPr>
          <w:spacing w:val="-4"/>
          <w:lang w:val="sq-AL"/>
        </w:rPr>
        <w:t xml:space="preserve">b) kur kontratat individuale të prokurimit përfundojnë pas një ndërprerjeje të parakohshme të kontratës ekzistuese të prokurimit; </w:t>
      </w:r>
    </w:p>
    <w:p w14:paraId="7273883E" w14:textId="77777777" w:rsidR="00240B74" w:rsidRPr="00253CFA" w:rsidRDefault="00240B74" w:rsidP="00A2670B">
      <w:pPr>
        <w:pStyle w:val="Paragrafi"/>
        <w:ind w:firstLine="288"/>
        <w:rPr>
          <w:spacing w:val="-4"/>
          <w:lang w:val="sq-AL"/>
        </w:rPr>
      </w:pPr>
      <w:r w:rsidRPr="00253CFA">
        <w:rPr>
          <w:spacing w:val="-4"/>
          <w:lang w:val="sq-AL"/>
        </w:rPr>
        <w:t xml:space="preserve">c) kontratave që kanë të bëjnë me auditimin dhe vlerësimin, të cilat mund të jenë të nënshkruara pas zbatimit operacional; </w:t>
      </w:r>
    </w:p>
    <w:p w14:paraId="553EB3D9" w14:textId="77777777" w:rsidR="00240B74" w:rsidRPr="00253CFA" w:rsidRDefault="00240B74" w:rsidP="00A2670B">
      <w:pPr>
        <w:pStyle w:val="Paragrafi"/>
        <w:ind w:firstLine="288"/>
        <w:rPr>
          <w:spacing w:val="-4"/>
          <w:lang w:val="sq-AL"/>
        </w:rPr>
      </w:pPr>
      <w:r w:rsidRPr="00253CFA">
        <w:rPr>
          <w:spacing w:val="-4"/>
          <w:lang w:val="sq-AL"/>
        </w:rPr>
        <w:t xml:space="preserve">d) kur ndryshimi i entitetit është i ngarkuar me detyra të besuara. </w:t>
      </w:r>
    </w:p>
    <w:p w14:paraId="61867973" w14:textId="77777777" w:rsidR="00240B74" w:rsidRPr="00253CFA" w:rsidRDefault="00240B74" w:rsidP="00A2670B">
      <w:pPr>
        <w:pStyle w:val="Paragrafi"/>
        <w:ind w:firstLine="288"/>
        <w:rPr>
          <w:spacing w:val="-4"/>
          <w:lang w:val="sq-AL"/>
        </w:rPr>
      </w:pPr>
      <w:r w:rsidRPr="00253CFA">
        <w:rPr>
          <w:spacing w:val="-4"/>
          <w:lang w:val="sq-AL"/>
        </w:rPr>
        <w:t>6. Kur një kontratë granti ose prokurimi nuk ka sjellë asnjë pagesë brenda dy viteve nga nënshkrimi i saj, do të ndërpritet automatikisht dhe fondet e saj do të bllokohen, me përjashtim të çështjeve gjyqësore pranë gjykatave ose në organet e arbitrazhit.</w:t>
      </w:r>
    </w:p>
    <w:p w14:paraId="7EEE2703" w14:textId="77777777" w:rsidR="00240B74" w:rsidRPr="00253CFA" w:rsidRDefault="00240B74" w:rsidP="00A2670B">
      <w:pPr>
        <w:pStyle w:val="Paragrafi"/>
        <w:ind w:firstLine="288"/>
        <w:rPr>
          <w:spacing w:val="-4"/>
          <w:lang w:val="sq-AL"/>
        </w:rPr>
      </w:pPr>
    </w:p>
    <w:p w14:paraId="115B900F" w14:textId="77777777" w:rsidR="00240B74" w:rsidRPr="00253CFA" w:rsidRDefault="00240B74" w:rsidP="00A2670B">
      <w:pPr>
        <w:pStyle w:val="NeniNr"/>
        <w:ind w:firstLine="288"/>
        <w:rPr>
          <w:spacing w:val="-4"/>
          <w:lang w:val="sq-AL"/>
        </w:rPr>
      </w:pPr>
      <w:r w:rsidRPr="00253CFA">
        <w:rPr>
          <w:spacing w:val="-4"/>
          <w:lang w:val="sq-AL"/>
        </w:rPr>
        <w:t>Neni 2</w:t>
      </w:r>
    </w:p>
    <w:p w14:paraId="00B24D92" w14:textId="77777777" w:rsidR="00240B74" w:rsidRPr="00253CFA" w:rsidRDefault="00240B74" w:rsidP="00A2670B">
      <w:pPr>
        <w:pStyle w:val="NeniTitull"/>
        <w:ind w:firstLine="288"/>
        <w:rPr>
          <w:spacing w:val="-4"/>
          <w:lang w:val="sq-AL"/>
        </w:rPr>
      </w:pPr>
      <w:r w:rsidRPr="00253CFA">
        <w:rPr>
          <w:spacing w:val="-4"/>
          <w:lang w:val="sq-AL"/>
        </w:rPr>
        <w:t>Përfituesit e IPA II dhe detyrat e tyre të përbashkëta</w:t>
      </w:r>
    </w:p>
    <w:p w14:paraId="53567D68" w14:textId="77777777" w:rsidR="00240B74" w:rsidRPr="00253CFA" w:rsidRDefault="00240B74" w:rsidP="00A2670B">
      <w:pPr>
        <w:pStyle w:val="Paragrafi"/>
        <w:ind w:firstLine="288"/>
        <w:rPr>
          <w:spacing w:val="-4"/>
          <w:lang w:val="sq-AL"/>
        </w:rPr>
      </w:pPr>
    </w:p>
    <w:p w14:paraId="3815CE6F" w14:textId="2A01D3B6" w:rsidR="00240B74" w:rsidRPr="00253CFA" w:rsidRDefault="00240B74" w:rsidP="00A2670B">
      <w:pPr>
        <w:pStyle w:val="Paragrafi"/>
        <w:ind w:firstLine="288"/>
        <w:rPr>
          <w:spacing w:val="-4"/>
          <w:lang w:val="sq-AL"/>
        </w:rPr>
      </w:pPr>
      <w:r w:rsidRPr="00253CFA">
        <w:rPr>
          <w:spacing w:val="-4"/>
          <w:lang w:val="sq-AL"/>
        </w:rPr>
        <w:t xml:space="preserve">1. Siç parashikohet në nenin 76(3) të kuadrit të marrëveshjeve përkatëse, përfituesit e IPA II do të bashkëpunojnë ngushtë dhe duhet të përmbushin bashkërisht në veçanti funksionet e mëposhtme dhe të marrin përsipër përgjegjësitë e mëposhtme: </w:t>
      </w:r>
    </w:p>
    <w:p w14:paraId="379D3A7D" w14:textId="131A332D" w:rsidR="00240B74" w:rsidRPr="00253CFA" w:rsidRDefault="00240B74" w:rsidP="00A2670B">
      <w:pPr>
        <w:pStyle w:val="Paragrafi"/>
        <w:ind w:firstLine="288"/>
        <w:rPr>
          <w:spacing w:val="-4"/>
          <w:lang w:val="sq-AL"/>
        </w:rPr>
      </w:pPr>
      <w:r w:rsidRPr="00253CFA">
        <w:rPr>
          <w:spacing w:val="-4"/>
          <w:lang w:val="sq-AL"/>
        </w:rPr>
        <w:t xml:space="preserve">a) përgatisin programet e bashkëpunimit ndërkufitar në përputhje me nenin 68 të </w:t>
      </w:r>
      <w:r w:rsidR="00F737FD" w:rsidRPr="00253CFA">
        <w:rPr>
          <w:spacing w:val="-4"/>
          <w:lang w:val="sq-AL"/>
        </w:rPr>
        <w:t xml:space="preserve">marrëveshjeve kuadër </w:t>
      </w:r>
      <w:r w:rsidRPr="00253CFA">
        <w:rPr>
          <w:spacing w:val="-4"/>
          <w:lang w:val="sq-AL"/>
        </w:rPr>
        <w:t xml:space="preserve">përkatëse ose rishikimet e tyre; </w:t>
      </w:r>
    </w:p>
    <w:p w14:paraId="25D98FCC" w14:textId="77777777" w:rsidR="00240B74" w:rsidRPr="00253CFA" w:rsidRDefault="00240B74" w:rsidP="00A2670B">
      <w:pPr>
        <w:pStyle w:val="Paragrafi"/>
        <w:ind w:firstLine="288"/>
        <w:rPr>
          <w:spacing w:val="-4"/>
          <w:lang w:val="sq-AL"/>
        </w:rPr>
      </w:pPr>
      <w:r w:rsidRPr="00253CFA">
        <w:rPr>
          <w:spacing w:val="-4"/>
          <w:lang w:val="sq-AL"/>
        </w:rPr>
        <w:t xml:space="preserve">b) sigurojnë pjesëmarrjen në Komitetin e Përbashkët të Monitorimit (KPM), mbledhje dhe takime të tjera bilaterale; </w:t>
      </w:r>
    </w:p>
    <w:p w14:paraId="266E5C67" w14:textId="77777777" w:rsidR="00240B74" w:rsidRPr="00253CFA" w:rsidRDefault="00240B74" w:rsidP="00A2670B">
      <w:pPr>
        <w:pStyle w:val="Paragrafi"/>
        <w:ind w:firstLine="288"/>
        <w:rPr>
          <w:spacing w:val="-4"/>
          <w:lang w:val="sq-AL"/>
        </w:rPr>
      </w:pPr>
      <w:r w:rsidRPr="00253CFA">
        <w:rPr>
          <w:spacing w:val="-4"/>
          <w:lang w:val="sq-AL"/>
        </w:rPr>
        <w:t xml:space="preserve">c) emërojnë përfaqësuesin e tyre në KPM; </w:t>
      </w:r>
    </w:p>
    <w:p w14:paraId="72DBA658" w14:textId="77777777" w:rsidR="00240B74" w:rsidRPr="00253CFA" w:rsidRDefault="00240B74" w:rsidP="00A2670B">
      <w:pPr>
        <w:pStyle w:val="Paragrafi"/>
        <w:ind w:firstLine="288"/>
        <w:rPr>
          <w:spacing w:val="-4"/>
          <w:lang w:val="sq-AL"/>
        </w:rPr>
      </w:pPr>
      <w:r w:rsidRPr="00253CFA">
        <w:rPr>
          <w:spacing w:val="-4"/>
          <w:lang w:val="sq-AL"/>
        </w:rPr>
        <w:t xml:space="preserve">d) krijojnë Sekretariatin e Përbashkët Teknik (SPT) dhe sigurojnë që ajo ka një staf adekuat; </w:t>
      </w:r>
    </w:p>
    <w:p w14:paraId="6F897062" w14:textId="64787A82" w:rsidR="00240B74" w:rsidRPr="00253CFA" w:rsidRDefault="00240B74" w:rsidP="00A2670B">
      <w:pPr>
        <w:pStyle w:val="Paragrafi"/>
        <w:ind w:firstLine="288"/>
        <w:rPr>
          <w:spacing w:val="-4"/>
          <w:lang w:val="sq-AL"/>
        </w:rPr>
      </w:pPr>
      <w:r w:rsidRPr="00253CFA">
        <w:rPr>
          <w:spacing w:val="-4"/>
          <w:lang w:val="sq-AL"/>
        </w:rPr>
        <w:t>e)</w:t>
      </w:r>
      <w:r w:rsidR="00422AAF" w:rsidRPr="00253CFA">
        <w:rPr>
          <w:spacing w:val="-4"/>
          <w:lang w:val="sq-AL"/>
        </w:rPr>
        <w:t xml:space="preserve"> </w:t>
      </w:r>
      <w:r w:rsidRPr="00253CFA">
        <w:rPr>
          <w:spacing w:val="-4"/>
          <w:lang w:val="sq-AL"/>
        </w:rPr>
        <w:t>përgatisin dhe zbatojnë vendimet strategjike t</w:t>
      </w:r>
      <w:r w:rsidR="00422AAF" w:rsidRPr="00253CFA">
        <w:rPr>
          <w:spacing w:val="-4"/>
          <w:lang w:val="sq-AL"/>
        </w:rPr>
        <w:t>ë</w:t>
      </w:r>
      <w:r w:rsidRPr="00253CFA">
        <w:rPr>
          <w:spacing w:val="-4"/>
          <w:lang w:val="sq-AL"/>
        </w:rPr>
        <w:t xml:space="preserve"> KPM</w:t>
      </w:r>
      <w:r w:rsidR="00422AAF" w:rsidRPr="00253CFA">
        <w:rPr>
          <w:spacing w:val="-4"/>
          <w:lang w:val="sq-AL"/>
        </w:rPr>
        <w:t>-së</w:t>
      </w:r>
      <w:r w:rsidRPr="00253CFA">
        <w:rPr>
          <w:spacing w:val="-4"/>
          <w:lang w:val="sq-AL"/>
        </w:rPr>
        <w:t xml:space="preserve">; </w:t>
      </w:r>
    </w:p>
    <w:p w14:paraId="06A94788" w14:textId="0A95815E" w:rsidR="00240B74" w:rsidRPr="00253CFA" w:rsidRDefault="00240B74" w:rsidP="00A2670B">
      <w:pPr>
        <w:pStyle w:val="Paragrafi"/>
        <w:ind w:firstLine="288"/>
        <w:rPr>
          <w:spacing w:val="-4"/>
          <w:lang w:val="sq-AL"/>
        </w:rPr>
      </w:pPr>
      <w:r w:rsidRPr="00253CFA">
        <w:rPr>
          <w:spacing w:val="-4"/>
          <w:lang w:val="sq-AL"/>
        </w:rPr>
        <w:t>f) mbështesin punën e KPM</w:t>
      </w:r>
      <w:r w:rsidR="00422AAF" w:rsidRPr="00253CFA">
        <w:rPr>
          <w:spacing w:val="-4"/>
          <w:lang w:val="sq-AL"/>
        </w:rPr>
        <w:t>-së</w:t>
      </w:r>
      <w:r w:rsidRPr="00253CFA">
        <w:rPr>
          <w:spacing w:val="-4"/>
          <w:lang w:val="sq-AL"/>
        </w:rPr>
        <w:t xml:space="preserve"> dhe sigurojnë informacionin e kërkuar për të kryer detyrat e veta, në veçanti të dhënat që lidhen me ecurinë e programit operativ në arritjen e objektivave specifik</w:t>
      </w:r>
      <w:r w:rsidR="00D92573" w:rsidRPr="00253CFA">
        <w:rPr>
          <w:spacing w:val="-4"/>
          <w:lang w:val="sq-AL"/>
        </w:rPr>
        <w:t>ë</w:t>
      </w:r>
      <w:r w:rsidRPr="00253CFA">
        <w:rPr>
          <w:spacing w:val="-4"/>
          <w:lang w:val="sq-AL"/>
        </w:rPr>
        <w:t xml:space="preserve"> dhe synimeve për prioritet tematike, si ngritja e programit të bashkëpunimit ndërkufitar; </w:t>
      </w:r>
    </w:p>
    <w:p w14:paraId="2729DD7C" w14:textId="5D00EDD2" w:rsidR="00240B74" w:rsidRPr="00253CFA" w:rsidRDefault="00240B74" w:rsidP="00A2670B">
      <w:pPr>
        <w:pStyle w:val="Paragrafi"/>
        <w:ind w:firstLine="288"/>
        <w:rPr>
          <w:spacing w:val="-4"/>
          <w:lang w:val="sq-AL"/>
        </w:rPr>
      </w:pPr>
      <w:r w:rsidRPr="00253CFA">
        <w:rPr>
          <w:spacing w:val="-4"/>
          <w:lang w:val="sq-AL"/>
        </w:rPr>
        <w:t xml:space="preserve">g) krijojnë një sistem për të mbledhur informacion të besueshëm mbi zbatimin e programit të bashkëpunimit ndërkufitar; </w:t>
      </w:r>
    </w:p>
    <w:p w14:paraId="0C22B6EA" w14:textId="0FAFD19A" w:rsidR="00240B74" w:rsidRPr="00253CFA" w:rsidRDefault="00240B74" w:rsidP="00A2670B">
      <w:pPr>
        <w:pStyle w:val="Paragrafi"/>
        <w:ind w:firstLine="288"/>
        <w:rPr>
          <w:spacing w:val="-4"/>
          <w:lang w:val="sq-AL"/>
        </w:rPr>
      </w:pPr>
      <w:r w:rsidRPr="00253CFA">
        <w:rPr>
          <w:spacing w:val="-4"/>
          <w:lang w:val="sq-AL"/>
        </w:rPr>
        <w:t>h) hartojnë raportet vjetore dhe finale t</w:t>
      </w:r>
      <w:r w:rsidR="00E17D12" w:rsidRPr="00253CFA">
        <w:rPr>
          <w:spacing w:val="-4"/>
          <w:lang w:val="sq-AL"/>
        </w:rPr>
        <w:t>ë</w:t>
      </w:r>
      <w:r w:rsidRPr="00253CFA">
        <w:rPr>
          <w:spacing w:val="-4"/>
          <w:lang w:val="sq-AL"/>
        </w:rPr>
        <w:t xml:space="preserve"> zbatimit siç janë përmendur në nenin 80 të </w:t>
      </w:r>
      <w:r w:rsidR="00422AAF" w:rsidRPr="00253CFA">
        <w:rPr>
          <w:spacing w:val="-4"/>
          <w:lang w:val="sq-AL"/>
        </w:rPr>
        <w:t>marrëveshjes kuadër për</w:t>
      </w:r>
      <w:r w:rsidRPr="00253CFA">
        <w:rPr>
          <w:spacing w:val="-4"/>
          <w:lang w:val="sq-AL"/>
        </w:rPr>
        <w:t xml:space="preserve">katëse në përputhje me nenin 3; </w:t>
      </w:r>
    </w:p>
    <w:p w14:paraId="2ACFF2D2" w14:textId="77777777" w:rsidR="00240B74" w:rsidRPr="00253CFA" w:rsidRDefault="00240B74" w:rsidP="00A2670B">
      <w:pPr>
        <w:pStyle w:val="Paragrafi"/>
        <w:ind w:firstLine="288"/>
        <w:rPr>
          <w:spacing w:val="-4"/>
          <w:lang w:val="sq-AL"/>
        </w:rPr>
      </w:pPr>
      <w:r w:rsidRPr="00253CFA">
        <w:rPr>
          <w:spacing w:val="-4"/>
          <w:lang w:val="sq-AL"/>
        </w:rPr>
        <w:t xml:space="preserve">i) të përgatisin dhe të zbatojnë një plan koherent për komunikim dhe vizibilitet; </w:t>
      </w:r>
    </w:p>
    <w:p w14:paraId="06A32488" w14:textId="77777777" w:rsidR="00240B74" w:rsidRPr="00253CFA" w:rsidRDefault="00240B74" w:rsidP="00A2670B">
      <w:pPr>
        <w:pStyle w:val="Paragrafi"/>
        <w:ind w:firstLine="288"/>
        <w:rPr>
          <w:spacing w:val="-4"/>
          <w:lang w:val="sq-AL"/>
        </w:rPr>
      </w:pPr>
      <w:r w:rsidRPr="00253CFA">
        <w:rPr>
          <w:spacing w:val="-4"/>
          <w:lang w:val="sq-AL"/>
        </w:rPr>
        <w:t xml:space="preserve">j) të hartojnë një plan vjetor të punës për Sekretariatin e Përbashkët Teknik, të miratuar nga KPM. </w:t>
      </w:r>
    </w:p>
    <w:p w14:paraId="605DD439" w14:textId="77777777" w:rsidR="00240B74" w:rsidRPr="00253CFA" w:rsidRDefault="00240B74" w:rsidP="00A2670B">
      <w:pPr>
        <w:pStyle w:val="NeniNr"/>
        <w:ind w:firstLine="288"/>
        <w:rPr>
          <w:spacing w:val="-4"/>
          <w:lang w:val="sq-AL"/>
        </w:rPr>
      </w:pPr>
      <w:r w:rsidRPr="00253CFA">
        <w:rPr>
          <w:spacing w:val="-4"/>
          <w:lang w:val="sq-AL"/>
        </w:rPr>
        <w:t>Neni 3</w:t>
      </w:r>
    </w:p>
    <w:p w14:paraId="0AA38060" w14:textId="77777777" w:rsidR="00240B74" w:rsidRPr="00253CFA" w:rsidRDefault="00240B74" w:rsidP="00A2670B">
      <w:pPr>
        <w:pStyle w:val="NeniTitull"/>
        <w:ind w:firstLine="288"/>
        <w:rPr>
          <w:spacing w:val="-4"/>
          <w:lang w:val="sq-AL"/>
        </w:rPr>
      </w:pPr>
      <w:r w:rsidRPr="00253CFA">
        <w:rPr>
          <w:spacing w:val="-4"/>
          <w:lang w:val="sq-AL"/>
        </w:rPr>
        <w:t>Kërkesat e raportimit</w:t>
      </w:r>
    </w:p>
    <w:p w14:paraId="3D80AB68" w14:textId="77777777" w:rsidR="00240B74" w:rsidRPr="00253CFA" w:rsidRDefault="00240B74" w:rsidP="00A2670B">
      <w:pPr>
        <w:pStyle w:val="Paragrafi"/>
        <w:ind w:firstLine="288"/>
        <w:rPr>
          <w:spacing w:val="-4"/>
          <w:lang w:val="sq-AL"/>
        </w:rPr>
      </w:pPr>
    </w:p>
    <w:p w14:paraId="0C3C8808" w14:textId="371B6C19" w:rsidR="00240B74" w:rsidRPr="00253CFA" w:rsidRDefault="00240B74" w:rsidP="00A2670B">
      <w:pPr>
        <w:pStyle w:val="Paragrafi"/>
        <w:ind w:firstLine="288"/>
        <w:rPr>
          <w:spacing w:val="-4"/>
          <w:lang w:val="sq-AL"/>
        </w:rPr>
      </w:pPr>
      <w:r w:rsidRPr="00253CFA">
        <w:rPr>
          <w:spacing w:val="-4"/>
          <w:lang w:val="sq-AL"/>
        </w:rPr>
        <w:t xml:space="preserve">1. Për qëllimet e kërkesave të raportimit të përcaktuara në nenin 80(1) të marrëveshjeve përkatëse Kuadër, strukturat operuese do të përdorin modelin e parashikuar në </w:t>
      </w:r>
      <w:r w:rsidR="00422AAF" w:rsidRPr="00253CFA">
        <w:rPr>
          <w:spacing w:val="-4"/>
          <w:lang w:val="sq-AL"/>
        </w:rPr>
        <w:t>s</w:t>
      </w:r>
      <w:r w:rsidRPr="00253CFA">
        <w:rPr>
          <w:spacing w:val="-4"/>
          <w:lang w:val="sq-AL"/>
        </w:rPr>
        <w:t xml:space="preserve">htojcën III të kësaj marrëveshjeje financimi. </w:t>
      </w:r>
    </w:p>
    <w:p w14:paraId="093B46D1" w14:textId="6E376E85" w:rsidR="00240B74" w:rsidRPr="00253CFA" w:rsidRDefault="00240B74" w:rsidP="00A2670B">
      <w:pPr>
        <w:pStyle w:val="Paragrafi"/>
        <w:ind w:firstLine="288"/>
        <w:rPr>
          <w:spacing w:val="-4"/>
          <w:lang w:val="sq-AL"/>
        </w:rPr>
      </w:pPr>
      <w:r w:rsidRPr="00253CFA">
        <w:rPr>
          <w:spacing w:val="-4"/>
          <w:lang w:val="sq-AL"/>
        </w:rPr>
        <w:t xml:space="preserve">2. Për qëllim të kërkesave të përgjithshme të raportimit në Komision, përcaktuar në nenin 58 të </w:t>
      </w:r>
      <w:r w:rsidR="00422AAF" w:rsidRPr="00253CFA">
        <w:rPr>
          <w:spacing w:val="-4"/>
          <w:lang w:val="sq-AL"/>
        </w:rPr>
        <w:t xml:space="preserve">marrëveshjes kuadër </w:t>
      </w:r>
      <w:r w:rsidRPr="00253CFA">
        <w:rPr>
          <w:spacing w:val="-4"/>
          <w:lang w:val="sq-AL"/>
        </w:rPr>
        <w:t>dhe kërkesat specifike të raportimit nën menaxhimin indi</w:t>
      </w:r>
      <w:r w:rsidR="00422AAF" w:rsidRPr="00253CFA">
        <w:rPr>
          <w:spacing w:val="-4"/>
          <w:lang w:val="sq-AL"/>
        </w:rPr>
        <w:t>rekt, të përcaktuar në nenin 59</w:t>
      </w:r>
      <w:r w:rsidRPr="00253CFA">
        <w:rPr>
          <w:spacing w:val="-4"/>
          <w:lang w:val="sq-AL"/>
        </w:rPr>
        <w:t xml:space="preserve">(1) të </w:t>
      </w:r>
      <w:r w:rsidR="00422AAF" w:rsidRPr="00253CFA">
        <w:rPr>
          <w:spacing w:val="-4"/>
          <w:lang w:val="sq-AL"/>
        </w:rPr>
        <w:t xml:space="preserve">marrëveshjes kuadër </w:t>
      </w:r>
      <w:r w:rsidRPr="00253CFA">
        <w:rPr>
          <w:spacing w:val="-4"/>
          <w:lang w:val="sq-AL"/>
        </w:rPr>
        <w:t xml:space="preserve">përkatëse në raportin vjetor për zbatimin e asistencës IPA II, NIPAC do të përdorë modelin e dhënë në </w:t>
      </w:r>
      <w:r w:rsidR="000F2DBA" w:rsidRPr="00253CFA">
        <w:rPr>
          <w:spacing w:val="-4"/>
          <w:lang w:val="sq-AL"/>
        </w:rPr>
        <w:t xml:space="preserve">shtojcën </w:t>
      </w:r>
      <w:r w:rsidRPr="00253CFA">
        <w:rPr>
          <w:spacing w:val="-4"/>
          <w:lang w:val="sq-AL"/>
        </w:rPr>
        <w:t xml:space="preserve">IIIA të kësaj marrëveshjeje financimi. </w:t>
      </w:r>
    </w:p>
    <w:p w14:paraId="42188456" w14:textId="2F76BD70" w:rsidR="00240B74" w:rsidRPr="00253CFA" w:rsidRDefault="00240B74" w:rsidP="00A2670B">
      <w:pPr>
        <w:pStyle w:val="Paragrafi"/>
        <w:ind w:firstLine="288"/>
        <w:rPr>
          <w:spacing w:val="-4"/>
          <w:lang w:val="sq-AL"/>
        </w:rPr>
      </w:pPr>
      <w:r w:rsidRPr="00253CFA">
        <w:rPr>
          <w:spacing w:val="-4"/>
          <w:lang w:val="sq-AL"/>
        </w:rPr>
        <w:t>3. Për qëllim të kërkesave specifike të raportimit sipas menaxhimit indirekt të përc</w:t>
      </w:r>
      <w:r w:rsidR="00422AAF" w:rsidRPr="00253CFA">
        <w:rPr>
          <w:spacing w:val="-4"/>
          <w:lang w:val="sq-AL"/>
        </w:rPr>
        <w:t>aktuar në pikën (a) të nenit 59</w:t>
      </w:r>
      <w:r w:rsidRPr="00253CFA">
        <w:rPr>
          <w:spacing w:val="-4"/>
          <w:lang w:val="sq-AL"/>
        </w:rPr>
        <w:t xml:space="preserve">(2) të </w:t>
      </w:r>
      <w:r w:rsidR="00422AAF" w:rsidRPr="00253CFA">
        <w:rPr>
          <w:spacing w:val="-4"/>
          <w:lang w:val="sq-AL"/>
        </w:rPr>
        <w:t xml:space="preserve">marrëveshjes kuadër </w:t>
      </w:r>
      <w:r w:rsidRPr="00253CFA">
        <w:rPr>
          <w:spacing w:val="-4"/>
          <w:lang w:val="sq-AL"/>
        </w:rPr>
        <w:t xml:space="preserve">mbi raportin vjetor financiar apo deklaratat, NAO si përfitues i IPA II që është Autoriteti Kontraktues do të përdorë modelin e parashikuar në </w:t>
      </w:r>
      <w:r w:rsidR="00422AAF" w:rsidRPr="00253CFA">
        <w:rPr>
          <w:spacing w:val="-4"/>
          <w:lang w:val="sq-AL"/>
        </w:rPr>
        <w:t xml:space="preserve">shtojcën </w:t>
      </w:r>
      <w:r w:rsidRPr="00253CFA">
        <w:rPr>
          <w:spacing w:val="-4"/>
          <w:lang w:val="sq-AL"/>
        </w:rPr>
        <w:t>IV të kësaj marrëveshjeje financimi.</w:t>
      </w:r>
    </w:p>
    <w:p w14:paraId="4199AADD" w14:textId="2323A970" w:rsidR="00240B74" w:rsidRPr="00253CFA" w:rsidRDefault="00240B74" w:rsidP="00A2670B">
      <w:pPr>
        <w:pStyle w:val="Paragrafi"/>
        <w:ind w:firstLine="288"/>
        <w:rPr>
          <w:spacing w:val="-4"/>
          <w:lang w:val="sq-AL"/>
        </w:rPr>
      </w:pPr>
      <w:r w:rsidRPr="00253CFA">
        <w:rPr>
          <w:spacing w:val="-4"/>
          <w:lang w:val="sq-AL"/>
        </w:rPr>
        <w:t>4.</w:t>
      </w:r>
      <w:r w:rsidRPr="00253CFA">
        <w:rPr>
          <w:spacing w:val="-4"/>
          <w:lang w:val="sq-AL"/>
        </w:rPr>
        <w:tab/>
      </w:r>
      <w:r w:rsidR="008D69DE" w:rsidRPr="00253CFA">
        <w:rPr>
          <w:spacing w:val="-4"/>
          <w:lang w:val="sq-AL"/>
        </w:rPr>
        <w:t xml:space="preserve"> </w:t>
      </w:r>
      <w:r w:rsidRPr="00253CFA">
        <w:rPr>
          <w:spacing w:val="-4"/>
          <w:lang w:val="sq-AL"/>
        </w:rPr>
        <w:t xml:space="preserve">Për qëllim të nenit 59(4) të </w:t>
      </w:r>
      <w:r w:rsidR="00422AAF" w:rsidRPr="00253CFA">
        <w:rPr>
          <w:spacing w:val="-4"/>
          <w:lang w:val="sq-AL"/>
        </w:rPr>
        <w:t>marrëveshjes kuadër</w:t>
      </w:r>
      <w:r w:rsidRPr="00253CFA">
        <w:rPr>
          <w:spacing w:val="-4"/>
          <w:lang w:val="sq-AL"/>
        </w:rPr>
        <w:t>, NIPAC (KKIPA) si përfitues i IPA II që është Autoriteti Kontraktues, do t</w:t>
      </w:r>
      <w:r w:rsidR="0015562A" w:rsidRPr="00253CFA">
        <w:rPr>
          <w:spacing w:val="-4"/>
          <w:lang w:val="sq-AL"/>
        </w:rPr>
        <w:t>’</w:t>
      </w:r>
      <w:r w:rsidRPr="00253CFA">
        <w:rPr>
          <w:spacing w:val="-4"/>
          <w:lang w:val="sq-AL"/>
        </w:rPr>
        <w:t>i paraqesë Komisionit një raport përfundimtar mbi zbatimin e asistencës së IPA II të Programit të Veprimit, jo më vonë se katër muaj pas disbursimit (pagesës) të fundit për kontraktuesit e saj ose përfituesit e granteve.</w:t>
      </w:r>
    </w:p>
    <w:p w14:paraId="3F3CAF09" w14:textId="4ABD1B76" w:rsidR="00240B74" w:rsidRPr="00253CFA" w:rsidRDefault="00240B74" w:rsidP="00A2670B">
      <w:pPr>
        <w:pStyle w:val="Paragrafi"/>
        <w:ind w:firstLine="288"/>
        <w:rPr>
          <w:spacing w:val="-4"/>
          <w:lang w:val="sq-AL"/>
        </w:rPr>
      </w:pPr>
      <w:r w:rsidRPr="00253CFA">
        <w:rPr>
          <w:spacing w:val="-4"/>
          <w:lang w:val="sq-AL"/>
        </w:rPr>
        <w:t xml:space="preserve">5. Për qëllim të nenit 59(6) të </w:t>
      </w:r>
      <w:r w:rsidR="00422AAF" w:rsidRPr="00253CFA">
        <w:rPr>
          <w:spacing w:val="-4"/>
          <w:lang w:val="sq-AL"/>
        </w:rPr>
        <w:t>marrëveshjes kuadër</w:t>
      </w:r>
      <w:r w:rsidRPr="00253CFA">
        <w:rPr>
          <w:spacing w:val="-4"/>
          <w:lang w:val="sq-AL"/>
        </w:rPr>
        <w:t xml:space="preserve">, ZKA si përfitues i IPA II ku është Autoriteti Kontraktues, do të sigurojë deri në datën 15 janar të vitit financiar vijues, në format elektronik, një kopje të të dhënave të mbajtura në sistemin e kontabilitetit, themeluar sipas nenit 10(5). Kjo duhet të mbështetet nga një raport i nënshkruar i paaudituar përmbledhës financiar, në përputhje me pikën (c) të </w:t>
      </w:r>
      <w:r w:rsidR="00422AAF" w:rsidRPr="00253CFA">
        <w:rPr>
          <w:spacing w:val="-4"/>
          <w:lang w:val="sq-AL"/>
        </w:rPr>
        <w:t xml:space="preserve">shtojcën </w:t>
      </w:r>
      <w:r w:rsidRPr="00253CFA">
        <w:rPr>
          <w:spacing w:val="-4"/>
          <w:lang w:val="sq-AL"/>
        </w:rPr>
        <w:t xml:space="preserve">IV. </w:t>
      </w:r>
    </w:p>
    <w:p w14:paraId="1613C271" w14:textId="77777777" w:rsidR="00240B74" w:rsidRPr="00253CFA" w:rsidRDefault="00240B74" w:rsidP="00A2670B">
      <w:pPr>
        <w:pStyle w:val="Paragrafi"/>
        <w:ind w:firstLine="288"/>
        <w:rPr>
          <w:spacing w:val="-4"/>
          <w:lang w:val="sq-AL"/>
        </w:rPr>
      </w:pPr>
    </w:p>
    <w:p w14:paraId="0F17182F" w14:textId="77777777" w:rsidR="00240B74" w:rsidRPr="00253CFA" w:rsidRDefault="00240B74" w:rsidP="00A2670B">
      <w:pPr>
        <w:pStyle w:val="NeniNr"/>
        <w:ind w:firstLine="288"/>
        <w:rPr>
          <w:spacing w:val="-4"/>
          <w:lang w:val="sq-AL"/>
        </w:rPr>
      </w:pPr>
      <w:r w:rsidRPr="00253CFA">
        <w:rPr>
          <w:spacing w:val="-4"/>
          <w:lang w:val="sq-AL"/>
        </w:rPr>
        <w:t>Neni 4</w:t>
      </w:r>
    </w:p>
    <w:p w14:paraId="04078038" w14:textId="705C6F74" w:rsidR="00240B74" w:rsidRPr="00253CFA" w:rsidRDefault="00240B74" w:rsidP="00A2670B">
      <w:pPr>
        <w:pStyle w:val="NeniTitull"/>
        <w:ind w:firstLine="288"/>
        <w:rPr>
          <w:spacing w:val="-4"/>
          <w:lang w:val="sq-AL"/>
        </w:rPr>
      </w:pPr>
      <w:r w:rsidRPr="00253CFA">
        <w:rPr>
          <w:spacing w:val="-4"/>
          <w:lang w:val="sq-AL"/>
        </w:rPr>
        <w:t xml:space="preserve">Vizibiliteti dhe </w:t>
      </w:r>
      <w:r w:rsidR="00422AAF" w:rsidRPr="00253CFA">
        <w:rPr>
          <w:spacing w:val="-4"/>
          <w:lang w:val="sq-AL"/>
        </w:rPr>
        <w:t>komunikimi</w:t>
      </w:r>
    </w:p>
    <w:p w14:paraId="2ECEA036" w14:textId="77777777" w:rsidR="00240B74" w:rsidRPr="00253CFA" w:rsidRDefault="00240B74" w:rsidP="00A2670B">
      <w:pPr>
        <w:pStyle w:val="Paragrafi"/>
        <w:ind w:firstLine="288"/>
        <w:rPr>
          <w:spacing w:val="-4"/>
          <w:lang w:val="sq-AL"/>
        </w:rPr>
      </w:pPr>
    </w:p>
    <w:p w14:paraId="47E5167A" w14:textId="2EC192CC" w:rsidR="00240B74" w:rsidRPr="00253CFA" w:rsidRDefault="00240B74" w:rsidP="00A2670B">
      <w:pPr>
        <w:pStyle w:val="Paragrafi"/>
        <w:ind w:firstLine="288"/>
        <w:rPr>
          <w:spacing w:val="-4"/>
          <w:lang w:val="sq-AL"/>
        </w:rPr>
      </w:pPr>
      <w:r w:rsidRPr="00253CFA">
        <w:rPr>
          <w:spacing w:val="-4"/>
          <w:lang w:val="sq-AL"/>
        </w:rPr>
        <w:t xml:space="preserve">1. Siç parashikohet në dispozitat e nenit 24(1), 76(3)(k), dhe nenit 78(8)(f) të </w:t>
      </w:r>
      <w:r w:rsidR="00F737FD" w:rsidRPr="00253CFA">
        <w:rPr>
          <w:spacing w:val="-4"/>
          <w:lang w:val="sq-AL"/>
        </w:rPr>
        <w:t xml:space="preserve">marrëveshjes kuadër </w:t>
      </w:r>
      <w:r w:rsidRPr="00253CFA">
        <w:rPr>
          <w:spacing w:val="-4"/>
          <w:lang w:val="sq-AL"/>
        </w:rPr>
        <w:t>përkatëse, përfituesit e IPA II duhet të përgatisin një plan koherent të aktiviteteve të vizibilitetit dhe të komunikimit, të cilat do t</w:t>
      </w:r>
      <w:r w:rsidR="0015562A" w:rsidRPr="00253CFA">
        <w:rPr>
          <w:spacing w:val="-4"/>
          <w:lang w:val="sq-AL"/>
        </w:rPr>
        <w:t>’</w:t>
      </w:r>
      <w:r w:rsidRPr="00253CFA">
        <w:rPr>
          <w:spacing w:val="-4"/>
          <w:lang w:val="sq-AL"/>
        </w:rPr>
        <w:t xml:space="preserve">i paraqiten Komisionit për një marrëveshje, brenda 6 muajve nga hyrja në fuqi e kësaj </w:t>
      </w:r>
      <w:r w:rsidR="008D69DE" w:rsidRPr="00253CFA">
        <w:rPr>
          <w:spacing w:val="-4"/>
          <w:lang w:val="sq-AL"/>
        </w:rPr>
        <w:t>marrëveshjeje financimi</w:t>
      </w:r>
      <w:r w:rsidRPr="00253CFA">
        <w:rPr>
          <w:spacing w:val="-4"/>
          <w:lang w:val="sq-AL"/>
        </w:rPr>
        <w:t xml:space="preserve">. </w:t>
      </w:r>
    </w:p>
    <w:p w14:paraId="3A9C1E83" w14:textId="77777777" w:rsidR="00240B74" w:rsidRPr="00253CFA" w:rsidRDefault="00240B74" w:rsidP="00A2670B">
      <w:pPr>
        <w:pStyle w:val="Paragrafi"/>
        <w:ind w:firstLine="288"/>
        <w:rPr>
          <w:spacing w:val="-4"/>
          <w:lang w:val="sq-AL"/>
        </w:rPr>
      </w:pPr>
      <w:r w:rsidRPr="00253CFA">
        <w:rPr>
          <w:spacing w:val="-4"/>
          <w:lang w:val="sq-AL"/>
        </w:rPr>
        <w:t xml:space="preserve">2. Këto aktivitete të vizibilitetit dhe komunikimit duhet të jenë në përputhje me Manualin e Komunikimeve dhe Vizibilitetit për veprimet e jashtme të BE-së, të përcaktuara dhe të publikuara nga Komisioni, në fuqi në kohën e aktiviteteve. </w:t>
      </w:r>
    </w:p>
    <w:p w14:paraId="124B596A" w14:textId="77777777" w:rsidR="00240B74" w:rsidRPr="00253CFA" w:rsidRDefault="00240B74" w:rsidP="00A2670B">
      <w:pPr>
        <w:pStyle w:val="Paragrafi"/>
        <w:ind w:firstLine="288"/>
        <w:rPr>
          <w:spacing w:val="-4"/>
          <w:lang w:val="sq-AL"/>
        </w:rPr>
      </w:pPr>
    </w:p>
    <w:p w14:paraId="6FB1F878" w14:textId="77777777" w:rsidR="00240B74" w:rsidRPr="00253CFA" w:rsidRDefault="00240B74" w:rsidP="00A2670B">
      <w:pPr>
        <w:pStyle w:val="NeniNr"/>
        <w:ind w:firstLine="288"/>
        <w:rPr>
          <w:spacing w:val="-4"/>
          <w:lang w:val="sq-AL"/>
        </w:rPr>
      </w:pPr>
      <w:r w:rsidRPr="00253CFA">
        <w:rPr>
          <w:spacing w:val="-4"/>
          <w:lang w:val="sq-AL"/>
        </w:rPr>
        <w:t>Neni 5</w:t>
      </w:r>
    </w:p>
    <w:p w14:paraId="1995FFF1" w14:textId="77777777" w:rsidR="00240B74" w:rsidRPr="00253CFA" w:rsidRDefault="00240B74" w:rsidP="00A2670B">
      <w:pPr>
        <w:pStyle w:val="NeniTitull"/>
        <w:ind w:firstLine="288"/>
        <w:rPr>
          <w:spacing w:val="-4"/>
          <w:lang w:val="sq-AL"/>
        </w:rPr>
      </w:pPr>
      <w:r w:rsidRPr="00253CFA">
        <w:rPr>
          <w:spacing w:val="-4"/>
          <w:lang w:val="sq-AL"/>
        </w:rPr>
        <w:t>Të drejtat e pronësisë intelektuale</w:t>
      </w:r>
    </w:p>
    <w:p w14:paraId="2A888D34" w14:textId="77777777" w:rsidR="00240B74" w:rsidRPr="00253CFA" w:rsidRDefault="00240B74" w:rsidP="00A2670B">
      <w:pPr>
        <w:pStyle w:val="Paragrafi"/>
        <w:ind w:firstLine="288"/>
        <w:rPr>
          <w:spacing w:val="-4"/>
          <w:lang w:val="sq-AL"/>
        </w:rPr>
      </w:pPr>
    </w:p>
    <w:p w14:paraId="539DD6C3" w14:textId="77777777" w:rsidR="00240B74" w:rsidRPr="00253CFA" w:rsidRDefault="00240B74" w:rsidP="00A2670B">
      <w:pPr>
        <w:pStyle w:val="Paragrafi"/>
        <w:ind w:firstLine="288"/>
        <w:rPr>
          <w:spacing w:val="-4"/>
          <w:lang w:val="sq-AL"/>
        </w:rPr>
      </w:pPr>
      <w:r w:rsidRPr="00253CFA">
        <w:rPr>
          <w:spacing w:val="-4"/>
          <w:lang w:val="sq-AL"/>
        </w:rPr>
        <w:t xml:space="preserve">1. Kontratat e financuara sipas kësaj marrëveshjeje financiare duhet të garantojnë që përfituesit e IPA II të fitojnë të gjitha të drejtat e nevojshme të pronësisë intelektuale në lidhje me teknologjinë e informacionit, studimet, skicat, planet, publicitetin dhe çdo material tjetër të bërë për qëllime të planifikimit, zbatimit, monitorimit dhe vlerësimit. </w:t>
      </w:r>
    </w:p>
    <w:p w14:paraId="6944CCA1" w14:textId="77777777" w:rsidR="00240B74" w:rsidRPr="00253CFA" w:rsidRDefault="00240B74" w:rsidP="00A2670B">
      <w:pPr>
        <w:pStyle w:val="Paragrafi"/>
        <w:ind w:firstLine="288"/>
        <w:rPr>
          <w:spacing w:val="-4"/>
          <w:lang w:val="sq-AL"/>
        </w:rPr>
      </w:pPr>
      <w:r w:rsidRPr="00253CFA">
        <w:rPr>
          <w:spacing w:val="-4"/>
          <w:lang w:val="sq-AL"/>
        </w:rPr>
        <w:t xml:space="preserve">2. Përfituesi IPA II që është Autoriteti kontraktues, do të garantojë që Komisioni ose dikush apo personi i autorizuar nga Komisioni, dhe përfituesit e të tjerë të IPA II, do të kenë qasje dhe të drejtën për të përdorur një material të tillë. Komisioni do ta përdorë një material të tillë vetëm për qëllimet e veta. </w:t>
      </w:r>
    </w:p>
    <w:p w14:paraId="0F6B3BDF" w14:textId="77777777" w:rsidR="00240B74" w:rsidRPr="00253CFA" w:rsidRDefault="00240B74" w:rsidP="00A2670B">
      <w:pPr>
        <w:pStyle w:val="Paragrafi"/>
        <w:ind w:firstLine="288"/>
        <w:rPr>
          <w:spacing w:val="-4"/>
          <w:lang w:val="sq-AL"/>
        </w:rPr>
      </w:pPr>
    </w:p>
    <w:p w14:paraId="1FE48566" w14:textId="77777777" w:rsidR="00240B74" w:rsidRPr="00253CFA" w:rsidRDefault="00240B74" w:rsidP="00A2670B">
      <w:pPr>
        <w:pStyle w:val="NeniNr"/>
        <w:ind w:firstLine="288"/>
        <w:rPr>
          <w:spacing w:val="-4"/>
          <w:lang w:val="sq-AL"/>
        </w:rPr>
      </w:pPr>
      <w:r w:rsidRPr="00253CFA">
        <w:rPr>
          <w:spacing w:val="-4"/>
          <w:lang w:val="sq-AL"/>
        </w:rPr>
        <w:t>Neni 6</w:t>
      </w:r>
    </w:p>
    <w:p w14:paraId="1CDE540D" w14:textId="77777777" w:rsidR="00240B74" w:rsidRPr="00253CFA" w:rsidRDefault="00240B74" w:rsidP="00A2670B">
      <w:pPr>
        <w:pStyle w:val="NeniTitull"/>
        <w:ind w:firstLine="288"/>
        <w:rPr>
          <w:spacing w:val="-4"/>
          <w:lang w:val="sq-AL"/>
        </w:rPr>
      </w:pPr>
      <w:r w:rsidRPr="00253CFA">
        <w:rPr>
          <w:spacing w:val="-4"/>
          <w:lang w:val="sq-AL"/>
        </w:rPr>
        <w:t>Pranueshmëria e shpenzimeve</w:t>
      </w:r>
    </w:p>
    <w:p w14:paraId="184B40D4" w14:textId="77777777" w:rsidR="00240B74" w:rsidRPr="00253CFA" w:rsidRDefault="00240B74" w:rsidP="00A2670B">
      <w:pPr>
        <w:pStyle w:val="Paragrafi"/>
        <w:ind w:firstLine="288"/>
        <w:rPr>
          <w:spacing w:val="-4"/>
          <w:lang w:val="sq-AL"/>
        </w:rPr>
      </w:pPr>
    </w:p>
    <w:p w14:paraId="1A02D125" w14:textId="77777777" w:rsidR="00240B74" w:rsidRPr="00253CFA" w:rsidRDefault="00240B74" w:rsidP="00A2670B">
      <w:pPr>
        <w:pStyle w:val="Paragrafi"/>
        <w:ind w:firstLine="288"/>
        <w:rPr>
          <w:spacing w:val="-4"/>
          <w:lang w:val="sq-AL"/>
        </w:rPr>
      </w:pPr>
      <w:r w:rsidRPr="00253CFA">
        <w:rPr>
          <w:spacing w:val="-4"/>
          <w:lang w:val="sq-AL"/>
        </w:rPr>
        <w:t xml:space="preserve">1. Shpenzimet e mëposhtme nuk do të jenë të pranueshme për financim sipas kësaj marrëveshjeje financiare: </w:t>
      </w:r>
    </w:p>
    <w:p w14:paraId="791E40E5" w14:textId="77777777" w:rsidR="00240B74" w:rsidRPr="00253CFA" w:rsidRDefault="00240B74" w:rsidP="00A2670B">
      <w:pPr>
        <w:pStyle w:val="Paragrafi"/>
        <w:ind w:firstLine="288"/>
        <w:rPr>
          <w:spacing w:val="-4"/>
          <w:lang w:val="sq-AL"/>
        </w:rPr>
      </w:pPr>
      <w:r w:rsidRPr="00253CFA">
        <w:rPr>
          <w:spacing w:val="-4"/>
          <w:lang w:val="sq-AL"/>
        </w:rPr>
        <w:t xml:space="preserve">a) borxhet dhe pagesat e shërbimit të borxhit (interesi); </w:t>
      </w:r>
    </w:p>
    <w:p w14:paraId="18AC83D6" w14:textId="77777777" w:rsidR="00240B74" w:rsidRPr="00253CFA" w:rsidRDefault="00240B74" w:rsidP="00A2670B">
      <w:pPr>
        <w:pStyle w:val="Paragrafi"/>
        <w:ind w:firstLine="288"/>
        <w:rPr>
          <w:spacing w:val="-4"/>
          <w:lang w:val="sq-AL"/>
        </w:rPr>
      </w:pPr>
      <w:r w:rsidRPr="00253CFA">
        <w:rPr>
          <w:spacing w:val="-4"/>
          <w:lang w:val="sq-AL"/>
        </w:rPr>
        <w:t xml:space="preserve">b) dispozitat për humbje ose detyrime të mundshme në të ardhmen; </w:t>
      </w:r>
    </w:p>
    <w:p w14:paraId="2D4A58EC" w14:textId="77777777" w:rsidR="00240B74" w:rsidRPr="00253CFA" w:rsidRDefault="00240B74" w:rsidP="00A2670B">
      <w:pPr>
        <w:pStyle w:val="Paragrafi"/>
        <w:ind w:firstLine="288"/>
        <w:rPr>
          <w:spacing w:val="-4"/>
          <w:lang w:val="sq-AL"/>
        </w:rPr>
      </w:pPr>
      <w:r w:rsidRPr="00253CFA">
        <w:rPr>
          <w:spacing w:val="-4"/>
          <w:lang w:val="sq-AL"/>
        </w:rPr>
        <w:t xml:space="preserve">c) Kostoja e deklaruar nga përfituesi dhe financuar nga një veprim apo program pune, që merr një grant nga Unioni; </w:t>
      </w:r>
    </w:p>
    <w:p w14:paraId="184227B5" w14:textId="77777777" w:rsidR="00240B74" w:rsidRPr="00253CFA" w:rsidRDefault="00240B74" w:rsidP="00A2670B">
      <w:pPr>
        <w:pStyle w:val="Paragrafi"/>
        <w:ind w:firstLine="288"/>
        <w:rPr>
          <w:spacing w:val="-4"/>
          <w:lang w:val="sq-AL"/>
        </w:rPr>
      </w:pPr>
      <w:r w:rsidRPr="00253CFA">
        <w:rPr>
          <w:spacing w:val="-4"/>
          <w:lang w:val="sq-AL"/>
        </w:rPr>
        <w:t xml:space="preserve">d) humbjet e këmbimit të monedhës; </w:t>
      </w:r>
    </w:p>
    <w:p w14:paraId="3CFA19A7" w14:textId="77777777" w:rsidR="00240B74" w:rsidRPr="00253CFA" w:rsidRDefault="00240B74" w:rsidP="00A2670B">
      <w:pPr>
        <w:pStyle w:val="Paragrafi"/>
        <w:ind w:firstLine="288"/>
        <w:rPr>
          <w:spacing w:val="-4"/>
          <w:lang w:val="sq-AL"/>
        </w:rPr>
      </w:pPr>
      <w:r w:rsidRPr="00253CFA">
        <w:rPr>
          <w:spacing w:val="-4"/>
          <w:lang w:val="sq-AL"/>
        </w:rPr>
        <w:t xml:space="preserve">e) kreditë për palët e treta; </w:t>
      </w:r>
    </w:p>
    <w:p w14:paraId="61B6FFC5" w14:textId="77777777" w:rsidR="00240B74" w:rsidRPr="00253CFA" w:rsidRDefault="00240B74" w:rsidP="00A2670B">
      <w:pPr>
        <w:pStyle w:val="Paragrafi"/>
        <w:ind w:firstLine="288"/>
        <w:rPr>
          <w:spacing w:val="-4"/>
          <w:lang w:val="sq-AL"/>
        </w:rPr>
      </w:pPr>
      <w:r w:rsidRPr="00253CFA">
        <w:rPr>
          <w:spacing w:val="-4"/>
          <w:lang w:val="sq-AL"/>
        </w:rPr>
        <w:t xml:space="preserve">f) gjobat, ndëshkimet financiare dhe shpenzimet e procesit gjyqësor. </w:t>
      </w:r>
    </w:p>
    <w:p w14:paraId="447F1C2E" w14:textId="358FE1EF" w:rsidR="00240B74" w:rsidRPr="00253CFA" w:rsidRDefault="00240B74" w:rsidP="00A2670B">
      <w:pPr>
        <w:pStyle w:val="Paragrafi"/>
        <w:ind w:firstLine="288"/>
        <w:rPr>
          <w:spacing w:val="-4"/>
          <w:lang w:val="sq-AL"/>
        </w:rPr>
      </w:pPr>
      <w:r w:rsidRPr="00253CFA">
        <w:rPr>
          <w:spacing w:val="-4"/>
          <w:lang w:val="sq-AL"/>
        </w:rPr>
        <w:t xml:space="preserve">2. Blerja e tokës që nuk është e ndërtuar dhe e tokës me ndërtim në shumën deri në 10% të totalit të shpenzimeve të lejueshme për aktivitetin në fjalë, do të jetë e ligjshme për financim sipas asistencës për bashkëpunim ndërkufitar IPA II, nëse ajo është e justifikuar nga natyra e veprimit dhe të dhënat në </w:t>
      </w:r>
      <w:r w:rsidR="00B818A5" w:rsidRPr="00253CFA">
        <w:rPr>
          <w:spacing w:val="-4"/>
          <w:lang w:val="sq-AL"/>
        </w:rPr>
        <w:t xml:space="preserve">shtojcën </w:t>
      </w:r>
      <w:r w:rsidRPr="00253CFA">
        <w:rPr>
          <w:spacing w:val="-4"/>
          <w:lang w:val="sq-AL"/>
        </w:rPr>
        <w:t xml:space="preserve">I. </w:t>
      </w:r>
    </w:p>
    <w:p w14:paraId="5B68F4F7" w14:textId="77777777" w:rsidR="00240B74" w:rsidRPr="00253CFA" w:rsidRDefault="00240B74" w:rsidP="00A2670B">
      <w:pPr>
        <w:pStyle w:val="Paragrafi"/>
        <w:ind w:firstLine="288"/>
        <w:rPr>
          <w:spacing w:val="-4"/>
          <w:lang w:val="sq-AL"/>
        </w:rPr>
      </w:pPr>
    </w:p>
    <w:p w14:paraId="648A82EB" w14:textId="35B63F12" w:rsidR="00240B74" w:rsidRPr="00253CFA" w:rsidRDefault="008D69DE" w:rsidP="00A2670B">
      <w:pPr>
        <w:pStyle w:val="NeniTitull"/>
        <w:ind w:firstLine="288"/>
        <w:rPr>
          <w:b w:val="0"/>
          <w:spacing w:val="-4"/>
          <w:lang w:val="sq-AL"/>
        </w:rPr>
      </w:pPr>
      <w:r w:rsidRPr="00253CFA">
        <w:rPr>
          <w:b w:val="0"/>
          <w:spacing w:val="-4"/>
          <w:lang w:val="sq-AL"/>
        </w:rPr>
        <w:t>PJESA E DYTË</w:t>
      </w:r>
    </w:p>
    <w:p w14:paraId="7363C210" w14:textId="77777777" w:rsidR="00253CFA" w:rsidRDefault="008D69DE" w:rsidP="00A2670B">
      <w:pPr>
        <w:pStyle w:val="NeniTitull"/>
        <w:ind w:firstLine="288"/>
        <w:rPr>
          <w:b w:val="0"/>
          <w:spacing w:val="-4"/>
          <w:lang w:val="sq-AL"/>
        </w:rPr>
      </w:pPr>
      <w:r w:rsidRPr="00253CFA">
        <w:rPr>
          <w:b w:val="0"/>
          <w:spacing w:val="-4"/>
          <w:lang w:val="sq-AL"/>
        </w:rPr>
        <w:t xml:space="preserve">DISPOZITAT E ZBATUESHME </w:t>
      </w:r>
    </w:p>
    <w:p w14:paraId="346581A6" w14:textId="77777777" w:rsidR="00253CFA" w:rsidRDefault="008D69DE" w:rsidP="00A2670B">
      <w:pPr>
        <w:pStyle w:val="NeniTitull"/>
        <w:ind w:firstLine="288"/>
        <w:rPr>
          <w:b w:val="0"/>
          <w:spacing w:val="-4"/>
          <w:lang w:val="sq-AL"/>
        </w:rPr>
      </w:pPr>
      <w:r w:rsidRPr="00253CFA">
        <w:rPr>
          <w:b w:val="0"/>
          <w:spacing w:val="-4"/>
          <w:lang w:val="sq-AL"/>
        </w:rPr>
        <w:t xml:space="preserve">TË MENAXHIMIT INDIREKT </w:t>
      </w:r>
    </w:p>
    <w:p w14:paraId="30CD4D62" w14:textId="352B94AC" w:rsidR="00240B74" w:rsidRPr="00253CFA" w:rsidRDefault="008D69DE" w:rsidP="00A2670B">
      <w:pPr>
        <w:pStyle w:val="NeniTitull"/>
        <w:ind w:firstLine="288"/>
        <w:rPr>
          <w:b w:val="0"/>
          <w:spacing w:val="-4"/>
          <w:lang w:val="sq-AL"/>
        </w:rPr>
      </w:pPr>
      <w:r w:rsidRPr="00253CFA">
        <w:rPr>
          <w:b w:val="0"/>
          <w:spacing w:val="-4"/>
          <w:lang w:val="sq-AL"/>
        </w:rPr>
        <w:t>NGA PËRFITUESI IPA II</w:t>
      </w:r>
    </w:p>
    <w:p w14:paraId="4F1E848A" w14:textId="77777777" w:rsidR="00240B74" w:rsidRPr="00253CFA" w:rsidRDefault="00240B74" w:rsidP="00A2670B">
      <w:pPr>
        <w:pStyle w:val="Paragrafi"/>
        <w:ind w:firstLine="288"/>
        <w:rPr>
          <w:spacing w:val="-4"/>
          <w:lang w:val="sq-AL"/>
        </w:rPr>
      </w:pPr>
    </w:p>
    <w:p w14:paraId="60CF771A" w14:textId="77777777" w:rsidR="00240B74" w:rsidRPr="00253CFA" w:rsidRDefault="00240B74" w:rsidP="00A2670B">
      <w:pPr>
        <w:pStyle w:val="NeniNr"/>
        <w:ind w:firstLine="288"/>
        <w:rPr>
          <w:spacing w:val="-4"/>
          <w:lang w:val="sq-AL"/>
        </w:rPr>
      </w:pPr>
      <w:r w:rsidRPr="00253CFA">
        <w:rPr>
          <w:spacing w:val="-4"/>
          <w:lang w:val="sq-AL"/>
        </w:rPr>
        <w:t>Neni 7</w:t>
      </w:r>
    </w:p>
    <w:p w14:paraId="1218F98A" w14:textId="77777777" w:rsidR="00240B74" w:rsidRPr="00253CFA" w:rsidRDefault="00240B74" w:rsidP="00A2670B">
      <w:pPr>
        <w:pStyle w:val="NeniTitull"/>
        <w:ind w:firstLine="288"/>
        <w:rPr>
          <w:spacing w:val="-4"/>
          <w:lang w:val="sq-AL"/>
        </w:rPr>
      </w:pPr>
      <w:r w:rsidRPr="00253CFA">
        <w:rPr>
          <w:spacing w:val="-4"/>
          <w:lang w:val="sq-AL"/>
        </w:rPr>
        <w:t>Parime të përgjithshme</w:t>
      </w:r>
    </w:p>
    <w:p w14:paraId="6329D57C" w14:textId="77777777" w:rsidR="00240B74" w:rsidRPr="00253CFA" w:rsidRDefault="00240B74" w:rsidP="00A2670B">
      <w:pPr>
        <w:pStyle w:val="Paragrafi"/>
        <w:ind w:firstLine="288"/>
        <w:rPr>
          <w:spacing w:val="-4"/>
          <w:lang w:val="sq-AL"/>
        </w:rPr>
      </w:pPr>
    </w:p>
    <w:p w14:paraId="56EFD248" w14:textId="2C299957" w:rsidR="00240B74" w:rsidRPr="00253CFA" w:rsidRDefault="00240B74" w:rsidP="00A2670B">
      <w:pPr>
        <w:pStyle w:val="Paragrafi"/>
        <w:ind w:firstLine="288"/>
        <w:rPr>
          <w:spacing w:val="-4"/>
          <w:lang w:val="sq-AL"/>
        </w:rPr>
      </w:pPr>
      <w:r w:rsidRPr="00253CFA">
        <w:rPr>
          <w:spacing w:val="-4"/>
          <w:lang w:val="sq-AL"/>
        </w:rPr>
        <w:t xml:space="preserve">1. Qëllimi i pjesës së dytë është të vendosë rregullat për zbatimin e Programit të Veprimit nën menaxhimin indirekt dhe në veçanti rregullat që kanë të bëjnë me detyrat që i janë besuar zbatimit të buxhetit, siç përshkruhet në </w:t>
      </w:r>
      <w:r w:rsidR="005D6C54" w:rsidRPr="00253CFA">
        <w:rPr>
          <w:spacing w:val="-4"/>
          <w:lang w:val="sq-AL"/>
        </w:rPr>
        <w:t xml:space="preserve">shtojcën </w:t>
      </w:r>
      <w:r w:rsidRPr="00253CFA">
        <w:rPr>
          <w:spacing w:val="-4"/>
          <w:lang w:val="sq-AL"/>
        </w:rPr>
        <w:t xml:space="preserve">I dhe për të përcaktuar të drejtat dhe detyrimet e përfituesit të IPA II që është Autoriteti Kontraktues dhe Komisioni në kryerjen e këtyre detyrave. </w:t>
      </w:r>
    </w:p>
    <w:p w14:paraId="496304FF" w14:textId="25F18AF5" w:rsidR="00240B74" w:rsidRPr="00253CFA" w:rsidRDefault="00240B74" w:rsidP="00A2670B">
      <w:pPr>
        <w:pStyle w:val="Paragrafi"/>
        <w:ind w:firstLine="288"/>
        <w:rPr>
          <w:spacing w:val="-4"/>
          <w:lang w:val="sq-AL"/>
        </w:rPr>
      </w:pPr>
      <w:r w:rsidRPr="00253CFA">
        <w:rPr>
          <w:spacing w:val="-4"/>
          <w:lang w:val="sq-AL"/>
        </w:rPr>
        <w:t xml:space="preserve">2. Siç parashikohet në pikën (b) të nenit 76(3) të </w:t>
      </w:r>
      <w:r w:rsidR="00D92573" w:rsidRPr="00253CFA">
        <w:rPr>
          <w:spacing w:val="-4"/>
          <w:lang w:val="sq-AL"/>
        </w:rPr>
        <w:t xml:space="preserve">marrëveshjes kuadër </w:t>
      </w:r>
      <w:r w:rsidRPr="00253CFA">
        <w:rPr>
          <w:spacing w:val="-4"/>
          <w:lang w:val="sq-AL"/>
        </w:rPr>
        <w:t xml:space="preserve">përkatëse, përfituesit e IPA II, bashkërisht, duhet të përgatisin një marrëveshje dypalëshe dhe të sigurojnë zbatimin e saj. </w:t>
      </w:r>
    </w:p>
    <w:p w14:paraId="76C3999A" w14:textId="77777777" w:rsidR="00240B74" w:rsidRPr="00253CFA" w:rsidRDefault="00240B74" w:rsidP="00A2670B">
      <w:pPr>
        <w:pStyle w:val="Paragrafi"/>
        <w:ind w:firstLine="288"/>
        <w:rPr>
          <w:spacing w:val="-4"/>
          <w:lang w:val="sq-AL"/>
        </w:rPr>
      </w:pPr>
      <w:r w:rsidRPr="00253CFA">
        <w:rPr>
          <w:spacing w:val="-4"/>
          <w:lang w:val="sq-AL"/>
        </w:rPr>
        <w:t xml:space="preserve">3. Përfituesi i IPA II që nuk është Autoritet Kontraktues do të bashkëpunojë me përfituesin e IPA II që është Autoritet Kontraktues, për të siguruar se detyrat në vijim janë plotësuar: </w:t>
      </w:r>
    </w:p>
    <w:p w14:paraId="63F35C61" w14:textId="77777777" w:rsidR="00253CFA" w:rsidRDefault="00253CFA" w:rsidP="00A2670B">
      <w:pPr>
        <w:pStyle w:val="Paragrafi"/>
        <w:ind w:firstLine="288"/>
        <w:rPr>
          <w:spacing w:val="-4"/>
          <w:lang w:val="sq-AL"/>
        </w:rPr>
      </w:pPr>
    </w:p>
    <w:p w14:paraId="48E8A986" w14:textId="3E6CACED" w:rsidR="00240B74" w:rsidRPr="00253CFA" w:rsidRDefault="00240B74" w:rsidP="00A2670B">
      <w:pPr>
        <w:pStyle w:val="Paragrafi"/>
        <w:ind w:firstLine="288"/>
        <w:rPr>
          <w:spacing w:val="-4"/>
          <w:lang w:val="sq-AL"/>
        </w:rPr>
      </w:pPr>
      <w:r w:rsidRPr="00253CFA">
        <w:rPr>
          <w:spacing w:val="-4"/>
          <w:lang w:val="sq-AL"/>
        </w:rPr>
        <w:t xml:space="preserve">a) të kryejnë ndjekjen operative dhe menaxhimin e operacioneve, siç parashikohet në pikën (b) të nenit 76(4) të </w:t>
      </w:r>
      <w:r w:rsidR="005D6C54" w:rsidRPr="00253CFA">
        <w:rPr>
          <w:spacing w:val="-4"/>
          <w:lang w:val="sq-AL"/>
        </w:rPr>
        <w:t>marrëveshjes kuadër</w:t>
      </w:r>
      <w:r w:rsidRPr="00253CFA">
        <w:rPr>
          <w:spacing w:val="-4"/>
          <w:lang w:val="sq-AL"/>
        </w:rPr>
        <w:t xml:space="preserve">; </w:t>
      </w:r>
    </w:p>
    <w:p w14:paraId="20BC47D5" w14:textId="6A32C45B" w:rsidR="00240B74" w:rsidRPr="00253CFA" w:rsidRDefault="00240B74" w:rsidP="00A2670B">
      <w:pPr>
        <w:pStyle w:val="Paragrafi"/>
        <w:ind w:firstLine="288"/>
        <w:rPr>
          <w:spacing w:val="-4"/>
          <w:lang w:val="sq-AL"/>
        </w:rPr>
      </w:pPr>
      <w:r w:rsidRPr="00253CFA">
        <w:rPr>
          <w:spacing w:val="-4"/>
          <w:lang w:val="sq-AL"/>
        </w:rPr>
        <w:t xml:space="preserve">b) të kryejnë verifikime në përputhje me nenin 76(5) të </w:t>
      </w:r>
      <w:r w:rsidR="005D6C54" w:rsidRPr="00253CFA">
        <w:rPr>
          <w:spacing w:val="-4"/>
          <w:lang w:val="sq-AL"/>
        </w:rPr>
        <w:t>marrëveshjes kuadër</w:t>
      </w:r>
      <w:r w:rsidRPr="00253CFA">
        <w:rPr>
          <w:spacing w:val="-4"/>
          <w:lang w:val="sq-AL"/>
        </w:rPr>
        <w:t xml:space="preserve">; </w:t>
      </w:r>
    </w:p>
    <w:p w14:paraId="721C7B29" w14:textId="72DA899E" w:rsidR="00240B74" w:rsidRPr="00253CFA" w:rsidRDefault="00240B74" w:rsidP="00A2670B">
      <w:pPr>
        <w:pStyle w:val="Paragrafi"/>
        <w:ind w:firstLine="288"/>
        <w:rPr>
          <w:spacing w:val="-4"/>
          <w:lang w:val="sq-AL"/>
        </w:rPr>
      </w:pPr>
      <w:r w:rsidRPr="00253CFA">
        <w:rPr>
          <w:spacing w:val="-4"/>
          <w:lang w:val="sq-AL"/>
        </w:rPr>
        <w:t xml:space="preserve">c) të mbrojnë interesin financiar të Unionit, siç parashikohet në nenin 51 të </w:t>
      </w:r>
      <w:r w:rsidR="005D6C54" w:rsidRPr="00253CFA">
        <w:rPr>
          <w:spacing w:val="-4"/>
          <w:lang w:val="sq-AL"/>
        </w:rPr>
        <w:t>marrëveshjes kuadër</w:t>
      </w:r>
      <w:r w:rsidRPr="00253CFA">
        <w:rPr>
          <w:spacing w:val="-4"/>
          <w:lang w:val="sq-AL"/>
        </w:rPr>
        <w:t xml:space="preserve">. </w:t>
      </w:r>
    </w:p>
    <w:p w14:paraId="49ADCA5B" w14:textId="77777777" w:rsidR="00240B74" w:rsidRPr="00253CFA" w:rsidRDefault="00240B74" w:rsidP="00A2670B">
      <w:pPr>
        <w:pStyle w:val="Paragrafi"/>
        <w:ind w:firstLine="288"/>
        <w:rPr>
          <w:spacing w:val="-4"/>
          <w:lang w:val="sq-AL"/>
        </w:rPr>
      </w:pPr>
    </w:p>
    <w:p w14:paraId="2B38E5A5" w14:textId="77777777" w:rsidR="00240B74" w:rsidRPr="00253CFA" w:rsidRDefault="00240B74" w:rsidP="00253CFA">
      <w:pPr>
        <w:pStyle w:val="NeniNr"/>
        <w:rPr>
          <w:spacing w:val="-4"/>
          <w:lang w:val="sq-AL"/>
        </w:rPr>
      </w:pPr>
      <w:r w:rsidRPr="00253CFA">
        <w:rPr>
          <w:spacing w:val="-4"/>
          <w:lang w:val="sq-AL"/>
        </w:rPr>
        <w:t>Neni 8</w:t>
      </w:r>
    </w:p>
    <w:p w14:paraId="40CEA396" w14:textId="77777777" w:rsidR="00240B74" w:rsidRPr="00253CFA" w:rsidRDefault="00240B74" w:rsidP="00253CFA">
      <w:pPr>
        <w:pStyle w:val="NeniTitull"/>
        <w:rPr>
          <w:spacing w:val="-4"/>
          <w:lang w:val="sq-AL"/>
        </w:rPr>
      </w:pPr>
      <w:r w:rsidRPr="00253CFA">
        <w:rPr>
          <w:spacing w:val="-4"/>
          <w:lang w:val="sq-AL"/>
        </w:rPr>
        <w:t>Procedurat e dhënies së prokurimit dhe granteve</w:t>
      </w:r>
    </w:p>
    <w:p w14:paraId="5266979E" w14:textId="77777777" w:rsidR="00240B74" w:rsidRPr="00253CFA" w:rsidRDefault="00240B74" w:rsidP="00A2670B">
      <w:pPr>
        <w:pStyle w:val="Paragrafi"/>
        <w:ind w:firstLine="288"/>
        <w:rPr>
          <w:spacing w:val="-4"/>
          <w:lang w:val="sq-AL"/>
        </w:rPr>
      </w:pPr>
    </w:p>
    <w:p w14:paraId="44D37857" w14:textId="7485D273" w:rsidR="00240B74" w:rsidRPr="00253CFA" w:rsidRDefault="00240B74" w:rsidP="00A2670B">
      <w:pPr>
        <w:pStyle w:val="Paragrafi"/>
        <w:ind w:firstLine="288"/>
        <w:rPr>
          <w:spacing w:val="-4"/>
          <w:lang w:val="sq-AL"/>
        </w:rPr>
      </w:pPr>
      <w:r w:rsidRPr="00253CFA">
        <w:rPr>
          <w:spacing w:val="-4"/>
          <w:lang w:val="sq-AL"/>
        </w:rPr>
        <w:t xml:space="preserve">1. Detyrat e përmendura në nenin 7(3) duhet të kryhen nga përfituesi i IPA II që është Autoritet Kontraktues, në përputhje me procedurat dhe dokumentet standarde të përcaktuara dhe të publikuara nga Komisioni për dhënien e prokurimit dhe kontratave të granteve, në veprimet e jashtme, në fuqi në kohën e fillimit të procedurës në fjalë (PRAG), si dhe në përputhje me standardet e kërkuara të Vizibilitetit dhe Komunikimit, të përmendura në </w:t>
      </w:r>
      <w:r w:rsidR="005D6C54" w:rsidRPr="00253CFA">
        <w:rPr>
          <w:spacing w:val="-4"/>
          <w:lang w:val="sq-AL"/>
        </w:rPr>
        <w:t xml:space="preserve">nenin </w:t>
      </w:r>
      <w:r w:rsidRPr="00253CFA">
        <w:rPr>
          <w:spacing w:val="-4"/>
          <w:lang w:val="sq-AL"/>
        </w:rPr>
        <w:t xml:space="preserve">4(2). </w:t>
      </w:r>
    </w:p>
    <w:p w14:paraId="7FBC89AD" w14:textId="14953BE1" w:rsidR="00240B74" w:rsidRPr="00253CFA" w:rsidRDefault="00240B74" w:rsidP="00A2670B">
      <w:pPr>
        <w:pStyle w:val="Paragrafi"/>
        <w:ind w:firstLine="288"/>
        <w:rPr>
          <w:spacing w:val="-4"/>
          <w:lang w:val="sq-AL"/>
        </w:rPr>
      </w:pPr>
      <w:r w:rsidRPr="00253CFA">
        <w:rPr>
          <w:spacing w:val="-4"/>
          <w:lang w:val="sq-AL"/>
        </w:rPr>
        <w:t xml:space="preserve">2. Në përputhje me nenin 18(2) të </w:t>
      </w:r>
      <w:r w:rsidR="00F737FD" w:rsidRPr="00253CFA">
        <w:rPr>
          <w:spacing w:val="-4"/>
          <w:lang w:val="sq-AL"/>
        </w:rPr>
        <w:t>marrëveshjes kuadër</w:t>
      </w:r>
      <w:r w:rsidRPr="00253CFA">
        <w:rPr>
          <w:spacing w:val="-4"/>
          <w:lang w:val="sq-AL"/>
        </w:rPr>
        <w:t>, Komisioni do të pajisë përfituesin e IPA-II që është Autoritet Kontraktues, me udhëzime të mëtejshme, për përshtatjen e procedurave dhe dokumenteve standard</w:t>
      </w:r>
      <w:r w:rsidR="00E55397" w:rsidRPr="00253CFA">
        <w:rPr>
          <w:spacing w:val="-4"/>
          <w:lang w:val="sq-AL"/>
        </w:rPr>
        <w:t>e</w:t>
      </w:r>
      <w:r w:rsidRPr="00253CFA">
        <w:rPr>
          <w:spacing w:val="-4"/>
          <w:lang w:val="sq-AL"/>
        </w:rPr>
        <w:t xml:space="preserve">, të përcaktuara dhe të publikuara nga Komisioni për dhënien e kontratave të prokurimit dhe granteve në veprimet e jashtme, në rastin specifik të bashkëpunimit ndërkufitar. </w:t>
      </w:r>
    </w:p>
    <w:p w14:paraId="7EFABD83" w14:textId="2846D593" w:rsidR="00240B74" w:rsidRPr="00253CFA" w:rsidRDefault="00240B74" w:rsidP="00A2670B">
      <w:pPr>
        <w:pStyle w:val="Paragrafi"/>
        <w:ind w:firstLine="288"/>
        <w:rPr>
          <w:spacing w:val="-4"/>
          <w:lang w:val="sq-AL"/>
        </w:rPr>
      </w:pPr>
      <w:r w:rsidRPr="00253CFA">
        <w:rPr>
          <w:spacing w:val="-4"/>
          <w:lang w:val="sq-AL"/>
        </w:rPr>
        <w:t xml:space="preserve">3. Përfituesi IPA II që është Autoritet Kontraktues do të kryejë procedurat e prokurimit dhe dhënies së grantit, të lidhë kontratat që pasojnë dhe të sigurojë që të gjitha dokumentet përkatëse për gjurmët e auditimit janë në gjuhën e kësaj marrëveshjeje të financimit. Në zbatim të pjesës së dytë të kësaj </w:t>
      </w:r>
      <w:r w:rsidR="00F737FD" w:rsidRPr="00253CFA">
        <w:rPr>
          <w:spacing w:val="-4"/>
          <w:lang w:val="sq-AL"/>
        </w:rPr>
        <w:t>marrëveshjeje financiare</w:t>
      </w:r>
      <w:r w:rsidRPr="00253CFA">
        <w:rPr>
          <w:spacing w:val="-4"/>
          <w:lang w:val="sq-AL"/>
        </w:rPr>
        <w:t xml:space="preserve">, çdo referencë për dhënien e kontratave duhet të përfshijë gjithashtu kontratën e kontributit, dhe çdo referencë për përfituesit e granteve do të përfshijë gjithashtu organizatat që kanë nënshkruar marrëveshje kontributi. </w:t>
      </w:r>
    </w:p>
    <w:p w14:paraId="74453A9B" w14:textId="670B80AC" w:rsidR="00240B74" w:rsidRPr="00253CFA" w:rsidRDefault="00240B74" w:rsidP="00A2670B">
      <w:pPr>
        <w:pStyle w:val="Paragrafi"/>
        <w:ind w:firstLine="288"/>
        <w:rPr>
          <w:spacing w:val="-4"/>
          <w:lang w:val="sq-AL"/>
        </w:rPr>
      </w:pPr>
      <w:r w:rsidRPr="00253CFA">
        <w:rPr>
          <w:spacing w:val="-4"/>
          <w:lang w:val="sq-AL"/>
        </w:rPr>
        <w:t xml:space="preserve">4. Përfituesit e vendeve IPA II do të bashkëpunojnë plotësisht në vendosjen e komisioneve të vlerësimit, siç parashikohet në pikën (a) të nenit 76(4) i </w:t>
      </w:r>
      <w:r w:rsidR="005D6C54" w:rsidRPr="00253CFA">
        <w:rPr>
          <w:spacing w:val="-4"/>
          <w:lang w:val="sq-AL"/>
        </w:rPr>
        <w:t>marrëveshjes përkatëse kuadër</w:t>
      </w:r>
      <w:r w:rsidRPr="00253CFA">
        <w:rPr>
          <w:spacing w:val="-4"/>
          <w:lang w:val="sq-AL"/>
        </w:rPr>
        <w:t xml:space="preserve">. </w:t>
      </w:r>
    </w:p>
    <w:p w14:paraId="1EE63B6E" w14:textId="1B688ACF" w:rsidR="00240B74" w:rsidRPr="00253CFA" w:rsidRDefault="00240B74" w:rsidP="00A2670B">
      <w:pPr>
        <w:pStyle w:val="Paragrafi"/>
        <w:ind w:firstLine="288"/>
        <w:rPr>
          <w:spacing w:val="-4"/>
          <w:lang w:val="sq-AL"/>
        </w:rPr>
      </w:pPr>
      <w:r w:rsidRPr="00253CFA">
        <w:rPr>
          <w:spacing w:val="-4"/>
          <w:lang w:val="sq-AL"/>
        </w:rPr>
        <w:t xml:space="preserve">5. Përfituesi i IPA II, që është Autoritet Kontraktues, do të mbajë të gjitha dokumentet ndihmëse financiare dhe kontraktuale përkatëse, nga data e hyrjes në fuqi të kësaj </w:t>
      </w:r>
      <w:r w:rsidR="005D6C54" w:rsidRPr="00253CFA">
        <w:rPr>
          <w:spacing w:val="-4"/>
          <w:lang w:val="sq-AL"/>
        </w:rPr>
        <w:t>marrëveshjeje financiare</w:t>
      </w:r>
      <w:r w:rsidRPr="00253CFA">
        <w:rPr>
          <w:spacing w:val="-4"/>
          <w:lang w:val="sq-AL"/>
        </w:rPr>
        <w:t xml:space="preserve">, ose nga një datë më e hershme, në rast se procedurat e prokurimit, thirrjet për propozime, ose procedurat e dhënies së granteve të drejtpërdrejta, kanë filluar para hyrjes në fuqi të kësaj </w:t>
      </w:r>
      <w:r w:rsidR="005D6C54" w:rsidRPr="00253CFA">
        <w:rPr>
          <w:spacing w:val="-4"/>
          <w:lang w:val="sq-AL"/>
        </w:rPr>
        <w:t xml:space="preserve">marrëveshjeje të financimit: </w:t>
      </w:r>
    </w:p>
    <w:p w14:paraId="0182ACD4" w14:textId="77777777" w:rsidR="00240B74" w:rsidRPr="00253CFA" w:rsidRDefault="00240B74" w:rsidP="00A2670B">
      <w:pPr>
        <w:pStyle w:val="Paragrafi"/>
        <w:ind w:firstLine="288"/>
        <w:rPr>
          <w:spacing w:val="-4"/>
          <w:lang w:val="sq-AL"/>
        </w:rPr>
      </w:pPr>
      <w:r w:rsidRPr="00253CFA">
        <w:rPr>
          <w:spacing w:val="-4"/>
          <w:lang w:val="sq-AL"/>
        </w:rPr>
        <w:t xml:space="preserve">a. Për procedurat e prokurimit në veçanti: </w:t>
      </w:r>
    </w:p>
    <w:p w14:paraId="0D2CE788" w14:textId="4D9F4B9F" w:rsidR="00240B74" w:rsidRPr="00253CFA" w:rsidRDefault="00240B74" w:rsidP="00A2670B">
      <w:pPr>
        <w:pStyle w:val="Paragrafi"/>
        <w:ind w:firstLine="288"/>
        <w:rPr>
          <w:spacing w:val="-4"/>
          <w:lang w:val="sq-AL"/>
        </w:rPr>
      </w:pPr>
      <w:r w:rsidRPr="00253CFA">
        <w:rPr>
          <w:spacing w:val="-4"/>
          <w:lang w:val="sq-AL"/>
        </w:rPr>
        <w:t xml:space="preserve">a) </w:t>
      </w:r>
      <w:r w:rsidR="005D6C54" w:rsidRPr="00253CFA">
        <w:rPr>
          <w:spacing w:val="-4"/>
          <w:lang w:val="sq-AL"/>
        </w:rPr>
        <w:t xml:space="preserve">njoftim </w:t>
      </w:r>
      <w:r w:rsidRPr="00253CFA">
        <w:rPr>
          <w:spacing w:val="-4"/>
          <w:lang w:val="sq-AL"/>
        </w:rPr>
        <w:t xml:space="preserve">i mëparshëm me dëshminë e publikimit të njoftimit të prokurimit dhe të çdo korrigjimi; </w:t>
      </w:r>
    </w:p>
    <w:p w14:paraId="0EBB0DD3" w14:textId="690333B8" w:rsidR="00240B74" w:rsidRPr="00253CFA" w:rsidRDefault="00240B74" w:rsidP="00A2670B">
      <w:pPr>
        <w:pStyle w:val="Paragrafi"/>
        <w:ind w:firstLine="288"/>
        <w:rPr>
          <w:spacing w:val="-4"/>
          <w:lang w:val="sq-AL"/>
        </w:rPr>
      </w:pPr>
      <w:r w:rsidRPr="00253CFA">
        <w:rPr>
          <w:spacing w:val="-4"/>
          <w:lang w:val="sq-AL"/>
        </w:rPr>
        <w:t xml:space="preserve">b) </w:t>
      </w:r>
      <w:r w:rsidR="005D6C54" w:rsidRPr="00253CFA">
        <w:rPr>
          <w:spacing w:val="-4"/>
          <w:lang w:val="sq-AL"/>
        </w:rPr>
        <w:t xml:space="preserve">caktimi </w:t>
      </w:r>
      <w:r w:rsidRPr="00253CFA">
        <w:rPr>
          <w:spacing w:val="-4"/>
          <w:lang w:val="sq-AL"/>
        </w:rPr>
        <w:t xml:space="preserve">i panelit të zgjedhur; </w:t>
      </w:r>
    </w:p>
    <w:p w14:paraId="6A117B21" w14:textId="1F8B7951" w:rsidR="00240B74" w:rsidRPr="00253CFA" w:rsidRDefault="00240B74" w:rsidP="00A2670B">
      <w:pPr>
        <w:pStyle w:val="Paragrafi"/>
        <w:ind w:firstLine="288"/>
        <w:rPr>
          <w:spacing w:val="-4"/>
          <w:lang w:val="sq-AL"/>
        </w:rPr>
      </w:pPr>
      <w:r w:rsidRPr="00253CFA">
        <w:rPr>
          <w:spacing w:val="-4"/>
          <w:lang w:val="sq-AL"/>
        </w:rPr>
        <w:t xml:space="preserve">c) </w:t>
      </w:r>
      <w:r w:rsidR="005D6C54" w:rsidRPr="00253CFA">
        <w:rPr>
          <w:spacing w:val="-4"/>
          <w:lang w:val="sq-AL"/>
        </w:rPr>
        <w:t xml:space="preserve">raporti </w:t>
      </w:r>
      <w:r w:rsidRPr="00253CFA">
        <w:rPr>
          <w:spacing w:val="-4"/>
          <w:lang w:val="sq-AL"/>
        </w:rPr>
        <w:t>i listës së të përzgjedhurve</w:t>
      </w:r>
      <w:r w:rsidR="005C0AE6" w:rsidRPr="00253CFA">
        <w:rPr>
          <w:spacing w:val="-4"/>
          <w:lang w:val="sq-AL"/>
        </w:rPr>
        <w:t xml:space="preserve"> </w:t>
      </w:r>
      <w:r w:rsidRPr="00253CFA">
        <w:rPr>
          <w:spacing w:val="-4"/>
          <w:lang w:val="sq-AL"/>
        </w:rPr>
        <w:t xml:space="preserve">(përfshirë anekset) dhe aplikacionet; </w:t>
      </w:r>
    </w:p>
    <w:p w14:paraId="3BAD8EFC" w14:textId="38DA3BD8" w:rsidR="00240B74" w:rsidRPr="00253CFA" w:rsidRDefault="00240B74" w:rsidP="00A2670B">
      <w:pPr>
        <w:pStyle w:val="Paragrafi"/>
        <w:ind w:firstLine="288"/>
        <w:rPr>
          <w:spacing w:val="-4"/>
          <w:lang w:val="sq-AL"/>
        </w:rPr>
      </w:pPr>
      <w:r w:rsidRPr="00253CFA">
        <w:rPr>
          <w:spacing w:val="-4"/>
          <w:lang w:val="sq-AL"/>
        </w:rPr>
        <w:t xml:space="preserve">d) </w:t>
      </w:r>
      <w:r w:rsidR="005D6C54" w:rsidRPr="00253CFA">
        <w:rPr>
          <w:spacing w:val="-4"/>
          <w:lang w:val="sq-AL"/>
        </w:rPr>
        <w:t xml:space="preserve">dëshmi </w:t>
      </w:r>
      <w:r w:rsidRPr="00253CFA">
        <w:rPr>
          <w:spacing w:val="-4"/>
          <w:lang w:val="sq-AL"/>
        </w:rPr>
        <w:t>e publikimit të njoftimit të listës së përzgjedhurve</w:t>
      </w:r>
      <w:r w:rsidR="005D6C54" w:rsidRPr="00253CFA">
        <w:rPr>
          <w:spacing w:val="-4"/>
          <w:lang w:val="sq-AL"/>
        </w:rPr>
        <w:t>;</w:t>
      </w:r>
      <w:r w:rsidRPr="00253CFA">
        <w:rPr>
          <w:spacing w:val="-4"/>
          <w:lang w:val="sq-AL"/>
        </w:rPr>
        <w:t xml:space="preserve"> </w:t>
      </w:r>
    </w:p>
    <w:p w14:paraId="0C5325E7" w14:textId="3B708739" w:rsidR="00240B74" w:rsidRPr="00253CFA" w:rsidRDefault="00240B74" w:rsidP="00A2670B">
      <w:pPr>
        <w:pStyle w:val="Paragrafi"/>
        <w:ind w:firstLine="288"/>
        <w:rPr>
          <w:spacing w:val="-4"/>
          <w:lang w:val="sq-AL"/>
        </w:rPr>
      </w:pPr>
      <w:r w:rsidRPr="00253CFA">
        <w:rPr>
          <w:spacing w:val="-4"/>
          <w:lang w:val="sq-AL"/>
        </w:rPr>
        <w:t xml:space="preserve">e) </w:t>
      </w:r>
      <w:r w:rsidR="005D6C54" w:rsidRPr="00253CFA">
        <w:rPr>
          <w:spacing w:val="-4"/>
          <w:lang w:val="sq-AL"/>
        </w:rPr>
        <w:t xml:space="preserve">letra </w:t>
      </w:r>
      <w:r w:rsidRPr="00253CFA">
        <w:rPr>
          <w:spacing w:val="-4"/>
          <w:lang w:val="sq-AL"/>
        </w:rPr>
        <w:t xml:space="preserve">e kandidatëve </w:t>
      </w:r>
      <w:r w:rsidR="00DA20A1" w:rsidRPr="00253CFA">
        <w:rPr>
          <w:spacing w:val="-4"/>
          <w:lang w:val="sq-AL"/>
        </w:rPr>
        <w:t>jo</w:t>
      </w:r>
      <w:r w:rsidRPr="00253CFA">
        <w:rPr>
          <w:spacing w:val="-4"/>
          <w:lang w:val="sq-AL"/>
        </w:rPr>
        <w:t xml:space="preserve">të përzgjedhur; </w:t>
      </w:r>
    </w:p>
    <w:p w14:paraId="6CE1C5EA" w14:textId="78CF38F8" w:rsidR="00240B74" w:rsidRPr="00253CFA" w:rsidRDefault="00240B74" w:rsidP="00A2670B">
      <w:pPr>
        <w:pStyle w:val="Paragrafi"/>
        <w:ind w:firstLine="288"/>
        <w:rPr>
          <w:spacing w:val="-4"/>
          <w:lang w:val="sq-AL"/>
        </w:rPr>
      </w:pPr>
      <w:r w:rsidRPr="00253CFA">
        <w:rPr>
          <w:spacing w:val="-4"/>
          <w:lang w:val="sq-AL"/>
        </w:rPr>
        <w:t xml:space="preserve">f) </w:t>
      </w:r>
      <w:r w:rsidR="005D6C54" w:rsidRPr="00253CFA">
        <w:rPr>
          <w:spacing w:val="-4"/>
          <w:lang w:val="sq-AL"/>
        </w:rPr>
        <w:t xml:space="preserve">ftesë </w:t>
      </w:r>
      <w:r w:rsidRPr="00253CFA">
        <w:rPr>
          <w:spacing w:val="-4"/>
          <w:lang w:val="sq-AL"/>
        </w:rPr>
        <w:t xml:space="preserve">për tender, ose ekuivalente e saj; </w:t>
      </w:r>
    </w:p>
    <w:p w14:paraId="2C728849" w14:textId="0DAC8E61" w:rsidR="00240B74" w:rsidRPr="00253CFA" w:rsidRDefault="00240B74" w:rsidP="00A2670B">
      <w:pPr>
        <w:pStyle w:val="Paragrafi"/>
        <w:ind w:firstLine="288"/>
        <w:rPr>
          <w:spacing w:val="-4"/>
          <w:lang w:val="sq-AL"/>
        </w:rPr>
      </w:pPr>
      <w:r w:rsidRPr="00253CFA">
        <w:rPr>
          <w:spacing w:val="-4"/>
          <w:lang w:val="sq-AL"/>
        </w:rPr>
        <w:t xml:space="preserve">g) </w:t>
      </w:r>
      <w:r w:rsidR="005D6C54" w:rsidRPr="00253CFA">
        <w:rPr>
          <w:spacing w:val="-4"/>
          <w:lang w:val="sq-AL"/>
        </w:rPr>
        <w:t xml:space="preserve">dosja </w:t>
      </w:r>
      <w:r w:rsidRPr="00253CFA">
        <w:rPr>
          <w:spacing w:val="-4"/>
          <w:lang w:val="sq-AL"/>
        </w:rPr>
        <w:t xml:space="preserve">e tenderit, duke përfshirë anekset, sqarime, procesverbalet e mbledhjeve, dëshmitë e publikimit; </w:t>
      </w:r>
    </w:p>
    <w:p w14:paraId="40E3301C" w14:textId="13A25882" w:rsidR="00240B74" w:rsidRPr="00253CFA" w:rsidRDefault="005D6C54" w:rsidP="00A2670B">
      <w:pPr>
        <w:pStyle w:val="Paragrafi"/>
        <w:ind w:firstLine="288"/>
        <w:rPr>
          <w:spacing w:val="-4"/>
          <w:lang w:val="sq-AL"/>
        </w:rPr>
      </w:pPr>
      <w:r w:rsidRPr="00253CFA">
        <w:rPr>
          <w:spacing w:val="-4"/>
          <w:lang w:val="sq-AL"/>
        </w:rPr>
        <w:t xml:space="preserve">h) caktimi i komisionit të vlerësimit; </w:t>
      </w:r>
    </w:p>
    <w:p w14:paraId="66B988F9" w14:textId="2A0D39B6" w:rsidR="00240B74" w:rsidRPr="00253CFA" w:rsidRDefault="005D6C54" w:rsidP="00A2670B">
      <w:pPr>
        <w:pStyle w:val="Paragrafi"/>
        <w:ind w:firstLine="288"/>
        <w:rPr>
          <w:spacing w:val="-4"/>
          <w:lang w:val="sq-AL"/>
        </w:rPr>
      </w:pPr>
      <w:r w:rsidRPr="00253CFA">
        <w:rPr>
          <w:spacing w:val="-4"/>
          <w:lang w:val="sq-AL"/>
        </w:rPr>
        <w:t xml:space="preserve">i) raporti për hapjen e tenderave, duke përfshirë anekset; </w:t>
      </w:r>
    </w:p>
    <w:p w14:paraId="76C89A63" w14:textId="462700FC" w:rsidR="00240B74" w:rsidRPr="00253CFA" w:rsidRDefault="005D6C54" w:rsidP="00A2670B">
      <w:pPr>
        <w:pStyle w:val="Paragrafi"/>
        <w:ind w:firstLine="288"/>
        <w:rPr>
          <w:spacing w:val="-4"/>
          <w:lang w:val="sq-AL"/>
        </w:rPr>
      </w:pPr>
      <w:r w:rsidRPr="00253CFA">
        <w:rPr>
          <w:spacing w:val="-4"/>
          <w:lang w:val="sq-AL"/>
        </w:rPr>
        <w:t>j) raporti i vlerësimit/negocimit, duke përfshirë anekset dhe ofertave të pranuara</w:t>
      </w:r>
      <w:r w:rsidRPr="00253CFA">
        <w:rPr>
          <w:spacing w:val="-4"/>
          <w:vertAlign w:val="superscript"/>
          <w:lang w:val="sq-AL"/>
        </w:rPr>
        <w:t>;</w:t>
      </w:r>
      <w:r w:rsidR="00240B74" w:rsidRPr="00253CFA">
        <w:rPr>
          <w:spacing w:val="-4"/>
          <w:vertAlign w:val="superscript"/>
          <w:lang w:val="sq-AL"/>
        </w:rPr>
        <w:footnoteReference w:id="86"/>
      </w:r>
      <w:r w:rsidRPr="00253CFA">
        <w:rPr>
          <w:spacing w:val="-4"/>
          <w:vertAlign w:val="superscript"/>
          <w:lang w:val="sq-AL"/>
        </w:rPr>
        <w:t xml:space="preserve"> </w:t>
      </w:r>
    </w:p>
    <w:p w14:paraId="08D7B151" w14:textId="5CFECC92" w:rsidR="00240B74" w:rsidRPr="00253CFA" w:rsidRDefault="005D6C54" w:rsidP="00A2670B">
      <w:pPr>
        <w:pStyle w:val="Paragrafi"/>
        <w:ind w:firstLine="288"/>
        <w:rPr>
          <w:spacing w:val="-4"/>
          <w:lang w:val="sq-AL"/>
        </w:rPr>
      </w:pPr>
      <w:r w:rsidRPr="00253CFA">
        <w:rPr>
          <w:spacing w:val="-4"/>
          <w:lang w:val="sq-AL"/>
        </w:rPr>
        <w:t xml:space="preserve">k) letra e lajmërimit; </w:t>
      </w:r>
    </w:p>
    <w:p w14:paraId="55BA32E3" w14:textId="742BFABC" w:rsidR="00240B74" w:rsidRPr="00253CFA" w:rsidRDefault="005D6C54" w:rsidP="00A2670B">
      <w:pPr>
        <w:pStyle w:val="Paragrafi"/>
        <w:ind w:firstLine="288"/>
        <w:rPr>
          <w:spacing w:val="-4"/>
          <w:lang w:val="sq-AL"/>
        </w:rPr>
      </w:pPr>
      <w:r w:rsidRPr="00253CFA">
        <w:rPr>
          <w:spacing w:val="-4"/>
          <w:lang w:val="sq-AL"/>
        </w:rPr>
        <w:t xml:space="preserve">l) shkresë për dorëzimin e kontratës; </w:t>
      </w:r>
    </w:p>
    <w:p w14:paraId="633F0CB9" w14:textId="469CE9F1" w:rsidR="00240B74" w:rsidRPr="00253CFA" w:rsidRDefault="005D6C54" w:rsidP="00A2670B">
      <w:pPr>
        <w:pStyle w:val="Paragrafi"/>
        <w:ind w:firstLine="288"/>
        <w:rPr>
          <w:spacing w:val="-4"/>
          <w:lang w:val="sq-AL"/>
        </w:rPr>
      </w:pPr>
      <w:r w:rsidRPr="00253CFA">
        <w:rPr>
          <w:spacing w:val="-4"/>
          <w:lang w:val="sq-AL"/>
        </w:rPr>
        <w:t xml:space="preserve">m) letrat për kandidatët pasuksesshëm; </w:t>
      </w:r>
    </w:p>
    <w:p w14:paraId="04D80262" w14:textId="1548FB06" w:rsidR="00240B74" w:rsidRPr="00253CFA" w:rsidRDefault="005D6C54" w:rsidP="00A2670B">
      <w:pPr>
        <w:pStyle w:val="Paragrafi"/>
        <w:ind w:firstLine="288"/>
        <w:rPr>
          <w:spacing w:val="-4"/>
          <w:lang w:val="sq-AL"/>
        </w:rPr>
      </w:pPr>
      <w:r w:rsidRPr="00253CFA">
        <w:rPr>
          <w:spacing w:val="-4"/>
          <w:lang w:val="sq-AL"/>
        </w:rPr>
        <w:t xml:space="preserve">n) çmimi/njoftimi i anulimit, përfshirë këtu edhe dëshminë e publikimit; </w:t>
      </w:r>
    </w:p>
    <w:p w14:paraId="6DE00FAA" w14:textId="6BF446B2" w:rsidR="00240B74" w:rsidRPr="00253CFA" w:rsidRDefault="005D6C54" w:rsidP="00A2670B">
      <w:pPr>
        <w:pStyle w:val="Paragrafi"/>
        <w:ind w:firstLine="288"/>
        <w:rPr>
          <w:spacing w:val="-4"/>
          <w:lang w:val="sq-AL"/>
        </w:rPr>
      </w:pPr>
      <w:r w:rsidRPr="00253CFA">
        <w:rPr>
          <w:spacing w:val="-4"/>
          <w:lang w:val="sq-AL"/>
        </w:rPr>
        <w:t>o) kontrata</w:t>
      </w:r>
      <w:r w:rsidR="00240B74" w:rsidRPr="00253CFA">
        <w:rPr>
          <w:spacing w:val="-4"/>
          <w:lang w:val="sq-AL"/>
        </w:rPr>
        <w:t xml:space="preserve">t e nënshkruara, ndryshimet, dispozitat shtesë, raportet e zbatimit, dhe korrespondenca përkatëse. </w:t>
      </w:r>
    </w:p>
    <w:p w14:paraId="47C5D116" w14:textId="77777777" w:rsidR="00240B74" w:rsidRPr="00253CFA" w:rsidRDefault="00240B74" w:rsidP="00A2670B">
      <w:pPr>
        <w:pStyle w:val="Paragrafi"/>
        <w:ind w:firstLine="288"/>
        <w:rPr>
          <w:spacing w:val="-4"/>
          <w:lang w:val="sq-AL"/>
        </w:rPr>
      </w:pPr>
      <w:r w:rsidRPr="00253CFA">
        <w:rPr>
          <w:spacing w:val="-4"/>
          <w:lang w:val="sq-AL"/>
        </w:rPr>
        <w:t xml:space="preserve">b. Për thirrjet për propozime dhe dhënien e drejtpërdrejtë të granteve në veçanti: </w:t>
      </w:r>
    </w:p>
    <w:p w14:paraId="0AF31B3A" w14:textId="53E92424" w:rsidR="00240B74" w:rsidRPr="00253CFA" w:rsidRDefault="00240B74" w:rsidP="00A2670B">
      <w:pPr>
        <w:pStyle w:val="Paragrafi"/>
        <w:ind w:firstLine="288"/>
        <w:rPr>
          <w:spacing w:val="-4"/>
          <w:lang w:val="sq-AL"/>
        </w:rPr>
      </w:pPr>
      <w:r w:rsidRPr="00253CFA">
        <w:rPr>
          <w:spacing w:val="-4"/>
          <w:lang w:val="sq-AL"/>
        </w:rPr>
        <w:t xml:space="preserve">a) </w:t>
      </w:r>
      <w:r w:rsidR="005A3E01" w:rsidRPr="00253CFA">
        <w:rPr>
          <w:spacing w:val="-4"/>
          <w:lang w:val="sq-AL"/>
        </w:rPr>
        <w:t xml:space="preserve">emërimi </w:t>
      </w:r>
      <w:r w:rsidRPr="00253CFA">
        <w:rPr>
          <w:spacing w:val="-4"/>
          <w:lang w:val="sq-AL"/>
        </w:rPr>
        <w:t xml:space="preserve">i komisionit të vlerësimit; </w:t>
      </w:r>
    </w:p>
    <w:p w14:paraId="2B683891" w14:textId="7ACECE77" w:rsidR="00240B74" w:rsidRPr="00253CFA" w:rsidRDefault="00240B74" w:rsidP="00A2670B">
      <w:pPr>
        <w:pStyle w:val="Paragrafi"/>
        <w:ind w:firstLine="288"/>
        <w:rPr>
          <w:spacing w:val="-4"/>
          <w:vertAlign w:val="superscript"/>
          <w:lang w:val="sq-AL"/>
        </w:rPr>
      </w:pPr>
      <w:r w:rsidRPr="00253CFA">
        <w:rPr>
          <w:spacing w:val="-4"/>
          <w:lang w:val="sq-AL"/>
        </w:rPr>
        <w:t xml:space="preserve">b) </w:t>
      </w:r>
      <w:r w:rsidR="005A3E01" w:rsidRPr="00253CFA">
        <w:rPr>
          <w:spacing w:val="-4"/>
          <w:lang w:val="sq-AL"/>
        </w:rPr>
        <w:t xml:space="preserve">raporti </w:t>
      </w:r>
      <w:r w:rsidRPr="00253CFA">
        <w:rPr>
          <w:spacing w:val="-4"/>
          <w:lang w:val="sq-AL"/>
        </w:rPr>
        <w:t>i hapjes dhe raporti administrativ, duke përfshirë shtojcat dhe aplikimet e marra</w:t>
      </w:r>
      <w:r w:rsidRPr="00253CFA">
        <w:rPr>
          <w:spacing w:val="-4"/>
          <w:vertAlign w:val="superscript"/>
          <w:lang w:val="sq-AL"/>
        </w:rPr>
        <w:t>;</w:t>
      </w:r>
      <w:r w:rsidRPr="00253CFA">
        <w:rPr>
          <w:spacing w:val="-4"/>
          <w:vertAlign w:val="superscript"/>
          <w:lang w:val="sq-AL"/>
        </w:rPr>
        <w:footnoteReference w:id="87"/>
      </w:r>
    </w:p>
    <w:p w14:paraId="584EEADD" w14:textId="75955811" w:rsidR="00240B74" w:rsidRPr="00253CFA" w:rsidRDefault="00240B74" w:rsidP="00A2670B">
      <w:pPr>
        <w:pStyle w:val="Paragrafi"/>
        <w:ind w:firstLine="288"/>
        <w:rPr>
          <w:spacing w:val="-4"/>
          <w:lang w:val="sq-AL"/>
        </w:rPr>
      </w:pPr>
      <w:r w:rsidRPr="00253CFA">
        <w:rPr>
          <w:spacing w:val="-4"/>
          <w:lang w:val="sq-AL"/>
        </w:rPr>
        <w:t xml:space="preserve">c) </w:t>
      </w:r>
      <w:r w:rsidR="005A3E01" w:rsidRPr="00253CFA">
        <w:rPr>
          <w:spacing w:val="-4"/>
          <w:lang w:val="sq-AL"/>
        </w:rPr>
        <w:t xml:space="preserve">letrat </w:t>
      </w:r>
      <w:r w:rsidRPr="00253CFA">
        <w:rPr>
          <w:spacing w:val="-4"/>
          <w:lang w:val="sq-AL"/>
        </w:rPr>
        <w:t xml:space="preserve">për aplikantët e suksesshëm dhe të pasuksesshëm, pas vlerësimit të konceptimit të shënimit; </w:t>
      </w:r>
    </w:p>
    <w:p w14:paraId="66951878" w14:textId="4BF7719B" w:rsidR="00240B74" w:rsidRPr="00253CFA" w:rsidRDefault="00240B74" w:rsidP="00A2670B">
      <w:pPr>
        <w:pStyle w:val="Paragrafi"/>
        <w:ind w:firstLine="288"/>
        <w:rPr>
          <w:spacing w:val="-4"/>
          <w:lang w:val="sq-AL"/>
        </w:rPr>
      </w:pPr>
      <w:r w:rsidRPr="00253CFA">
        <w:rPr>
          <w:spacing w:val="-4"/>
          <w:lang w:val="sq-AL"/>
        </w:rPr>
        <w:t xml:space="preserve">d) </w:t>
      </w:r>
      <w:r w:rsidR="005A3E01" w:rsidRPr="00253CFA">
        <w:rPr>
          <w:spacing w:val="-4"/>
          <w:lang w:val="sq-AL"/>
        </w:rPr>
        <w:t xml:space="preserve">raporti </w:t>
      </w:r>
      <w:r w:rsidRPr="00253CFA">
        <w:rPr>
          <w:spacing w:val="-4"/>
          <w:lang w:val="sq-AL"/>
        </w:rPr>
        <w:t xml:space="preserve">i vlerësimit të hartimit të shënimit; </w:t>
      </w:r>
    </w:p>
    <w:p w14:paraId="00D89AED" w14:textId="6BBC210F" w:rsidR="00240B74" w:rsidRPr="00253CFA" w:rsidRDefault="00240B74" w:rsidP="00A2670B">
      <w:pPr>
        <w:pStyle w:val="Paragrafi"/>
        <w:ind w:firstLine="288"/>
        <w:rPr>
          <w:spacing w:val="-4"/>
          <w:lang w:val="sq-AL"/>
        </w:rPr>
      </w:pPr>
      <w:r w:rsidRPr="00253CFA">
        <w:rPr>
          <w:spacing w:val="-4"/>
          <w:lang w:val="sq-AL"/>
        </w:rPr>
        <w:t xml:space="preserve">e) </w:t>
      </w:r>
      <w:r w:rsidR="005A3E01" w:rsidRPr="00253CFA">
        <w:rPr>
          <w:spacing w:val="-4"/>
          <w:lang w:val="sq-AL"/>
        </w:rPr>
        <w:t xml:space="preserve">raporti </w:t>
      </w:r>
      <w:r w:rsidRPr="00253CFA">
        <w:rPr>
          <w:spacing w:val="-4"/>
          <w:lang w:val="sq-AL"/>
        </w:rPr>
        <w:t xml:space="preserve">i vlerësimit të aplikimit të plotë, ose raporti i negocimit me shtojcat përkatëse; </w:t>
      </w:r>
    </w:p>
    <w:p w14:paraId="6C6F15C2" w14:textId="77777777" w:rsidR="00253CFA" w:rsidRDefault="00253CFA" w:rsidP="00A2670B">
      <w:pPr>
        <w:pStyle w:val="Paragrafi"/>
        <w:ind w:firstLine="288"/>
        <w:rPr>
          <w:spacing w:val="-4"/>
          <w:lang w:val="sq-AL"/>
        </w:rPr>
      </w:pPr>
    </w:p>
    <w:p w14:paraId="10BC15B8" w14:textId="408D942A" w:rsidR="00240B74" w:rsidRPr="00253CFA" w:rsidRDefault="00240B74" w:rsidP="00A2670B">
      <w:pPr>
        <w:pStyle w:val="Paragrafi"/>
        <w:ind w:firstLine="288"/>
        <w:rPr>
          <w:spacing w:val="-4"/>
          <w:lang w:val="sq-AL"/>
        </w:rPr>
      </w:pPr>
      <w:r w:rsidRPr="00253CFA">
        <w:rPr>
          <w:spacing w:val="-4"/>
          <w:lang w:val="sq-AL"/>
        </w:rPr>
        <w:t xml:space="preserve">f) </w:t>
      </w:r>
      <w:r w:rsidR="005A3E01" w:rsidRPr="00253CFA">
        <w:rPr>
          <w:spacing w:val="-4"/>
          <w:lang w:val="sq-AL"/>
        </w:rPr>
        <w:t xml:space="preserve">kontrolli </w:t>
      </w:r>
      <w:r w:rsidRPr="00253CFA">
        <w:rPr>
          <w:spacing w:val="-4"/>
          <w:lang w:val="sq-AL"/>
        </w:rPr>
        <w:t xml:space="preserve">i pranueshmërisë dhe dokumentet e tjera shoqëruese; </w:t>
      </w:r>
    </w:p>
    <w:p w14:paraId="1A9A0059" w14:textId="4A2FBA76" w:rsidR="00240B74" w:rsidRPr="00253CFA" w:rsidRDefault="00240B74" w:rsidP="00A2670B">
      <w:pPr>
        <w:pStyle w:val="Paragrafi"/>
        <w:ind w:firstLine="288"/>
        <w:rPr>
          <w:spacing w:val="-4"/>
          <w:lang w:val="sq-AL"/>
        </w:rPr>
      </w:pPr>
      <w:r w:rsidRPr="00253CFA">
        <w:rPr>
          <w:spacing w:val="-4"/>
          <w:lang w:val="sq-AL"/>
        </w:rPr>
        <w:t xml:space="preserve">g) </w:t>
      </w:r>
      <w:r w:rsidR="005A3E01" w:rsidRPr="00253CFA">
        <w:rPr>
          <w:spacing w:val="-4"/>
          <w:lang w:val="sq-AL"/>
        </w:rPr>
        <w:t xml:space="preserve">letrat </w:t>
      </w:r>
      <w:r w:rsidRPr="00253CFA">
        <w:rPr>
          <w:spacing w:val="-4"/>
          <w:lang w:val="sq-AL"/>
        </w:rPr>
        <w:t xml:space="preserve">për aplikantët e suksesshëm dhe të pasuksesshëm me listën e aprovuar rezervë, pas vlerësimit të plotë të aplikimit; </w:t>
      </w:r>
    </w:p>
    <w:p w14:paraId="210C26C5" w14:textId="4A84AEFC" w:rsidR="00240B74" w:rsidRPr="00253CFA" w:rsidRDefault="00240B74" w:rsidP="00A2670B">
      <w:pPr>
        <w:pStyle w:val="Paragrafi"/>
        <w:ind w:firstLine="288"/>
        <w:rPr>
          <w:spacing w:val="-4"/>
          <w:lang w:val="sq-AL"/>
        </w:rPr>
      </w:pPr>
      <w:r w:rsidRPr="00253CFA">
        <w:rPr>
          <w:spacing w:val="-4"/>
          <w:lang w:val="sq-AL"/>
        </w:rPr>
        <w:t xml:space="preserve">h) </w:t>
      </w:r>
      <w:r w:rsidR="005A3E01" w:rsidRPr="00253CFA">
        <w:rPr>
          <w:spacing w:val="-4"/>
          <w:lang w:val="sq-AL"/>
        </w:rPr>
        <w:t xml:space="preserve">shkresa </w:t>
      </w:r>
      <w:r w:rsidRPr="00253CFA">
        <w:rPr>
          <w:spacing w:val="-4"/>
          <w:lang w:val="sq-AL"/>
        </w:rPr>
        <w:t xml:space="preserve">përcjellëse për dorëzimin e kontratës së grantit; </w:t>
      </w:r>
    </w:p>
    <w:p w14:paraId="6A3819E2" w14:textId="627AC9DF" w:rsidR="00240B74" w:rsidRPr="00253CFA" w:rsidRDefault="00240B74" w:rsidP="00A2670B">
      <w:pPr>
        <w:pStyle w:val="Paragrafi"/>
        <w:ind w:firstLine="288"/>
        <w:rPr>
          <w:spacing w:val="-4"/>
          <w:lang w:val="sq-AL"/>
        </w:rPr>
      </w:pPr>
      <w:r w:rsidRPr="00253CFA">
        <w:rPr>
          <w:spacing w:val="-4"/>
          <w:lang w:val="sq-AL"/>
        </w:rPr>
        <w:t xml:space="preserve">i) </w:t>
      </w:r>
      <w:r w:rsidR="005A3E01" w:rsidRPr="00253CFA">
        <w:rPr>
          <w:spacing w:val="-4"/>
          <w:lang w:val="sq-AL"/>
        </w:rPr>
        <w:t>dhënia</w:t>
      </w:r>
      <w:r w:rsidR="006A63EA" w:rsidRPr="00253CFA">
        <w:rPr>
          <w:spacing w:val="-4"/>
          <w:lang w:val="sq-AL"/>
        </w:rPr>
        <w:t>/</w:t>
      </w:r>
      <w:r w:rsidRPr="00253CFA">
        <w:rPr>
          <w:spacing w:val="-4"/>
          <w:lang w:val="sq-AL"/>
        </w:rPr>
        <w:t xml:space="preserve">njoftimi i anulimit, me dëshmi të publikimit; </w:t>
      </w:r>
    </w:p>
    <w:p w14:paraId="0545F225" w14:textId="52C13C8C" w:rsidR="00240B74" w:rsidRPr="00253CFA" w:rsidRDefault="00240B74" w:rsidP="00A2670B">
      <w:pPr>
        <w:pStyle w:val="Paragrafi"/>
        <w:ind w:firstLine="288"/>
        <w:rPr>
          <w:spacing w:val="-4"/>
          <w:lang w:val="sq-AL"/>
        </w:rPr>
      </w:pPr>
      <w:r w:rsidRPr="00253CFA">
        <w:rPr>
          <w:spacing w:val="-4"/>
          <w:lang w:val="sq-AL"/>
        </w:rPr>
        <w:t xml:space="preserve">j) </w:t>
      </w:r>
      <w:r w:rsidR="005A3E01" w:rsidRPr="00253CFA">
        <w:rPr>
          <w:spacing w:val="-4"/>
          <w:lang w:val="sq-AL"/>
        </w:rPr>
        <w:t xml:space="preserve">kontratat </w:t>
      </w:r>
      <w:r w:rsidRPr="00253CFA">
        <w:rPr>
          <w:spacing w:val="-4"/>
          <w:lang w:val="sq-AL"/>
        </w:rPr>
        <w:t xml:space="preserve">e nënshkruara, ndryshimet, dispozitat shtesë dhe korrespondencat përkatëse. </w:t>
      </w:r>
    </w:p>
    <w:p w14:paraId="67673AF9" w14:textId="321C6068" w:rsidR="00240B74" w:rsidRPr="00253CFA" w:rsidRDefault="00240B74" w:rsidP="00A2670B">
      <w:pPr>
        <w:pStyle w:val="Paragrafi"/>
        <w:ind w:firstLine="288"/>
        <w:rPr>
          <w:spacing w:val="-4"/>
          <w:lang w:val="sq-AL"/>
        </w:rPr>
      </w:pPr>
      <w:r w:rsidRPr="00253CFA">
        <w:rPr>
          <w:spacing w:val="-4"/>
          <w:lang w:val="sq-AL"/>
        </w:rPr>
        <w:t xml:space="preserve">Përveç kësaj, dokumentet financiare dhe kontraktuale përmendur në paragrafin 6(a) dhe (b) të këtij neni, do të plotësohet nga të gjitha dokumentet e tjera shoqëruese përkatëse siç kërkohen nga procedurat e përmendura në pikën 1 të këtij neni, si dhe të gjithë dokumentacionin përkatës në lidhje me pagesat, rikuperimin dhe shpenzimet operative, për shembull raportet e projektit dhe raportet e kontrolleve të vendeve, pranimi i furnizimeve dhe punëve, sigurimet dhe garancitë, raportet e inxhinierëve të mbikëqyrjes. </w:t>
      </w:r>
    </w:p>
    <w:p w14:paraId="7E4E51DF" w14:textId="15209AB5" w:rsidR="00240B74" w:rsidRPr="00253CFA" w:rsidRDefault="00240B74" w:rsidP="00A2670B">
      <w:pPr>
        <w:pStyle w:val="Paragrafi"/>
        <w:ind w:firstLine="288"/>
        <w:rPr>
          <w:spacing w:val="-4"/>
          <w:lang w:val="sq-AL"/>
        </w:rPr>
      </w:pPr>
      <w:r w:rsidRPr="00253CFA">
        <w:rPr>
          <w:spacing w:val="-4"/>
          <w:lang w:val="sq-AL"/>
        </w:rPr>
        <w:t xml:space="preserve">Të gjitha dokumentet përkatëse financiare dhe kontraktuale do të mbahen për të njëjtën kohëzgjatje, në përputhje me nenin 49 të </w:t>
      </w:r>
      <w:r w:rsidR="005A3E01" w:rsidRPr="00253CFA">
        <w:rPr>
          <w:spacing w:val="-4"/>
          <w:lang w:val="sq-AL"/>
        </w:rPr>
        <w:t>marrëveshjes kuadër</w:t>
      </w:r>
      <w:r w:rsidRPr="00253CFA">
        <w:rPr>
          <w:spacing w:val="-4"/>
          <w:lang w:val="sq-AL"/>
        </w:rPr>
        <w:t>.</w:t>
      </w:r>
    </w:p>
    <w:p w14:paraId="1DA7DC0A" w14:textId="77777777" w:rsidR="00240B74" w:rsidRPr="00253CFA" w:rsidRDefault="00240B74" w:rsidP="00A2670B">
      <w:pPr>
        <w:pStyle w:val="Paragrafi"/>
        <w:ind w:firstLine="288"/>
        <w:rPr>
          <w:spacing w:val="-4"/>
          <w:lang w:val="sq-AL"/>
        </w:rPr>
      </w:pPr>
    </w:p>
    <w:p w14:paraId="4BB12135" w14:textId="77777777" w:rsidR="00240B74" w:rsidRPr="00253CFA" w:rsidRDefault="00240B74" w:rsidP="00A2670B">
      <w:pPr>
        <w:pStyle w:val="NeniNr"/>
        <w:ind w:firstLine="288"/>
        <w:rPr>
          <w:spacing w:val="-4"/>
          <w:lang w:val="sq-AL"/>
        </w:rPr>
      </w:pPr>
      <w:r w:rsidRPr="00253CFA">
        <w:rPr>
          <w:spacing w:val="-4"/>
          <w:lang w:val="sq-AL"/>
        </w:rPr>
        <w:t>Neni 8a</w:t>
      </w:r>
    </w:p>
    <w:p w14:paraId="6553C338" w14:textId="77777777" w:rsidR="00240B74" w:rsidRPr="00253CFA" w:rsidRDefault="00240B74" w:rsidP="00A2670B">
      <w:pPr>
        <w:pStyle w:val="NeniTitull"/>
        <w:ind w:firstLine="288"/>
        <w:rPr>
          <w:spacing w:val="-4"/>
          <w:lang w:val="sq-AL"/>
        </w:rPr>
      </w:pPr>
      <w:r w:rsidRPr="00253CFA">
        <w:rPr>
          <w:spacing w:val="-4"/>
          <w:lang w:val="sq-AL"/>
        </w:rPr>
        <w:t>Detyrimi për të informuar, sanksionet administrative dhe dështimi për të vepruar</w:t>
      </w:r>
    </w:p>
    <w:p w14:paraId="59753ACC" w14:textId="77777777" w:rsidR="00240B74" w:rsidRPr="00253CFA" w:rsidRDefault="00240B74" w:rsidP="00A2670B">
      <w:pPr>
        <w:pStyle w:val="Paragrafi"/>
        <w:ind w:firstLine="288"/>
        <w:rPr>
          <w:spacing w:val="-4"/>
          <w:lang w:val="sq-AL"/>
        </w:rPr>
      </w:pPr>
    </w:p>
    <w:p w14:paraId="015D7CD4" w14:textId="1EDBD6B1" w:rsidR="00240B74" w:rsidRPr="00253CFA" w:rsidRDefault="00240B74" w:rsidP="00A2670B">
      <w:pPr>
        <w:pStyle w:val="Paragrafi"/>
        <w:ind w:firstLine="288"/>
        <w:rPr>
          <w:spacing w:val="-4"/>
          <w:lang w:val="sq-AL"/>
        </w:rPr>
      </w:pPr>
      <w:r w:rsidRPr="00253CFA">
        <w:rPr>
          <w:spacing w:val="-4"/>
          <w:lang w:val="sq-AL"/>
        </w:rPr>
        <w:t>1. Gjatë zbatimit të procedurave dhe dokumenteve standarde të përcaktuara dhe të publikuara nga Komisioni për dhënien e kontratave të prokurimit dhe grantit, përfituesi i IPA II do të sigurojë që asnjë kontratë e prokurimit ose grantit të financuar nga BE</w:t>
      </w:r>
      <w:r w:rsidR="005A3E01" w:rsidRPr="00253CFA">
        <w:rPr>
          <w:spacing w:val="-4"/>
          <w:lang w:val="sq-AL"/>
        </w:rPr>
        <w:t>-ja</w:t>
      </w:r>
      <w:r w:rsidRPr="00253CFA">
        <w:rPr>
          <w:spacing w:val="-4"/>
          <w:lang w:val="sq-AL"/>
        </w:rPr>
        <w:t xml:space="preserve"> nuk i jepet një operatori ekonomik ose aplikanti për grante nëse operatori ekonomik ose kërkuesi i grantit, nëse ai vetë ose një person me kompetenca të përfaqësimit, vendimmarrjes ose kontrollit mbi të është në një nga situatat e përjashtimit të parashikuara në procedurat përkatëse dhe dokumentet standarde të Komisionit.</w:t>
      </w:r>
    </w:p>
    <w:p w14:paraId="7A8A86E3" w14:textId="77777777" w:rsidR="00240B74" w:rsidRPr="00253CFA" w:rsidRDefault="00240B74" w:rsidP="00A2670B">
      <w:pPr>
        <w:pStyle w:val="Paragrafi"/>
        <w:ind w:firstLine="288"/>
        <w:rPr>
          <w:spacing w:val="-4"/>
          <w:lang w:val="sq-AL"/>
        </w:rPr>
      </w:pPr>
      <w:r w:rsidRPr="00253CFA">
        <w:rPr>
          <w:spacing w:val="-4"/>
          <w:lang w:val="sq-AL"/>
        </w:rPr>
        <w:t xml:space="preserve">2. Përfituesi IPA II që është Autoriteti Kontraktues do të informojë Komisionin, kur një kandidat, ofertues ose aplikant, është në një situatë përjashtimi nga pjesëmarrja në procedurat e dhënies së prokurimit dhe grantit, ka kryer parregullsi dhe mashtrime, ose është gjetur në shkelje të rëndë të detyrimeve të tij kontraktuale. </w:t>
      </w:r>
    </w:p>
    <w:p w14:paraId="2F65A34F" w14:textId="6DF98C5B" w:rsidR="00240B74" w:rsidRPr="00253CFA" w:rsidRDefault="00240B74" w:rsidP="00A2670B">
      <w:pPr>
        <w:pStyle w:val="Paragrafi"/>
        <w:ind w:firstLine="288"/>
        <w:rPr>
          <w:spacing w:val="-4"/>
          <w:lang w:val="sq-AL"/>
        </w:rPr>
      </w:pPr>
      <w:r w:rsidRPr="00253CFA">
        <w:rPr>
          <w:spacing w:val="-4"/>
          <w:lang w:val="sq-AL"/>
        </w:rPr>
        <w:t xml:space="preserve">3. Përfituesi IPA II që është Autoritet Kontraktues do të marrë parasysh informacionin përfshirë në Sistemin e Zbulimit të Parakohshëm dhe të Përjashtimit (EDES), gjatë dhënies së kontratave të prokurimit dhe granteve. Aksesi në informacione mund të sigurohet përmes pikës(ve) së ndërlidhjes ose nëpërmjet konsultimeve me mënyrat e mëposhtme: (Komisioni Evropian, Drejtoria e Përgjithshme për Buxhetin, nëpunësi i kontabilitetit të Komisionit, BRE2-13/505, B-1049 Bruksel, Belgjikë dhe me email: </w:t>
      </w:r>
      <w:hyperlink r:id="rId31" w:history="1">
        <w:r w:rsidR="005A3E01" w:rsidRPr="00253CFA">
          <w:rPr>
            <w:rStyle w:val="Hyperlink"/>
            <w:spacing w:val="-4"/>
            <w:lang w:val="sq-AL"/>
          </w:rPr>
          <w:t>BUDG-C01-EXCL-DB@ec.europa.eu</w:t>
        </w:r>
      </w:hyperlink>
      <w:r w:rsidRPr="00253CFA">
        <w:rPr>
          <w:spacing w:val="-4"/>
          <w:lang w:val="sq-AL"/>
        </w:rPr>
        <w:t xml:space="preserve"> bashkë me adresën e Komisionit, të identifikuar në nenin 3 të Kushteve të veçanta). </w:t>
      </w:r>
    </w:p>
    <w:p w14:paraId="6936E1D7" w14:textId="068FAFBE" w:rsidR="00240B74" w:rsidRPr="00253CFA" w:rsidRDefault="00240B74" w:rsidP="00A2670B">
      <w:pPr>
        <w:pStyle w:val="Paragrafi"/>
        <w:ind w:firstLine="288"/>
        <w:rPr>
          <w:spacing w:val="-4"/>
          <w:lang w:val="sq-AL"/>
        </w:rPr>
      </w:pPr>
      <w:r w:rsidRPr="00253CFA">
        <w:rPr>
          <w:spacing w:val="-4"/>
          <w:lang w:val="sq-AL"/>
        </w:rPr>
        <w:t xml:space="preserve">4. Kur përfituesi IPA II, që është Autoriteti Kontraktues, është në dijeni për një situate përjashtimi në zbatimin e detyrave të përshkruara në </w:t>
      </w:r>
      <w:r w:rsidR="000F2DBA" w:rsidRPr="00253CFA">
        <w:rPr>
          <w:spacing w:val="-4"/>
          <w:lang w:val="sq-AL"/>
        </w:rPr>
        <w:t>shtojc</w:t>
      </w:r>
      <w:r w:rsidRPr="00253CFA">
        <w:rPr>
          <w:spacing w:val="-4"/>
          <w:lang w:val="sq-AL"/>
        </w:rPr>
        <w:t xml:space="preserve">ën I, përfituesi i IPA II, që është Autoriteti Kontraktues, do të imponojë një operator ekonomik ose një aplikues granti përjashtimi nga prokurimet e saj të ardhshme ose procedurat e dhënies së granteve. Përfituesi i IPA II, që është Autoriteti Kontraktues, gjithashtu mund të vendosë një ndëshkim financiar proporcional me vlerën e kontratës në fjalë. Përjashtimet </w:t>
      </w:r>
      <w:r w:rsidR="00F919DC" w:rsidRPr="00253CFA">
        <w:rPr>
          <w:spacing w:val="-4"/>
          <w:lang w:val="sq-AL"/>
        </w:rPr>
        <w:t>dhe/ose</w:t>
      </w:r>
      <w:r w:rsidRPr="00253CFA">
        <w:rPr>
          <w:spacing w:val="-4"/>
          <w:lang w:val="sq-AL"/>
        </w:rPr>
        <w:t xml:space="preserve"> dënimet financiare do të vendosen pas një procedure kontradiktore që siguron të drejtën e mbrojtjes së personit në fjalë. Përfituesi IPA II, që është Autoriteti Kontraktues, njofton Komisionin në përputhje me paragrafin 1 të këtij </w:t>
      </w:r>
      <w:r w:rsidR="001927E2" w:rsidRPr="00253CFA">
        <w:rPr>
          <w:spacing w:val="-4"/>
          <w:lang w:val="sq-AL"/>
        </w:rPr>
        <w:t>n</w:t>
      </w:r>
      <w:r w:rsidRPr="00253CFA">
        <w:rPr>
          <w:spacing w:val="-4"/>
          <w:lang w:val="sq-AL"/>
        </w:rPr>
        <w:t>eni.</w:t>
      </w:r>
    </w:p>
    <w:p w14:paraId="7982F4A1" w14:textId="2E69DBB1" w:rsidR="00240B74" w:rsidRPr="00253CFA" w:rsidRDefault="00240B74" w:rsidP="00A2670B">
      <w:pPr>
        <w:pStyle w:val="Paragrafi"/>
        <w:ind w:firstLine="288"/>
        <w:rPr>
          <w:spacing w:val="-4"/>
          <w:lang w:val="sq-AL"/>
        </w:rPr>
      </w:pPr>
      <w:r w:rsidRPr="00253CFA">
        <w:rPr>
          <w:spacing w:val="-4"/>
          <w:lang w:val="sq-AL"/>
        </w:rPr>
        <w:t xml:space="preserve">5. Në lidhje me paragrafin 4 të këtij neni, përfituesi IPA II, që është Autoriteti Kontraktues, merr përsipër dështimin për të vepruar, nëse nuk vendos përjashtim </w:t>
      </w:r>
      <w:r w:rsidR="00F919DC" w:rsidRPr="00253CFA">
        <w:rPr>
          <w:spacing w:val="-4"/>
          <w:lang w:val="sq-AL"/>
        </w:rPr>
        <w:t>dhe/ose</w:t>
      </w:r>
      <w:r w:rsidRPr="00253CFA">
        <w:rPr>
          <w:spacing w:val="-4"/>
          <w:lang w:val="sq-AL"/>
        </w:rPr>
        <w:t xml:space="preserve"> një dënim financiar ndaj operatorit ekonomik ose kërkuesit të grantit.</w:t>
      </w:r>
    </w:p>
    <w:p w14:paraId="2FEFCA89" w14:textId="4DD0A539" w:rsidR="00240B74" w:rsidRPr="00253CFA" w:rsidRDefault="00240B74" w:rsidP="00A2670B">
      <w:pPr>
        <w:pStyle w:val="Paragrafi"/>
        <w:ind w:firstLine="288"/>
        <w:rPr>
          <w:spacing w:val="-4"/>
          <w:lang w:val="sq-AL"/>
        </w:rPr>
      </w:pPr>
      <w:r w:rsidRPr="00253CFA">
        <w:rPr>
          <w:spacing w:val="-4"/>
          <w:lang w:val="sq-AL"/>
        </w:rPr>
        <w:t xml:space="preserve">6. Në rastin e dështimit për të vepruar, përfituesi IPA II, që është Autoriteti Kontraktues, duhet të njoftojë Komisionin për të shpjeguar arsyet për dështimin e tij për të vepruar. Komisioni rezervon të drejtën për të përjashtuar një operator ekonomik ose një aplikues granti nga procedurat e ardhshme të financimit të BE-së </w:t>
      </w:r>
      <w:r w:rsidR="00F919DC" w:rsidRPr="00253CFA">
        <w:rPr>
          <w:spacing w:val="-4"/>
          <w:lang w:val="sq-AL"/>
        </w:rPr>
        <w:t>dhe/ose</w:t>
      </w:r>
      <w:r w:rsidRPr="00253CFA">
        <w:rPr>
          <w:spacing w:val="-4"/>
          <w:lang w:val="sq-AL"/>
        </w:rPr>
        <w:t xml:space="preserve"> të vendosë një ndëshkim financiar ndaj operatorit ekonomik ose kërkuesit të grantit ndërmjet 2% dhe 10% të vlerës totale të kontratës në fjalë.</w:t>
      </w:r>
    </w:p>
    <w:p w14:paraId="1D39C1F6" w14:textId="77777777" w:rsidR="00240B74" w:rsidRDefault="00240B74" w:rsidP="00A2670B">
      <w:pPr>
        <w:pStyle w:val="Paragrafi"/>
        <w:ind w:firstLine="288"/>
        <w:rPr>
          <w:spacing w:val="-4"/>
          <w:lang w:val="sq-AL"/>
        </w:rPr>
      </w:pPr>
    </w:p>
    <w:p w14:paraId="7CA2B3FA" w14:textId="77777777" w:rsidR="00253CFA" w:rsidRDefault="00253CFA" w:rsidP="00A2670B">
      <w:pPr>
        <w:pStyle w:val="Paragrafi"/>
        <w:ind w:firstLine="288"/>
        <w:rPr>
          <w:spacing w:val="-4"/>
          <w:lang w:val="sq-AL"/>
        </w:rPr>
      </w:pPr>
    </w:p>
    <w:p w14:paraId="08DF6B72" w14:textId="77777777" w:rsidR="00253CFA" w:rsidRPr="00253CFA" w:rsidRDefault="00253CFA" w:rsidP="00A2670B">
      <w:pPr>
        <w:pStyle w:val="Paragrafi"/>
        <w:ind w:firstLine="288"/>
        <w:rPr>
          <w:spacing w:val="-4"/>
          <w:lang w:val="sq-AL"/>
        </w:rPr>
      </w:pPr>
    </w:p>
    <w:p w14:paraId="4BD2CC30" w14:textId="77777777" w:rsidR="00240B74" w:rsidRPr="00253CFA" w:rsidRDefault="00240B74" w:rsidP="00A2670B">
      <w:pPr>
        <w:pStyle w:val="NeniNr"/>
        <w:ind w:firstLine="288"/>
        <w:rPr>
          <w:spacing w:val="-4"/>
          <w:lang w:val="sq-AL"/>
        </w:rPr>
      </w:pPr>
      <w:r w:rsidRPr="00253CFA">
        <w:rPr>
          <w:spacing w:val="-4"/>
          <w:lang w:val="sq-AL"/>
        </w:rPr>
        <w:t>Neni 9</w:t>
      </w:r>
    </w:p>
    <w:p w14:paraId="70F034C3" w14:textId="77777777" w:rsidR="00240B74" w:rsidRPr="00253CFA" w:rsidRDefault="00240B74" w:rsidP="00A2670B">
      <w:pPr>
        <w:pStyle w:val="NeniTitull"/>
        <w:ind w:firstLine="288"/>
        <w:rPr>
          <w:spacing w:val="-4"/>
          <w:lang w:val="sq-AL"/>
        </w:rPr>
      </w:pPr>
      <w:r w:rsidRPr="00253CFA">
        <w:rPr>
          <w:spacing w:val="-4"/>
          <w:lang w:val="sq-AL"/>
        </w:rPr>
        <w:t>Kontrollet paraprake mbi procedurat e granteve dhe prokurimeve dhe kontrollet paraprake të kontratave dhe granteve që do të kryhen nga komisioni</w:t>
      </w:r>
    </w:p>
    <w:p w14:paraId="4A250930" w14:textId="77777777" w:rsidR="00240B74" w:rsidRPr="00253CFA" w:rsidRDefault="00240B74" w:rsidP="00A2670B">
      <w:pPr>
        <w:pStyle w:val="NeniNr"/>
        <w:ind w:firstLine="288"/>
        <w:rPr>
          <w:spacing w:val="-4"/>
          <w:lang w:val="sq-AL"/>
        </w:rPr>
      </w:pPr>
    </w:p>
    <w:p w14:paraId="09DE4318" w14:textId="77777777" w:rsidR="00240B74" w:rsidRPr="00253CFA" w:rsidRDefault="00240B74" w:rsidP="00A2670B">
      <w:pPr>
        <w:pStyle w:val="Paragrafi"/>
        <w:ind w:firstLine="288"/>
        <w:rPr>
          <w:spacing w:val="-4"/>
          <w:lang w:val="sq-AL"/>
        </w:rPr>
      </w:pPr>
      <w:r w:rsidRPr="00253CFA">
        <w:rPr>
          <w:spacing w:val="-4"/>
          <w:lang w:val="sq-AL"/>
        </w:rPr>
        <w:t>1. Komisioni mund të ushtrojë kontrolle paraprake (</w:t>
      </w:r>
      <w:r w:rsidRPr="00253CFA">
        <w:rPr>
          <w:i/>
          <w:spacing w:val="-4"/>
          <w:lang w:val="sq-AL"/>
        </w:rPr>
        <w:t>ex ante</w:t>
      </w:r>
      <w:r w:rsidRPr="00253CFA">
        <w:rPr>
          <w:spacing w:val="-4"/>
          <w:lang w:val="sq-AL"/>
        </w:rPr>
        <w:t xml:space="preserve">) për tenderimin e kontratave, hapjen e thirrjeve për propozime dhe dhënien e kontratave dhe granteve për fazat e mëposhtme të prokurimit ose dhënies së granteve: </w:t>
      </w:r>
    </w:p>
    <w:p w14:paraId="2EC09C3A" w14:textId="77777777" w:rsidR="00240B74" w:rsidRPr="00253CFA" w:rsidRDefault="00240B74" w:rsidP="00A2670B">
      <w:pPr>
        <w:pStyle w:val="Paragrafi"/>
        <w:ind w:firstLine="288"/>
        <w:rPr>
          <w:spacing w:val="-4"/>
          <w:lang w:val="sq-AL"/>
        </w:rPr>
      </w:pPr>
      <w:r w:rsidRPr="00253CFA">
        <w:rPr>
          <w:spacing w:val="-4"/>
          <w:lang w:val="sq-AL"/>
        </w:rPr>
        <w:t xml:space="preserve">a) për miratimin e njoftimeve të kontratës për prokurim, programet e punës për thirrjet për propozime dhe çdo korrigjim të tij; </w:t>
      </w:r>
    </w:p>
    <w:p w14:paraId="2E3632DD" w14:textId="77777777" w:rsidR="00240B74" w:rsidRPr="00253CFA" w:rsidRDefault="00240B74" w:rsidP="00A2670B">
      <w:pPr>
        <w:pStyle w:val="Paragrafi"/>
        <w:ind w:firstLine="288"/>
        <w:rPr>
          <w:spacing w:val="-4"/>
          <w:lang w:val="sq-AL"/>
        </w:rPr>
      </w:pPr>
      <w:r w:rsidRPr="00253CFA">
        <w:rPr>
          <w:spacing w:val="-4"/>
          <w:lang w:val="sq-AL"/>
        </w:rPr>
        <w:t xml:space="preserve">b) për miratimin e dosjeve të tenderit dhe udhëzimeve për aplikantët për grante; </w:t>
      </w:r>
    </w:p>
    <w:p w14:paraId="704A214C" w14:textId="77777777" w:rsidR="00240B74" w:rsidRPr="00253CFA" w:rsidRDefault="00240B74" w:rsidP="00A2670B">
      <w:pPr>
        <w:pStyle w:val="Paragrafi"/>
        <w:ind w:firstLine="288"/>
        <w:rPr>
          <w:spacing w:val="-4"/>
          <w:lang w:val="sq-AL"/>
        </w:rPr>
      </w:pPr>
      <w:r w:rsidRPr="00253CFA">
        <w:rPr>
          <w:spacing w:val="-4"/>
          <w:lang w:val="sq-AL"/>
        </w:rPr>
        <w:t xml:space="preserve">c) për miratimin e përbërjes së komisioneve të vlerësimit; </w:t>
      </w:r>
    </w:p>
    <w:p w14:paraId="66EC58B8" w14:textId="77777777" w:rsidR="00240B74" w:rsidRPr="00253CFA" w:rsidRDefault="00240B74" w:rsidP="00A2670B">
      <w:pPr>
        <w:pStyle w:val="Paragrafi"/>
        <w:ind w:firstLine="288"/>
        <w:rPr>
          <w:spacing w:val="-4"/>
          <w:lang w:val="sq-AL"/>
        </w:rPr>
      </w:pPr>
      <w:r w:rsidRPr="00253CFA">
        <w:rPr>
          <w:spacing w:val="-4"/>
          <w:lang w:val="sq-AL"/>
        </w:rPr>
        <w:t>d) për miratimin e raporteve të vlerësimit dhe vendimet e dhënies së kontratës</w:t>
      </w:r>
      <w:r w:rsidRPr="00253CFA">
        <w:rPr>
          <w:spacing w:val="-4"/>
          <w:vertAlign w:val="superscript"/>
          <w:lang w:val="sq-AL"/>
        </w:rPr>
        <w:footnoteReference w:id="88"/>
      </w:r>
      <w:r w:rsidRPr="00253CFA">
        <w:rPr>
          <w:spacing w:val="-4"/>
          <w:lang w:val="sq-AL"/>
        </w:rPr>
        <w:t xml:space="preserve">; </w:t>
      </w:r>
    </w:p>
    <w:p w14:paraId="14146B48" w14:textId="77777777" w:rsidR="00240B74" w:rsidRPr="00253CFA" w:rsidRDefault="00240B74" w:rsidP="00A2670B">
      <w:pPr>
        <w:pStyle w:val="Paragrafi"/>
        <w:ind w:firstLine="288"/>
        <w:rPr>
          <w:spacing w:val="-4"/>
          <w:lang w:val="sq-AL"/>
        </w:rPr>
      </w:pPr>
      <w:r w:rsidRPr="00253CFA">
        <w:rPr>
          <w:spacing w:val="-4"/>
          <w:lang w:val="sq-AL"/>
        </w:rPr>
        <w:t xml:space="preserve">e ) për miratimin e dosjeve të kontratës dhe shtesa e kontratës. </w:t>
      </w:r>
    </w:p>
    <w:p w14:paraId="6E6453DD" w14:textId="77777777" w:rsidR="00240B74" w:rsidRPr="00253CFA" w:rsidRDefault="00240B74" w:rsidP="00A2670B">
      <w:pPr>
        <w:pStyle w:val="Paragrafi"/>
        <w:ind w:firstLine="288"/>
        <w:rPr>
          <w:spacing w:val="-4"/>
          <w:lang w:val="sq-AL"/>
        </w:rPr>
      </w:pPr>
      <w:r w:rsidRPr="00253CFA">
        <w:rPr>
          <w:spacing w:val="-4"/>
          <w:lang w:val="sq-AL"/>
        </w:rPr>
        <w:t>2. Lidhur me kontrollin paraprak, komisioni duhet të vendosë:</w:t>
      </w:r>
    </w:p>
    <w:p w14:paraId="19F233A8" w14:textId="77777777" w:rsidR="00240B74" w:rsidRPr="00253CFA" w:rsidRDefault="00240B74" w:rsidP="00A2670B">
      <w:pPr>
        <w:pStyle w:val="Paragrafi"/>
        <w:ind w:firstLine="288"/>
        <w:rPr>
          <w:spacing w:val="-4"/>
          <w:lang w:val="sq-AL"/>
        </w:rPr>
      </w:pPr>
      <w:r w:rsidRPr="00253CFA">
        <w:rPr>
          <w:spacing w:val="-4"/>
          <w:lang w:val="sq-AL"/>
        </w:rPr>
        <w:t xml:space="preserve">a) të kryejë kontrolle paraprake për të gjitha dosjet, ose </w:t>
      </w:r>
    </w:p>
    <w:p w14:paraId="7BB47CEF" w14:textId="77777777" w:rsidR="00240B74" w:rsidRPr="00253CFA" w:rsidRDefault="00240B74" w:rsidP="00A2670B">
      <w:pPr>
        <w:pStyle w:val="Paragrafi"/>
        <w:ind w:firstLine="288"/>
        <w:rPr>
          <w:spacing w:val="-4"/>
          <w:lang w:val="sq-AL"/>
        </w:rPr>
      </w:pPr>
      <w:r w:rsidRPr="00253CFA">
        <w:rPr>
          <w:spacing w:val="-4"/>
          <w:lang w:val="sq-AL"/>
        </w:rPr>
        <w:t xml:space="preserve">b) të kryejë kontrolle paraprake në një përzgjedhje e këtyre dosjeve, ose </w:t>
      </w:r>
    </w:p>
    <w:p w14:paraId="5629D2E9" w14:textId="77777777" w:rsidR="00240B74" w:rsidRPr="00253CFA" w:rsidRDefault="00240B74" w:rsidP="00A2670B">
      <w:pPr>
        <w:pStyle w:val="Paragrafi"/>
        <w:ind w:firstLine="288"/>
        <w:rPr>
          <w:spacing w:val="-4"/>
          <w:lang w:val="sq-AL"/>
        </w:rPr>
      </w:pPr>
      <w:r w:rsidRPr="00253CFA">
        <w:rPr>
          <w:spacing w:val="-4"/>
          <w:lang w:val="sq-AL"/>
        </w:rPr>
        <w:t xml:space="preserve">c) të heqë dorë plotësisht nga kontrollet paraprake. </w:t>
      </w:r>
    </w:p>
    <w:p w14:paraId="1D8D18AD" w14:textId="77777777" w:rsidR="00240B74" w:rsidRPr="00253CFA" w:rsidRDefault="00240B74" w:rsidP="00A2670B">
      <w:pPr>
        <w:pStyle w:val="Paragrafi"/>
        <w:ind w:firstLine="288"/>
        <w:rPr>
          <w:spacing w:val="-4"/>
          <w:lang w:val="sq-AL"/>
        </w:rPr>
      </w:pPr>
      <w:r w:rsidRPr="00253CFA">
        <w:rPr>
          <w:spacing w:val="-4"/>
          <w:lang w:val="sq-AL"/>
        </w:rPr>
        <w:t xml:space="preserve">3. Nëse Komisioni vendos për të kryer kontrolle paraprake në përputhje me paragrafin 2, shkronjat (a) ose (b) të këtij neni, ai duhet të informojë përfituesin e IPA II që është Autoriteti Kontraktues i dosjeve të përzgjedhura për kontrollet paraprake. Ky përfitues i IPA II do të japë të gjithë dokumentacionin dhe informacionin e nevojshëm për Komisionin, pasi të informohet se një dosje është përzgjedhur për kontroll paraprak më së fundi në kohën e dorëzimit të njoftimit të kontratës ose programit të punës për publikim. </w:t>
      </w:r>
    </w:p>
    <w:p w14:paraId="48F86B21" w14:textId="77777777" w:rsidR="00240B74" w:rsidRPr="00253CFA" w:rsidRDefault="00240B74" w:rsidP="00A2670B">
      <w:pPr>
        <w:pStyle w:val="Paragrafi"/>
        <w:ind w:firstLine="288"/>
        <w:rPr>
          <w:spacing w:val="-4"/>
          <w:lang w:val="sq-AL"/>
        </w:rPr>
      </w:pPr>
      <w:r w:rsidRPr="00253CFA">
        <w:rPr>
          <w:spacing w:val="-4"/>
          <w:lang w:val="sq-AL"/>
        </w:rPr>
        <w:t>4. Komisioni mund të vendosë për të kryer kontrolle të mëpasshme (</w:t>
      </w:r>
      <w:r w:rsidRPr="00253CFA">
        <w:rPr>
          <w:i/>
          <w:spacing w:val="-4"/>
          <w:lang w:val="sq-AL"/>
        </w:rPr>
        <w:t>ex-post</w:t>
      </w:r>
      <w:r w:rsidRPr="00253CFA">
        <w:rPr>
          <w:spacing w:val="-4"/>
          <w:lang w:val="sq-AL"/>
        </w:rPr>
        <w:t>), duke përfshirë auditimet dhe kontrollet e çastit, në çdo kohë, për ndonjë kontratë ose grantet e dhëna nga përfituesi IPA II që është Autoriteti Kontraktues, që rrjedh nga kjo marrëveshje financimi. Ky përfitues i IPA II do të të vërë në dispozicion të gjithë dokumentacionin dhe informacionin e nevojshëm për Komisionin pasi të informohet se kjo dosje është përzgjedhur për kontroll të mëpasshëm (</w:t>
      </w:r>
      <w:r w:rsidRPr="00253CFA">
        <w:rPr>
          <w:i/>
          <w:spacing w:val="-4"/>
          <w:lang w:val="sq-AL"/>
        </w:rPr>
        <w:t>ex post</w:t>
      </w:r>
      <w:r w:rsidRPr="00253CFA">
        <w:rPr>
          <w:spacing w:val="-4"/>
          <w:lang w:val="sq-AL"/>
        </w:rPr>
        <w:t xml:space="preserve">). Komisioni mund të autorizojë një person ose një njësi ekonomike për të kryer kontrolle </w:t>
      </w:r>
      <w:r w:rsidRPr="00253CFA">
        <w:rPr>
          <w:i/>
          <w:spacing w:val="-4"/>
          <w:lang w:val="sq-AL"/>
        </w:rPr>
        <w:t>ex post</w:t>
      </w:r>
      <w:r w:rsidRPr="00253CFA">
        <w:rPr>
          <w:spacing w:val="-4"/>
          <w:lang w:val="sq-AL"/>
        </w:rPr>
        <w:t xml:space="preserve"> në emër të saj. </w:t>
      </w:r>
    </w:p>
    <w:p w14:paraId="7D32B95C" w14:textId="77777777" w:rsidR="00240B74" w:rsidRPr="00253CFA" w:rsidRDefault="00240B74" w:rsidP="00A2670B">
      <w:pPr>
        <w:pStyle w:val="Paragrafi"/>
        <w:ind w:firstLine="288"/>
        <w:rPr>
          <w:spacing w:val="-4"/>
          <w:lang w:val="sq-AL"/>
        </w:rPr>
      </w:pPr>
    </w:p>
    <w:p w14:paraId="1DFDFF9A" w14:textId="77777777" w:rsidR="00240B74" w:rsidRPr="00253CFA" w:rsidRDefault="00240B74" w:rsidP="00A2670B">
      <w:pPr>
        <w:pStyle w:val="NeniNr"/>
        <w:ind w:firstLine="288"/>
        <w:rPr>
          <w:spacing w:val="-4"/>
          <w:lang w:val="sq-AL"/>
        </w:rPr>
      </w:pPr>
      <w:r w:rsidRPr="00253CFA">
        <w:rPr>
          <w:spacing w:val="-4"/>
          <w:lang w:val="sq-AL"/>
        </w:rPr>
        <w:t>Neni 10</w:t>
      </w:r>
    </w:p>
    <w:p w14:paraId="3443701E" w14:textId="420BD0E7" w:rsidR="00240B74" w:rsidRPr="00253CFA" w:rsidRDefault="00240B74" w:rsidP="00A2670B">
      <w:pPr>
        <w:pStyle w:val="NeniTitull"/>
        <w:ind w:firstLine="288"/>
        <w:rPr>
          <w:spacing w:val="-4"/>
          <w:lang w:val="sq-AL"/>
        </w:rPr>
      </w:pPr>
      <w:r w:rsidRPr="00253CFA">
        <w:rPr>
          <w:spacing w:val="-4"/>
          <w:lang w:val="sq-AL"/>
        </w:rPr>
        <w:t>Llogaritë bankare, sistemet e kontabilitetit dhe kostoja e njohur</w:t>
      </w:r>
    </w:p>
    <w:p w14:paraId="1A30F915" w14:textId="77777777" w:rsidR="00240B74" w:rsidRPr="00253CFA" w:rsidRDefault="00240B74" w:rsidP="00A2670B">
      <w:pPr>
        <w:pStyle w:val="Paragrafi"/>
        <w:ind w:firstLine="288"/>
        <w:rPr>
          <w:spacing w:val="-4"/>
          <w:lang w:val="sq-AL"/>
        </w:rPr>
      </w:pPr>
    </w:p>
    <w:p w14:paraId="63D0475C" w14:textId="49CBDBF4" w:rsidR="00240B74" w:rsidRPr="00253CFA" w:rsidRDefault="00240B74" w:rsidP="00A2670B">
      <w:pPr>
        <w:pStyle w:val="Paragrafi"/>
        <w:ind w:firstLine="288"/>
        <w:rPr>
          <w:spacing w:val="-4"/>
          <w:lang w:val="sq-AL"/>
        </w:rPr>
      </w:pPr>
      <w:r w:rsidRPr="00253CFA">
        <w:rPr>
          <w:spacing w:val="-4"/>
          <w:lang w:val="sq-AL"/>
        </w:rPr>
        <w:t xml:space="preserve">1. Pas hyrjes në fuqi të kësaj </w:t>
      </w:r>
      <w:r w:rsidR="001927E2" w:rsidRPr="00253CFA">
        <w:rPr>
          <w:spacing w:val="-4"/>
          <w:lang w:val="sq-AL"/>
        </w:rPr>
        <w:t>marrëveshjeje financimi</w:t>
      </w:r>
      <w:r w:rsidRPr="00253CFA">
        <w:rPr>
          <w:spacing w:val="-4"/>
          <w:lang w:val="sq-AL"/>
        </w:rPr>
        <w:t xml:space="preserve">, Fondi Kombëtar dhe struktura operative e përfituesit të IPA II, që është Autoriteti Kontraktues për Programin e Veprimit, duhet të hapë të paktën një llogari bankare në euro. Bilanci i përgjithshëm bankar për Programin e Veprimit do të jetë shuma e bilanceve në të gjitha llogaritë bankare të Programit të Veprimit, të mbajtura nga Fondi Kombëtar dhe të gjitha strukturat pjesëmarrëse që operojnë tek përfituesi i IPA II që është Autoriteti Kontraktues. </w:t>
      </w:r>
    </w:p>
    <w:p w14:paraId="484E7F1F" w14:textId="2CC1EB05" w:rsidR="00240B74" w:rsidRPr="00253CFA" w:rsidRDefault="00240B74" w:rsidP="00A2670B">
      <w:pPr>
        <w:pStyle w:val="Paragrafi"/>
        <w:ind w:firstLine="288"/>
        <w:rPr>
          <w:spacing w:val="-4"/>
          <w:lang w:val="sq-AL"/>
        </w:rPr>
      </w:pPr>
      <w:r w:rsidRPr="00253CFA">
        <w:rPr>
          <w:spacing w:val="-4"/>
          <w:lang w:val="sq-AL"/>
        </w:rPr>
        <w:t xml:space="preserve">2. Përfituesi i IPA II që është Autoriteti Kontraktues, do të përgatisë dhe të dorëzojë në Komision planet e parashikimit të disbursimit për kohëzgjatjen e periudhës së zbatimit të Programit të Veprimit. Këto parashikime duhet të përditësohet për raportin vjetor financiar të përmendur në nenin 3(2) dhe për çdo kërkesë për fonde. Parashikimet do të bazohen në një analizë të dokumentuar dhe të detajuar (duke përfshirë edhe kontraktimin e planifikuar dhe orarin e pagesave sipas kontratës për dymbëdhjetë muajt në vijim), të cilat do të jenë në dispozicion të Komisionit në bazë të kërkesës. </w:t>
      </w:r>
    </w:p>
    <w:p w14:paraId="066F94EB" w14:textId="77777777" w:rsidR="00240B74" w:rsidRPr="00253CFA" w:rsidRDefault="00240B74" w:rsidP="00A2670B">
      <w:pPr>
        <w:pStyle w:val="Paragrafi"/>
        <w:ind w:firstLine="288"/>
        <w:rPr>
          <w:spacing w:val="-4"/>
          <w:lang w:val="sq-AL"/>
        </w:rPr>
      </w:pPr>
      <w:r w:rsidRPr="00253CFA">
        <w:rPr>
          <w:spacing w:val="-4"/>
          <w:lang w:val="sq-AL"/>
        </w:rPr>
        <w:t xml:space="preserve">3. Plani fillestar i parashikimit të disbursimit duhet të përmbajë përmbledhjen e parashikimit vjetorë të disbursimit për të gjithë periudhën e zbatimit dhe parashikimet mujore të disbursimit për dymbëdhjetë muajt e parë të Programit të Veprimit. Planet e mëvonshme duhet të përmbajnë përmbledhjen vjetore të parashikimeve të disbursimit për bilancin e periudhës së zbatimit të Programit të Veprimit dhe parashikimet mujore disbursimit për katërmbëdhjetë muajt në vijim. </w:t>
      </w:r>
    </w:p>
    <w:p w14:paraId="01B0A7E2" w14:textId="118C8852" w:rsidR="00240B74" w:rsidRPr="00253CFA" w:rsidRDefault="00240B74" w:rsidP="00A2670B">
      <w:pPr>
        <w:pStyle w:val="Paragrafi"/>
        <w:ind w:firstLine="288"/>
        <w:rPr>
          <w:spacing w:val="-4"/>
          <w:lang w:val="sq-AL"/>
        </w:rPr>
      </w:pPr>
      <w:r w:rsidRPr="00253CFA">
        <w:rPr>
          <w:spacing w:val="-4"/>
          <w:lang w:val="sq-AL"/>
        </w:rPr>
        <w:t xml:space="preserve">4. Përfituesi i IPA II që është Autoriteti Kontraktues është i detyruar të krijojë dhe mirëmbajë një sistem të kontabilitetit në përputhje me pikën 2(3)(b) të </w:t>
      </w:r>
      <w:r w:rsidR="001927E2" w:rsidRPr="00253CFA">
        <w:rPr>
          <w:spacing w:val="-4"/>
          <w:lang w:val="sq-AL"/>
        </w:rPr>
        <w:t>s</w:t>
      </w:r>
      <w:r w:rsidRPr="00253CFA">
        <w:rPr>
          <w:spacing w:val="-4"/>
          <w:lang w:val="sq-AL"/>
        </w:rPr>
        <w:t>htojc</w:t>
      </w:r>
      <w:r w:rsidR="001927E2" w:rsidRPr="00253CFA">
        <w:rPr>
          <w:spacing w:val="-4"/>
          <w:lang w:val="sq-AL"/>
        </w:rPr>
        <w:t>ës</w:t>
      </w:r>
      <w:r w:rsidRPr="00253CFA">
        <w:rPr>
          <w:spacing w:val="-4"/>
          <w:lang w:val="sq-AL"/>
        </w:rPr>
        <w:t xml:space="preserve"> A </w:t>
      </w:r>
      <w:r w:rsidR="00F737FD" w:rsidRPr="00253CFA">
        <w:rPr>
          <w:spacing w:val="-4"/>
          <w:lang w:val="sq-AL"/>
        </w:rPr>
        <w:t>të marrëveshjes kuadër</w:t>
      </w:r>
      <w:r w:rsidRPr="00253CFA">
        <w:rPr>
          <w:spacing w:val="-4"/>
          <w:lang w:val="sq-AL"/>
        </w:rPr>
        <w:t xml:space="preserve">, i cili do të mbajë të paktën informacionin për kontratat që menaxhohen nën Programin e Veprimit të treguar në </w:t>
      </w:r>
      <w:r w:rsidR="001927E2" w:rsidRPr="00253CFA">
        <w:rPr>
          <w:spacing w:val="-4"/>
          <w:lang w:val="sq-AL"/>
        </w:rPr>
        <w:t>s</w:t>
      </w:r>
      <w:r w:rsidRPr="00253CFA">
        <w:rPr>
          <w:spacing w:val="-4"/>
          <w:lang w:val="sq-AL"/>
        </w:rPr>
        <w:t xml:space="preserve">htojcën V. </w:t>
      </w:r>
    </w:p>
    <w:p w14:paraId="71253887" w14:textId="3F8F4953" w:rsidR="00240B74" w:rsidRPr="00253CFA" w:rsidRDefault="00240B74" w:rsidP="00A2670B">
      <w:pPr>
        <w:pStyle w:val="Paragrafi"/>
        <w:ind w:firstLine="288"/>
        <w:rPr>
          <w:spacing w:val="-4"/>
          <w:lang w:val="sq-AL"/>
        </w:rPr>
      </w:pPr>
      <w:r w:rsidRPr="00253CFA">
        <w:rPr>
          <w:spacing w:val="-4"/>
          <w:lang w:val="sq-AL"/>
        </w:rPr>
        <w:t xml:space="preserve">5. Kostoja e njohur në sistemin e kontabilitetit e mbajtur nën seksionin 4 të këtij neni, duhet të jetë e bëra, e paguar dhe e pranuar dhe të korrespondojë me kostot aktuale të provuara nga dokumentet mbështetëse dhe të përdoret kur është e përshtatshme për të nisur </w:t>
      </w:r>
      <w:r w:rsidR="001808B4" w:rsidRPr="00253CFA">
        <w:rPr>
          <w:spacing w:val="-4"/>
          <w:lang w:val="sq-AL"/>
        </w:rPr>
        <w:t>paraf</w:t>
      </w:r>
      <w:r w:rsidRPr="00253CFA">
        <w:rPr>
          <w:spacing w:val="-4"/>
          <w:lang w:val="sq-AL"/>
        </w:rPr>
        <w:t xml:space="preserve">inancimin e paguar nga përfituesi i IPA II që është Autoriteti Kontraktues sipas kontratave lokale. </w:t>
      </w:r>
    </w:p>
    <w:p w14:paraId="3BF6926D" w14:textId="58FFF614" w:rsidR="00240B74" w:rsidRPr="00253CFA" w:rsidRDefault="00240B74" w:rsidP="00A2670B">
      <w:pPr>
        <w:pStyle w:val="Paragrafi"/>
        <w:ind w:firstLine="288"/>
        <w:rPr>
          <w:spacing w:val="-4"/>
          <w:lang w:val="sq-AL"/>
        </w:rPr>
      </w:pPr>
      <w:r w:rsidRPr="00253CFA">
        <w:rPr>
          <w:spacing w:val="-4"/>
          <w:lang w:val="sq-AL"/>
        </w:rPr>
        <w:t xml:space="preserve">6. Kostoja e njohur në sistemin e kontabilitetit do të shfrytëzohet nga Komisioni për njohjen e të përkohshme të kostos së saj, gjatë zbatimit të Programit të Veprimit (duke përfshirë autorizimin e </w:t>
      </w:r>
      <w:r w:rsidR="001808B4" w:rsidRPr="00253CFA">
        <w:rPr>
          <w:spacing w:val="-4"/>
          <w:lang w:val="sq-AL"/>
        </w:rPr>
        <w:t>paraf</w:t>
      </w:r>
      <w:r w:rsidRPr="00253CFA">
        <w:rPr>
          <w:spacing w:val="-4"/>
          <w:lang w:val="sq-AL"/>
        </w:rPr>
        <w:t xml:space="preserve">inancimit që i paguhet përfituesit të IPA II, që është Autoriteti Kontraktues), për procesin e miratimit për pagesat, për autorizimin përfundimtar të procedurës së llogarive në fund të Programit të Veprimit, për praktikat vjetore të ndërprera dhe çdo implementim tjetër të menaxhimit dhe të shqyrtimeve të performancës. </w:t>
      </w:r>
    </w:p>
    <w:p w14:paraId="7D5C220E" w14:textId="08391B44" w:rsidR="00240B74" w:rsidRPr="00253CFA" w:rsidRDefault="00240B74" w:rsidP="00A2670B">
      <w:pPr>
        <w:pStyle w:val="Paragrafi"/>
        <w:ind w:firstLine="288"/>
        <w:rPr>
          <w:spacing w:val="-4"/>
          <w:lang w:val="sq-AL"/>
        </w:rPr>
      </w:pPr>
      <w:r w:rsidRPr="00253CFA">
        <w:rPr>
          <w:spacing w:val="-4"/>
          <w:lang w:val="sq-AL"/>
        </w:rPr>
        <w:t>7. Përfituesi i IPA-II që është Autoriteti Kontraktues do t</w:t>
      </w:r>
      <w:r w:rsidR="0015562A" w:rsidRPr="00253CFA">
        <w:rPr>
          <w:spacing w:val="-4"/>
          <w:lang w:val="sq-AL"/>
        </w:rPr>
        <w:t>’</w:t>
      </w:r>
      <w:r w:rsidRPr="00253CFA">
        <w:rPr>
          <w:spacing w:val="-4"/>
          <w:lang w:val="sq-AL"/>
        </w:rPr>
        <w:t xml:space="preserve">i sigurojë Komisionit raportet në vijim: </w:t>
      </w:r>
    </w:p>
    <w:p w14:paraId="529377B5" w14:textId="30F37E18" w:rsidR="00240B74" w:rsidRPr="00253CFA" w:rsidRDefault="00240B74" w:rsidP="00A2670B">
      <w:pPr>
        <w:pStyle w:val="Paragrafi"/>
        <w:ind w:firstLine="288"/>
        <w:rPr>
          <w:spacing w:val="-4"/>
          <w:lang w:val="sq-AL"/>
        </w:rPr>
      </w:pPr>
      <w:r w:rsidRPr="00253CFA">
        <w:rPr>
          <w:spacing w:val="-4"/>
          <w:lang w:val="sq-AL"/>
        </w:rPr>
        <w:t xml:space="preserve">a) Raporti </w:t>
      </w:r>
      <w:r w:rsidR="007E61BE" w:rsidRPr="00253CFA">
        <w:rPr>
          <w:spacing w:val="-4"/>
          <w:lang w:val="sq-AL"/>
        </w:rPr>
        <w:t>p</w:t>
      </w:r>
      <w:r w:rsidRPr="00253CFA">
        <w:rPr>
          <w:spacing w:val="-4"/>
          <w:lang w:val="sq-AL"/>
        </w:rPr>
        <w:t xml:space="preserve">ërmbledhës </w:t>
      </w:r>
      <w:r w:rsidR="007E61BE" w:rsidRPr="00253CFA">
        <w:rPr>
          <w:spacing w:val="-4"/>
          <w:lang w:val="sq-AL"/>
        </w:rPr>
        <w:t>–</w:t>
      </w:r>
      <w:r w:rsidRPr="00253CFA">
        <w:rPr>
          <w:spacing w:val="-4"/>
          <w:lang w:val="sq-AL"/>
        </w:rPr>
        <w:t xml:space="preserve"> siç është përcaktuar në nenin 3 (5); </w:t>
      </w:r>
    </w:p>
    <w:p w14:paraId="7E644812" w14:textId="36CAB427" w:rsidR="00240B74" w:rsidRPr="00253CFA" w:rsidRDefault="00240B74" w:rsidP="00A2670B">
      <w:pPr>
        <w:pStyle w:val="Paragrafi"/>
        <w:ind w:firstLine="288"/>
        <w:rPr>
          <w:spacing w:val="-4"/>
          <w:lang w:val="sq-AL"/>
        </w:rPr>
      </w:pPr>
      <w:r w:rsidRPr="00253CFA">
        <w:rPr>
          <w:spacing w:val="-4"/>
          <w:lang w:val="sq-AL"/>
        </w:rPr>
        <w:t>b) Raportet vjetore siç janë përcaktuar në paragrafët 2 deri 4</w:t>
      </w:r>
      <w:r w:rsidR="007E61BE" w:rsidRPr="00253CFA">
        <w:rPr>
          <w:spacing w:val="-4"/>
          <w:lang w:val="sq-AL"/>
        </w:rPr>
        <w:t>,</w:t>
      </w:r>
      <w:r w:rsidRPr="00253CFA">
        <w:rPr>
          <w:spacing w:val="-4"/>
          <w:lang w:val="sq-AL"/>
        </w:rPr>
        <w:t xml:space="preserve"> të nenit 3; </w:t>
      </w:r>
    </w:p>
    <w:p w14:paraId="682DDB44" w14:textId="77777777" w:rsidR="00240B74" w:rsidRPr="00253CFA" w:rsidRDefault="00240B74" w:rsidP="00A2670B">
      <w:pPr>
        <w:pStyle w:val="Paragrafi"/>
        <w:ind w:firstLine="288"/>
        <w:rPr>
          <w:spacing w:val="-4"/>
          <w:lang w:val="sq-AL"/>
        </w:rPr>
      </w:pPr>
      <w:r w:rsidRPr="00253CFA">
        <w:rPr>
          <w:spacing w:val="-4"/>
          <w:lang w:val="sq-AL"/>
        </w:rPr>
        <w:t xml:space="preserve">c) Kërkesa për raportet e fondeve, siç përmenden në nenin 11. </w:t>
      </w:r>
    </w:p>
    <w:p w14:paraId="42419BF1" w14:textId="77777777" w:rsidR="00240B74" w:rsidRPr="00253CFA" w:rsidRDefault="00240B74" w:rsidP="00A2670B">
      <w:pPr>
        <w:pStyle w:val="Paragrafi"/>
        <w:ind w:firstLine="288"/>
        <w:rPr>
          <w:spacing w:val="-4"/>
          <w:lang w:val="sq-AL"/>
        </w:rPr>
      </w:pPr>
    </w:p>
    <w:p w14:paraId="6A083707" w14:textId="77777777" w:rsidR="00240B74" w:rsidRPr="00253CFA" w:rsidRDefault="00240B74" w:rsidP="00A2670B">
      <w:pPr>
        <w:pStyle w:val="NeniNr"/>
        <w:ind w:firstLine="288"/>
        <w:rPr>
          <w:spacing w:val="-4"/>
          <w:lang w:val="sq-AL"/>
        </w:rPr>
      </w:pPr>
      <w:r w:rsidRPr="00253CFA">
        <w:rPr>
          <w:spacing w:val="-4"/>
          <w:lang w:val="sq-AL"/>
        </w:rPr>
        <w:t>Neni 11</w:t>
      </w:r>
    </w:p>
    <w:p w14:paraId="5833F683" w14:textId="77777777" w:rsidR="00240B74" w:rsidRPr="00253CFA" w:rsidRDefault="00240B74" w:rsidP="00A2670B">
      <w:pPr>
        <w:pStyle w:val="NeniTitull"/>
        <w:ind w:firstLine="288"/>
        <w:rPr>
          <w:spacing w:val="-4"/>
          <w:lang w:val="sq-AL"/>
        </w:rPr>
      </w:pPr>
      <w:r w:rsidRPr="00253CFA">
        <w:rPr>
          <w:spacing w:val="-4"/>
          <w:lang w:val="sq-AL"/>
        </w:rPr>
        <w:t>Dispozita për pagesat e bëra nga Komisioni për përfituesit IPA II që është Autoriteti Kontraktues</w:t>
      </w:r>
    </w:p>
    <w:p w14:paraId="5C84D9CD" w14:textId="77777777" w:rsidR="00240B74" w:rsidRPr="00253CFA" w:rsidRDefault="00240B74" w:rsidP="00A2670B">
      <w:pPr>
        <w:pStyle w:val="Paragrafi"/>
        <w:ind w:firstLine="288"/>
        <w:rPr>
          <w:spacing w:val="-4"/>
          <w:lang w:val="sq-AL"/>
        </w:rPr>
      </w:pPr>
    </w:p>
    <w:p w14:paraId="6FA481FC" w14:textId="7A478927" w:rsidR="00240B74" w:rsidRPr="00253CFA" w:rsidRDefault="00240B74" w:rsidP="00A2670B">
      <w:pPr>
        <w:pStyle w:val="Paragrafi"/>
        <w:ind w:firstLine="288"/>
        <w:rPr>
          <w:spacing w:val="-4"/>
          <w:lang w:val="sq-AL"/>
        </w:rPr>
      </w:pPr>
      <w:r w:rsidRPr="00253CFA">
        <w:rPr>
          <w:spacing w:val="-4"/>
          <w:lang w:val="sq-AL"/>
        </w:rPr>
        <w:t xml:space="preserve">1. Përfituesi IPA II që është Autoriteti Kontraktues, duhet të paraqesë parashikimin e tij fillestarë të disbursimit (pagesës) për Programin e Veprimit, të përgatitur në përputhje me nenin 10 (2), me kërkesën e parë për pagesë të </w:t>
      </w:r>
      <w:r w:rsidR="001808B4" w:rsidRPr="00253CFA">
        <w:rPr>
          <w:spacing w:val="-4"/>
          <w:lang w:val="sq-AL"/>
        </w:rPr>
        <w:t>paraf</w:t>
      </w:r>
      <w:r w:rsidRPr="00253CFA">
        <w:rPr>
          <w:spacing w:val="-4"/>
          <w:lang w:val="sq-AL"/>
        </w:rPr>
        <w:t xml:space="preserve">inancuar. Pagesa e parë e </w:t>
      </w:r>
      <w:r w:rsidR="001808B4" w:rsidRPr="00253CFA">
        <w:rPr>
          <w:spacing w:val="-4"/>
          <w:lang w:val="sq-AL"/>
        </w:rPr>
        <w:t>paraf</w:t>
      </w:r>
      <w:r w:rsidRPr="00253CFA">
        <w:rPr>
          <w:spacing w:val="-4"/>
          <w:lang w:val="sq-AL"/>
        </w:rPr>
        <w:t xml:space="preserve">inancimit do të bëhet për 100% të pagesës së parashikuar për vitin e parë të planit të parashikuar për disbursim. </w:t>
      </w:r>
    </w:p>
    <w:p w14:paraId="151B8BB3" w14:textId="44AF6A24" w:rsidR="00240B74" w:rsidRPr="00253CFA" w:rsidRDefault="00240B74" w:rsidP="00A2670B">
      <w:pPr>
        <w:pStyle w:val="Paragrafi"/>
        <w:ind w:firstLine="288"/>
        <w:rPr>
          <w:spacing w:val="-4"/>
          <w:lang w:val="sq-AL"/>
        </w:rPr>
      </w:pPr>
      <w:r w:rsidRPr="00253CFA">
        <w:rPr>
          <w:spacing w:val="-4"/>
          <w:lang w:val="sq-AL"/>
        </w:rPr>
        <w:t xml:space="preserve">2. Përfituesi IPA II që është Autoriteti Kontraktues, do të paraqesë kërkesa të vazhdueshme të pagesës së </w:t>
      </w:r>
      <w:r w:rsidR="001808B4" w:rsidRPr="00253CFA">
        <w:rPr>
          <w:spacing w:val="-4"/>
          <w:lang w:val="sq-AL"/>
        </w:rPr>
        <w:t>paraf</w:t>
      </w:r>
      <w:r w:rsidRPr="00253CFA">
        <w:rPr>
          <w:spacing w:val="-4"/>
          <w:lang w:val="sq-AL"/>
        </w:rPr>
        <w:t xml:space="preserve">inancimit kur bilanci i përgjithshëm bankar për Programin e Veprimit bie nën pagesën e parashikuar për pesë muajt në vazhdim të Programit të Veprimit. </w:t>
      </w:r>
    </w:p>
    <w:p w14:paraId="5CCAFBE9" w14:textId="60A92E4B" w:rsidR="00240B74" w:rsidRPr="00253CFA" w:rsidRDefault="00240B74" w:rsidP="00A2670B">
      <w:pPr>
        <w:pStyle w:val="Paragrafi"/>
        <w:ind w:firstLine="288"/>
        <w:rPr>
          <w:spacing w:val="-4"/>
          <w:lang w:val="sq-AL"/>
        </w:rPr>
      </w:pPr>
      <w:r w:rsidRPr="00253CFA">
        <w:rPr>
          <w:spacing w:val="-4"/>
          <w:lang w:val="sq-AL"/>
        </w:rPr>
        <w:t xml:space="preserve">3. Çdo kërkesë për </w:t>
      </w:r>
      <w:r w:rsidR="001808B4" w:rsidRPr="00253CFA">
        <w:rPr>
          <w:spacing w:val="-4"/>
          <w:lang w:val="sq-AL"/>
        </w:rPr>
        <w:t>paraf</w:t>
      </w:r>
      <w:r w:rsidRPr="00253CFA">
        <w:rPr>
          <w:spacing w:val="-4"/>
          <w:lang w:val="sq-AL"/>
        </w:rPr>
        <w:t xml:space="preserve">inancimit shtesë do të mbështeten nga raportet e mëposhtme, në përputhje me pikat (a), (b) dhe (d) të </w:t>
      </w:r>
      <w:r w:rsidR="000F2DBA" w:rsidRPr="00253CFA">
        <w:rPr>
          <w:spacing w:val="-4"/>
          <w:lang w:val="sq-AL"/>
        </w:rPr>
        <w:t xml:space="preserve">shtojcës </w:t>
      </w:r>
      <w:r w:rsidRPr="00253CFA">
        <w:rPr>
          <w:spacing w:val="-4"/>
          <w:lang w:val="sq-AL"/>
        </w:rPr>
        <w:t xml:space="preserve">IV: </w:t>
      </w:r>
    </w:p>
    <w:p w14:paraId="722F0816" w14:textId="77777777" w:rsidR="00240B74" w:rsidRPr="00253CFA" w:rsidRDefault="00240B74" w:rsidP="00A2670B">
      <w:pPr>
        <w:pStyle w:val="Paragrafi"/>
        <w:ind w:firstLine="288"/>
        <w:rPr>
          <w:spacing w:val="-4"/>
          <w:lang w:val="sq-AL"/>
        </w:rPr>
      </w:pPr>
      <w:r w:rsidRPr="00253CFA">
        <w:rPr>
          <w:spacing w:val="-4"/>
          <w:lang w:val="sq-AL"/>
        </w:rPr>
        <w:t xml:space="preserve">a) Një deklaratë përmbledhjeje e të gjitha pagesave të bëra për Programin e Veprimit; </w:t>
      </w:r>
    </w:p>
    <w:p w14:paraId="11562A28" w14:textId="77777777" w:rsidR="00240B74" w:rsidRPr="00253CFA" w:rsidRDefault="00240B74" w:rsidP="00A2670B">
      <w:pPr>
        <w:pStyle w:val="Paragrafi"/>
        <w:ind w:firstLine="288"/>
        <w:rPr>
          <w:spacing w:val="-4"/>
          <w:lang w:val="sq-AL"/>
        </w:rPr>
      </w:pPr>
      <w:r w:rsidRPr="00253CFA">
        <w:rPr>
          <w:spacing w:val="-4"/>
          <w:lang w:val="sq-AL"/>
        </w:rPr>
        <w:t xml:space="preserve">b) Balancat bankare për Programin e Veprimit në datën e përcaktuar të kërkesës; </w:t>
      </w:r>
    </w:p>
    <w:p w14:paraId="319C053E" w14:textId="77777777" w:rsidR="00240B74" w:rsidRPr="00253CFA" w:rsidRDefault="00240B74" w:rsidP="00A2670B">
      <w:pPr>
        <w:pStyle w:val="Paragrafi"/>
        <w:ind w:firstLine="288"/>
        <w:rPr>
          <w:spacing w:val="-4"/>
          <w:lang w:val="sq-AL"/>
        </w:rPr>
      </w:pPr>
      <w:r w:rsidRPr="00253CFA">
        <w:rPr>
          <w:spacing w:val="-4"/>
          <w:lang w:val="sq-AL"/>
        </w:rPr>
        <w:t xml:space="preserve">c) Një parashikim i pagesave për Programin e Veprimit për katërmbëdhjetë muajt në vijim në datën e përcaktuar të kërkesës. </w:t>
      </w:r>
    </w:p>
    <w:p w14:paraId="4981E4A7" w14:textId="6DE118FB" w:rsidR="00240B74" w:rsidRPr="00253CFA" w:rsidRDefault="00240B74" w:rsidP="00A2670B">
      <w:pPr>
        <w:pStyle w:val="Paragrafi"/>
        <w:ind w:firstLine="288"/>
        <w:rPr>
          <w:spacing w:val="-4"/>
          <w:lang w:val="sq-AL"/>
        </w:rPr>
      </w:pPr>
      <w:r w:rsidRPr="00253CFA">
        <w:rPr>
          <w:spacing w:val="-4"/>
          <w:lang w:val="sq-AL"/>
        </w:rPr>
        <w:t xml:space="preserve">4. Përfituesi IPA II që është Autoriteti Kontraktues mund të kërkojë për çdo </w:t>
      </w:r>
      <w:r w:rsidR="001808B4" w:rsidRPr="00253CFA">
        <w:rPr>
          <w:spacing w:val="-4"/>
          <w:lang w:val="sq-AL"/>
        </w:rPr>
        <w:t>paraf</w:t>
      </w:r>
      <w:r w:rsidRPr="00253CFA">
        <w:rPr>
          <w:spacing w:val="-4"/>
          <w:lang w:val="sq-AL"/>
        </w:rPr>
        <w:t xml:space="preserve">inancim pasues shumën e totalit të disbursimeve të parashikimit për katërmbëdhjetë muaj, pas datës së përcaktuar të kërkesës, pa balancat e referuara në nenin 3 (b) të këtij neni në datën e përcaktuar të kërkesës për fondet e rritura nga ndonjë shumë e financuar nga përfituesi IPA II, sipas paragrafit 5 të këtij neni, dhe që nuk është rimbursuar ende. </w:t>
      </w:r>
    </w:p>
    <w:p w14:paraId="172DBF4D" w14:textId="597A8894" w:rsidR="00240B74" w:rsidRPr="00253CFA" w:rsidRDefault="00240B74" w:rsidP="00A2670B">
      <w:pPr>
        <w:pStyle w:val="Paragrafi"/>
        <w:ind w:firstLine="288"/>
        <w:rPr>
          <w:spacing w:val="-4"/>
          <w:lang w:val="sq-AL"/>
        </w:rPr>
      </w:pPr>
      <w:r w:rsidRPr="00253CFA">
        <w:rPr>
          <w:spacing w:val="-4"/>
          <w:lang w:val="sq-AL"/>
        </w:rPr>
        <w:t xml:space="preserve">Komisioni gëzon të drejtën për të reduktuar çdo pagesë pasuese të </w:t>
      </w:r>
      <w:r w:rsidR="001808B4" w:rsidRPr="00253CFA">
        <w:rPr>
          <w:spacing w:val="-4"/>
          <w:lang w:val="sq-AL"/>
        </w:rPr>
        <w:t>paraf</w:t>
      </w:r>
      <w:r w:rsidRPr="00253CFA">
        <w:rPr>
          <w:spacing w:val="-4"/>
          <w:lang w:val="sq-AL"/>
        </w:rPr>
        <w:t xml:space="preserve">inancimit, nëse tepricat totale bankare të mbajtura nga përfituesi i IPA II që është Autoriteti Kontraktues në bazë të këtij programi dhe në të gjitha programet e tjera të IPA I, apo të IPA II, që menaxhohen nga përfituesi i IPA II që është Autoriteti Kontraktues, tejkalon parashikimin e disbursimit për katërmbëdhjetë muajt e ardhshëm. </w:t>
      </w:r>
    </w:p>
    <w:p w14:paraId="51109E46" w14:textId="77777777" w:rsidR="00240B74" w:rsidRPr="00253CFA" w:rsidRDefault="00240B74" w:rsidP="00A2670B">
      <w:pPr>
        <w:pStyle w:val="Paragrafi"/>
        <w:ind w:firstLine="288"/>
        <w:rPr>
          <w:spacing w:val="-4"/>
          <w:lang w:val="sq-AL"/>
        </w:rPr>
      </w:pPr>
      <w:r w:rsidRPr="00253CFA">
        <w:rPr>
          <w:spacing w:val="-4"/>
          <w:lang w:val="sq-AL"/>
        </w:rPr>
        <w:t xml:space="preserve">5. Aty ku pagesa është reduktuar sipas paragrafit 4 të këtij neni, përfituesi i IPA II që është Autoriteti Kontraktues duhet ta financojë programin nga burimet e veta, deri në shumën e reduktimit. Përfituesi i IPA II që është Autoriteti kontraktues më pas mund të kërkojë rimbursimin e këtij financimi, si pjesë e kërkesës së ardhshme për fonde të përcaktuara në paragrafin 4 të këtij neni. </w:t>
      </w:r>
    </w:p>
    <w:p w14:paraId="0594D134" w14:textId="77777777" w:rsidR="00240B74" w:rsidRPr="00253CFA" w:rsidRDefault="00240B74" w:rsidP="00A2670B">
      <w:pPr>
        <w:pStyle w:val="Paragrafi"/>
        <w:ind w:firstLine="288"/>
        <w:rPr>
          <w:spacing w:val="-4"/>
          <w:lang w:val="sq-AL"/>
        </w:rPr>
      </w:pPr>
      <w:r w:rsidRPr="00253CFA">
        <w:rPr>
          <w:spacing w:val="-4"/>
          <w:lang w:val="sq-AL"/>
        </w:rPr>
        <w:t xml:space="preserve">6. Komisioni ka të drejtë për të rimarrë balancat e tepërta bankare, të cilat kanë mbetur të papërdorura për më shumë se dymbëdhjetë muaj. Para se të ushtrojë këtë të drejtë, Komisioni e fton përfituesin e IPA II, që është Autoriteti Kontraktues, për të dhënë arsyet e vonesës në disbursimin e fondeve dhe të demonstrojë nevojën për to në vazhdim gjatë dy muajve të ardhshëm. </w:t>
      </w:r>
    </w:p>
    <w:p w14:paraId="392A6F57" w14:textId="5C86BC52" w:rsidR="00240B74" w:rsidRPr="00253CFA" w:rsidRDefault="00240B74" w:rsidP="00A2670B">
      <w:pPr>
        <w:pStyle w:val="Paragrafi"/>
        <w:ind w:firstLine="288"/>
        <w:rPr>
          <w:spacing w:val="-4"/>
          <w:lang w:val="sq-AL"/>
        </w:rPr>
      </w:pPr>
      <w:r w:rsidRPr="00253CFA">
        <w:rPr>
          <w:spacing w:val="-4"/>
          <w:lang w:val="sq-AL"/>
        </w:rPr>
        <w:t xml:space="preserve">7. Nuk duhet të jetë shkak interesi i gjeneruar nga </w:t>
      </w:r>
      <w:r w:rsidR="001808B4" w:rsidRPr="00253CFA">
        <w:rPr>
          <w:spacing w:val="-4"/>
          <w:lang w:val="sq-AL"/>
        </w:rPr>
        <w:t>paraf</w:t>
      </w:r>
      <w:r w:rsidRPr="00253CFA">
        <w:rPr>
          <w:spacing w:val="-4"/>
          <w:lang w:val="sq-AL"/>
        </w:rPr>
        <w:t xml:space="preserve">inancimi bilanceve bankare të Programit të Veprimit. </w:t>
      </w:r>
    </w:p>
    <w:p w14:paraId="2BFE1FF8" w14:textId="527F8B22" w:rsidR="00240B74" w:rsidRPr="00253CFA" w:rsidRDefault="00240B74" w:rsidP="00A2670B">
      <w:pPr>
        <w:pStyle w:val="Paragrafi"/>
        <w:ind w:firstLine="288"/>
        <w:rPr>
          <w:spacing w:val="-4"/>
          <w:lang w:val="sq-AL"/>
        </w:rPr>
      </w:pPr>
      <w:r w:rsidRPr="00253CFA">
        <w:rPr>
          <w:spacing w:val="-4"/>
          <w:lang w:val="sq-AL"/>
        </w:rPr>
        <w:t xml:space="preserve">8. Sipas </w:t>
      </w:r>
      <w:r w:rsidR="007B30E4" w:rsidRPr="00253CFA">
        <w:rPr>
          <w:spacing w:val="-4"/>
          <w:lang w:val="sq-AL"/>
        </w:rPr>
        <w:t xml:space="preserve">nenit </w:t>
      </w:r>
      <w:r w:rsidRPr="00253CFA">
        <w:rPr>
          <w:spacing w:val="-4"/>
          <w:lang w:val="sq-AL"/>
        </w:rPr>
        <w:t xml:space="preserve">33 (4) të </w:t>
      </w:r>
      <w:r w:rsidR="00F737FD" w:rsidRPr="00253CFA">
        <w:rPr>
          <w:spacing w:val="-4"/>
          <w:lang w:val="sq-AL"/>
        </w:rPr>
        <w:t>marrëveshjes kuadër</w:t>
      </w:r>
      <w:r w:rsidRPr="00253CFA">
        <w:rPr>
          <w:spacing w:val="-4"/>
          <w:lang w:val="sq-AL"/>
        </w:rPr>
        <w:t xml:space="preserve">, kur ndërprerja e afatit për kërkesën për pagesë tejkalon dy muaj, përfituesi i IPA II që është Autoriteti Kontraktues mund të kërkojë një vendim nga Komisioni nëse ndërprerja e afatit duhet vazhdojë. </w:t>
      </w:r>
    </w:p>
    <w:p w14:paraId="4F1D2BE2" w14:textId="61941317" w:rsidR="00240B74" w:rsidRPr="00253CFA" w:rsidRDefault="00240B74" w:rsidP="00A2670B">
      <w:pPr>
        <w:pStyle w:val="Paragrafi"/>
        <w:ind w:firstLine="288"/>
        <w:rPr>
          <w:spacing w:val="-4"/>
          <w:lang w:val="sq-AL"/>
        </w:rPr>
      </w:pPr>
      <w:r w:rsidRPr="00253CFA">
        <w:rPr>
          <w:spacing w:val="-4"/>
          <w:lang w:val="sq-AL"/>
        </w:rPr>
        <w:t xml:space="preserve">9. Deklarata financiare përfundimtare e përmendur në nenin 37(2) të </w:t>
      </w:r>
      <w:r w:rsidR="00F737FD" w:rsidRPr="00253CFA">
        <w:rPr>
          <w:spacing w:val="-4"/>
          <w:lang w:val="sq-AL"/>
        </w:rPr>
        <w:t xml:space="preserve">marrëveshjes kuadër </w:t>
      </w:r>
      <w:r w:rsidRPr="00253CFA">
        <w:rPr>
          <w:spacing w:val="-4"/>
          <w:lang w:val="sq-AL"/>
        </w:rPr>
        <w:t>do të dorëzohet nga ZKA</w:t>
      </w:r>
      <w:r w:rsidR="007B30E4" w:rsidRPr="00253CFA">
        <w:rPr>
          <w:spacing w:val="-4"/>
          <w:lang w:val="sq-AL"/>
        </w:rPr>
        <w:t>-ja</w:t>
      </w:r>
      <w:r w:rsidRPr="00253CFA">
        <w:rPr>
          <w:spacing w:val="-4"/>
          <w:lang w:val="sq-AL"/>
        </w:rPr>
        <w:t xml:space="preserve"> jo më vonë se 16 muaj pas përfundimit të periudhës së zbatimit operativ. </w:t>
      </w:r>
    </w:p>
    <w:p w14:paraId="2D295F2F" w14:textId="77777777" w:rsidR="00240B74" w:rsidRPr="00253CFA" w:rsidRDefault="00240B74" w:rsidP="00A2670B">
      <w:pPr>
        <w:pStyle w:val="Paragrafi"/>
        <w:ind w:firstLine="288"/>
        <w:rPr>
          <w:spacing w:val="-4"/>
          <w:lang w:val="sq-AL"/>
        </w:rPr>
      </w:pPr>
      <w:bookmarkStart w:id="54" w:name="page10"/>
      <w:bookmarkEnd w:id="54"/>
    </w:p>
    <w:p w14:paraId="27355F00" w14:textId="77777777" w:rsidR="00240B74" w:rsidRPr="00253CFA" w:rsidRDefault="00240B74" w:rsidP="00A2670B">
      <w:pPr>
        <w:pStyle w:val="NeniNr"/>
        <w:ind w:firstLine="288"/>
        <w:rPr>
          <w:spacing w:val="-4"/>
          <w:lang w:val="sq-AL"/>
        </w:rPr>
      </w:pPr>
      <w:r w:rsidRPr="00253CFA">
        <w:rPr>
          <w:spacing w:val="-4"/>
          <w:lang w:val="sq-AL"/>
        </w:rPr>
        <w:t>Neni 12</w:t>
      </w:r>
    </w:p>
    <w:p w14:paraId="458A3D12" w14:textId="77777777" w:rsidR="00240B74" w:rsidRPr="00253CFA" w:rsidRDefault="00240B74" w:rsidP="00A2670B">
      <w:pPr>
        <w:pStyle w:val="NeniTitull"/>
        <w:ind w:firstLine="288"/>
        <w:rPr>
          <w:spacing w:val="-4"/>
          <w:lang w:val="sq-AL"/>
        </w:rPr>
      </w:pPr>
      <w:r w:rsidRPr="00253CFA">
        <w:rPr>
          <w:spacing w:val="-4"/>
          <w:lang w:val="sq-AL"/>
        </w:rPr>
        <w:t>Ndërprerja e pagesave</w:t>
      </w:r>
    </w:p>
    <w:p w14:paraId="6355AC9C" w14:textId="77777777" w:rsidR="00240B74" w:rsidRPr="00253CFA" w:rsidRDefault="00240B74" w:rsidP="00A2670B">
      <w:pPr>
        <w:pStyle w:val="Paragrafi"/>
        <w:ind w:firstLine="288"/>
        <w:rPr>
          <w:spacing w:val="-4"/>
          <w:lang w:val="sq-AL"/>
        </w:rPr>
      </w:pPr>
    </w:p>
    <w:p w14:paraId="68CBCB0A" w14:textId="02CC7FCD" w:rsidR="00240B74" w:rsidRPr="00253CFA" w:rsidRDefault="00240B74" w:rsidP="00A2670B">
      <w:pPr>
        <w:pStyle w:val="Paragrafi"/>
        <w:ind w:firstLine="288"/>
        <w:rPr>
          <w:spacing w:val="-4"/>
          <w:lang w:val="sq-AL"/>
        </w:rPr>
      </w:pPr>
      <w:r w:rsidRPr="00253CFA">
        <w:rPr>
          <w:spacing w:val="-4"/>
          <w:lang w:val="sq-AL"/>
        </w:rPr>
        <w:t xml:space="preserve">1. Pa cenuar pezullimin ose përfundimin e kësaj </w:t>
      </w:r>
      <w:r w:rsidR="00F737FD" w:rsidRPr="00253CFA">
        <w:rPr>
          <w:spacing w:val="-4"/>
          <w:lang w:val="sq-AL"/>
        </w:rPr>
        <w:t xml:space="preserve">marrëveshjeje </w:t>
      </w:r>
      <w:r w:rsidRPr="00253CFA">
        <w:rPr>
          <w:spacing w:val="-4"/>
          <w:lang w:val="sq-AL"/>
        </w:rPr>
        <w:t xml:space="preserve">financimi sipas neneve 16 dhe 17 përkatësisht dhe krahas nenit 39 të </w:t>
      </w:r>
      <w:r w:rsidR="00F737FD" w:rsidRPr="00253CFA">
        <w:rPr>
          <w:spacing w:val="-4"/>
          <w:lang w:val="sq-AL"/>
        </w:rPr>
        <w:t>marrëveshjes kuadër</w:t>
      </w:r>
      <w:r w:rsidRPr="00253CFA">
        <w:rPr>
          <w:spacing w:val="-4"/>
          <w:lang w:val="sq-AL"/>
        </w:rPr>
        <w:t xml:space="preserve">, Komisioni mund të ndërpresë pagesat pjesërisht ose plotësisht, në qoftë se: </w:t>
      </w:r>
    </w:p>
    <w:p w14:paraId="6D392DD3" w14:textId="77777777" w:rsidR="00240B74" w:rsidRPr="00253CFA" w:rsidRDefault="00240B74" w:rsidP="00A2670B">
      <w:pPr>
        <w:pStyle w:val="Paragrafi"/>
        <w:ind w:firstLine="288"/>
        <w:rPr>
          <w:spacing w:val="-4"/>
          <w:lang w:val="sq-AL"/>
        </w:rPr>
      </w:pPr>
      <w:r w:rsidRPr="00253CFA">
        <w:rPr>
          <w:spacing w:val="-4"/>
          <w:lang w:val="sq-AL"/>
        </w:rPr>
        <w:t xml:space="preserve">a) Komisioni ka vendosur, ose paraqet shqetësime serioze, pasi përfituesi IPA II që është Autoriteti Kontraktues, ka bërë gabime të konsiderueshme, ka parregullsi apo mashtrime që vënë në dyshim ligjshmërinë ose rregullsinë e transaksioneve në fjalë, në implementimin e Programit të Veprimit, ose ka dështuar të përmbushë detyrimet e tij sipas kësaj marrëveshjeje financiare; </w:t>
      </w:r>
    </w:p>
    <w:p w14:paraId="2264FBCB" w14:textId="77777777" w:rsidR="00240B74" w:rsidRPr="00253CFA" w:rsidRDefault="00240B74" w:rsidP="00A2670B">
      <w:pPr>
        <w:pStyle w:val="Paragrafi"/>
        <w:ind w:firstLine="288"/>
        <w:rPr>
          <w:spacing w:val="-4"/>
          <w:lang w:val="sq-AL"/>
        </w:rPr>
      </w:pPr>
      <w:r w:rsidRPr="00253CFA">
        <w:rPr>
          <w:spacing w:val="-4"/>
          <w:lang w:val="sq-AL"/>
        </w:rPr>
        <w:t xml:space="preserve">b) Komisioni ka vendosur, ose paraqet shqetësime serioze, nëse përfituesi IPA II që është Autoriteti Kontraktues ka kryer gabime sistemime, ose të përsëritura, ose ka parregullsi, mashtrime, apo shkelje të detyrimeve, në këtë ose në të tjera marrëveshje financimi, me kusht që ato gabime, parregullsi, mashtrime, ose shkelje të detyrimeve të kenë një ndikim material në zbatimin e kësaj marrëveshjeje financiare, apo vënë në dyshim besueshmërinë e sistemit të kontrollit të brendshëm të përfituesit të IPA II, ose ligjshmërinë dhe rregullsinë e shpenzimeve bazë; </w:t>
      </w:r>
    </w:p>
    <w:p w14:paraId="171C67A0" w14:textId="77777777" w:rsidR="00240B74" w:rsidRPr="00253CFA" w:rsidRDefault="00240B74" w:rsidP="00A2670B">
      <w:pPr>
        <w:pStyle w:val="Paragrafi"/>
        <w:ind w:firstLine="288"/>
        <w:rPr>
          <w:spacing w:val="-4"/>
          <w:lang w:val="sq-AL"/>
        </w:rPr>
      </w:pPr>
    </w:p>
    <w:p w14:paraId="37C0268A" w14:textId="77777777" w:rsidR="00240B74" w:rsidRPr="00253CFA" w:rsidRDefault="00240B74" w:rsidP="00A2670B">
      <w:pPr>
        <w:pStyle w:val="NeniNr"/>
        <w:ind w:firstLine="288"/>
        <w:rPr>
          <w:spacing w:val="-4"/>
          <w:lang w:val="sq-AL"/>
        </w:rPr>
      </w:pPr>
      <w:r w:rsidRPr="00253CFA">
        <w:rPr>
          <w:spacing w:val="-4"/>
          <w:lang w:val="sq-AL"/>
        </w:rPr>
        <w:t>Neni 13</w:t>
      </w:r>
    </w:p>
    <w:p w14:paraId="61934590" w14:textId="77777777" w:rsidR="00240B74" w:rsidRPr="00253CFA" w:rsidRDefault="00240B74" w:rsidP="00A2670B">
      <w:pPr>
        <w:pStyle w:val="NeniTitull"/>
        <w:ind w:firstLine="288"/>
        <w:rPr>
          <w:spacing w:val="-4"/>
          <w:lang w:val="sq-AL"/>
        </w:rPr>
      </w:pPr>
      <w:r w:rsidRPr="00253CFA">
        <w:rPr>
          <w:spacing w:val="-4"/>
          <w:lang w:val="sq-AL"/>
        </w:rPr>
        <w:t>Kthimi i fondeve</w:t>
      </w:r>
    </w:p>
    <w:p w14:paraId="69E07F73" w14:textId="77777777" w:rsidR="00240B74" w:rsidRPr="00253CFA" w:rsidRDefault="00240B74" w:rsidP="00A2670B">
      <w:pPr>
        <w:pStyle w:val="Paragrafi"/>
        <w:ind w:firstLine="288"/>
        <w:rPr>
          <w:spacing w:val="-4"/>
          <w:lang w:val="sq-AL"/>
        </w:rPr>
      </w:pPr>
    </w:p>
    <w:p w14:paraId="64864C52" w14:textId="52929250" w:rsidR="00240B74" w:rsidRPr="00253CFA" w:rsidRDefault="00240B74" w:rsidP="00A2670B">
      <w:pPr>
        <w:pStyle w:val="Paragrafi"/>
        <w:ind w:firstLine="288"/>
        <w:rPr>
          <w:spacing w:val="-4"/>
          <w:lang w:val="sq-AL"/>
        </w:rPr>
      </w:pPr>
      <w:r w:rsidRPr="00253CFA">
        <w:rPr>
          <w:spacing w:val="-4"/>
          <w:lang w:val="sq-AL"/>
        </w:rPr>
        <w:t xml:space="preserve">1. Përveç rasteve të përmendura në nenin 41 të </w:t>
      </w:r>
      <w:r w:rsidR="00F737FD" w:rsidRPr="00253CFA">
        <w:rPr>
          <w:spacing w:val="-4"/>
          <w:lang w:val="sq-AL"/>
        </w:rPr>
        <w:t>marrëveshjes kuadër</w:t>
      </w:r>
      <w:r w:rsidRPr="00253CFA">
        <w:rPr>
          <w:spacing w:val="-4"/>
          <w:lang w:val="sq-AL"/>
        </w:rPr>
        <w:t xml:space="preserve">, Komisioni mund të rimarrë fondet nga përfituesi i IPA II që është Autoriteti Kontraktues, siç parashikohet në rregulloren financiare, veçanërisht në rast se: </w:t>
      </w:r>
    </w:p>
    <w:p w14:paraId="740E0239" w14:textId="77777777" w:rsidR="00253CFA" w:rsidRDefault="00253CFA" w:rsidP="00A2670B">
      <w:pPr>
        <w:pStyle w:val="Paragrafi"/>
        <w:ind w:firstLine="288"/>
        <w:rPr>
          <w:spacing w:val="-4"/>
          <w:lang w:val="sq-AL"/>
        </w:rPr>
      </w:pPr>
    </w:p>
    <w:p w14:paraId="0F2AD510" w14:textId="255307AA" w:rsidR="00240B74" w:rsidRPr="00253CFA" w:rsidRDefault="00240B74" w:rsidP="00A2670B">
      <w:pPr>
        <w:pStyle w:val="Paragrafi"/>
        <w:ind w:firstLine="288"/>
        <w:rPr>
          <w:spacing w:val="-4"/>
          <w:lang w:val="sq-AL"/>
        </w:rPr>
      </w:pPr>
      <w:r w:rsidRPr="00253CFA">
        <w:rPr>
          <w:spacing w:val="-4"/>
          <w:lang w:val="sq-AL"/>
        </w:rPr>
        <w:t xml:space="preserve">a) Komisioni vendos se objektivat e Programit të Veprimit të përcaktuara në </w:t>
      </w:r>
      <w:r w:rsidR="000F2DBA" w:rsidRPr="00253CFA">
        <w:rPr>
          <w:spacing w:val="-4"/>
          <w:lang w:val="sq-AL"/>
        </w:rPr>
        <w:t>shtojc</w:t>
      </w:r>
      <w:r w:rsidRPr="00253CFA">
        <w:rPr>
          <w:spacing w:val="-4"/>
          <w:lang w:val="sq-AL"/>
        </w:rPr>
        <w:t xml:space="preserve">ën I nuk janë arritur; </w:t>
      </w:r>
    </w:p>
    <w:p w14:paraId="793C702B" w14:textId="77777777" w:rsidR="00240B74" w:rsidRPr="00253CFA" w:rsidRDefault="00240B74" w:rsidP="00A2670B">
      <w:pPr>
        <w:pStyle w:val="Paragrafi"/>
        <w:ind w:firstLine="288"/>
        <w:rPr>
          <w:spacing w:val="-4"/>
          <w:lang w:val="sq-AL"/>
        </w:rPr>
      </w:pPr>
      <w:r w:rsidRPr="00253CFA">
        <w:rPr>
          <w:spacing w:val="-4"/>
          <w:lang w:val="sq-AL"/>
        </w:rPr>
        <w:t xml:space="preserve">b) shpenzimet janë të papërshtatshme; </w:t>
      </w:r>
    </w:p>
    <w:p w14:paraId="1EA82C04" w14:textId="77777777" w:rsidR="00240B74" w:rsidRPr="00253CFA" w:rsidRDefault="00240B74" w:rsidP="00A2670B">
      <w:pPr>
        <w:pStyle w:val="Paragrafi"/>
        <w:ind w:firstLine="288"/>
        <w:rPr>
          <w:spacing w:val="-4"/>
          <w:lang w:val="sq-AL"/>
        </w:rPr>
      </w:pPr>
      <w:r w:rsidRPr="00253CFA">
        <w:rPr>
          <w:spacing w:val="-4"/>
          <w:lang w:val="sq-AL"/>
        </w:rPr>
        <w:t xml:space="preserve">c) shpenzimet janë shkaktuar si rezultat i gabimeve, parregullsive, mashtrimeve apo shkeljeve të detyrimeve në zbatimin e Programit të Veprimit, në veçanti në procedurën e dhënies së prokurimit dhe granteve. </w:t>
      </w:r>
    </w:p>
    <w:p w14:paraId="34AD5BD0" w14:textId="6AF70166" w:rsidR="00240B74" w:rsidRPr="00253CFA" w:rsidRDefault="00240B74" w:rsidP="00A2670B">
      <w:pPr>
        <w:pStyle w:val="Paragrafi"/>
        <w:ind w:firstLine="288"/>
        <w:rPr>
          <w:spacing w:val="-4"/>
          <w:lang w:val="sq-AL"/>
        </w:rPr>
      </w:pPr>
      <w:r w:rsidRPr="00253CFA">
        <w:rPr>
          <w:spacing w:val="-4"/>
          <w:lang w:val="sq-AL"/>
        </w:rPr>
        <w:t xml:space="preserve">2. Në përputhje me ligjin kombëtar, përfituesi i IPA II që është Autoriteti Kontraktues, do të rimarrë kontributin e Unionit që i paguhet përfituesit të IPA II që është Autoriteti Kontraktues nga marrësit të cilët janë në një prej situatave të përcaktuara në paragrafin 1 pika b) ose c) të këtij neni ose të referuara në nenin 41 të </w:t>
      </w:r>
      <w:r w:rsidR="00F737FD" w:rsidRPr="00253CFA">
        <w:rPr>
          <w:spacing w:val="-4"/>
          <w:lang w:val="sq-AL"/>
        </w:rPr>
        <w:t>marrëveshjes kuadër</w:t>
      </w:r>
      <w:r w:rsidRPr="00253CFA">
        <w:rPr>
          <w:spacing w:val="-4"/>
          <w:lang w:val="sq-AL"/>
        </w:rPr>
        <w:t xml:space="preserve">. Fakti se përfituesi IPA II që është Autoriteti Kontraktues nuk ka sukses në kthimin e të gjithë ose një pjese të fondeve, nuk do ta pengojë Komisionin për rikuperimin e fondeve nga përfituesi i IPA II që është Autoriteti Kontraktues. </w:t>
      </w:r>
    </w:p>
    <w:p w14:paraId="79A8038A" w14:textId="72721E80" w:rsidR="00240B74" w:rsidRPr="00253CFA" w:rsidRDefault="00240B74" w:rsidP="00A2670B">
      <w:pPr>
        <w:pStyle w:val="Paragrafi"/>
        <w:ind w:firstLine="288"/>
        <w:rPr>
          <w:spacing w:val="-4"/>
          <w:lang w:val="sq-AL"/>
        </w:rPr>
      </w:pPr>
      <w:r w:rsidRPr="00253CFA">
        <w:rPr>
          <w:spacing w:val="-4"/>
          <w:lang w:val="sq-AL"/>
        </w:rPr>
        <w:t xml:space="preserve">3. Përfituesi i IPA II që nuk është Autoriteti Kontraktues, do të bëjë çmos për të mbështetur përfituesin e IPA-II që është Autoriteti Kontraktues, në rimëkëmbjen e saj, kur përfituesi vendoset në territorin e tij. </w:t>
      </w:r>
      <w:r w:rsidR="00F737FD" w:rsidRPr="00253CFA">
        <w:rPr>
          <w:spacing w:val="-4"/>
          <w:lang w:val="sq-AL"/>
        </w:rPr>
        <w:t xml:space="preserve">marrëveshja </w:t>
      </w:r>
      <w:r w:rsidRPr="00253CFA">
        <w:rPr>
          <w:spacing w:val="-4"/>
          <w:lang w:val="sq-AL"/>
        </w:rPr>
        <w:t xml:space="preserve">për rikuperimin do të parashikohet në një marrëveshje dypalëshe, që do të lidhet në përputhje me nenin 69 të </w:t>
      </w:r>
      <w:r w:rsidR="00F737FD" w:rsidRPr="00253CFA">
        <w:rPr>
          <w:spacing w:val="-4"/>
          <w:lang w:val="sq-AL"/>
        </w:rPr>
        <w:t xml:space="preserve">marrëveshjeve kuadër </w:t>
      </w:r>
      <w:r w:rsidRPr="00253CFA">
        <w:rPr>
          <w:spacing w:val="-4"/>
          <w:lang w:val="sq-AL"/>
        </w:rPr>
        <w:t xml:space="preserve">përkatëse. </w:t>
      </w:r>
    </w:p>
    <w:p w14:paraId="3D9CC230" w14:textId="123377F9" w:rsidR="00240B74" w:rsidRPr="00253CFA" w:rsidRDefault="00240B74" w:rsidP="00A2670B">
      <w:pPr>
        <w:pStyle w:val="Paragrafi"/>
        <w:ind w:firstLine="288"/>
        <w:rPr>
          <w:spacing w:val="-4"/>
          <w:lang w:val="sq-AL"/>
        </w:rPr>
      </w:pPr>
      <w:r w:rsidRPr="00253CFA">
        <w:rPr>
          <w:spacing w:val="-4"/>
          <w:lang w:val="sq-AL"/>
        </w:rPr>
        <w:t xml:space="preserve">4. Shumat e paguara padrejtësisht, apo të mbuluara nga përfituesi IPA II që është Autoriteti Kontraktues, shumat e garancive financiare, performancës dhe </w:t>
      </w:r>
      <w:r w:rsidR="001808B4" w:rsidRPr="00253CFA">
        <w:rPr>
          <w:spacing w:val="-4"/>
          <w:lang w:val="sq-AL"/>
        </w:rPr>
        <w:t>paraf</w:t>
      </w:r>
      <w:r w:rsidRPr="00253CFA">
        <w:rPr>
          <w:spacing w:val="-4"/>
          <w:lang w:val="sq-AL"/>
        </w:rPr>
        <w:t>inancimit, paraqitur në bazë të prokurimit dhe dhënies së procedurave të granteve, shumat nga gjobat e vendosura nga përfituesi IPA II që është Autoriteti Kontraktues për kandidatët, ofertuesit,</w:t>
      </w:r>
      <w:bookmarkStart w:id="55" w:name="page11"/>
      <w:bookmarkEnd w:id="55"/>
      <w:r w:rsidRPr="00253CFA">
        <w:rPr>
          <w:spacing w:val="-4"/>
          <w:lang w:val="sq-AL"/>
        </w:rPr>
        <w:t xml:space="preserve"> aplikantët, kontraktuesit ose përfituesit e granteve, paguar për përfituesit e IPA II që është Autoriteti Kontraktues, ose do të ri-përdoren për Programin e Veprimit, ose do t</w:t>
      </w:r>
      <w:r w:rsidR="0015562A" w:rsidRPr="00253CFA">
        <w:rPr>
          <w:spacing w:val="-4"/>
          <w:lang w:val="sq-AL"/>
        </w:rPr>
        <w:t>’</w:t>
      </w:r>
      <w:r w:rsidRPr="00253CFA">
        <w:rPr>
          <w:spacing w:val="-4"/>
          <w:lang w:val="sq-AL"/>
        </w:rPr>
        <w:t>i kthehen Komisionit.</w:t>
      </w:r>
    </w:p>
    <w:p w14:paraId="41D28B6C" w14:textId="77777777" w:rsidR="00240B74" w:rsidRDefault="00240B74" w:rsidP="00A2670B">
      <w:pPr>
        <w:pStyle w:val="Paragrafi"/>
        <w:ind w:firstLine="288"/>
        <w:rPr>
          <w:spacing w:val="-4"/>
          <w:lang w:val="sq-AL"/>
        </w:rPr>
      </w:pPr>
    </w:p>
    <w:p w14:paraId="7E299DFF" w14:textId="77777777" w:rsidR="00253CFA" w:rsidRDefault="00253CFA" w:rsidP="00A2670B">
      <w:pPr>
        <w:pStyle w:val="Paragrafi"/>
        <w:ind w:firstLine="288"/>
        <w:rPr>
          <w:spacing w:val="-4"/>
          <w:lang w:val="sq-AL"/>
        </w:rPr>
      </w:pPr>
    </w:p>
    <w:p w14:paraId="1D9F3893" w14:textId="77777777" w:rsidR="00253CFA" w:rsidRDefault="00253CFA" w:rsidP="00A2670B">
      <w:pPr>
        <w:pStyle w:val="Paragrafi"/>
        <w:ind w:firstLine="288"/>
        <w:rPr>
          <w:spacing w:val="-4"/>
          <w:lang w:val="sq-AL"/>
        </w:rPr>
      </w:pPr>
    </w:p>
    <w:p w14:paraId="004A197A" w14:textId="77777777" w:rsidR="00253CFA" w:rsidRDefault="00253CFA" w:rsidP="00A2670B">
      <w:pPr>
        <w:pStyle w:val="Paragrafi"/>
        <w:ind w:firstLine="288"/>
        <w:rPr>
          <w:spacing w:val="-4"/>
          <w:lang w:val="sq-AL"/>
        </w:rPr>
      </w:pPr>
    </w:p>
    <w:p w14:paraId="35C00808" w14:textId="77777777" w:rsidR="00253CFA" w:rsidRDefault="00253CFA" w:rsidP="00A2670B">
      <w:pPr>
        <w:pStyle w:val="Paragrafi"/>
        <w:ind w:firstLine="288"/>
        <w:rPr>
          <w:spacing w:val="-4"/>
          <w:lang w:val="sq-AL"/>
        </w:rPr>
      </w:pPr>
    </w:p>
    <w:p w14:paraId="2300E2EA" w14:textId="77777777" w:rsidR="00253CFA" w:rsidRPr="00253CFA" w:rsidRDefault="00253CFA" w:rsidP="00A2670B">
      <w:pPr>
        <w:pStyle w:val="Paragrafi"/>
        <w:ind w:firstLine="288"/>
        <w:rPr>
          <w:spacing w:val="-4"/>
          <w:lang w:val="sq-AL"/>
        </w:rPr>
      </w:pPr>
    </w:p>
    <w:p w14:paraId="453B7BDC" w14:textId="77777777" w:rsidR="00240B74" w:rsidRPr="00253CFA" w:rsidRDefault="00240B74" w:rsidP="00A2670B">
      <w:pPr>
        <w:pStyle w:val="NeniTitull"/>
        <w:ind w:firstLine="288"/>
        <w:rPr>
          <w:spacing w:val="-4"/>
          <w:lang w:val="sq-AL"/>
        </w:rPr>
      </w:pPr>
      <w:r w:rsidRPr="00253CFA">
        <w:rPr>
          <w:spacing w:val="-4"/>
          <w:lang w:val="sq-AL"/>
        </w:rPr>
        <w:t>Pjesa e tretë</w:t>
      </w:r>
    </w:p>
    <w:p w14:paraId="160B87A8" w14:textId="77777777" w:rsidR="00240B74" w:rsidRPr="00253CFA" w:rsidRDefault="00240B74" w:rsidP="00A2670B">
      <w:pPr>
        <w:pStyle w:val="NeniTitull"/>
        <w:ind w:firstLine="288"/>
        <w:rPr>
          <w:spacing w:val="-4"/>
          <w:lang w:val="sq-AL"/>
        </w:rPr>
      </w:pPr>
      <w:r w:rsidRPr="00253CFA">
        <w:rPr>
          <w:spacing w:val="-4"/>
          <w:lang w:val="sq-AL"/>
        </w:rPr>
        <w:t>Dispozitat përfundimtare</w:t>
      </w:r>
    </w:p>
    <w:p w14:paraId="535FFE9D" w14:textId="77777777" w:rsidR="00240B74" w:rsidRPr="00253CFA" w:rsidRDefault="00240B74" w:rsidP="00A2670B">
      <w:pPr>
        <w:pStyle w:val="Paragrafi"/>
        <w:ind w:firstLine="288"/>
        <w:rPr>
          <w:spacing w:val="-4"/>
          <w:lang w:val="sq-AL"/>
        </w:rPr>
      </w:pPr>
    </w:p>
    <w:p w14:paraId="24B7AAEC" w14:textId="77777777" w:rsidR="00240B74" w:rsidRPr="00253CFA" w:rsidRDefault="00240B74" w:rsidP="00A2670B">
      <w:pPr>
        <w:pStyle w:val="NeniNr"/>
        <w:ind w:firstLine="288"/>
        <w:rPr>
          <w:spacing w:val="-4"/>
          <w:lang w:val="sq-AL"/>
        </w:rPr>
      </w:pPr>
      <w:r w:rsidRPr="00253CFA">
        <w:rPr>
          <w:spacing w:val="-4"/>
          <w:lang w:val="sq-AL"/>
        </w:rPr>
        <w:t>Neni 14</w:t>
      </w:r>
    </w:p>
    <w:p w14:paraId="3524EA10" w14:textId="77777777" w:rsidR="00240B74" w:rsidRPr="00253CFA" w:rsidRDefault="00240B74" w:rsidP="00A2670B">
      <w:pPr>
        <w:pStyle w:val="NeniTitull"/>
        <w:ind w:firstLine="288"/>
        <w:rPr>
          <w:spacing w:val="-4"/>
          <w:lang w:val="sq-AL"/>
        </w:rPr>
      </w:pPr>
      <w:r w:rsidRPr="00253CFA">
        <w:rPr>
          <w:spacing w:val="-4"/>
          <w:lang w:val="sq-AL"/>
        </w:rPr>
        <w:t>Konsultime ndërmjet përfituesve të IPA II dhe Komisionit</w:t>
      </w:r>
    </w:p>
    <w:p w14:paraId="643448D8" w14:textId="77777777" w:rsidR="00240B74" w:rsidRPr="00253CFA" w:rsidRDefault="00240B74" w:rsidP="00A2670B">
      <w:pPr>
        <w:pStyle w:val="Paragrafi"/>
        <w:ind w:firstLine="288"/>
        <w:rPr>
          <w:spacing w:val="-4"/>
          <w:lang w:val="sq-AL"/>
        </w:rPr>
      </w:pPr>
    </w:p>
    <w:p w14:paraId="44DB68ED" w14:textId="1210311B" w:rsidR="00240B74" w:rsidRPr="00253CFA" w:rsidRDefault="00240B74" w:rsidP="00A2670B">
      <w:pPr>
        <w:pStyle w:val="Paragrafi"/>
        <w:ind w:firstLine="288"/>
        <w:rPr>
          <w:spacing w:val="-4"/>
          <w:lang w:val="sq-AL"/>
        </w:rPr>
      </w:pPr>
      <w:r w:rsidRPr="00253CFA">
        <w:rPr>
          <w:spacing w:val="-4"/>
          <w:lang w:val="sq-AL"/>
        </w:rPr>
        <w:t xml:space="preserve">1. Përfituesit e IPA II dhe Komisioni do të konsultohen me njëri tjetrin para se të krijojnë mosmarrëveshje në lidhje me zbatimin ose interpretimin e mëtejshëm të kësaj </w:t>
      </w:r>
      <w:r w:rsidR="000C044A" w:rsidRPr="00253CFA">
        <w:rPr>
          <w:spacing w:val="-4"/>
          <w:lang w:val="sq-AL"/>
        </w:rPr>
        <w:t xml:space="preserve">marrëveshjeje financimi </w:t>
      </w:r>
      <w:r w:rsidRPr="00253CFA">
        <w:rPr>
          <w:spacing w:val="-4"/>
          <w:lang w:val="sq-AL"/>
        </w:rPr>
        <w:t xml:space="preserve">në përputhje me nenin 18 të këtyre </w:t>
      </w:r>
      <w:r w:rsidR="000C044A" w:rsidRPr="00253CFA">
        <w:rPr>
          <w:spacing w:val="-4"/>
          <w:lang w:val="sq-AL"/>
        </w:rPr>
        <w:t>kushteve të përgjithshme</w:t>
      </w:r>
      <w:r w:rsidRPr="00253CFA">
        <w:rPr>
          <w:spacing w:val="-4"/>
          <w:lang w:val="sq-AL"/>
        </w:rPr>
        <w:t xml:space="preserve">. </w:t>
      </w:r>
    </w:p>
    <w:p w14:paraId="30551980" w14:textId="20D78242" w:rsidR="00240B74" w:rsidRPr="00253CFA" w:rsidRDefault="00240B74" w:rsidP="00A2670B">
      <w:pPr>
        <w:pStyle w:val="Paragrafi"/>
        <w:ind w:firstLine="288"/>
        <w:rPr>
          <w:spacing w:val="-4"/>
          <w:lang w:val="sq-AL"/>
        </w:rPr>
      </w:pPr>
      <w:r w:rsidRPr="00253CFA">
        <w:rPr>
          <w:spacing w:val="-4"/>
          <w:lang w:val="sq-AL"/>
        </w:rPr>
        <w:t xml:space="preserve">2. Kur Komisioni bëhet i vetëdijshëm për problemet në kryerjen e procedurave që kanë të bëjnë me zbatimin e kësaj </w:t>
      </w:r>
      <w:r w:rsidR="000C044A" w:rsidRPr="00253CFA">
        <w:rPr>
          <w:spacing w:val="-4"/>
          <w:lang w:val="sq-AL"/>
        </w:rPr>
        <w:t>marrëveshje financimi</w:t>
      </w:r>
      <w:r w:rsidRPr="00253CFA">
        <w:rPr>
          <w:spacing w:val="-4"/>
          <w:lang w:val="sq-AL"/>
        </w:rPr>
        <w:t xml:space="preserve">, ai duhet të krijojë të gjitha kontaktet e nevojshme me përfituesit e IPA II për të korrigjuar situatën dhe të ndërmarrë hapat që janë të nevojshëm. </w:t>
      </w:r>
    </w:p>
    <w:p w14:paraId="4BC00F54" w14:textId="77777777" w:rsidR="00240B74" w:rsidRPr="00253CFA" w:rsidRDefault="00240B74" w:rsidP="00A2670B">
      <w:pPr>
        <w:pStyle w:val="Paragrafi"/>
        <w:ind w:firstLine="288"/>
        <w:rPr>
          <w:spacing w:val="-4"/>
          <w:lang w:val="sq-AL"/>
        </w:rPr>
      </w:pPr>
      <w:r w:rsidRPr="00253CFA">
        <w:rPr>
          <w:spacing w:val="-4"/>
          <w:lang w:val="sq-AL"/>
        </w:rPr>
        <w:t xml:space="preserve">3. Konsultimi mund të çojë në një ndryshim, në pezullimin ose përfundimin e kësaj marrëveshjeje financimi. </w:t>
      </w:r>
    </w:p>
    <w:p w14:paraId="2218DC77" w14:textId="3B1905CE" w:rsidR="00240B74" w:rsidRPr="00253CFA" w:rsidRDefault="00240B74" w:rsidP="00A2670B">
      <w:pPr>
        <w:pStyle w:val="Paragrafi"/>
        <w:ind w:firstLine="288"/>
        <w:rPr>
          <w:spacing w:val="-4"/>
          <w:lang w:val="sq-AL"/>
        </w:rPr>
      </w:pPr>
      <w:r w:rsidRPr="00253CFA">
        <w:rPr>
          <w:spacing w:val="-4"/>
          <w:lang w:val="sq-AL"/>
        </w:rPr>
        <w:t xml:space="preserve">4. Komisioni do të informojë rregullisht përfituesit e IPA II për zbatimin e aktiviteteve të përshkruara në </w:t>
      </w:r>
      <w:r w:rsidR="000C044A" w:rsidRPr="00253CFA">
        <w:rPr>
          <w:spacing w:val="-4"/>
          <w:lang w:val="sq-AL"/>
        </w:rPr>
        <w:t>s</w:t>
      </w:r>
      <w:r w:rsidRPr="00253CFA">
        <w:rPr>
          <w:spacing w:val="-4"/>
          <w:lang w:val="sq-AL"/>
        </w:rPr>
        <w:t xml:space="preserve">htojcën I, të cilat nuk përfshihen në </w:t>
      </w:r>
      <w:r w:rsidR="000C044A" w:rsidRPr="00253CFA">
        <w:rPr>
          <w:spacing w:val="-4"/>
          <w:lang w:val="sq-AL"/>
        </w:rPr>
        <w:t>pjesën e dytë të këtyre kushteve të përgjithshme</w:t>
      </w:r>
      <w:r w:rsidRPr="00253CFA">
        <w:rPr>
          <w:spacing w:val="-4"/>
          <w:lang w:val="sq-AL"/>
        </w:rPr>
        <w:t xml:space="preserve">. </w:t>
      </w:r>
    </w:p>
    <w:p w14:paraId="2ECE77A1" w14:textId="77777777" w:rsidR="00240B74" w:rsidRPr="00253CFA" w:rsidRDefault="00240B74" w:rsidP="00A2670B">
      <w:pPr>
        <w:pStyle w:val="Paragrafi"/>
        <w:ind w:firstLine="288"/>
        <w:rPr>
          <w:spacing w:val="-4"/>
          <w:lang w:val="sq-AL"/>
        </w:rPr>
      </w:pPr>
    </w:p>
    <w:p w14:paraId="41D03062" w14:textId="77777777" w:rsidR="00240B74" w:rsidRPr="00253CFA" w:rsidRDefault="00240B74" w:rsidP="00A2670B">
      <w:pPr>
        <w:pStyle w:val="NeniNr"/>
        <w:ind w:firstLine="288"/>
        <w:rPr>
          <w:spacing w:val="-4"/>
          <w:lang w:val="sq-AL"/>
        </w:rPr>
      </w:pPr>
      <w:r w:rsidRPr="00253CFA">
        <w:rPr>
          <w:spacing w:val="-4"/>
          <w:lang w:val="sq-AL"/>
        </w:rPr>
        <w:t>Neni 15</w:t>
      </w:r>
    </w:p>
    <w:p w14:paraId="6ADCF1B8" w14:textId="206E2CBB" w:rsidR="00240B74" w:rsidRPr="00253CFA" w:rsidRDefault="00240B74" w:rsidP="00A2670B">
      <w:pPr>
        <w:pStyle w:val="NeniTitull"/>
        <w:ind w:firstLine="288"/>
        <w:rPr>
          <w:spacing w:val="-4"/>
          <w:lang w:val="sq-AL"/>
        </w:rPr>
      </w:pPr>
      <w:r w:rsidRPr="00253CFA">
        <w:rPr>
          <w:spacing w:val="-4"/>
          <w:lang w:val="sq-AL"/>
        </w:rPr>
        <w:t xml:space="preserve">Ndryshimi i kësaj </w:t>
      </w:r>
      <w:r w:rsidR="000C044A" w:rsidRPr="00253CFA">
        <w:rPr>
          <w:spacing w:val="-4"/>
          <w:lang w:val="sq-AL"/>
        </w:rPr>
        <w:t>marrëveshjeje financimi</w:t>
      </w:r>
    </w:p>
    <w:p w14:paraId="3932230B" w14:textId="77777777" w:rsidR="00240B74" w:rsidRPr="00253CFA" w:rsidRDefault="00240B74" w:rsidP="00A2670B">
      <w:pPr>
        <w:pStyle w:val="Paragrafi"/>
        <w:ind w:firstLine="288"/>
        <w:rPr>
          <w:spacing w:val="-4"/>
          <w:lang w:val="sq-AL"/>
        </w:rPr>
      </w:pPr>
    </w:p>
    <w:p w14:paraId="537738EF" w14:textId="77777777" w:rsidR="00240B74" w:rsidRPr="00253CFA" w:rsidRDefault="00240B74" w:rsidP="00A2670B">
      <w:pPr>
        <w:pStyle w:val="Paragrafi"/>
        <w:ind w:firstLine="288"/>
        <w:rPr>
          <w:spacing w:val="-4"/>
          <w:lang w:val="sq-AL"/>
        </w:rPr>
      </w:pPr>
      <w:r w:rsidRPr="00253CFA">
        <w:rPr>
          <w:spacing w:val="-4"/>
          <w:lang w:val="sq-AL"/>
        </w:rPr>
        <w:t xml:space="preserve">1. Çdo amendament i kësaj marrëveshjeje financiare, duhet të bëhet me shkrim. </w:t>
      </w:r>
    </w:p>
    <w:p w14:paraId="09482DD7" w14:textId="21D194AD" w:rsidR="00240B74" w:rsidRPr="00253CFA" w:rsidRDefault="00240B74" w:rsidP="004035D5">
      <w:pPr>
        <w:pStyle w:val="Paragrafi"/>
        <w:ind w:firstLine="288"/>
        <w:rPr>
          <w:spacing w:val="-4"/>
          <w:lang w:val="sq-AL"/>
        </w:rPr>
      </w:pPr>
      <w:r w:rsidRPr="00253CFA">
        <w:rPr>
          <w:spacing w:val="-4"/>
          <w:lang w:val="sq-AL"/>
        </w:rPr>
        <w:t>2. Nëse përfituesit e IPA II, kërkojnë një amendament, kërkesa duhet t</w:t>
      </w:r>
      <w:r w:rsidR="0015562A" w:rsidRPr="00253CFA">
        <w:rPr>
          <w:spacing w:val="-4"/>
          <w:lang w:val="sq-AL"/>
        </w:rPr>
        <w:t>’</w:t>
      </w:r>
      <w:r w:rsidR="004035D5" w:rsidRPr="00253CFA">
        <w:rPr>
          <w:spacing w:val="-4"/>
          <w:lang w:val="sq-AL"/>
        </w:rPr>
        <w:t xml:space="preserve">i paraqitet bashkërisht </w:t>
      </w:r>
      <w:r w:rsidRPr="00253CFA">
        <w:rPr>
          <w:spacing w:val="-4"/>
          <w:lang w:val="sq-AL"/>
        </w:rPr>
        <w:t xml:space="preserve"> Komisionit të paktën gjashtë muaj para se ndryshimi që kërkohet të hyjë në fuqi. </w:t>
      </w:r>
    </w:p>
    <w:p w14:paraId="31134375" w14:textId="68C96947" w:rsidR="00240B74" w:rsidRPr="00253CFA" w:rsidRDefault="004035D5" w:rsidP="00A2670B">
      <w:pPr>
        <w:pStyle w:val="Paragrafi"/>
        <w:ind w:firstLine="288"/>
        <w:rPr>
          <w:spacing w:val="-4"/>
          <w:lang w:val="sq-AL"/>
        </w:rPr>
      </w:pPr>
      <w:r w:rsidRPr="00253CFA">
        <w:rPr>
          <w:spacing w:val="-4"/>
          <w:lang w:val="sq-AL"/>
        </w:rPr>
        <w:t>3</w:t>
      </w:r>
      <w:r w:rsidR="00240B74" w:rsidRPr="00253CFA">
        <w:rPr>
          <w:spacing w:val="-4"/>
          <w:lang w:val="sq-AL"/>
        </w:rPr>
        <w:t xml:space="preserve">. Komisioni mund të amendojë </w:t>
      </w:r>
      <w:r w:rsidR="000C044A" w:rsidRPr="00253CFA">
        <w:rPr>
          <w:spacing w:val="-4"/>
          <w:lang w:val="sq-AL"/>
        </w:rPr>
        <w:t xml:space="preserve">dokumentet model në shtojcën </w:t>
      </w:r>
      <w:r w:rsidR="00240B74" w:rsidRPr="00253CFA">
        <w:rPr>
          <w:spacing w:val="-4"/>
          <w:lang w:val="sq-AL"/>
        </w:rPr>
        <w:t>III, IIIA, IV dhe V, pa nevojën e një amendamenti të kësaj marrëveshjeje financiare. Përfituesit e IPA II do të informohen me shkrim për çdo amendament të tillë dhe për hyrjen e tij në fuqi.</w:t>
      </w:r>
    </w:p>
    <w:p w14:paraId="4B0FBBBE" w14:textId="77777777" w:rsidR="00240B74" w:rsidRPr="00253CFA" w:rsidRDefault="00240B74" w:rsidP="00A2670B">
      <w:pPr>
        <w:pStyle w:val="Paragrafi"/>
        <w:ind w:firstLine="288"/>
        <w:rPr>
          <w:spacing w:val="-4"/>
          <w:lang w:val="sq-AL"/>
        </w:rPr>
      </w:pPr>
    </w:p>
    <w:p w14:paraId="35A23281" w14:textId="77777777" w:rsidR="00240B74" w:rsidRPr="00253CFA" w:rsidRDefault="00240B74" w:rsidP="00A2670B">
      <w:pPr>
        <w:pStyle w:val="NeniNr"/>
        <w:ind w:firstLine="288"/>
        <w:rPr>
          <w:spacing w:val="-4"/>
          <w:lang w:val="sq-AL"/>
        </w:rPr>
      </w:pPr>
      <w:r w:rsidRPr="00253CFA">
        <w:rPr>
          <w:spacing w:val="-4"/>
          <w:lang w:val="sq-AL"/>
        </w:rPr>
        <w:t>Neni 16</w:t>
      </w:r>
    </w:p>
    <w:p w14:paraId="2A784778" w14:textId="02C7D577" w:rsidR="00240B74" w:rsidRPr="00253CFA" w:rsidRDefault="00240B74" w:rsidP="00A2670B">
      <w:pPr>
        <w:pStyle w:val="NeniTitull"/>
        <w:ind w:firstLine="288"/>
        <w:rPr>
          <w:spacing w:val="-4"/>
          <w:lang w:val="sq-AL"/>
        </w:rPr>
      </w:pPr>
      <w:r w:rsidRPr="00253CFA">
        <w:rPr>
          <w:spacing w:val="-4"/>
          <w:lang w:val="sq-AL"/>
        </w:rPr>
        <w:t xml:space="preserve">Pezullimi i kësaj </w:t>
      </w:r>
      <w:r w:rsidR="000C044A" w:rsidRPr="00253CFA">
        <w:rPr>
          <w:spacing w:val="-4"/>
          <w:lang w:val="sq-AL"/>
        </w:rPr>
        <w:t>marrëveshjeje financimi</w:t>
      </w:r>
    </w:p>
    <w:p w14:paraId="635AA0CE" w14:textId="77777777" w:rsidR="00240B74" w:rsidRPr="00253CFA" w:rsidRDefault="00240B74" w:rsidP="00A2670B">
      <w:pPr>
        <w:pStyle w:val="Paragrafi"/>
        <w:ind w:firstLine="288"/>
        <w:rPr>
          <w:spacing w:val="-4"/>
          <w:lang w:val="sq-AL"/>
        </w:rPr>
      </w:pPr>
    </w:p>
    <w:p w14:paraId="26D7F35A" w14:textId="77777777" w:rsidR="00240B74" w:rsidRPr="00253CFA" w:rsidRDefault="00240B74" w:rsidP="00A2670B">
      <w:pPr>
        <w:pStyle w:val="Paragrafi"/>
        <w:ind w:firstLine="288"/>
        <w:rPr>
          <w:spacing w:val="-4"/>
          <w:lang w:val="sq-AL"/>
        </w:rPr>
      </w:pPr>
      <w:r w:rsidRPr="00253CFA">
        <w:rPr>
          <w:spacing w:val="-4"/>
          <w:lang w:val="sq-AL"/>
        </w:rPr>
        <w:t xml:space="preserve">1. Zbatimi i kësaj marrëveshjeje financiare mund të pezullohet në rastet e mëposhtme: </w:t>
      </w:r>
    </w:p>
    <w:p w14:paraId="459F887B" w14:textId="77777777" w:rsidR="00240B74" w:rsidRPr="00253CFA" w:rsidRDefault="00240B74" w:rsidP="00A2670B">
      <w:pPr>
        <w:pStyle w:val="Paragrafi"/>
        <w:ind w:firstLine="288"/>
        <w:rPr>
          <w:spacing w:val="-4"/>
          <w:lang w:val="sq-AL"/>
        </w:rPr>
      </w:pPr>
      <w:r w:rsidRPr="00253CFA">
        <w:rPr>
          <w:spacing w:val="-4"/>
          <w:lang w:val="sq-AL"/>
        </w:rPr>
        <w:t xml:space="preserve">a) Nëse ndonjë përfitues IPA II shkel një detyrim sipas kësaj marrëveshjeje financiare. </w:t>
      </w:r>
    </w:p>
    <w:p w14:paraId="1443A6C9" w14:textId="675DB315" w:rsidR="00240B74" w:rsidRPr="00253CFA" w:rsidRDefault="00240B74" w:rsidP="00A2670B">
      <w:pPr>
        <w:pStyle w:val="Paragrafi"/>
        <w:ind w:firstLine="288"/>
        <w:rPr>
          <w:spacing w:val="-4"/>
          <w:lang w:val="sq-AL"/>
        </w:rPr>
      </w:pPr>
      <w:r w:rsidRPr="00253CFA">
        <w:rPr>
          <w:spacing w:val="-4"/>
          <w:lang w:val="sq-AL"/>
        </w:rPr>
        <w:t xml:space="preserve">b) Nëse përfituesi i IPA II që është Autoriteti Kontraktues shkel ndonjë detyrim të përcaktuar në bazë të procedurave dhe dokumenteve standarde të përmendura në nenin 18(2) të </w:t>
      </w:r>
      <w:r w:rsidR="000C044A" w:rsidRPr="00253CFA">
        <w:rPr>
          <w:spacing w:val="-4"/>
          <w:lang w:val="sq-AL"/>
        </w:rPr>
        <w:t xml:space="preserve">marrëveshjes përkatëse kuadër, </w:t>
      </w:r>
      <w:r w:rsidRPr="00253CFA">
        <w:rPr>
          <w:spacing w:val="-4"/>
          <w:lang w:val="sq-AL"/>
        </w:rPr>
        <w:t xml:space="preserve">pa cenuar dispozitat në nenin 8(2). </w:t>
      </w:r>
    </w:p>
    <w:p w14:paraId="0262272B" w14:textId="77777777" w:rsidR="00240B74" w:rsidRPr="00253CFA" w:rsidRDefault="00240B74" w:rsidP="00A2670B">
      <w:pPr>
        <w:pStyle w:val="Paragrafi"/>
        <w:ind w:firstLine="288"/>
        <w:rPr>
          <w:spacing w:val="-4"/>
          <w:lang w:val="sq-AL"/>
        </w:rPr>
      </w:pPr>
      <w:r w:rsidRPr="00253CFA">
        <w:rPr>
          <w:spacing w:val="-4"/>
          <w:lang w:val="sq-AL"/>
        </w:rPr>
        <w:t xml:space="preserve">c) Nëse përfituesi i IPA II që është Autoriteti Kontraktues nuk i plotëson kërkesat e për zbatimin e detyrave të buxhetit të besuar. </w:t>
      </w:r>
    </w:p>
    <w:p w14:paraId="0A854E4D" w14:textId="7F246415" w:rsidR="00240B74" w:rsidRPr="00253CFA" w:rsidRDefault="00240B74" w:rsidP="00A2670B">
      <w:pPr>
        <w:pStyle w:val="Paragrafi"/>
        <w:ind w:firstLine="288"/>
        <w:rPr>
          <w:spacing w:val="-4"/>
          <w:lang w:val="sq-AL"/>
        </w:rPr>
      </w:pPr>
      <w:r w:rsidRPr="00253CFA">
        <w:rPr>
          <w:spacing w:val="-4"/>
          <w:lang w:val="sq-AL"/>
        </w:rPr>
        <w:t xml:space="preserve">d) Nëse përfituesit e IPA II nuk i përmbushin bashkërisht funksionet dhe përgjegjësitë e përmendura në </w:t>
      </w:r>
      <w:r w:rsidR="000C044A" w:rsidRPr="00253CFA">
        <w:rPr>
          <w:spacing w:val="-4"/>
          <w:lang w:val="sq-AL"/>
        </w:rPr>
        <w:t xml:space="preserve">nenin </w:t>
      </w:r>
      <w:r w:rsidRPr="00253CFA">
        <w:rPr>
          <w:spacing w:val="-4"/>
          <w:lang w:val="sq-AL"/>
        </w:rPr>
        <w:t xml:space="preserve">2(1) dhe kur është e mundur edhe menaxhimin indirekt të </w:t>
      </w:r>
      <w:r w:rsidR="000C044A" w:rsidRPr="00253CFA">
        <w:rPr>
          <w:spacing w:val="-4"/>
          <w:lang w:val="sq-AL"/>
        </w:rPr>
        <w:t xml:space="preserve">nenit </w:t>
      </w:r>
      <w:r w:rsidRPr="00253CFA">
        <w:rPr>
          <w:spacing w:val="-4"/>
          <w:lang w:val="sq-AL"/>
        </w:rPr>
        <w:t>7(3).</w:t>
      </w:r>
    </w:p>
    <w:p w14:paraId="3719A3DC" w14:textId="77777777" w:rsidR="00240B74" w:rsidRPr="00253CFA" w:rsidRDefault="00240B74" w:rsidP="00A2670B">
      <w:pPr>
        <w:pStyle w:val="Paragrafi"/>
        <w:ind w:firstLine="288"/>
        <w:rPr>
          <w:spacing w:val="-4"/>
          <w:lang w:val="sq-AL"/>
        </w:rPr>
      </w:pPr>
      <w:r w:rsidRPr="00253CFA">
        <w:rPr>
          <w:spacing w:val="-4"/>
          <w:lang w:val="sq-AL"/>
        </w:rPr>
        <w:t>e) Nëse ndonjë përfitues i IPA II vendos të pezullojë ose të ndërpresë procesin e pranimit të anëtarësimit në BE.</w:t>
      </w:r>
    </w:p>
    <w:p w14:paraId="6DB00F1E" w14:textId="77777777" w:rsidR="00240B74" w:rsidRPr="00253CFA" w:rsidRDefault="00240B74" w:rsidP="00A2670B">
      <w:pPr>
        <w:pStyle w:val="Paragrafi"/>
        <w:ind w:firstLine="288"/>
        <w:rPr>
          <w:spacing w:val="-4"/>
          <w:lang w:val="sq-AL"/>
        </w:rPr>
      </w:pPr>
      <w:bookmarkStart w:id="56" w:name="page12"/>
      <w:bookmarkEnd w:id="56"/>
      <w:r w:rsidRPr="00253CFA">
        <w:rPr>
          <w:spacing w:val="-4"/>
          <w:lang w:val="sq-AL"/>
        </w:rPr>
        <w:t>f) Nëse ndonjë përfitues i IPA II shkel një detyrim në lidhje me respektimin e të drejtave të njeriut, parimet demokratike dhe sundimin e ligjit si dhe në raste të rënda të korrupsionit ose nëse përfituesi IPA II është fajtor për sjellje të rëndë profesionale të provuar me ndonjë mënyrë të justifikuar. Me shkelje të rëndë profesionale do të kuptohet një nga të mëposhtmet:</w:t>
      </w:r>
    </w:p>
    <w:p w14:paraId="1640EB83" w14:textId="1A9E9DC7" w:rsidR="00240B74" w:rsidRPr="00253CFA" w:rsidRDefault="00240B74" w:rsidP="00A2670B">
      <w:pPr>
        <w:pStyle w:val="Paragrafi"/>
        <w:ind w:firstLine="288"/>
        <w:rPr>
          <w:spacing w:val="-4"/>
          <w:lang w:val="sq-AL"/>
        </w:rPr>
      </w:pPr>
      <w:r w:rsidRPr="00253CFA">
        <w:rPr>
          <w:spacing w:val="-4"/>
          <w:lang w:val="sq-AL"/>
        </w:rPr>
        <w:t>-</w:t>
      </w:r>
      <w:r w:rsidR="000C044A" w:rsidRPr="00253CFA">
        <w:rPr>
          <w:spacing w:val="-4"/>
          <w:lang w:val="sq-AL"/>
        </w:rPr>
        <w:t xml:space="preserve"> </w:t>
      </w:r>
      <w:r w:rsidRPr="00253CFA">
        <w:rPr>
          <w:spacing w:val="-4"/>
          <w:lang w:val="sq-AL"/>
        </w:rPr>
        <w:t>shkelje e ligjeve ose rregulloreve në fuqi ose standardeve etike të profesionit të cilit i përket një person ose subjekt, ose</w:t>
      </w:r>
    </w:p>
    <w:p w14:paraId="5397AC92" w14:textId="3EB40132" w:rsidR="00240B74" w:rsidRPr="00253CFA" w:rsidRDefault="00240B74" w:rsidP="00A2670B">
      <w:pPr>
        <w:pStyle w:val="Paragrafi"/>
        <w:ind w:firstLine="288"/>
        <w:rPr>
          <w:spacing w:val="-4"/>
          <w:lang w:val="sq-AL"/>
        </w:rPr>
      </w:pPr>
      <w:r w:rsidRPr="00253CFA">
        <w:rPr>
          <w:spacing w:val="-4"/>
          <w:lang w:val="sq-AL"/>
        </w:rPr>
        <w:t>-</w:t>
      </w:r>
      <w:r w:rsidR="000C044A" w:rsidRPr="00253CFA">
        <w:rPr>
          <w:spacing w:val="-4"/>
          <w:lang w:val="sq-AL"/>
        </w:rPr>
        <w:t xml:space="preserve"> </w:t>
      </w:r>
      <w:r w:rsidRPr="00253CFA">
        <w:rPr>
          <w:spacing w:val="-4"/>
          <w:lang w:val="sq-AL"/>
        </w:rPr>
        <w:t>çdo sjellje e gabuar e një personi ose subjekti që ka ndikim në kredibilitetin e tij profesional kur sjellja e tillë nënkupton qëllimin e gabuar ose neglizhencën e rëndë.</w:t>
      </w:r>
    </w:p>
    <w:p w14:paraId="7CC44EC7" w14:textId="67FF0D74" w:rsidR="00240B74" w:rsidRPr="00253CFA" w:rsidRDefault="00240B74" w:rsidP="00A2670B">
      <w:pPr>
        <w:pStyle w:val="Paragrafi"/>
        <w:ind w:firstLine="288"/>
        <w:rPr>
          <w:spacing w:val="-4"/>
          <w:lang w:val="sq-AL"/>
        </w:rPr>
      </w:pPr>
      <w:r w:rsidRPr="00253CFA">
        <w:rPr>
          <w:spacing w:val="-4"/>
          <w:lang w:val="sq-AL"/>
        </w:rPr>
        <w:t xml:space="preserve">g) Në rastet e forcës madhore, siç përcaktohet më poshtë. </w:t>
      </w:r>
      <w:r w:rsidR="00F47B56" w:rsidRPr="00253CFA">
        <w:rPr>
          <w:spacing w:val="-4"/>
          <w:lang w:val="sq-AL"/>
        </w:rPr>
        <w:t>“</w:t>
      </w:r>
      <w:r w:rsidRPr="00253CFA">
        <w:rPr>
          <w:spacing w:val="-4"/>
          <w:lang w:val="sq-AL"/>
        </w:rPr>
        <w:t xml:space="preserve">Forcë </w:t>
      </w:r>
      <w:r w:rsidR="000C044A" w:rsidRPr="00253CFA">
        <w:rPr>
          <w:spacing w:val="-4"/>
          <w:lang w:val="sq-AL"/>
        </w:rPr>
        <w:t>m</w:t>
      </w:r>
      <w:r w:rsidRPr="00253CFA">
        <w:rPr>
          <w:spacing w:val="-4"/>
          <w:lang w:val="sq-AL"/>
        </w:rPr>
        <w:t>adhore</w:t>
      </w:r>
      <w:r w:rsidR="00F47B56" w:rsidRPr="00253CFA">
        <w:rPr>
          <w:spacing w:val="-4"/>
          <w:lang w:val="sq-AL"/>
        </w:rPr>
        <w:t>”</w:t>
      </w:r>
      <w:r w:rsidRPr="00253CFA">
        <w:rPr>
          <w:spacing w:val="-4"/>
          <w:lang w:val="sq-AL"/>
        </w:rPr>
        <w:t xml:space="preserve"> do të thotë çdo situatë e paparashikueshme dhe e jashtëzakonshme, ose ngjarje përtej kontrollit të palëve, e cila pengon secilën prej tyre në përmbushjen e ndonjë prej detyrimeve të tyre, gjë që nuk i atribuohet gabimit ose neglizhencës nga ana e tyre (ose pjesës së kontraktuesve të tyre, agjentëve ose të punësuarve) dhe vërteton pakapërcyeshmërinë e situatës, pavarësisht se janë bërë përpjekjet e duhura. Defektet në pajisje ose materiale, ose vonesat e tyre të mundshme, mosmarrëveshjet e punës, grevat ose vështirësitë financiare, nuk mund të përdoren si forcë madhore. Një palë nuk duhet të konsiderohet si shkelëse e obligimeve të saj nëse ajo është penguar nga përmbushja e tyre për shkak të një force madhore, për cilën pala tjetër është informuar siç duhet. Një palë që përballet me një forcë madhore duhet ta informojë palën tjetër pa vonesë, duke deklaruar natyrën, kohëzgjatjen e mundshme dhe efektet e parashikueshme të problemit, dhe të marrë çdo masë për të minimizuar dëmet e mundshme. </w:t>
      </w:r>
    </w:p>
    <w:p w14:paraId="120F1E29" w14:textId="3546FB53" w:rsidR="00240B74" w:rsidRPr="00253CFA" w:rsidRDefault="00240B74" w:rsidP="00A2670B">
      <w:pPr>
        <w:pStyle w:val="Paragrafi"/>
        <w:ind w:firstLine="288"/>
        <w:rPr>
          <w:spacing w:val="-4"/>
          <w:lang w:val="sq-AL"/>
        </w:rPr>
      </w:pPr>
      <w:r w:rsidRPr="00253CFA">
        <w:rPr>
          <w:spacing w:val="-4"/>
          <w:lang w:val="sq-AL"/>
        </w:rPr>
        <w:t>Asnjëra prej palëve s</w:t>
      </w:r>
      <w:r w:rsidR="0015562A" w:rsidRPr="00253CFA">
        <w:rPr>
          <w:spacing w:val="-4"/>
          <w:lang w:val="sq-AL"/>
        </w:rPr>
        <w:t>’</w:t>
      </w:r>
      <w:r w:rsidRPr="00253CFA">
        <w:rPr>
          <w:spacing w:val="-4"/>
          <w:lang w:val="sq-AL"/>
        </w:rPr>
        <w:t xml:space="preserve">do të konsiderohet përgjegjëse për shkelje të detyrimeve të veta sipas kësaj </w:t>
      </w:r>
      <w:r w:rsidR="000C044A" w:rsidRPr="00253CFA">
        <w:rPr>
          <w:spacing w:val="-4"/>
          <w:lang w:val="sq-AL"/>
        </w:rPr>
        <w:t>marrëveshjeje financiare</w:t>
      </w:r>
      <w:r w:rsidRPr="00253CFA">
        <w:rPr>
          <w:spacing w:val="-4"/>
          <w:lang w:val="sq-AL"/>
        </w:rPr>
        <w:t xml:space="preserve">, nëse është penguar nga përmbushja e tyre nga forca madhore, me kusht që ajo palë të marrë masa për të minimizuar dëmtimet e mundshme. </w:t>
      </w:r>
    </w:p>
    <w:p w14:paraId="6904B3BA" w14:textId="11D8B871" w:rsidR="00240B74" w:rsidRPr="00253CFA" w:rsidRDefault="004035D5" w:rsidP="00A2670B">
      <w:pPr>
        <w:pStyle w:val="Paragrafi"/>
        <w:ind w:firstLine="288"/>
        <w:rPr>
          <w:spacing w:val="-4"/>
          <w:lang w:val="sq-AL"/>
        </w:rPr>
      </w:pPr>
      <w:r w:rsidRPr="00253CFA">
        <w:rPr>
          <w:spacing w:val="-4"/>
          <w:lang w:val="sq-AL"/>
        </w:rPr>
        <w:t xml:space="preserve">2. </w:t>
      </w:r>
      <w:r w:rsidR="00240B74" w:rsidRPr="00253CFA">
        <w:rPr>
          <w:spacing w:val="-4"/>
          <w:lang w:val="sq-AL"/>
        </w:rPr>
        <w:t xml:space="preserve">Komisioni mund ta pezullojë këtë </w:t>
      </w:r>
      <w:r w:rsidR="000C044A" w:rsidRPr="00253CFA">
        <w:rPr>
          <w:spacing w:val="-4"/>
          <w:lang w:val="sq-AL"/>
        </w:rPr>
        <w:t xml:space="preserve">marrëveshje financimi </w:t>
      </w:r>
      <w:r w:rsidR="00240B74" w:rsidRPr="00253CFA">
        <w:rPr>
          <w:spacing w:val="-4"/>
          <w:lang w:val="sq-AL"/>
        </w:rPr>
        <w:t xml:space="preserve">pa njoftim paraprak. </w:t>
      </w:r>
    </w:p>
    <w:p w14:paraId="746FE68C" w14:textId="260E1D6C" w:rsidR="00240B74" w:rsidRPr="00253CFA" w:rsidRDefault="004035D5" w:rsidP="00A2670B">
      <w:pPr>
        <w:pStyle w:val="Paragrafi"/>
        <w:ind w:firstLine="288"/>
        <w:rPr>
          <w:spacing w:val="-4"/>
          <w:lang w:val="sq-AL"/>
        </w:rPr>
      </w:pPr>
      <w:r w:rsidRPr="00253CFA">
        <w:rPr>
          <w:spacing w:val="-4"/>
          <w:lang w:val="sq-AL"/>
        </w:rPr>
        <w:t>3</w:t>
      </w:r>
      <w:r w:rsidR="00240B74" w:rsidRPr="00253CFA">
        <w:rPr>
          <w:spacing w:val="-4"/>
          <w:lang w:val="sq-AL"/>
        </w:rPr>
        <w:t xml:space="preserve">. Komisioni mund të marrë masat e duhura parandaluese para se të bëhet pezullimi. </w:t>
      </w:r>
    </w:p>
    <w:p w14:paraId="03EC6BFE" w14:textId="32F13A44" w:rsidR="00240B74" w:rsidRPr="00253CFA" w:rsidRDefault="004035D5" w:rsidP="00A2670B">
      <w:pPr>
        <w:pStyle w:val="Paragrafi"/>
        <w:ind w:firstLine="288"/>
        <w:rPr>
          <w:spacing w:val="-4"/>
          <w:lang w:val="sq-AL"/>
        </w:rPr>
      </w:pPr>
      <w:r w:rsidRPr="00253CFA">
        <w:rPr>
          <w:spacing w:val="-4"/>
          <w:lang w:val="sq-AL"/>
        </w:rPr>
        <w:t>4</w:t>
      </w:r>
      <w:r w:rsidR="00240B74" w:rsidRPr="00253CFA">
        <w:rPr>
          <w:spacing w:val="-4"/>
          <w:lang w:val="sq-AL"/>
        </w:rPr>
        <w:t>. Kur pezullimi është njoftuar, duhet të tregohen pasojat e prokurimit dhe kontratave të granteve në vazhdim dhe marrëveshjet e delegacionit për këto kontrata</w:t>
      </w:r>
      <w:r w:rsidR="000C044A" w:rsidRPr="00253CFA">
        <w:rPr>
          <w:spacing w:val="-4"/>
          <w:lang w:val="sq-AL"/>
        </w:rPr>
        <w:t>,</w:t>
      </w:r>
      <w:r w:rsidR="00240B74" w:rsidRPr="00253CFA">
        <w:rPr>
          <w:spacing w:val="-4"/>
          <w:lang w:val="sq-AL"/>
        </w:rPr>
        <w:t xml:space="preserve"> si dhe marrëveshjet që duhen firmosur për këto kontrata. </w:t>
      </w:r>
    </w:p>
    <w:p w14:paraId="1FF7AEBD" w14:textId="3991250D" w:rsidR="00240B74" w:rsidRPr="00253CFA" w:rsidRDefault="004035D5" w:rsidP="00A2670B">
      <w:pPr>
        <w:pStyle w:val="Paragrafi"/>
        <w:ind w:firstLine="288"/>
        <w:rPr>
          <w:spacing w:val="-4"/>
          <w:lang w:val="sq-AL"/>
        </w:rPr>
      </w:pPr>
      <w:r w:rsidRPr="00253CFA">
        <w:rPr>
          <w:spacing w:val="-4"/>
          <w:lang w:val="sq-AL"/>
        </w:rPr>
        <w:t>5</w:t>
      </w:r>
      <w:r w:rsidR="00240B74" w:rsidRPr="00253CFA">
        <w:rPr>
          <w:spacing w:val="-4"/>
          <w:lang w:val="sq-AL"/>
        </w:rPr>
        <w:t xml:space="preserve">. Pezullimi i kësaj marrëveshjeje të financimit nuk e cenon ndërprerjen e kësaj marrëveshjeje financimi nga Komisioni, në përputhje me nenin 17. </w:t>
      </w:r>
    </w:p>
    <w:p w14:paraId="7BF75CBA" w14:textId="162EA4B7" w:rsidR="00240B74" w:rsidRPr="00253CFA" w:rsidRDefault="004035D5" w:rsidP="00A2670B">
      <w:pPr>
        <w:pStyle w:val="Paragrafi"/>
        <w:ind w:firstLine="288"/>
        <w:rPr>
          <w:spacing w:val="-4"/>
          <w:lang w:val="sq-AL"/>
        </w:rPr>
      </w:pPr>
      <w:r w:rsidRPr="00253CFA">
        <w:rPr>
          <w:spacing w:val="-4"/>
          <w:lang w:val="sq-AL"/>
        </w:rPr>
        <w:t>6</w:t>
      </w:r>
      <w:r w:rsidR="00240B74" w:rsidRPr="00253CFA">
        <w:rPr>
          <w:spacing w:val="-4"/>
          <w:lang w:val="sq-AL"/>
        </w:rPr>
        <w:t xml:space="preserve">. Palët do të rifillojnë zbatimin e </w:t>
      </w:r>
      <w:r w:rsidR="00881322" w:rsidRPr="00253CFA">
        <w:rPr>
          <w:spacing w:val="-4"/>
          <w:lang w:val="sq-AL"/>
        </w:rPr>
        <w:t xml:space="preserve">marrëveshjes financiare </w:t>
      </w:r>
      <w:r w:rsidR="00240B74" w:rsidRPr="00253CFA">
        <w:rPr>
          <w:spacing w:val="-4"/>
          <w:lang w:val="sq-AL"/>
        </w:rPr>
        <w:t>sapo kushtet ta lejojnë, me miratimin paraprak me shkrim të Komisionit. Kjo nuk cenon asnjë amendim të kësaj marrëveshjeje financiare që mund të jenë të nevojshme për të përshtatur Programin e Veprimit për kushtet e reja zbatuese, duke përfshirë, nëse është e mundur, zgjatjen e periudhës së zbatimit, ose përfundimin e kësaj marrëveshjeje financiare në përputhje me nenin 17.</w:t>
      </w:r>
    </w:p>
    <w:p w14:paraId="5BAD4421" w14:textId="77777777" w:rsidR="00240B74" w:rsidRPr="00253CFA" w:rsidRDefault="00240B74" w:rsidP="00A2670B">
      <w:pPr>
        <w:pStyle w:val="Paragrafi"/>
        <w:ind w:firstLine="288"/>
        <w:rPr>
          <w:spacing w:val="-4"/>
          <w:lang w:val="sq-AL"/>
        </w:rPr>
      </w:pPr>
    </w:p>
    <w:p w14:paraId="211B89DF" w14:textId="77777777" w:rsidR="00240B74" w:rsidRPr="00253CFA" w:rsidRDefault="00240B74" w:rsidP="00A2670B">
      <w:pPr>
        <w:pStyle w:val="NeniNr"/>
        <w:ind w:firstLine="288"/>
        <w:rPr>
          <w:spacing w:val="-4"/>
          <w:lang w:val="sq-AL"/>
        </w:rPr>
      </w:pPr>
      <w:r w:rsidRPr="00253CFA">
        <w:rPr>
          <w:spacing w:val="-4"/>
          <w:lang w:val="sq-AL"/>
        </w:rPr>
        <w:t>Neni 17</w:t>
      </w:r>
    </w:p>
    <w:p w14:paraId="3884E85C" w14:textId="77777777" w:rsidR="00240B74" w:rsidRPr="00253CFA" w:rsidRDefault="00240B74" w:rsidP="00A2670B">
      <w:pPr>
        <w:pStyle w:val="NeniTitull"/>
        <w:ind w:firstLine="288"/>
        <w:rPr>
          <w:spacing w:val="-4"/>
          <w:lang w:val="sq-AL"/>
        </w:rPr>
      </w:pPr>
      <w:r w:rsidRPr="00253CFA">
        <w:rPr>
          <w:spacing w:val="-4"/>
          <w:lang w:val="sq-AL"/>
        </w:rPr>
        <w:t>Përfundimi i kësaj marrëveshjeje financiare</w:t>
      </w:r>
    </w:p>
    <w:p w14:paraId="5DD2DBAD" w14:textId="77777777" w:rsidR="00240B74" w:rsidRPr="00253CFA" w:rsidRDefault="00240B74" w:rsidP="00A2670B">
      <w:pPr>
        <w:pStyle w:val="Paragrafi"/>
        <w:ind w:firstLine="288"/>
        <w:rPr>
          <w:spacing w:val="-4"/>
          <w:lang w:val="sq-AL"/>
        </w:rPr>
      </w:pPr>
    </w:p>
    <w:p w14:paraId="7D4255E8" w14:textId="69A8EA19" w:rsidR="00240B74" w:rsidRPr="00253CFA" w:rsidRDefault="00240B74" w:rsidP="00A2670B">
      <w:pPr>
        <w:pStyle w:val="Paragrafi"/>
        <w:ind w:firstLine="288"/>
        <w:rPr>
          <w:spacing w:val="-4"/>
          <w:lang w:val="sq-AL"/>
        </w:rPr>
      </w:pPr>
      <w:r w:rsidRPr="00253CFA">
        <w:rPr>
          <w:spacing w:val="-4"/>
          <w:lang w:val="sq-AL"/>
        </w:rPr>
        <w:t xml:space="preserve">1. Nëse çështjet të cilat çuan në pezullimin e </w:t>
      </w:r>
      <w:r w:rsidR="000C044A" w:rsidRPr="00253CFA">
        <w:rPr>
          <w:spacing w:val="-4"/>
          <w:lang w:val="sq-AL"/>
        </w:rPr>
        <w:t xml:space="preserve">marrëveshjes së financimit </w:t>
      </w:r>
      <w:r w:rsidRPr="00253CFA">
        <w:rPr>
          <w:spacing w:val="-4"/>
          <w:lang w:val="sq-AL"/>
        </w:rPr>
        <w:t xml:space="preserve">nuk janë zgjidhur brenda një periudhe maksimale prej 180 ditëve, secila palë mund ta përfundojë </w:t>
      </w:r>
      <w:r w:rsidR="000C044A" w:rsidRPr="00253CFA">
        <w:rPr>
          <w:spacing w:val="-4"/>
          <w:lang w:val="sq-AL"/>
        </w:rPr>
        <w:t xml:space="preserve">marrëveshjen financiare </w:t>
      </w:r>
      <w:r w:rsidRPr="00253CFA">
        <w:rPr>
          <w:spacing w:val="-4"/>
          <w:lang w:val="sq-AL"/>
        </w:rPr>
        <w:t xml:space="preserve">në njoftimin prej 30 ditësh. </w:t>
      </w:r>
    </w:p>
    <w:p w14:paraId="74E6B238" w14:textId="77777777" w:rsidR="00240B74" w:rsidRPr="00253CFA" w:rsidRDefault="00240B74" w:rsidP="00A2670B">
      <w:pPr>
        <w:pStyle w:val="Paragrafi"/>
        <w:ind w:firstLine="288"/>
        <w:rPr>
          <w:spacing w:val="-4"/>
          <w:lang w:val="sq-AL"/>
        </w:rPr>
      </w:pPr>
      <w:r w:rsidRPr="00253CFA">
        <w:rPr>
          <w:spacing w:val="-4"/>
          <w:lang w:val="sq-AL"/>
        </w:rPr>
        <w:t xml:space="preserve">2. Kur ndërprerja është njoftuar, duhet të tregohen pasoja e prokurimeve dhe kontratave të granteve në vazhdim dhe kontratat ose grantet e tilla që duhen firmosur. </w:t>
      </w:r>
    </w:p>
    <w:p w14:paraId="515001CF" w14:textId="3D84FA02" w:rsidR="00240B74" w:rsidRPr="00253CFA" w:rsidRDefault="00240B74" w:rsidP="00A2670B">
      <w:pPr>
        <w:pStyle w:val="Paragrafi"/>
        <w:ind w:firstLine="288"/>
        <w:rPr>
          <w:spacing w:val="-4"/>
          <w:lang w:val="sq-AL"/>
        </w:rPr>
      </w:pPr>
      <w:r w:rsidRPr="00253CFA">
        <w:rPr>
          <w:spacing w:val="-4"/>
          <w:lang w:val="sq-AL"/>
        </w:rPr>
        <w:t xml:space="preserve">3. Përfundimi i kësaj marrëveshjeje financiare nuk do të përjashtojë mundësinë e Komisionit që të bëjë korrigjime financiare në përputhje me nenet 43 dhe 44 të </w:t>
      </w:r>
      <w:r w:rsidR="000C044A" w:rsidRPr="00253CFA">
        <w:rPr>
          <w:spacing w:val="-4"/>
          <w:lang w:val="sq-AL"/>
        </w:rPr>
        <w:t>marrëveshjes kuadër</w:t>
      </w:r>
      <w:r w:rsidRPr="00253CFA">
        <w:rPr>
          <w:spacing w:val="-4"/>
          <w:lang w:val="sq-AL"/>
        </w:rPr>
        <w:t xml:space="preserve">. </w:t>
      </w:r>
    </w:p>
    <w:p w14:paraId="05623898" w14:textId="77777777" w:rsidR="00240B74" w:rsidRPr="00253CFA" w:rsidRDefault="00240B74" w:rsidP="00A2670B">
      <w:pPr>
        <w:pStyle w:val="Paragrafi"/>
        <w:ind w:firstLine="288"/>
        <w:rPr>
          <w:spacing w:val="-4"/>
          <w:lang w:val="sq-AL"/>
        </w:rPr>
      </w:pPr>
    </w:p>
    <w:p w14:paraId="2421E341" w14:textId="77777777" w:rsidR="00240B74" w:rsidRPr="00253CFA" w:rsidRDefault="00240B74" w:rsidP="00A2670B">
      <w:pPr>
        <w:pStyle w:val="NeniNr"/>
        <w:ind w:firstLine="288"/>
        <w:rPr>
          <w:spacing w:val="-4"/>
          <w:lang w:val="sq-AL"/>
        </w:rPr>
      </w:pPr>
      <w:r w:rsidRPr="00253CFA">
        <w:rPr>
          <w:spacing w:val="-4"/>
          <w:lang w:val="sq-AL"/>
        </w:rPr>
        <w:t>Neni 18</w:t>
      </w:r>
    </w:p>
    <w:p w14:paraId="43180BC1" w14:textId="77777777" w:rsidR="00240B74" w:rsidRPr="00253CFA" w:rsidRDefault="00240B74" w:rsidP="00A2670B">
      <w:pPr>
        <w:pStyle w:val="NeniTitull"/>
        <w:ind w:firstLine="288"/>
        <w:rPr>
          <w:spacing w:val="-4"/>
          <w:lang w:val="sq-AL"/>
        </w:rPr>
      </w:pPr>
      <w:r w:rsidRPr="00253CFA">
        <w:rPr>
          <w:spacing w:val="-4"/>
          <w:lang w:val="sq-AL"/>
        </w:rPr>
        <w:t>Rregullimet për zgjidhjen e mosmarrëveshjeve</w:t>
      </w:r>
    </w:p>
    <w:p w14:paraId="0C87CE79" w14:textId="77777777" w:rsidR="00240B74" w:rsidRPr="00253CFA" w:rsidRDefault="00240B74" w:rsidP="00A2670B">
      <w:pPr>
        <w:pStyle w:val="Paragrafi"/>
        <w:ind w:firstLine="288"/>
        <w:rPr>
          <w:spacing w:val="-4"/>
          <w:lang w:val="sq-AL"/>
        </w:rPr>
      </w:pPr>
    </w:p>
    <w:p w14:paraId="5108A5E3" w14:textId="228DB60D" w:rsidR="00240B74" w:rsidRPr="00253CFA" w:rsidRDefault="00240B74" w:rsidP="00A2670B">
      <w:pPr>
        <w:pStyle w:val="Paragrafi"/>
        <w:ind w:firstLine="288"/>
        <w:rPr>
          <w:spacing w:val="-4"/>
          <w:lang w:val="sq-AL"/>
        </w:rPr>
      </w:pPr>
      <w:r w:rsidRPr="00253CFA">
        <w:rPr>
          <w:spacing w:val="-4"/>
          <w:lang w:val="sq-AL"/>
        </w:rPr>
        <w:t xml:space="preserve">1. Çdo mosmarrëveshje në lidhje me </w:t>
      </w:r>
      <w:r w:rsidR="00BC3E95" w:rsidRPr="00253CFA">
        <w:rPr>
          <w:spacing w:val="-4"/>
          <w:lang w:val="sq-AL"/>
        </w:rPr>
        <w:t xml:space="preserve">marrëveshjen e financimit </w:t>
      </w:r>
      <w:r w:rsidRPr="00253CFA">
        <w:rPr>
          <w:spacing w:val="-4"/>
          <w:lang w:val="sq-AL"/>
        </w:rPr>
        <w:t xml:space="preserve">që nuk mund të zgjidhet brenda një periudhe gjashtëmujore nga konsultimet midis palëve, të parashikuar në nenin 14 mund, të zgjidhet nga arbitrazhi, me kërkesën e njërës prej palëve. </w:t>
      </w:r>
    </w:p>
    <w:p w14:paraId="53D0DC91" w14:textId="7FD4A99C" w:rsidR="00240B74" w:rsidRPr="00253CFA" w:rsidRDefault="00240B74" w:rsidP="00A2670B">
      <w:pPr>
        <w:pStyle w:val="Paragrafi"/>
        <w:ind w:firstLine="288"/>
        <w:rPr>
          <w:spacing w:val="-4"/>
          <w:lang w:val="sq-AL"/>
        </w:rPr>
      </w:pPr>
      <w:r w:rsidRPr="00253CFA">
        <w:rPr>
          <w:spacing w:val="-4"/>
          <w:lang w:val="sq-AL"/>
        </w:rPr>
        <w:t>2. Secila palë do të caktojë një gjyqtar brenda 30 ditëve nga data e kërkesës për arbitrazh. Nëse kjo nuk arrihet, secila palë mund t</w:t>
      </w:r>
      <w:r w:rsidR="0015562A" w:rsidRPr="00253CFA">
        <w:rPr>
          <w:spacing w:val="-4"/>
          <w:lang w:val="sq-AL"/>
        </w:rPr>
        <w:t>’</w:t>
      </w:r>
      <w:r w:rsidRPr="00253CFA">
        <w:rPr>
          <w:spacing w:val="-4"/>
          <w:lang w:val="sq-AL"/>
        </w:rPr>
        <w:t>i kërkojë Sekretarit të Përgjithshëm të Gjykatës së Përhershme të Arbitrazhit (Hagë) të caktojë një gjyqtar të dytë. Të dy gjyqtarët nga ana e tyre caktojnë një gjyqtar të tretë brenda 30 ditëve. Nëse kjo nuk arrihet, secila palë mund t</w:t>
      </w:r>
      <w:r w:rsidR="0015562A" w:rsidRPr="00253CFA">
        <w:rPr>
          <w:spacing w:val="-4"/>
          <w:lang w:val="sq-AL"/>
        </w:rPr>
        <w:t>’</w:t>
      </w:r>
      <w:r w:rsidRPr="00253CFA">
        <w:rPr>
          <w:spacing w:val="-4"/>
          <w:lang w:val="sq-AL"/>
        </w:rPr>
        <w:t>i kërkojë Sekretarit të Përgjithshëm të Gjykatës së Përhershme të Arbitrazhit të caktojë gjyqtarin e tretë.</w:t>
      </w:r>
    </w:p>
    <w:p w14:paraId="0EAA7E1F" w14:textId="58782F07" w:rsidR="00240B74" w:rsidRPr="00253CFA" w:rsidRDefault="00240B74" w:rsidP="00A2670B">
      <w:pPr>
        <w:pStyle w:val="Paragrafi"/>
        <w:ind w:firstLine="288"/>
        <w:rPr>
          <w:spacing w:val="-4"/>
          <w:lang w:val="sq-AL"/>
        </w:rPr>
      </w:pPr>
      <w:r w:rsidRPr="00253CFA">
        <w:rPr>
          <w:spacing w:val="-4"/>
          <w:lang w:val="sq-AL"/>
        </w:rPr>
        <w:t>3. Përveç kur arbitrat vendosin ndryshe, do të zbatohen procedurat e parashikuara në Gjykatën e Përhershme të Arbitrimit, rregullat fakultative për Arbitrazhin që përfshijnë organizatat ndërkombë</w:t>
      </w:r>
      <w:r w:rsidR="00253CFA">
        <w:rPr>
          <w:spacing w:val="-4"/>
          <w:lang w:val="sq-AL"/>
        </w:rPr>
        <w:t>-</w:t>
      </w:r>
      <w:r w:rsidRPr="00253CFA">
        <w:rPr>
          <w:spacing w:val="-4"/>
          <w:lang w:val="sq-AL"/>
        </w:rPr>
        <w:t>tare dhe shtetet.</w:t>
      </w:r>
    </w:p>
    <w:p w14:paraId="3DB51DC4" w14:textId="77777777" w:rsidR="00240B74" w:rsidRPr="00253CFA" w:rsidRDefault="00240B74" w:rsidP="00A2670B">
      <w:pPr>
        <w:pStyle w:val="Paragrafi"/>
        <w:ind w:firstLine="288"/>
        <w:rPr>
          <w:spacing w:val="-4"/>
          <w:lang w:val="sq-AL"/>
        </w:rPr>
      </w:pPr>
      <w:r w:rsidRPr="00253CFA">
        <w:rPr>
          <w:spacing w:val="-4"/>
          <w:lang w:val="sq-AL"/>
        </w:rPr>
        <w:t>4. Secila palë do të jetë e detyruar të marrë masat e nevojshme për zbatimin e vendimit të gjyqtarëve.</w:t>
      </w:r>
    </w:p>
    <w:p w14:paraId="013A1F66" w14:textId="77777777" w:rsidR="00253CFA" w:rsidRDefault="00253CFA" w:rsidP="00A2670B">
      <w:pPr>
        <w:pStyle w:val="Paragrafi"/>
        <w:ind w:firstLine="288"/>
        <w:rPr>
          <w:lang w:val="sq-AL"/>
        </w:rPr>
        <w:sectPr w:rsidR="00253CFA" w:rsidSect="00253CFA">
          <w:type w:val="continuous"/>
          <w:pgSz w:w="11907" w:h="16840" w:code="9"/>
          <w:pgMar w:top="720" w:right="1134" w:bottom="720" w:left="1134" w:header="851" w:footer="851" w:gutter="0"/>
          <w:cols w:num="2" w:space="454"/>
          <w:docGrid w:linePitch="360"/>
        </w:sectPr>
      </w:pPr>
    </w:p>
    <w:p w14:paraId="6843AC03" w14:textId="7534AF68" w:rsidR="00240B74" w:rsidRPr="00CB0836" w:rsidRDefault="00240B74" w:rsidP="00A2670B">
      <w:pPr>
        <w:pStyle w:val="Paragrafi"/>
        <w:ind w:firstLine="288"/>
        <w:rPr>
          <w:lang w:val="sq-AL"/>
        </w:rPr>
      </w:pPr>
    </w:p>
    <w:p w14:paraId="15B11628" w14:textId="77777777" w:rsidR="00253CFA" w:rsidRDefault="00253CFA" w:rsidP="00253CFA">
      <w:pPr>
        <w:pStyle w:val="NeniTitull"/>
        <w:keepNext w:val="0"/>
        <w:ind w:firstLine="289"/>
        <w:rPr>
          <w:b w:val="0"/>
          <w:lang w:val="sq-AL"/>
        </w:rPr>
      </w:pPr>
    </w:p>
    <w:p w14:paraId="45ABC49D" w14:textId="77777777" w:rsidR="00253CFA" w:rsidRDefault="00253CFA" w:rsidP="00253CFA">
      <w:pPr>
        <w:pStyle w:val="NeniTitull"/>
        <w:keepNext w:val="0"/>
        <w:ind w:firstLine="289"/>
        <w:rPr>
          <w:b w:val="0"/>
          <w:lang w:val="sq-AL"/>
        </w:rPr>
      </w:pPr>
    </w:p>
    <w:p w14:paraId="69A28AD5" w14:textId="77777777" w:rsidR="00253CFA" w:rsidRDefault="00253CFA" w:rsidP="00253CFA">
      <w:pPr>
        <w:pStyle w:val="NeniTitull"/>
        <w:keepNext w:val="0"/>
        <w:ind w:firstLine="289"/>
        <w:rPr>
          <w:b w:val="0"/>
          <w:lang w:val="sq-AL"/>
        </w:rPr>
      </w:pPr>
    </w:p>
    <w:p w14:paraId="1BB4F861" w14:textId="77777777" w:rsidR="00253CFA" w:rsidRDefault="00253CFA" w:rsidP="00253CFA">
      <w:pPr>
        <w:pStyle w:val="NeniTitull"/>
        <w:keepNext w:val="0"/>
        <w:ind w:firstLine="289"/>
        <w:rPr>
          <w:b w:val="0"/>
          <w:lang w:val="sq-AL"/>
        </w:rPr>
      </w:pPr>
    </w:p>
    <w:p w14:paraId="08A96367" w14:textId="77777777" w:rsidR="00253CFA" w:rsidRDefault="00253CFA" w:rsidP="00253CFA">
      <w:pPr>
        <w:pStyle w:val="NeniTitull"/>
        <w:keepNext w:val="0"/>
        <w:ind w:firstLine="289"/>
        <w:rPr>
          <w:b w:val="0"/>
          <w:lang w:val="sq-AL"/>
        </w:rPr>
      </w:pPr>
    </w:p>
    <w:p w14:paraId="655728CD" w14:textId="77777777" w:rsidR="00253CFA" w:rsidRDefault="00253CFA" w:rsidP="00253CFA">
      <w:pPr>
        <w:pStyle w:val="NeniTitull"/>
        <w:keepNext w:val="0"/>
        <w:ind w:firstLine="289"/>
        <w:rPr>
          <w:b w:val="0"/>
          <w:lang w:val="sq-AL"/>
        </w:rPr>
      </w:pPr>
    </w:p>
    <w:p w14:paraId="5BC53E20" w14:textId="77777777" w:rsidR="00253CFA" w:rsidRDefault="00253CFA" w:rsidP="00253CFA">
      <w:pPr>
        <w:pStyle w:val="NeniTitull"/>
        <w:keepNext w:val="0"/>
        <w:ind w:firstLine="289"/>
        <w:rPr>
          <w:b w:val="0"/>
          <w:lang w:val="sq-AL"/>
        </w:rPr>
      </w:pPr>
    </w:p>
    <w:p w14:paraId="38ED42EB" w14:textId="77777777" w:rsidR="00253CFA" w:rsidRDefault="00253CFA" w:rsidP="00253CFA">
      <w:pPr>
        <w:pStyle w:val="NeniTitull"/>
        <w:keepNext w:val="0"/>
        <w:ind w:firstLine="289"/>
        <w:rPr>
          <w:b w:val="0"/>
          <w:lang w:val="sq-AL"/>
        </w:rPr>
      </w:pPr>
    </w:p>
    <w:p w14:paraId="11A16AA9" w14:textId="77777777" w:rsidR="00240B74" w:rsidRPr="000C044A" w:rsidRDefault="00240B74" w:rsidP="00A2670B">
      <w:pPr>
        <w:pStyle w:val="NeniTitull"/>
        <w:ind w:firstLine="288"/>
        <w:rPr>
          <w:b w:val="0"/>
          <w:lang w:val="sq-AL"/>
        </w:rPr>
      </w:pPr>
      <w:r w:rsidRPr="000C044A">
        <w:rPr>
          <w:b w:val="0"/>
          <w:lang w:val="sq-AL"/>
        </w:rPr>
        <w:t>SHTOJCA III</w:t>
      </w:r>
    </w:p>
    <w:p w14:paraId="78858233" w14:textId="77777777" w:rsidR="00240B74" w:rsidRPr="00CB0836" w:rsidRDefault="00240B74" w:rsidP="00A2670B">
      <w:pPr>
        <w:pStyle w:val="NeniTitull"/>
        <w:ind w:firstLine="288"/>
        <w:rPr>
          <w:lang w:val="sq-AL"/>
        </w:rPr>
      </w:pPr>
      <w:r w:rsidRPr="000C044A">
        <w:rPr>
          <w:b w:val="0"/>
          <w:lang w:val="sq-AL"/>
        </w:rPr>
        <w:t>RAPORTI VJETOR BNK – MARRËVESHJA E FINANCIMIT IPA II BNK</w:t>
      </w:r>
    </w:p>
    <w:p w14:paraId="34E0D032" w14:textId="77777777" w:rsidR="00240B74" w:rsidRPr="00CB0836" w:rsidRDefault="00240B74" w:rsidP="00A2670B">
      <w:pPr>
        <w:pStyle w:val="Paragrafi"/>
        <w:ind w:firstLine="288"/>
        <w:rPr>
          <w:lang w:val="sq-AL"/>
        </w:rPr>
      </w:pPr>
    </w:p>
    <w:p w14:paraId="2F9FD6C5" w14:textId="77777777" w:rsidR="00240B74" w:rsidRPr="00CB0836" w:rsidRDefault="00240B74" w:rsidP="00A2670B">
      <w:pPr>
        <w:pStyle w:val="Paragrafi"/>
        <w:ind w:firstLine="288"/>
        <w:rPr>
          <w:lang w:val="sq-AL"/>
        </w:rPr>
      </w:pPr>
      <w:r w:rsidRPr="00CB0836">
        <w:rPr>
          <w:lang w:val="sq-AL"/>
        </w:rPr>
        <w:t>Ref. Ares(2018)4165034 - 08/08/2018</w:t>
      </w:r>
    </w:p>
    <w:p w14:paraId="21FF1DC8" w14:textId="77777777" w:rsidR="00240B74" w:rsidRPr="00CB0836" w:rsidRDefault="00240B74" w:rsidP="00A2670B">
      <w:pPr>
        <w:pStyle w:val="NeniNr"/>
        <w:ind w:firstLine="288"/>
        <w:rPr>
          <w:lang w:val="sq-AL"/>
        </w:rPr>
      </w:pPr>
      <w:r w:rsidRPr="00CB0836">
        <w:rPr>
          <w:lang w:val="sq-AL"/>
        </w:rPr>
        <w:t xml:space="preserve"> MODEL</w:t>
      </w:r>
    </w:p>
    <w:p w14:paraId="53264FCE" w14:textId="5DB0474C" w:rsidR="00240B74" w:rsidRPr="00CB0836" w:rsidRDefault="00240B74" w:rsidP="00A2670B">
      <w:pPr>
        <w:pStyle w:val="NeniNr"/>
        <w:ind w:firstLine="288"/>
        <w:rPr>
          <w:lang w:val="sq-AL"/>
        </w:rPr>
      </w:pPr>
      <w:r w:rsidRPr="00CB0836">
        <w:rPr>
          <w:lang w:val="sq-AL"/>
        </w:rPr>
        <w:t xml:space="preserve">I RAPORTIT VJETOR TË BNK-SË MBI ZBATIMIN E BASHKËPUNIMIT </w:t>
      </w:r>
      <w:r w:rsidR="000C044A">
        <w:rPr>
          <w:lang w:val="sq-AL"/>
        </w:rPr>
        <w:t>NDËR</w:t>
      </w:r>
      <w:r w:rsidRPr="00CB0836">
        <w:rPr>
          <w:lang w:val="sq-AL"/>
        </w:rPr>
        <w:t>KUFITAR IPA II NDËRMJET PËRFITUESVE TË IPA II</w:t>
      </w:r>
    </w:p>
    <w:p w14:paraId="7FD07CFB" w14:textId="338909FD" w:rsidR="00240B74" w:rsidRPr="00CB0836" w:rsidRDefault="00240B74" w:rsidP="00A2670B">
      <w:pPr>
        <w:pStyle w:val="NeniNr"/>
        <w:ind w:firstLine="288"/>
        <w:rPr>
          <w:lang w:val="sq-AL"/>
        </w:rPr>
      </w:pPr>
      <w:r w:rsidRPr="00CB0836">
        <w:rPr>
          <w:lang w:val="sq-AL"/>
        </w:rPr>
        <w:t>(</w:t>
      </w:r>
      <w:r w:rsidR="000C044A">
        <w:rPr>
          <w:lang w:val="sq-AL"/>
        </w:rPr>
        <w:t>n</w:t>
      </w:r>
      <w:r w:rsidRPr="00CB0836">
        <w:rPr>
          <w:lang w:val="sq-AL"/>
        </w:rPr>
        <w:t xml:space="preserve">eni 80 </w:t>
      </w:r>
      <w:r w:rsidR="000C044A" w:rsidRPr="00CB0836">
        <w:rPr>
          <w:lang w:val="sq-AL"/>
        </w:rPr>
        <w:t>i marrëveshjes kuadër</w:t>
      </w:r>
      <w:r w:rsidRPr="00CB0836">
        <w:rPr>
          <w:lang w:val="sq-AL"/>
        </w:rPr>
        <w:t>)</w:t>
      </w:r>
    </w:p>
    <w:p w14:paraId="7C579FA4" w14:textId="77777777" w:rsidR="00240B74" w:rsidRPr="00CB0836" w:rsidRDefault="00240B74" w:rsidP="00A2670B">
      <w:pPr>
        <w:pStyle w:val="NeniNr"/>
        <w:ind w:firstLine="288"/>
        <w:rPr>
          <w:lang w:val="sq-AL"/>
        </w:rPr>
      </w:pPr>
    </w:p>
    <w:p w14:paraId="7ED4BCC3" w14:textId="77777777" w:rsidR="00240B74" w:rsidRPr="00CB0836" w:rsidRDefault="00240B74" w:rsidP="00A2670B">
      <w:pPr>
        <w:pStyle w:val="Paragrafi"/>
        <w:ind w:firstLine="288"/>
        <w:rPr>
          <w:b/>
          <w:lang w:val="sq-AL"/>
        </w:rPr>
      </w:pPr>
      <w:r w:rsidRPr="00CB0836">
        <w:rPr>
          <w:b/>
          <w:lang w:val="sq-AL"/>
        </w:rPr>
        <w:t>1. Identifikimi</w:t>
      </w:r>
    </w:p>
    <w:tbl>
      <w:tblPr>
        <w:tblW w:w="10040" w:type="dxa"/>
        <w:tblInd w:w="10" w:type="dxa"/>
        <w:tblLayout w:type="fixed"/>
        <w:tblCellMar>
          <w:left w:w="0" w:type="dxa"/>
          <w:right w:w="0" w:type="dxa"/>
        </w:tblCellMar>
        <w:tblLook w:val="0000" w:firstRow="0" w:lastRow="0" w:firstColumn="0" w:lastColumn="0" w:noHBand="0" w:noVBand="0"/>
      </w:tblPr>
      <w:tblGrid>
        <w:gridCol w:w="4440"/>
        <w:gridCol w:w="360"/>
        <w:gridCol w:w="5240"/>
      </w:tblGrid>
      <w:tr w:rsidR="00240B74" w:rsidRPr="00CB0836" w14:paraId="3CEF891C" w14:textId="77777777" w:rsidTr="00CB0836">
        <w:trPr>
          <w:trHeight w:val="254"/>
        </w:trPr>
        <w:tc>
          <w:tcPr>
            <w:tcW w:w="4440" w:type="dxa"/>
            <w:tcBorders>
              <w:top w:val="single" w:sz="8" w:space="0" w:color="auto"/>
              <w:left w:val="single" w:sz="8" w:space="0" w:color="auto"/>
              <w:bottom w:val="nil"/>
              <w:right w:val="single" w:sz="8" w:space="0" w:color="auto"/>
            </w:tcBorders>
            <w:vAlign w:val="bottom"/>
          </w:tcPr>
          <w:p w14:paraId="22D1C9A6" w14:textId="77777777" w:rsidR="00240B74" w:rsidRPr="00CB0836" w:rsidRDefault="00240B74" w:rsidP="00253CFA">
            <w:pPr>
              <w:pStyle w:val="Paragrafi"/>
              <w:ind w:left="113" w:right="113" w:firstLine="0"/>
              <w:rPr>
                <w:sz w:val="22"/>
                <w:lang w:val="sq-AL"/>
              </w:rPr>
            </w:pPr>
            <w:r w:rsidRPr="00CB0836">
              <w:rPr>
                <w:sz w:val="22"/>
                <w:lang w:val="sq-AL"/>
              </w:rPr>
              <w:t>PROGRAMI NDËRKUFITAR</w:t>
            </w:r>
          </w:p>
        </w:tc>
        <w:tc>
          <w:tcPr>
            <w:tcW w:w="5600" w:type="dxa"/>
            <w:gridSpan w:val="2"/>
            <w:tcBorders>
              <w:top w:val="single" w:sz="8" w:space="0" w:color="auto"/>
              <w:left w:val="nil"/>
              <w:bottom w:val="nil"/>
              <w:right w:val="single" w:sz="8" w:space="0" w:color="auto"/>
            </w:tcBorders>
            <w:vAlign w:val="bottom"/>
          </w:tcPr>
          <w:p w14:paraId="6531A764" w14:textId="77777777" w:rsidR="00240B74" w:rsidRPr="00CB0836" w:rsidRDefault="00240B74" w:rsidP="00253CFA">
            <w:pPr>
              <w:pStyle w:val="Paragrafi"/>
              <w:ind w:left="113" w:right="113" w:firstLine="0"/>
              <w:rPr>
                <w:sz w:val="22"/>
                <w:lang w:val="sq-AL"/>
              </w:rPr>
            </w:pPr>
            <w:r w:rsidRPr="00CB0836">
              <w:rPr>
                <w:sz w:val="22"/>
                <w:lang w:val="sq-AL"/>
              </w:rPr>
              <w:t>Titulli i Programit:</w:t>
            </w:r>
          </w:p>
        </w:tc>
      </w:tr>
      <w:tr w:rsidR="00240B74" w:rsidRPr="00CB0836" w14:paraId="7BCE8EEE" w14:textId="77777777" w:rsidTr="00CB0836">
        <w:trPr>
          <w:trHeight w:val="228"/>
        </w:trPr>
        <w:tc>
          <w:tcPr>
            <w:tcW w:w="4440" w:type="dxa"/>
            <w:tcBorders>
              <w:top w:val="nil"/>
              <w:left w:val="single" w:sz="8" w:space="0" w:color="auto"/>
              <w:bottom w:val="nil"/>
              <w:right w:val="single" w:sz="8" w:space="0" w:color="auto"/>
            </w:tcBorders>
            <w:vAlign w:val="bottom"/>
          </w:tcPr>
          <w:p w14:paraId="4C6BD295" w14:textId="77777777" w:rsidR="00240B74" w:rsidRPr="00CB0836" w:rsidRDefault="00240B74" w:rsidP="00253CFA">
            <w:pPr>
              <w:pStyle w:val="Paragrafi"/>
              <w:ind w:left="113" w:right="113" w:firstLine="0"/>
              <w:rPr>
                <w:sz w:val="22"/>
                <w:lang w:val="sq-AL"/>
              </w:rPr>
            </w:pPr>
          </w:p>
        </w:tc>
        <w:tc>
          <w:tcPr>
            <w:tcW w:w="5600" w:type="dxa"/>
            <w:gridSpan w:val="2"/>
            <w:tcBorders>
              <w:top w:val="nil"/>
              <w:left w:val="nil"/>
              <w:bottom w:val="nil"/>
              <w:right w:val="single" w:sz="8" w:space="0" w:color="auto"/>
            </w:tcBorders>
            <w:vAlign w:val="bottom"/>
          </w:tcPr>
          <w:p w14:paraId="5F7A8F0B" w14:textId="38E3F46A" w:rsidR="00240B74" w:rsidRPr="00CB0836" w:rsidRDefault="00240B74" w:rsidP="00253CFA">
            <w:pPr>
              <w:pStyle w:val="Paragrafi"/>
              <w:ind w:left="113" w:right="113" w:firstLine="0"/>
              <w:rPr>
                <w:sz w:val="22"/>
                <w:lang w:val="sq-AL"/>
              </w:rPr>
            </w:pPr>
            <w:r w:rsidRPr="00CB0836">
              <w:rPr>
                <w:sz w:val="22"/>
                <w:lang w:val="sq-AL"/>
              </w:rPr>
              <w:t xml:space="preserve">Programi </w:t>
            </w:r>
            <w:r w:rsidR="000C044A">
              <w:rPr>
                <w:sz w:val="22"/>
                <w:lang w:val="sq-AL"/>
              </w:rPr>
              <w:t>ndër</w:t>
            </w:r>
            <w:r w:rsidRPr="00CB0836">
              <w:rPr>
                <w:sz w:val="22"/>
                <w:lang w:val="sq-AL"/>
              </w:rPr>
              <w:t>kufitar &lt;vendi A&gt; – &lt; vendi B&gt; &lt;viti&gt;/&lt;viti&gt;</w:t>
            </w:r>
          </w:p>
        </w:tc>
      </w:tr>
      <w:tr w:rsidR="00240B74" w:rsidRPr="00CB0836" w14:paraId="0E1B05B1" w14:textId="77777777" w:rsidTr="00CB0836">
        <w:trPr>
          <w:trHeight w:val="370"/>
        </w:trPr>
        <w:tc>
          <w:tcPr>
            <w:tcW w:w="4440" w:type="dxa"/>
            <w:tcBorders>
              <w:top w:val="nil"/>
              <w:left w:val="single" w:sz="8" w:space="0" w:color="auto"/>
              <w:bottom w:val="nil"/>
              <w:right w:val="single" w:sz="8" w:space="0" w:color="auto"/>
            </w:tcBorders>
            <w:vAlign w:val="bottom"/>
          </w:tcPr>
          <w:p w14:paraId="3E4E3CEB" w14:textId="77777777" w:rsidR="00240B74" w:rsidRPr="00CB0836" w:rsidRDefault="00240B74" w:rsidP="00253CFA">
            <w:pPr>
              <w:pStyle w:val="Paragrafi"/>
              <w:ind w:left="113" w:right="113" w:firstLine="0"/>
              <w:rPr>
                <w:sz w:val="22"/>
                <w:lang w:val="sq-AL"/>
              </w:rPr>
            </w:pPr>
          </w:p>
        </w:tc>
        <w:tc>
          <w:tcPr>
            <w:tcW w:w="5600" w:type="dxa"/>
            <w:gridSpan w:val="2"/>
            <w:tcBorders>
              <w:top w:val="nil"/>
              <w:left w:val="nil"/>
              <w:bottom w:val="single" w:sz="8" w:space="0" w:color="auto"/>
              <w:right w:val="single" w:sz="8" w:space="0" w:color="auto"/>
            </w:tcBorders>
            <w:vAlign w:val="bottom"/>
          </w:tcPr>
          <w:p w14:paraId="5A83D1F8" w14:textId="77777777" w:rsidR="00240B74" w:rsidRPr="00CB0836" w:rsidRDefault="00240B74" w:rsidP="00253CFA">
            <w:pPr>
              <w:pStyle w:val="Paragrafi"/>
              <w:ind w:left="113" w:right="113" w:firstLine="0"/>
              <w:rPr>
                <w:sz w:val="22"/>
                <w:lang w:val="sq-AL"/>
              </w:rPr>
            </w:pPr>
          </w:p>
        </w:tc>
      </w:tr>
      <w:tr w:rsidR="00240B74" w:rsidRPr="00CB0836" w14:paraId="037E7070" w14:textId="77777777" w:rsidTr="00CB0836">
        <w:trPr>
          <w:trHeight w:val="225"/>
        </w:trPr>
        <w:tc>
          <w:tcPr>
            <w:tcW w:w="4440" w:type="dxa"/>
            <w:tcBorders>
              <w:top w:val="nil"/>
              <w:left w:val="single" w:sz="8" w:space="0" w:color="auto"/>
              <w:bottom w:val="nil"/>
              <w:right w:val="single" w:sz="8" w:space="0" w:color="auto"/>
            </w:tcBorders>
            <w:vAlign w:val="bottom"/>
          </w:tcPr>
          <w:p w14:paraId="3DB60EAC" w14:textId="77777777" w:rsidR="00240B74" w:rsidRPr="00CB0836" w:rsidRDefault="00240B74" w:rsidP="00253CFA">
            <w:pPr>
              <w:pStyle w:val="Paragrafi"/>
              <w:ind w:left="113" w:right="113" w:firstLine="0"/>
              <w:rPr>
                <w:sz w:val="22"/>
                <w:lang w:val="sq-AL"/>
              </w:rPr>
            </w:pPr>
          </w:p>
        </w:tc>
        <w:tc>
          <w:tcPr>
            <w:tcW w:w="5600" w:type="dxa"/>
            <w:gridSpan w:val="2"/>
            <w:tcBorders>
              <w:top w:val="nil"/>
              <w:left w:val="nil"/>
              <w:bottom w:val="nil"/>
              <w:right w:val="single" w:sz="8" w:space="0" w:color="auto"/>
            </w:tcBorders>
            <w:vAlign w:val="bottom"/>
          </w:tcPr>
          <w:p w14:paraId="0C5DBF3E" w14:textId="77777777" w:rsidR="00240B74" w:rsidRPr="00CB0836" w:rsidRDefault="00240B74" w:rsidP="00253CFA">
            <w:pPr>
              <w:pStyle w:val="Paragrafi"/>
              <w:ind w:left="113" w:right="113" w:firstLine="0"/>
              <w:rPr>
                <w:sz w:val="22"/>
                <w:lang w:val="sq-AL"/>
              </w:rPr>
            </w:pPr>
            <w:r w:rsidRPr="00CB0836">
              <w:rPr>
                <w:sz w:val="22"/>
                <w:lang w:val="sq-AL"/>
              </w:rPr>
              <w:t>Përfitimi për vitin 20xx:</w:t>
            </w:r>
          </w:p>
        </w:tc>
      </w:tr>
      <w:tr w:rsidR="00240B74" w:rsidRPr="00CB0836" w14:paraId="3DD5AA5F" w14:textId="77777777" w:rsidTr="00A05116">
        <w:trPr>
          <w:trHeight w:val="267"/>
        </w:trPr>
        <w:tc>
          <w:tcPr>
            <w:tcW w:w="4440" w:type="dxa"/>
            <w:tcBorders>
              <w:top w:val="nil"/>
              <w:left w:val="single" w:sz="8" w:space="0" w:color="auto"/>
              <w:bottom w:val="nil"/>
              <w:right w:val="single" w:sz="8" w:space="0" w:color="auto"/>
            </w:tcBorders>
            <w:vAlign w:val="bottom"/>
          </w:tcPr>
          <w:p w14:paraId="24AC3408" w14:textId="77777777" w:rsidR="00240B74" w:rsidRPr="00CB0836" w:rsidRDefault="00240B74" w:rsidP="00253CFA">
            <w:pPr>
              <w:pStyle w:val="Paragrafi"/>
              <w:ind w:left="113" w:right="113" w:firstLine="0"/>
              <w:rPr>
                <w:sz w:val="22"/>
                <w:lang w:val="sq-AL"/>
              </w:rPr>
            </w:pPr>
          </w:p>
        </w:tc>
        <w:tc>
          <w:tcPr>
            <w:tcW w:w="5600" w:type="dxa"/>
            <w:gridSpan w:val="2"/>
            <w:tcBorders>
              <w:top w:val="nil"/>
              <w:left w:val="nil"/>
              <w:bottom w:val="single" w:sz="8" w:space="0" w:color="auto"/>
              <w:right w:val="single" w:sz="8" w:space="0" w:color="auto"/>
            </w:tcBorders>
            <w:vAlign w:val="bottom"/>
          </w:tcPr>
          <w:p w14:paraId="7D54EB59" w14:textId="77777777" w:rsidR="00240B74" w:rsidRPr="00CB0836" w:rsidRDefault="00240B74" w:rsidP="00253CFA">
            <w:pPr>
              <w:pStyle w:val="Paragrafi"/>
              <w:ind w:left="113" w:right="113" w:firstLine="0"/>
              <w:rPr>
                <w:sz w:val="22"/>
                <w:lang w:val="sq-AL"/>
              </w:rPr>
            </w:pPr>
          </w:p>
        </w:tc>
      </w:tr>
      <w:tr w:rsidR="00240B74" w:rsidRPr="00CB0836" w14:paraId="7E39F4D7" w14:textId="77777777" w:rsidTr="00CB0836">
        <w:trPr>
          <w:trHeight w:val="225"/>
        </w:trPr>
        <w:tc>
          <w:tcPr>
            <w:tcW w:w="4440" w:type="dxa"/>
            <w:tcBorders>
              <w:top w:val="nil"/>
              <w:left w:val="single" w:sz="8" w:space="0" w:color="auto"/>
              <w:bottom w:val="nil"/>
              <w:right w:val="single" w:sz="8" w:space="0" w:color="auto"/>
            </w:tcBorders>
            <w:vAlign w:val="bottom"/>
          </w:tcPr>
          <w:p w14:paraId="48F5CDDC" w14:textId="77777777" w:rsidR="00240B74" w:rsidRPr="00CB0836" w:rsidRDefault="00240B74" w:rsidP="00253CFA">
            <w:pPr>
              <w:pStyle w:val="Paragrafi"/>
              <w:ind w:left="113" w:right="113" w:firstLine="0"/>
              <w:rPr>
                <w:sz w:val="22"/>
                <w:lang w:val="sq-AL"/>
              </w:rPr>
            </w:pPr>
          </w:p>
        </w:tc>
        <w:tc>
          <w:tcPr>
            <w:tcW w:w="5600" w:type="dxa"/>
            <w:gridSpan w:val="2"/>
            <w:tcBorders>
              <w:top w:val="nil"/>
              <w:left w:val="nil"/>
              <w:bottom w:val="nil"/>
              <w:right w:val="single" w:sz="8" w:space="0" w:color="auto"/>
            </w:tcBorders>
            <w:vAlign w:val="bottom"/>
          </w:tcPr>
          <w:p w14:paraId="18E7587A" w14:textId="77777777" w:rsidR="00240B74" w:rsidRPr="00CB0836" w:rsidRDefault="00240B74" w:rsidP="00253CFA">
            <w:pPr>
              <w:pStyle w:val="Paragrafi"/>
              <w:ind w:left="113" w:right="113" w:firstLine="0"/>
              <w:rPr>
                <w:sz w:val="22"/>
                <w:lang w:val="sq-AL"/>
              </w:rPr>
            </w:pPr>
            <w:r w:rsidRPr="00CB0836">
              <w:rPr>
                <w:sz w:val="22"/>
                <w:lang w:val="sq-AL"/>
              </w:rPr>
              <w:t>Përfitimi për vitin 20xx:</w:t>
            </w:r>
          </w:p>
        </w:tc>
      </w:tr>
      <w:tr w:rsidR="00240B74" w:rsidRPr="00CB0836" w14:paraId="4316C16C" w14:textId="77777777" w:rsidTr="00A05116">
        <w:trPr>
          <w:trHeight w:val="444"/>
        </w:trPr>
        <w:tc>
          <w:tcPr>
            <w:tcW w:w="4440" w:type="dxa"/>
            <w:tcBorders>
              <w:top w:val="nil"/>
              <w:left w:val="single" w:sz="8" w:space="0" w:color="auto"/>
              <w:bottom w:val="nil"/>
              <w:right w:val="single" w:sz="8" w:space="0" w:color="auto"/>
            </w:tcBorders>
            <w:vAlign w:val="bottom"/>
          </w:tcPr>
          <w:p w14:paraId="1072E8F9" w14:textId="77777777" w:rsidR="00240B74" w:rsidRPr="00CB0836" w:rsidRDefault="00240B74" w:rsidP="00253CFA">
            <w:pPr>
              <w:pStyle w:val="Paragrafi"/>
              <w:ind w:left="113" w:right="113" w:firstLine="0"/>
              <w:rPr>
                <w:sz w:val="22"/>
                <w:lang w:val="sq-AL"/>
              </w:rPr>
            </w:pPr>
          </w:p>
        </w:tc>
        <w:tc>
          <w:tcPr>
            <w:tcW w:w="5600" w:type="dxa"/>
            <w:gridSpan w:val="2"/>
            <w:tcBorders>
              <w:top w:val="nil"/>
              <w:left w:val="nil"/>
              <w:bottom w:val="single" w:sz="8" w:space="0" w:color="auto"/>
              <w:right w:val="single" w:sz="8" w:space="0" w:color="auto"/>
            </w:tcBorders>
            <w:vAlign w:val="bottom"/>
          </w:tcPr>
          <w:p w14:paraId="23605E84" w14:textId="77777777" w:rsidR="00240B74" w:rsidRPr="00CB0836" w:rsidRDefault="00240B74" w:rsidP="00253CFA">
            <w:pPr>
              <w:pStyle w:val="Paragrafi"/>
              <w:ind w:left="113" w:right="113" w:firstLine="0"/>
              <w:rPr>
                <w:sz w:val="22"/>
                <w:lang w:val="sq-AL"/>
              </w:rPr>
            </w:pPr>
          </w:p>
        </w:tc>
      </w:tr>
      <w:tr w:rsidR="00240B74" w:rsidRPr="00CB0836" w14:paraId="09B01955" w14:textId="77777777" w:rsidTr="00CB0836">
        <w:trPr>
          <w:trHeight w:val="222"/>
        </w:trPr>
        <w:tc>
          <w:tcPr>
            <w:tcW w:w="4440" w:type="dxa"/>
            <w:tcBorders>
              <w:top w:val="nil"/>
              <w:left w:val="single" w:sz="8" w:space="0" w:color="auto"/>
              <w:bottom w:val="nil"/>
              <w:right w:val="single" w:sz="8" w:space="0" w:color="auto"/>
            </w:tcBorders>
            <w:vAlign w:val="bottom"/>
          </w:tcPr>
          <w:p w14:paraId="5B073369" w14:textId="77777777" w:rsidR="00240B74" w:rsidRPr="00CB0836" w:rsidRDefault="00240B74" w:rsidP="00253CFA">
            <w:pPr>
              <w:pStyle w:val="Paragrafi"/>
              <w:ind w:left="113" w:right="113" w:firstLine="0"/>
              <w:rPr>
                <w:sz w:val="22"/>
                <w:lang w:val="sq-AL"/>
              </w:rPr>
            </w:pPr>
          </w:p>
        </w:tc>
        <w:tc>
          <w:tcPr>
            <w:tcW w:w="5600" w:type="dxa"/>
            <w:gridSpan w:val="2"/>
            <w:tcBorders>
              <w:top w:val="nil"/>
              <w:left w:val="nil"/>
              <w:bottom w:val="nil"/>
              <w:right w:val="single" w:sz="8" w:space="0" w:color="auto"/>
            </w:tcBorders>
            <w:vAlign w:val="bottom"/>
          </w:tcPr>
          <w:p w14:paraId="3E4C218E" w14:textId="77777777" w:rsidR="00240B74" w:rsidRPr="00CB0836" w:rsidRDefault="00240B74" w:rsidP="00253CFA">
            <w:pPr>
              <w:pStyle w:val="Paragrafi"/>
              <w:ind w:left="113" w:right="113" w:firstLine="0"/>
              <w:rPr>
                <w:sz w:val="22"/>
                <w:lang w:val="sq-AL"/>
              </w:rPr>
            </w:pPr>
            <w:r w:rsidRPr="00CB0836">
              <w:rPr>
                <w:sz w:val="22"/>
                <w:lang w:val="sq-AL"/>
              </w:rPr>
              <w:t>Përfitimi për vitin 20xx:</w:t>
            </w:r>
          </w:p>
        </w:tc>
      </w:tr>
      <w:tr w:rsidR="00240B74" w:rsidRPr="00CB0836" w14:paraId="6DF4ADF0" w14:textId="77777777" w:rsidTr="000C044A">
        <w:trPr>
          <w:trHeight w:val="198"/>
        </w:trPr>
        <w:tc>
          <w:tcPr>
            <w:tcW w:w="4440" w:type="dxa"/>
            <w:tcBorders>
              <w:top w:val="nil"/>
              <w:left w:val="single" w:sz="8" w:space="0" w:color="auto"/>
              <w:bottom w:val="nil"/>
              <w:right w:val="single" w:sz="8" w:space="0" w:color="auto"/>
            </w:tcBorders>
            <w:vAlign w:val="bottom"/>
          </w:tcPr>
          <w:p w14:paraId="43C89610" w14:textId="77777777" w:rsidR="00240B74" w:rsidRPr="00CB0836" w:rsidRDefault="00240B74" w:rsidP="00253CFA">
            <w:pPr>
              <w:pStyle w:val="Paragrafi"/>
              <w:ind w:left="113" w:right="113" w:firstLine="0"/>
              <w:rPr>
                <w:sz w:val="22"/>
                <w:lang w:val="sq-AL"/>
              </w:rPr>
            </w:pPr>
          </w:p>
        </w:tc>
        <w:tc>
          <w:tcPr>
            <w:tcW w:w="5600" w:type="dxa"/>
            <w:gridSpan w:val="2"/>
            <w:tcBorders>
              <w:top w:val="nil"/>
              <w:left w:val="nil"/>
              <w:bottom w:val="single" w:sz="8" w:space="0" w:color="auto"/>
              <w:right w:val="single" w:sz="8" w:space="0" w:color="auto"/>
            </w:tcBorders>
            <w:vAlign w:val="bottom"/>
          </w:tcPr>
          <w:p w14:paraId="0131C8E5" w14:textId="77777777" w:rsidR="00240B74" w:rsidRPr="00CB0836" w:rsidRDefault="00240B74" w:rsidP="00253CFA">
            <w:pPr>
              <w:pStyle w:val="Paragrafi"/>
              <w:ind w:left="113" w:right="113" w:firstLine="0"/>
              <w:rPr>
                <w:sz w:val="22"/>
                <w:lang w:val="sq-AL"/>
              </w:rPr>
            </w:pPr>
          </w:p>
        </w:tc>
      </w:tr>
      <w:tr w:rsidR="00240B74" w:rsidRPr="00CB0836" w14:paraId="319A1258" w14:textId="77777777" w:rsidTr="000C044A">
        <w:trPr>
          <w:trHeight w:val="475"/>
        </w:trPr>
        <w:tc>
          <w:tcPr>
            <w:tcW w:w="4440" w:type="dxa"/>
            <w:tcBorders>
              <w:top w:val="nil"/>
              <w:left w:val="single" w:sz="8" w:space="0" w:color="auto"/>
              <w:bottom w:val="single" w:sz="8" w:space="0" w:color="auto"/>
              <w:right w:val="single" w:sz="8" w:space="0" w:color="auto"/>
            </w:tcBorders>
            <w:vAlign w:val="bottom"/>
          </w:tcPr>
          <w:p w14:paraId="5EC1CB98" w14:textId="77777777" w:rsidR="00240B74" w:rsidRPr="00CB0836" w:rsidRDefault="00240B74" w:rsidP="00253CFA">
            <w:pPr>
              <w:pStyle w:val="Paragrafi"/>
              <w:ind w:left="113" w:right="113" w:firstLine="0"/>
              <w:rPr>
                <w:sz w:val="22"/>
                <w:lang w:val="sq-AL"/>
              </w:rPr>
            </w:pPr>
          </w:p>
        </w:tc>
        <w:tc>
          <w:tcPr>
            <w:tcW w:w="5600" w:type="dxa"/>
            <w:gridSpan w:val="2"/>
            <w:tcBorders>
              <w:top w:val="nil"/>
              <w:left w:val="nil"/>
              <w:bottom w:val="single" w:sz="8" w:space="0" w:color="auto"/>
              <w:right w:val="single" w:sz="8" w:space="0" w:color="auto"/>
            </w:tcBorders>
            <w:vAlign w:val="bottom"/>
          </w:tcPr>
          <w:p w14:paraId="4BAC71E4" w14:textId="77777777" w:rsidR="00240B74" w:rsidRPr="00CB0836" w:rsidRDefault="00240B74" w:rsidP="00253CFA">
            <w:pPr>
              <w:pStyle w:val="Paragrafi"/>
              <w:ind w:left="113" w:right="113" w:firstLine="0"/>
              <w:rPr>
                <w:sz w:val="22"/>
                <w:lang w:val="sq-AL"/>
              </w:rPr>
            </w:pPr>
          </w:p>
        </w:tc>
      </w:tr>
      <w:tr w:rsidR="00240B74" w:rsidRPr="00CB0836" w14:paraId="5D9CFDEA" w14:textId="77777777" w:rsidTr="00CB0836">
        <w:trPr>
          <w:trHeight w:val="225"/>
        </w:trPr>
        <w:tc>
          <w:tcPr>
            <w:tcW w:w="4440" w:type="dxa"/>
            <w:tcBorders>
              <w:top w:val="nil"/>
              <w:left w:val="single" w:sz="8" w:space="0" w:color="auto"/>
              <w:bottom w:val="nil"/>
              <w:right w:val="single" w:sz="8" w:space="0" w:color="auto"/>
            </w:tcBorders>
            <w:vAlign w:val="bottom"/>
          </w:tcPr>
          <w:p w14:paraId="7EBE7DA0" w14:textId="77777777" w:rsidR="00240B74" w:rsidRPr="00CB0836" w:rsidRDefault="00240B74" w:rsidP="00253CFA">
            <w:pPr>
              <w:pStyle w:val="Paragrafi"/>
              <w:ind w:left="113" w:right="113" w:firstLine="0"/>
              <w:rPr>
                <w:sz w:val="22"/>
                <w:lang w:val="sq-AL"/>
              </w:rPr>
            </w:pPr>
            <w:r w:rsidRPr="00CB0836">
              <w:rPr>
                <w:sz w:val="22"/>
                <w:lang w:val="sq-AL"/>
              </w:rPr>
              <w:t>RAPORTI VJETOR MBI ZBATIMIN</w:t>
            </w:r>
          </w:p>
        </w:tc>
        <w:tc>
          <w:tcPr>
            <w:tcW w:w="5600" w:type="dxa"/>
            <w:gridSpan w:val="2"/>
            <w:tcBorders>
              <w:top w:val="nil"/>
              <w:left w:val="nil"/>
              <w:bottom w:val="nil"/>
              <w:right w:val="single" w:sz="8" w:space="0" w:color="auto"/>
            </w:tcBorders>
            <w:vAlign w:val="bottom"/>
          </w:tcPr>
          <w:p w14:paraId="6CE66426" w14:textId="77777777" w:rsidR="00240B74" w:rsidRPr="00CB0836" w:rsidRDefault="00240B74" w:rsidP="00253CFA">
            <w:pPr>
              <w:pStyle w:val="Paragrafi"/>
              <w:ind w:left="113" w:right="113" w:firstLine="0"/>
              <w:rPr>
                <w:sz w:val="22"/>
                <w:lang w:val="sq-AL"/>
              </w:rPr>
            </w:pPr>
            <w:r w:rsidRPr="00CB0836">
              <w:rPr>
                <w:sz w:val="22"/>
                <w:lang w:val="sq-AL"/>
              </w:rPr>
              <w:t>Viti i Raportimit (nga 1 janari 20xx deri 31 dhjetor 20xx)</w:t>
            </w:r>
          </w:p>
        </w:tc>
      </w:tr>
      <w:tr w:rsidR="00240B74" w:rsidRPr="00CB0836" w14:paraId="6CAA7DC7" w14:textId="77777777" w:rsidTr="00A05116">
        <w:trPr>
          <w:trHeight w:val="298"/>
        </w:trPr>
        <w:tc>
          <w:tcPr>
            <w:tcW w:w="4440" w:type="dxa"/>
            <w:tcBorders>
              <w:top w:val="nil"/>
              <w:left w:val="single" w:sz="8" w:space="0" w:color="auto"/>
              <w:bottom w:val="nil"/>
              <w:right w:val="single" w:sz="8" w:space="0" w:color="auto"/>
            </w:tcBorders>
            <w:vAlign w:val="bottom"/>
          </w:tcPr>
          <w:p w14:paraId="6AC5DA70" w14:textId="77777777" w:rsidR="00240B74" w:rsidRPr="00CB0836" w:rsidRDefault="00240B74" w:rsidP="00253CFA">
            <w:pPr>
              <w:pStyle w:val="Paragrafi"/>
              <w:ind w:left="113" w:right="113" w:firstLine="0"/>
              <w:rPr>
                <w:sz w:val="22"/>
                <w:lang w:val="sq-AL"/>
              </w:rPr>
            </w:pPr>
          </w:p>
        </w:tc>
        <w:tc>
          <w:tcPr>
            <w:tcW w:w="5600" w:type="dxa"/>
            <w:gridSpan w:val="2"/>
            <w:tcBorders>
              <w:top w:val="nil"/>
              <w:left w:val="nil"/>
              <w:bottom w:val="single" w:sz="8" w:space="0" w:color="auto"/>
              <w:right w:val="single" w:sz="8" w:space="0" w:color="auto"/>
            </w:tcBorders>
            <w:vAlign w:val="bottom"/>
          </w:tcPr>
          <w:p w14:paraId="4359F220" w14:textId="77777777" w:rsidR="00240B74" w:rsidRPr="00CB0836" w:rsidRDefault="00240B74" w:rsidP="00253CFA">
            <w:pPr>
              <w:pStyle w:val="Paragrafi"/>
              <w:ind w:left="113" w:right="113" w:firstLine="0"/>
              <w:rPr>
                <w:sz w:val="22"/>
                <w:lang w:val="sq-AL"/>
              </w:rPr>
            </w:pPr>
          </w:p>
        </w:tc>
      </w:tr>
      <w:tr w:rsidR="00240B74" w:rsidRPr="00CB0836" w14:paraId="7E57D0CF" w14:textId="77777777" w:rsidTr="00CB0836">
        <w:trPr>
          <w:trHeight w:val="222"/>
        </w:trPr>
        <w:tc>
          <w:tcPr>
            <w:tcW w:w="4440" w:type="dxa"/>
            <w:tcBorders>
              <w:top w:val="nil"/>
              <w:left w:val="single" w:sz="8" w:space="0" w:color="auto"/>
              <w:bottom w:val="nil"/>
              <w:right w:val="single" w:sz="8" w:space="0" w:color="auto"/>
            </w:tcBorders>
            <w:vAlign w:val="bottom"/>
          </w:tcPr>
          <w:p w14:paraId="63A8386C" w14:textId="77777777" w:rsidR="00240B74" w:rsidRPr="00CB0836" w:rsidRDefault="00240B74" w:rsidP="00253CFA">
            <w:pPr>
              <w:pStyle w:val="Paragrafi"/>
              <w:ind w:left="113" w:right="113" w:firstLine="0"/>
              <w:rPr>
                <w:sz w:val="22"/>
                <w:lang w:val="sq-AL"/>
              </w:rPr>
            </w:pPr>
          </w:p>
        </w:tc>
        <w:tc>
          <w:tcPr>
            <w:tcW w:w="5600" w:type="dxa"/>
            <w:gridSpan w:val="2"/>
            <w:tcBorders>
              <w:top w:val="nil"/>
              <w:left w:val="nil"/>
              <w:bottom w:val="nil"/>
              <w:right w:val="single" w:sz="8" w:space="0" w:color="auto"/>
            </w:tcBorders>
            <w:vAlign w:val="bottom"/>
          </w:tcPr>
          <w:p w14:paraId="47896E43" w14:textId="77777777" w:rsidR="00240B74" w:rsidRPr="00CB0836" w:rsidRDefault="00240B74" w:rsidP="00253CFA">
            <w:pPr>
              <w:pStyle w:val="Paragrafi"/>
              <w:ind w:left="113" w:right="113" w:firstLine="0"/>
              <w:rPr>
                <w:sz w:val="22"/>
                <w:lang w:val="sq-AL"/>
              </w:rPr>
            </w:pPr>
            <w:r w:rsidRPr="00CB0836">
              <w:rPr>
                <w:sz w:val="22"/>
                <w:lang w:val="sq-AL"/>
              </w:rPr>
              <w:t>Përgatitur nga:</w:t>
            </w:r>
          </w:p>
        </w:tc>
      </w:tr>
      <w:tr w:rsidR="00240B74" w:rsidRPr="00CB0836" w14:paraId="7D533104" w14:textId="77777777" w:rsidTr="00CB0836">
        <w:trPr>
          <w:trHeight w:val="245"/>
        </w:trPr>
        <w:tc>
          <w:tcPr>
            <w:tcW w:w="4440" w:type="dxa"/>
            <w:tcBorders>
              <w:top w:val="nil"/>
              <w:left w:val="single" w:sz="8" w:space="0" w:color="auto"/>
              <w:bottom w:val="nil"/>
              <w:right w:val="single" w:sz="8" w:space="0" w:color="auto"/>
            </w:tcBorders>
            <w:vAlign w:val="bottom"/>
          </w:tcPr>
          <w:p w14:paraId="09F2988D" w14:textId="77777777" w:rsidR="00240B74" w:rsidRPr="00CB0836" w:rsidRDefault="00240B74" w:rsidP="00253CFA">
            <w:pPr>
              <w:pStyle w:val="Paragrafi"/>
              <w:ind w:left="113" w:right="113" w:firstLine="0"/>
              <w:rPr>
                <w:sz w:val="22"/>
                <w:lang w:val="sq-AL"/>
              </w:rPr>
            </w:pPr>
          </w:p>
        </w:tc>
        <w:tc>
          <w:tcPr>
            <w:tcW w:w="360" w:type="dxa"/>
            <w:tcBorders>
              <w:top w:val="nil"/>
              <w:left w:val="nil"/>
              <w:bottom w:val="nil"/>
              <w:right w:val="nil"/>
            </w:tcBorders>
            <w:vAlign w:val="bottom"/>
          </w:tcPr>
          <w:p w14:paraId="3AD31CBC" w14:textId="77777777" w:rsidR="00240B74" w:rsidRPr="00CB0836" w:rsidRDefault="00240B74" w:rsidP="00253CFA">
            <w:pPr>
              <w:pStyle w:val="Paragrafi"/>
              <w:ind w:left="113" w:right="113" w:firstLine="0"/>
              <w:rPr>
                <w:sz w:val="22"/>
                <w:lang w:val="sq-AL"/>
              </w:rPr>
            </w:pPr>
            <w:r w:rsidRPr="00CB0836">
              <w:rPr>
                <w:sz w:val="22"/>
                <w:lang w:val="sq-AL"/>
              </w:rPr>
              <w:t>–</w:t>
            </w:r>
          </w:p>
        </w:tc>
        <w:tc>
          <w:tcPr>
            <w:tcW w:w="5240" w:type="dxa"/>
            <w:tcBorders>
              <w:top w:val="nil"/>
              <w:left w:val="nil"/>
              <w:bottom w:val="nil"/>
              <w:right w:val="single" w:sz="8" w:space="0" w:color="auto"/>
            </w:tcBorders>
            <w:vAlign w:val="bottom"/>
          </w:tcPr>
          <w:p w14:paraId="50022506" w14:textId="77777777" w:rsidR="00240B74" w:rsidRPr="00CB0836" w:rsidRDefault="00240B74" w:rsidP="00253CFA">
            <w:pPr>
              <w:pStyle w:val="Paragrafi"/>
              <w:ind w:left="113" w:right="113" w:firstLine="0"/>
              <w:rPr>
                <w:sz w:val="22"/>
                <w:lang w:val="sq-AL"/>
              </w:rPr>
            </w:pPr>
            <w:r w:rsidRPr="00CB0836">
              <w:rPr>
                <w:sz w:val="22"/>
                <w:lang w:val="sq-AL"/>
              </w:rPr>
              <w:t>&lt;struktura operuese, vendi X&gt;</w:t>
            </w:r>
          </w:p>
        </w:tc>
      </w:tr>
      <w:tr w:rsidR="00240B74" w:rsidRPr="00CB0836" w14:paraId="61A80A6E" w14:textId="77777777" w:rsidTr="00CB0836">
        <w:trPr>
          <w:trHeight w:val="243"/>
        </w:trPr>
        <w:tc>
          <w:tcPr>
            <w:tcW w:w="4440" w:type="dxa"/>
            <w:tcBorders>
              <w:top w:val="nil"/>
              <w:left w:val="single" w:sz="8" w:space="0" w:color="auto"/>
              <w:bottom w:val="nil"/>
              <w:right w:val="single" w:sz="8" w:space="0" w:color="auto"/>
            </w:tcBorders>
            <w:vAlign w:val="bottom"/>
          </w:tcPr>
          <w:p w14:paraId="7B8C5E7C" w14:textId="77777777" w:rsidR="00240B74" w:rsidRPr="00CB0836" w:rsidRDefault="00240B74" w:rsidP="00253CFA">
            <w:pPr>
              <w:pStyle w:val="Paragrafi"/>
              <w:ind w:left="113" w:right="113" w:firstLine="0"/>
              <w:rPr>
                <w:sz w:val="22"/>
                <w:lang w:val="sq-AL"/>
              </w:rPr>
            </w:pPr>
          </w:p>
        </w:tc>
        <w:tc>
          <w:tcPr>
            <w:tcW w:w="360" w:type="dxa"/>
            <w:tcBorders>
              <w:top w:val="nil"/>
              <w:left w:val="nil"/>
              <w:bottom w:val="nil"/>
              <w:right w:val="nil"/>
            </w:tcBorders>
            <w:vAlign w:val="bottom"/>
          </w:tcPr>
          <w:p w14:paraId="5311BAF3" w14:textId="77777777" w:rsidR="00240B74" w:rsidRPr="00CB0836" w:rsidRDefault="00240B74" w:rsidP="00253CFA">
            <w:pPr>
              <w:pStyle w:val="Paragrafi"/>
              <w:ind w:left="113" w:right="113" w:firstLine="0"/>
              <w:rPr>
                <w:sz w:val="22"/>
                <w:lang w:val="sq-AL"/>
              </w:rPr>
            </w:pPr>
            <w:r w:rsidRPr="00CB0836">
              <w:rPr>
                <w:sz w:val="22"/>
                <w:lang w:val="sq-AL"/>
              </w:rPr>
              <w:t>–</w:t>
            </w:r>
          </w:p>
        </w:tc>
        <w:tc>
          <w:tcPr>
            <w:tcW w:w="5240" w:type="dxa"/>
            <w:tcBorders>
              <w:top w:val="nil"/>
              <w:left w:val="nil"/>
              <w:bottom w:val="nil"/>
              <w:right w:val="single" w:sz="8" w:space="0" w:color="auto"/>
            </w:tcBorders>
            <w:vAlign w:val="bottom"/>
          </w:tcPr>
          <w:p w14:paraId="6A3DD883" w14:textId="77777777" w:rsidR="00240B74" w:rsidRPr="00CB0836" w:rsidRDefault="00240B74" w:rsidP="00253CFA">
            <w:pPr>
              <w:pStyle w:val="Paragrafi"/>
              <w:ind w:left="113" w:right="113" w:firstLine="0"/>
              <w:rPr>
                <w:sz w:val="22"/>
                <w:lang w:val="sq-AL"/>
              </w:rPr>
            </w:pPr>
            <w:r w:rsidRPr="00CB0836">
              <w:rPr>
                <w:sz w:val="22"/>
                <w:lang w:val="sq-AL"/>
              </w:rPr>
              <w:t>&lt; struktura operuese, vendi Y&gt;</w:t>
            </w:r>
          </w:p>
        </w:tc>
      </w:tr>
      <w:tr w:rsidR="00240B74" w:rsidRPr="00CB0836" w14:paraId="34D11B00" w14:textId="77777777" w:rsidTr="00CB0836">
        <w:trPr>
          <w:trHeight w:val="274"/>
        </w:trPr>
        <w:tc>
          <w:tcPr>
            <w:tcW w:w="4440" w:type="dxa"/>
            <w:tcBorders>
              <w:top w:val="nil"/>
              <w:left w:val="single" w:sz="8" w:space="0" w:color="auto"/>
              <w:bottom w:val="nil"/>
              <w:right w:val="single" w:sz="8" w:space="0" w:color="auto"/>
            </w:tcBorders>
            <w:vAlign w:val="bottom"/>
          </w:tcPr>
          <w:p w14:paraId="06A50CEF" w14:textId="77777777" w:rsidR="00240B74" w:rsidRPr="00CB0836" w:rsidRDefault="00240B74" w:rsidP="00253CFA">
            <w:pPr>
              <w:pStyle w:val="Paragrafi"/>
              <w:ind w:left="113" w:right="113" w:firstLine="0"/>
              <w:rPr>
                <w:sz w:val="22"/>
                <w:lang w:val="sq-AL"/>
              </w:rPr>
            </w:pPr>
          </w:p>
        </w:tc>
        <w:tc>
          <w:tcPr>
            <w:tcW w:w="5600" w:type="dxa"/>
            <w:gridSpan w:val="2"/>
            <w:tcBorders>
              <w:top w:val="nil"/>
              <w:left w:val="nil"/>
              <w:bottom w:val="single" w:sz="8" w:space="0" w:color="auto"/>
              <w:right w:val="single" w:sz="8" w:space="0" w:color="auto"/>
            </w:tcBorders>
            <w:vAlign w:val="bottom"/>
          </w:tcPr>
          <w:p w14:paraId="04EDE0AE" w14:textId="77777777" w:rsidR="00240B74" w:rsidRPr="00CB0836" w:rsidRDefault="00240B74" w:rsidP="00253CFA">
            <w:pPr>
              <w:pStyle w:val="Paragrafi"/>
              <w:ind w:left="113" w:right="113" w:firstLine="0"/>
              <w:rPr>
                <w:sz w:val="22"/>
                <w:lang w:val="sq-AL"/>
              </w:rPr>
            </w:pPr>
          </w:p>
        </w:tc>
      </w:tr>
      <w:tr w:rsidR="00240B74" w:rsidRPr="00CB0836" w14:paraId="650B9D67" w14:textId="77777777" w:rsidTr="00CB0836">
        <w:trPr>
          <w:trHeight w:val="222"/>
        </w:trPr>
        <w:tc>
          <w:tcPr>
            <w:tcW w:w="4440" w:type="dxa"/>
            <w:tcBorders>
              <w:top w:val="nil"/>
              <w:left w:val="single" w:sz="8" w:space="0" w:color="auto"/>
              <w:bottom w:val="nil"/>
              <w:right w:val="single" w:sz="8" w:space="0" w:color="auto"/>
            </w:tcBorders>
            <w:vAlign w:val="bottom"/>
          </w:tcPr>
          <w:p w14:paraId="550593C9" w14:textId="77777777" w:rsidR="00240B74" w:rsidRPr="00CB0836" w:rsidRDefault="00240B74" w:rsidP="00253CFA">
            <w:pPr>
              <w:pStyle w:val="Paragrafi"/>
              <w:ind w:left="113" w:right="113" w:firstLine="0"/>
              <w:rPr>
                <w:sz w:val="22"/>
                <w:lang w:val="sq-AL"/>
              </w:rPr>
            </w:pPr>
          </w:p>
        </w:tc>
        <w:tc>
          <w:tcPr>
            <w:tcW w:w="5600" w:type="dxa"/>
            <w:gridSpan w:val="2"/>
            <w:tcBorders>
              <w:top w:val="nil"/>
              <w:left w:val="nil"/>
              <w:bottom w:val="nil"/>
              <w:right w:val="single" w:sz="8" w:space="0" w:color="auto"/>
            </w:tcBorders>
            <w:vAlign w:val="bottom"/>
          </w:tcPr>
          <w:p w14:paraId="5203561E" w14:textId="77777777" w:rsidR="00240B74" w:rsidRPr="00CB0836" w:rsidRDefault="00240B74" w:rsidP="00253CFA">
            <w:pPr>
              <w:pStyle w:val="Paragrafi"/>
              <w:ind w:left="113" w:right="113" w:firstLine="0"/>
              <w:rPr>
                <w:sz w:val="22"/>
                <w:lang w:val="sq-AL"/>
              </w:rPr>
            </w:pPr>
            <w:r w:rsidRPr="00CB0836">
              <w:rPr>
                <w:sz w:val="22"/>
                <w:lang w:val="sq-AL"/>
              </w:rPr>
              <w:t>Data e shqyrtimit të raportit vjetor nga Komiteti i Përbashkët Monitorues</w:t>
            </w:r>
          </w:p>
        </w:tc>
      </w:tr>
      <w:tr w:rsidR="00240B74" w:rsidRPr="00CB0836" w14:paraId="047B49D8" w14:textId="77777777" w:rsidTr="00CB0836">
        <w:trPr>
          <w:trHeight w:val="192"/>
        </w:trPr>
        <w:tc>
          <w:tcPr>
            <w:tcW w:w="4440" w:type="dxa"/>
            <w:tcBorders>
              <w:top w:val="nil"/>
              <w:left w:val="single" w:sz="8" w:space="0" w:color="auto"/>
              <w:bottom w:val="single" w:sz="8" w:space="0" w:color="auto"/>
              <w:right w:val="single" w:sz="8" w:space="0" w:color="auto"/>
            </w:tcBorders>
            <w:vAlign w:val="bottom"/>
          </w:tcPr>
          <w:p w14:paraId="09A276D3" w14:textId="77777777" w:rsidR="00240B74" w:rsidRPr="00CB0836" w:rsidRDefault="00240B74" w:rsidP="00253CFA">
            <w:pPr>
              <w:pStyle w:val="Paragrafi"/>
              <w:ind w:left="113" w:right="113" w:firstLine="0"/>
              <w:rPr>
                <w:sz w:val="22"/>
                <w:lang w:val="sq-AL"/>
              </w:rPr>
            </w:pPr>
          </w:p>
        </w:tc>
        <w:tc>
          <w:tcPr>
            <w:tcW w:w="360" w:type="dxa"/>
            <w:tcBorders>
              <w:top w:val="nil"/>
              <w:left w:val="nil"/>
              <w:bottom w:val="single" w:sz="8" w:space="0" w:color="auto"/>
              <w:right w:val="nil"/>
            </w:tcBorders>
            <w:vAlign w:val="bottom"/>
          </w:tcPr>
          <w:p w14:paraId="38B5408A" w14:textId="77777777" w:rsidR="00240B74" w:rsidRPr="00CB0836" w:rsidRDefault="00240B74" w:rsidP="00253CFA">
            <w:pPr>
              <w:pStyle w:val="Paragrafi"/>
              <w:ind w:left="113" w:right="113" w:firstLine="0"/>
              <w:rPr>
                <w:sz w:val="22"/>
                <w:lang w:val="sq-AL"/>
              </w:rPr>
            </w:pPr>
          </w:p>
        </w:tc>
        <w:tc>
          <w:tcPr>
            <w:tcW w:w="5240" w:type="dxa"/>
            <w:tcBorders>
              <w:top w:val="nil"/>
              <w:left w:val="nil"/>
              <w:bottom w:val="single" w:sz="8" w:space="0" w:color="auto"/>
              <w:right w:val="single" w:sz="8" w:space="0" w:color="auto"/>
            </w:tcBorders>
            <w:vAlign w:val="bottom"/>
          </w:tcPr>
          <w:p w14:paraId="1C79B757" w14:textId="77777777" w:rsidR="00240B74" w:rsidRPr="00CB0836" w:rsidRDefault="00240B74" w:rsidP="00253CFA">
            <w:pPr>
              <w:pStyle w:val="Paragrafi"/>
              <w:ind w:left="113" w:right="113" w:firstLine="0"/>
              <w:rPr>
                <w:sz w:val="22"/>
                <w:lang w:val="sq-AL"/>
              </w:rPr>
            </w:pPr>
          </w:p>
        </w:tc>
      </w:tr>
    </w:tbl>
    <w:p w14:paraId="2AD61E73" w14:textId="1B66B823" w:rsidR="00240B74" w:rsidRPr="00CB0836" w:rsidRDefault="00240B74" w:rsidP="00A2670B">
      <w:pPr>
        <w:pStyle w:val="Paragrafi"/>
        <w:ind w:firstLine="288"/>
        <w:rPr>
          <w:lang w:val="sq-AL"/>
        </w:rPr>
      </w:pPr>
      <w:r w:rsidRPr="00CB0836">
        <w:rPr>
          <w:sz w:val="22"/>
          <w:lang w:val="sq-AL"/>
        </w:rPr>
        <w:t xml:space="preserve">Baza ligjore: </w:t>
      </w:r>
      <w:r w:rsidR="000C044A">
        <w:rPr>
          <w:sz w:val="22"/>
          <w:lang w:val="sq-AL"/>
        </w:rPr>
        <w:t>n</w:t>
      </w:r>
      <w:r w:rsidRPr="00CB0836">
        <w:rPr>
          <w:sz w:val="22"/>
          <w:lang w:val="sq-AL"/>
        </w:rPr>
        <w:t xml:space="preserve">eni 80 i </w:t>
      </w:r>
      <w:r w:rsidR="000C044A">
        <w:rPr>
          <w:sz w:val="22"/>
          <w:lang w:val="sq-AL"/>
        </w:rPr>
        <w:t>m</w:t>
      </w:r>
      <w:r w:rsidRPr="00CB0836">
        <w:rPr>
          <w:sz w:val="22"/>
          <w:lang w:val="sq-AL"/>
        </w:rPr>
        <w:t xml:space="preserve">arrëveshjes </w:t>
      </w:r>
      <w:r w:rsidR="000C044A">
        <w:rPr>
          <w:sz w:val="22"/>
          <w:lang w:val="sq-AL"/>
        </w:rPr>
        <w:t>k</w:t>
      </w:r>
      <w:r w:rsidRPr="00CB0836">
        <w:rPr>
          <w:sz w:val="22"/>
          <w:lang w:val="sq-AL"/>
        </w:rPr>
        <w:t>uadër të IPA II</w:t>
      </w:r>
      <w:r w:rsidR="000C044A">
        <w:rPr>
          <w:sz w:val="22"/>
          <w:lang w:val="sq-AL"/>
        </w:rPr>
        <w:t>.</w:t>
      </w:r>
    </w:p>
    <w:p w14:paraId="735AFC10" w14:textId="77777777" w:rsidR="00240B74" w:rsidRPr="00CB0836" w:rsidRDefault="00240B74" w:rsidP="00A2670B">
      <w:pPr>
        <w:pStyle w:val="Paragrafi"/>
        <w:ind w:firstLine="288"/>
        <w:rPr>
          <w:lang w:val="sq-AL"/>
        </w:rPr>
      </w:pPr>
    </w:p>
    <w:p w14:paraId="1CAC285C" w14:textId="77777777" w:rsidR="001D42C8" w:rsidRDefault="001D42C8" w:rsidP="00A2670B">
      <w:pPr>
        <w:pStyle w:val="Paragrafi"/>
        <w:ind w:firstLine="288"/>
        <w:rPr>
          <w:b/>
          <w:lang w:val="sq-AL"/>
        </w:rPr>
        <w:sectPr w:rsidR="001D42C8" w:rsidSect="00253CFA">
          <w:type w:val="continuous"/>
          <w:pgSz w:w="11907" w:h="16840" w:code="9"/>
          <w:pgMar w:top="720" w:right="1134" w:bottom="720" w:left="1134" w:header="851" w:footer="851" w:gutter="0"/>
          <w:cols w:space="454"/>
          <w:docGrid w:linePitch="360"/>
        </w:sectPr>
      </w:pPr>
    </w:p>
    <w:p w14:paraId="0484ED4C" w14:textId="29938D9A" w:rsidR="00240B74" w:rsidRPr="00CB0836" w:rsidRDefault="00240B74" w:rsidP="00A2670B">
      <w:pPr>
        <w:pStyle w:val="Paragrafi"/>
        <w:ind w:firstLine="288"/>
        <w:rPr>
          <w:b/>
          <w:lang w:val="sq-AL"/>
        </w:rPr>
      </w:pPr>
      <w:r w:rsidRPr="00CB0836">
        <w:rPr>
          <w:b/>
          <w:lang w:val="sq-AL"/>
        </w:rPr>
        <w:t>2. Përmbledhje mbi zbatimin e programit të bashkëpunimit ndërkufitar</w:t>
      </w:r>
    </w:p>
    <w:p w14:paraId="7A903D45" w14:textId="77777777" w:rsidR="00240B74" w:rsidRPr="00CB0836" w:rsidRDefault="00240B74" w:rsidP="00A2670B">
      <w:pPr>
        <w:pStyle w:val="Paragrafi"/>
        <w:ind w:firstLine="288"/>
        <w:rPr>
          <w:b/>
          <w:lang w:val="sq-AL"/>
        </w:rPr>
      </w:pPr>
      <w:r w:rsidRPr="00CB0836">
        <w:rPr>
          <w:b/>
          <w:lang w:val="sq-AL"/>
        </w:rPr>
        <w:t>2.1 Arritjet dhe analiza e progresit</w:t>
      </w:r>
    </w:p>
    <w:p w14:paraId="0A8B76E8" w14:textId="0736FEE9" w:rsidR="00240B74" w:rsidRPr="00CB0836" w:rsidRDefault="000C044A" w:rsidP="00A2670B">
      <w:pPr>
        <w:pStyle w:val="Paragrafi"/>
        <w:ind w:firstLine="288"/>
        <w:rPr>
          <w:lang w:val="sq-AL"/>
        </w:rPr>
      </w:pPr>
      <w:r>
        <w:rPr>
          <w:lang w:val="sq-AL"/>
        </w:rPr>
        <w:t>-</w:t>
      </w:r>
      <w:r w:rsidR="00240B74" w:rsidRPr="00CB0836">
        <w:rPr>
          <w:lang w:val="sq-AL"/>
        </w:rPr>
        <w:t xml:space="preserve"> Përmbledhje mbi zbatimin e programit gjatë periudhës së mbuluar (aktivitetet e kryera, thirrjet e shpallura, forumet për të kërkuar partnerë, takimet mbi KPM</w:t>
      </w:r>
      <w:r w:rsidR="007F26A9">
        <w:rPr>
          <w:lang w:val="sq-AL"/>
        </w:rPr>
        <w:t>-në</w:t>
      </w:r>
      <w:r w:rsidR="00F919DC">
        <w:rPr>
          <w:lang w:val="sq-AL"/>
        </w:rPr>
        <w:t xml:space="preserve"> etj</w:t>
      </w:r>
      <w:r w:rsidR="00240B74" w:rsidRPr="00CB0836">
        <w:rPr>
          <w:lang w:val="sq-AL"/>
        </w:rPr>
        <w:t>.</w:t>
      </w:r>
    </w:p>
    <w:p w14:paraId="235D590E" w14:textId="5932C32F" w:rsidR="00240B74" w:rsidRPr="00CB0836" w:rsidRDefault="000C044A" w:rsidP="00A2670B">
      <w:pPr>
        <w:pStyle w:val="Paragrafi"/>
        <w:ind w:firstLine="288"/>
        <w:rPr>
          <w:lang w:val="sq-AL"/>
        </w:rPr>
      </w:pPr>
      <w:r>
        <w:rPr>
          <w:lang w:val="sq-AL"/>
        </w:rPr>
        <w:t>-</w:t>
      </w:r>
      <w:r w:rsidR="00240B74" w:rsidRPr="00CB0836">
        <w:rPr>
          <w:lang w:val="sq-AL"/>
        </w:rPr>
        <w:t xml:space="preserve"> Nëse duhet, të përfshihet edhe informacion mbi përgatitjen apo rishikimin e programit </w:t>
      </w:r>
      <w:r w:rsidR="00D95390">
        <w:rPr>
          <w:lang w:val="sq-AL"/>
        </w:rPr>
        <w:t>2014–2020</w:t>
      </w:r>
      <w:r w:rsidR="00240B74" w:rsidRPr="00CB0836">
        <w:rPr>
          <w:lang w:val="sq-AL"/>
        </w:rPr>
        <w:t xml:space="preserve"> </w:t>
      </w:r>
    </w:p>
    <w:p w14:paraId="4F2E3F75" w14:textId="27DC9347" w:rsidR="00240B74" w:rsidRPr="00CB0836" w:rsidRDefault="00240B74" w:rsidP="00A2670B">
      <w:pPr>
        <w:pStyle w:val="Paragrafi"/>
        <w:ind w:firstLine="288"/>
        <w:rPr>
          <w:lang w:val="sq-AL"/>
        </w:rPr>
      </w:pPr>
      <w:r w:rsidRPr="00CB0836">
        <w:rPr>
          <w:lang w:val="sq-AL"/>
        </w:rPr>
        <w:t xml:space="preserve">2.2 Progresi në zbatimin e programit të bashkëpunimit </w:t>
      </w:r>
      <w:r w:rsidR="000C044A">
        <w:rPr>
          <w:lang w:val="sq-AL"/>
        </w:rPr>
        <w:t>ndër</w:t>
      </w:r>
      <w:r w:rsidRPr="00CB0836">
        <w:rPr>
          <w:lang w:val="sq-AL"/>
        </w:rPr>
        <w:t>kufitar (</w:t>
      </w:r>
      <w:r w:rsidR="000C044A">
        <w:rPr>
          <w:lang w:val="sq-AL"/>
        </w:rPr>
        <w:t>n</w:t>
      </w:r>
      <w:r w:rsidRPr="00CB0836">
        <w:rPr>
          <w:lang w:val="sq-AL"/>
        </w:rPr>
        <w:t xml:space="preserve">eni 80.1a IPA II të MK) </w:t>
      </w:r>
    </w:p>
    <w:p w14:paraId="3C454F62" w14:textId="246335F2" w:rsidR="00240B74" w:rsidRPr="00CB0836" w:rsidRDefault="00240B74" w:rsidP="00A2670B">
      <w:pPr>
        <w:pStyle w:val="Paragrafi"/>
        <w:ind w:firstLine="288"/>
        <w:rPr>
          <w:lang w:val="sq-AL"/>
        </w:rPr>
      </w:pPr>
      <w:r w:rsidRPr="00CB0836">
        <w:rPr>
          <w:lang w:val="sq-AL"/>
        </w:rPr>
        <w:t>Progresi i bërë në zbatimin e programit të bashkëpunimit ndërkufitar dhe në veçanti në arritjen e objektivave specifik</w:t>
      </w:r>
      <w:r w:rsidR="00D92573">
        <w:rPr>
          <w:lang w:val="sq-AL"/>
        </w:rPr>
        <w:t>ë</w:t>
      </w:r>
      <w:r w:rsidRPr="00CB0836">
        <w:rPr>
          <w:lang w:val="sq-AL"/>
        </w:rPr>
        <w:t xml:space="preserve"> për çdo prioritet tematik (dhe për prioritetin AT</w:t>
      </w:r>
      <w:r w:rsidR="00D92573">
        <w:rPr>
          <w:lang w:val="sq-AL"/>
        </w:rPr>
        <w:t>,</w:t>
      </w:r>
      <w:r w:rsidRPr="00CB0836">
        <w:rPr>
          <w:lang w:val="sq-AL"/>
        </w:rPr>
        <w:t xml:space="preserve"> gjithashtu), duke përfshirë edhe elementet cilësore dhe sasiorë që tregojnë përparim në lidhje me objektivat.</w:t>
      </w:r>
    </w:p>
    <w:p w14:paraId="4A034150" w14:textId="77777777" w:rsidR="00240B74" w:rsidRPr="00CB0836" w:rsidRDefault="00240B74" w:rsidP="00A2670B">
      <w:pPr>
        <w:pStyle w:val="Paragrafi"/>
        <w:ind w:firstLine="288"/>
        <w:rPr>
          <w:b/>
          <w:lang w:val="sq-AL"/>
        </w:rPr>
      </w:pPr>
      <w:r w:rsidRPr="00CB0836">
        <w:rPr>
          <w:b/>
          <w:lang w:val="sq-AL"/>
        </w:rPr>
        <w:t xml:space="preserve">2.2.1 Analiza sasiore </w:t>
      </w:r>
    </w:p>
    <w:p w14:paraId="79ED6450" w14:textId="7B204EC2" w:rsidR="00240B74" w:rsidRPr="00CB0836" w:rsidRDefault="000C044A" w:rsidP="00A2670B">
      <w:pPr>
        <w:pStyle w:val="Paragrafi"/>
        <w:ind w:firstLine="288"/>
        <w:rPr>
          <w:lang w:val="sq-AL"/>
        </w:rPr>
      </w:pPr>
      <w:r>
        <w:rPr>
          <w:lang w:val="sq-AL"/>
        </w:rPr>
        <w:t>-</w:t>
      </w:r>
      <w:r w:rsidR="00240B74" w:rsidRPr="00CB0836">
        <w:rPr>
          <w:lang w:val="sq-AL"/>
        </w:rPr>
        <w:t xml:space="preserve"> Informacion mbi progresin e bërë në zbatimin e programit ndërkufitar, me përcaktimet sasiore kur është e mundur, duke përdorur objektivat dhe treguesit që përfshihen në program (</w:t>
      </w:r>
      <w:r w:rsidRPr="00CB0836">
        <w:rPr>
          <w:lang w:val="sq-AL"/>
        </w:rPr>
        <w:t xml:space="preserve">plotësoni shtojcën </w:t>
      </w:r>
      <w:r w:rsidR="00240B74" w:rsidRPr="00CB0836">
        <w:rPr>
          <w:lang w:val="sq-AL"/>
        </w:rPr>
        <w:t>1)</w:t>
      </w:r>
      <w:r>
        <w:rPr>
          <w:lang w:val="sq-AL"/>
        </w:rPr>
        <w:t>.</w:t>
      </w:r>
      <w:r w:rsidR="00240B74" w:rsidRPr="00CB0836">
        <w:rPr>
          <w:lang w:val="sq-AL"/>
        </w:rPr>
        <w:t xml:space="preserve"> </w:t>
      </w:r>
    </w:p>
    <w:p w14:paraId="232E517E" w14:textId="77777777" w:rsidR="00240B74" w:rsidRPr="00CB0836" w:rsidRDefault="00240B74" w:rsidP="00A2670B">
      <w:pPr>
        <w:pStyle w:val="Paragrafi"/>
        <w:ind w:firstLine="288"/>
        <w:rPr>
          <w:lang w:val="sq-AL"/>
        </w:rPr>
      </w:pPr>
      <w:r w:rsidRPr="00CB0836">
        <w:rPr>
          <w:lang w:val="sq-AL"/>
        </w:rPr>
        <w:t>Analizë e arritjeve sipas matjeve nga treguesit fizikë dhe financiarë. Treguesit do të ndahen sipas gjinisë, kur është e mundur.</w:t>
      </w:r>
    </w:p>
    <w:p w14:paraId="42F90F23" w14:textId="77777777" w:rsidR="00240B74" w:rsidRPr="00CB0836" w:rsidRDefault="00240B74" w:rsidP="00A2670B">
      <w:pPr>
        <w:pStyle w:val="Paragrafi"/>
        <w:ind w:firstLine="288"/>
        <w:rPr>
          <w:lang w:val="sq-AL"/>
        </w:rPr>
      </w:pPr>
      <w:r w:rsidRPr="00CB0836">
        <w:rPr>
          <w:lang w:val="sq-AL"/>
        </w:rPr>
        <w:t>Nëse shifrat (të dhënat) nuk janë vënë akoma në dispozicion, duhet të jepet informacion se kur do të vihen në dispozicion dhe kur do të përfshihen në raportin vjetor mbi zbatimin. Gjithashtu, informacioni mund të paraqitet grafikisht.</w:t>
      </w:r>
    </w:p>
    <w:p w14:paraId="470FB651" w14:textId="77777777" w:rsidR="00240B74" w:rsidRPr="00CB0836" w:rsidRDefault="00240B74" w:rsidP="00A2670B">
      <w:pPr>
        <w:pStyle w:val="Paragrafi"/>
        <w:ind w:firstLine="288"/>
        <w:rPr>
          <w:b/>
          <w:lang w:val="sq-AL"/>
        </w:rPr>
      </w:pPr>
      <w:r w:rsidRPr="00CB0836">
        <w:rPr>
          <w:b/>
          <w:lang w:val="sq-AL"/>
        </w:rPr>
        <w:t xml:space="preserve">2.2.2 Analiza cilësore </w:t>
      </w:r>
    </w:p>
    <w:p w14:paraId="40D229BA" w14:textId="1DBED352" w:rsidR="00240B74" w:rsidRPr="00A05116" w:rsidRDefault="000C044A" w:rsidP="00A2670B">
      <w:pPr>
        <w:pStyle w:val="Paragrafi"/>
        <w:ind w:firstLine="288"/>
        <w:rPr>
          <w:spacing w:val="-4"/>
          <w:lang w:val="sq-AL"/>
        </w:rPr>
      </w:pPr>
      <w:r>
        <w:rPr>
          <w:lang w:val="sq-AL"/>
        </w:rPr>
        <w:t>-</w:t>
      </w:r>
      <w:r w:rsidR="00240B74" w:rsidRPr="00CB0836">
        <w:rPr>
          <w:lang w:val="sq-AL"/>
        </w:rPr>
        <w:t xml:space="preserve"> Analiza cilësore e progresit të bërë në zbatimin e programit ndërkufitar, duke përfshirë një analizë të ndikimit të programit në zonën e </w:t>
      </w:r>
      <w:r w:rsidR="00240B74" w:rsidRPr="00A05116">
        <w:rPr>
          <w:spacing w:val="-4"/>
          <w:lang w:val="sq-AL"/>
        </w:rPr>
        <w:t>programit</w:t>
      </w:r>
      <w:r w:rsidR="007F26A9" w:rsidRPr="00A05116">
        <w:rPr>
          <w:spacing w:val="-4"/>
          <w:lang w:val="sq-AL"/>
        </w:rPr>
        <w:t>.</w:t>
      </w:r>
      <w:r w:rsidR="00240B74" w:rsidRPr="00A05116">
        <w:rPr>
          <w:spacing w:val="-4"/>
          <w:lang w:val="sq-AL"/>
        </w:rPr>
        <w:t xml:space="preserve"> </w:t>
      </w:r>
    </w:p>
    <w:p w14:paraId="5997986A" w14:textId="3ECEC741" w:rsidR="00240B74" w:rsidRPr="00A05116" w:rsidRDefault="00240B74" w:rsidP="00A2670B">
      <w:pPr>
        <w:pStyle w:val="Paragrafi"/>
        <w:ind w:firstLine="288"/>
        <w:rPr>
          <w:b/>
          <w:spacing w:val="-4"/>
          <w:lang w:val="sq-AL"/>
        </w:rPr>
      </w:pPr>
      <w:r w:rsidRPr="00A05116">
        <w:rPr>
          <w:b/>
          <w:spacing w:val="-4"/>
          <w:lang w:val="sq-AL"/>
        </w:rPr>
        <w:t>2.3 Informacione të hollësishme rreth ekzekutimit financiar të programit të bashkëpunimit ndërkufitar (</w:t>
      </w:r>
      <w:r w:rsidR="000C044A" w:rsidRPr="00A05116">
        <w:rPr>
          <w:b/>
          <w:spacing w:val="-4"/>
          <w:lang w:val="sq-AL"/>
        </w:rPr>
        <w:t>n</w:t>
      </w:r>
      <w:r w:rsidRPr="00A05116">
        <w:rPr>
          <w:b/>
          <w:spacing w:val="-4"/>
          <w:lang w:val="sq-AL"/>
        </w:rPr>
        <w:t>eni 801(d) IPAII të MK)</w:t>
      </w:r>
      <w:r w:rsidRPr="00A05116">
        <w:rPr>
          <w:rStyle w:val="FootnoteReference"/>
          <w:b/>
          <w:spacing w:val="-4"/>
          <w:lang w:val="sq-AL"/>
        </w:rPr>
        <w:footnoteReference w:id="89"/>
      </w:r>
      <w:r w:rsidRPr="00A05116">
        <w:rPr>
          <w:b/>
          <w:spacing w:val="-4"/>
          <w:lang w:val="sq-AL"/>
        </w:rPr>
        <w:t xml:space="preserve"> </w:t>
      </w:r>
    </w:p>
    <w:p w14:paraId="27BEFE2A" w14:textId="661EE447" w:rsidR="00240B74" w:rsidRPr="00A05116" w:rsidRDefault="000C044A" w:rsidP="00A2670B">
      <w:pPr>
        <w:pStyle w:val="Paragrafi"/>
        <w:ind w:firstLine="288"/>
        <w:rPr>
          <w:spacing w:val="-4"/>
          <w:lang w:val="sq-AL"/>
        </w:rPr>
      </w:pPr>
      <w:r w:rsidRPr="00A05116">
        <w:rPr>
          <w:spacing w:val="-4"/>
          <w:lang w:val="sq-AL"/>
        </w:rPr>
        <w:t>-</w:t>
      </w:r>
      <w:r w:rsidR="00240B74" w:rsidRPr="00A05116">
        <w:rPr>
          <w:spacing w:val="-4"/>
          <w:lang w:val="sq-AL"/>
        </w:rPr>
        <w:t xml:space="preserve"> Informacion mbi kontraktimin dhe ndarja e përfitimeve vjetore (</w:t>
      </w:r>
      <w:r w:rsidR="00791F41" w:rsidRPr="00A05116">
        <w:rPr>
          <w:spacing w:val="-4"/>
          <w:lang w:val="sq-AL"/>
        </w:rPr>
        <w:t>*</w:t>
      </w:r>
      <w:r w:rsidR="00240B74" w:rsidRPr="00A05116">
        <w:rPr>
          <w:spacing w:val="-4"/>
          <w:lang w:val="sq-AL"/>
        </w:rPr>
        <w:t>**</w:t>
      </w:r>
      <w:r w:rsidRPr="00A05116">
        <w:rPr>
          <w:spacing w:val="-4"/>
          <w:lang w:val="sq-AL"/>
        </w:rPr>
        <w:t>p</w:t>
      </w:r>
      <w:r w:rsidR="00240B74" w:rsidRPr="00A05116">
        <w:rPr>
          <w:spacing w:val="-4"/>
          <w:lang w:val="sq-AL"/>
        </w:rPr>
        <w:t xml:space="preserve">lotësoni </w:t>
      </w:r>
      <w:r w:rsidRPr="00A05116">
        <w:rPr>
          <w:spacing w:val="-4"/>
          <w:lang w:val="sq-AL"/>
        </w:rPr>
        <w:t>s</w:t>
      </w:r>
      <w:r w:rsidR="00240B74" w:rsidRPr="00A05116">
        <w:rPr>
          <w:spacing w:val="-4"/>
          <w:lang w:val="sq-AL"/>
        </w:rPr>
        <w:t>htojcën 2)</w:t>
      </w:r>
      <w:r w:rsidR="007F26A9" w:rsidRPr="00A05116">
        <w:rPr>
          <w:spacing w:val="-4"/>
          <w:lang w:val="sq-AL"/>
        </w:rPr>
        <w:t>.</w:t>
      </w:r>
      <w:r w:rsidR="00240B74" w:rsidRPr="00A05116">
        <w:rPr>
          <w:spacing w:val="-4"/>
          <w:lang w:val="sq-AL"/>
        </w:rPr>
        <w:t xml:space="preserve"> </w:t>
      </w:r>
    </w:p>
    <w:p w14:paraId="65295B0F" w14:textId="72FDB4C5" w:rsidR="00240B74" w:rsidRPr="00A05116" w:rsidRDefault="000C044A" w:rsidP="00A2670B">
      <w:pPr>
        <w:pStyle w:val="Paragrafi"/>
        <w:ind w:firstLine="288"/>
        <w:rPr>
          <w:spacing w:val="-4"/>
          <w:lang w:val="sq-AL"/>
        </w:rPr>
      </w:pPr>
      <w:r w:rsidRPr="00A05116">
        <w:rPr>
          <w:spacing w:val="-4"/>
          <w:lang w:val="sq-AL"/>
        </w:rPr>
        <w:t>-</w:t>
      </w:r>
      <w:r w:rsidR="00240B74" w:rsidRPr="00A05116">
        <w:rPr>
          <w:spacing w:val="-4"/>
          <w:lang w:val="sq-AL"/>
        </w:rPr>
        <w:t xml:space="preserve"> Analiza e faktorëve të mëposhtëm: </w:t>
      </w:r>
    </w:p>
    <w:p w14:paraId="7E974B6D" w14:textId="2AC8DAC0" w:rsidR="00240B74" w:rsidRPr="00A05116" w:rsidRDefault="00240B74" w:rsidP="00A2670B">
      <w:pPr>
        <w:pStyle w:val="Paragrafi"/>
        <w:ind w:firstLine="288"/>
        <w:rPr>
          <w:spacing w:val="-4"/>
          <w:lang w:val="sq-AL"/>
        </w:rPr>
      </w:pPr>
      <w:r w:rsidRPr="00A05116">
        <w:rPr>
          <w:spacing w:val="-4"/>
          <w:lang w:val="sq-AL"/>
        </w:rPr>
        <w:t>-</w:t>
      </w:r>
      <w:r w:rsidR="000C044A" w:rsidRPr="00A05116">
        <w:rPr>
          <w:spacing w:val="-4"/>
          <w:lang w:val="sq-AL"/>
        </w:rPr>
        <w:t xml:space="preserve"> </w:t>
      </w:r>
      <w:r w:rsidR="009B1994" w:rsidRPr="00A05116">
        <w:rPr>
          <w:spacing w:val="-4"/>
          <w:lang w:val="sq-AL"/>
        </w:rPr>
        <w:t>statu</w:t>
      </w:r>
      <w:r w:rsidRPr="00A05116">
        <w:rPr>
          <w:spacing w:val="-4"/>
          <w:lang w:val="sq-AL"/>
        </w:rPr>
        <w:t>si financiar</w:t>
      </w:r>
      <w:r w:rsidR="009B1994" w:rsidRPr="00A05116">
        <w:rPr>
          <w:spacing w:val="-4"/>
          <w:lang w:val="sq-AL"/>
        </w:rPr>
        <w:t>;</w:t>
      </w:r>
      <w:r w:rsidRPr="00A05116">
        <w:rPr>
          <w:spacing w:val="-4"/>
          <w:lang w:val="sq-AL"/>
        </w:rPr>
        <w:t xml:space="preserve"> </w:t>
      </w:r>
    </w:p>
    <w:p w14:paraId="0D3593E7" w14:textId="3058F1C4" w:rsidR="00240B74" w:rsidRPr="00A05116" w:rsidRDefault="00240B74" w:rsidP="00A2670B">
      <w:pPr>
        <w:pStyle w:val="Paragrafi"/>
        <w:ind w:firstLine="288"/>
        <w:rPr>
          <w:spacing w:val="-4"/>
          <w:lang w:val="sq-AL"/>
        </w:rPr>
      </w:pPr>
      <w:r w:rsidRPr="00A05116">
        <w:rPr>
          <w:spacing w:val="-4"/>
          <w:lang w:val="sq-AL"/>
        </w:rPr>
        <w:t>-</w:t>
      </w:r>
      <w:r w:rsidR="000C044A" w:rsidRPr="00A05116">
        <w:rPr>
          <w:spacing w:val="-4"/>
          <w:lang w:val="sq-AL"/>
        </w:rPr>
        <w:t xml:space="preserve"> </w:t>
      </w:r>
      <w:r w:rsidR="009B1994" w:rsidRPr="00A05116">
        <w:rPr>
          <w:spacing w:val="-4"/>
          <w:lang w:val="sq-AL"/>
        </w:rPr>
        <w:t xml:space="preserve">informacion </w:t>
      </w:r>
      <w:r w:rsidRPr="00A05116">
        <w:rPr>
          <w:spacing w:val="-4"/>
          <w:lang w:val="sq-AL"/>
        </w:rPr>
        <w:t>mbi bashkëfinancimet</w:t>
      </w:r>
      <w:r w:rsidR="009B1994" w:rsidRPr="00A05116">
        <w:rPr>
          <w:spacing w:val="-4"/>
          <w:lang w:val="sq-AL"/>
        </w:rPr>
        <w:t>;</w:t>
      </w:r>
      <w:r w:rsidRPr="00A05116">
        <w:rPr>
          <w:spacing w:val="-4"/>
          <w:lang w:val="sq-AL"/>
        </w:rPr>
        <w:t xml:space="preserve"> </w:t>
      </w:r>
    </w:p>
    <w:p w14:paraId="5B77CFC5" w14:textId="0DA17413" w:rsidR="00240B74" w:rsidRPr="00A05116" w:rsidRDefault="00240B74" w:rsidP="00A2670B">
      <w:pPr>
        <w:pStyle w:val="Paragrafi"/>
        <w:ind w:firstLine="288"/>
        <w:rPr>
          <w:spacing w:val="-4"/>
          <w:lang w:val="sq-AL"/>
        </w:rPr>
      </w:pPr>
      <w:r w:rsidRPr="00A05116">
        <w:rPr>
          <w:spacing w:val="-4"/>
          <w:lang w:val="sq-AL"/>
        </w:rPr>
        <w:t>-</w:t>
      </w:r>
      <w:r w:rsidR="000C044A" w:rsidRPr="00A05116">
        <w:rPr>
          <w:spacing w:val="-4"/>
          <w:lang w:val="sq-AL"/>
        </w:rPr>
        <w:t xml:space="preserve"> </w:t>
      </w:r>
      <w:r w:rsidR="009B1994" w:rsidRPr="00A05116">
        <w:rPr>
          <w:spacing w:val="-4"/>
          <w:lang w:val="sq-AL"/>
        </w:rPr>
        <w:t xml:space="preserve">faktorët </w:t>
      </w:r>
      <w:r w:rsidRPr="00A05116">
        <w:rPr>
          <w:spacing w:val="-4"/>
          <w:lang w:val="sq-AL"/>
        </w:rPr>
        <w:t xml:space="preserve">që kanë penguar </w:t>
      </w:r>
      <w:r w:rsidR="00F919DC" w:rsidRPr="00A05116">
        <w:rPr>
          <w:spacing w:val="-4"/>
          <w:lang w:val="sq-AL"/>
        </w:rPr>
        <w:t>dhe/ose</w:t>
      </w:r>
      <w:r w:rsidRPr="00A05116">
        <w:rPr>
          <w:spacing w:val="-4"/>
          <w:lang w:val="sq-AL"/>
        </w:rPr>
        <w:t xml:space="preserve"> vonuar zbatimin financiar</w:t>
      </w:r>
      <w:r w:rsidR="009B1994" w:rsidRPr="00A05116">
        <w:rPr>
          <w:spacing w:val="-4"/>
          <w:lang w:val="sq-AL"/>
        </w:rPr>
        <w:t>;</w:t>
      </w:r>
      <w:r w:rsidRPr="00A05116">
        <w:rPr>
          <w:spacing w:val="-4"/>
          <w:lang w:val="sq-AL"/>
        </w:rPr>
        <w:t xml:space="preserve"> </w:t>
      </w:r>
    </w:p>
    <w:p w14:paraId="1E6AA404" w14:textId="55B9BBBE" w:rsidR="00240B74" w:rsidRPr="00A05116" w:rsidRDefault="00240B74" w:rsidP="00A2670B">
      <w:pPr>
        <w:pStyle w:val="Paragrafi"/>
        <w:ind w:firstLine="288"/>
        <w:rPr>
          <w:spacing w:val="-4"/>
          <w:lang w:val="sq-AL"/>
        </w:rPr>
      </w:pPr>
      <w:r w:rsidRPr="00A05116">
        <w:rPr>
          <w:spacing w:val="-4"/>
          <w:lang w:val="sq-AL"/>
        </w:rPr>
        <w:t>-</w:t>
      </w:r>
      <w:r w:rsidR="000C044A" w:rsidRPr="00A05116">
        <w:rPr>
          <w:spacing w:val="-4"/>
          <w:lang w:val="sq-AL"/>
        </w:rPr>
        <w:t xml:space="preserve"> </w:t>
      </w:r>
      <w:r w:rsidR="009B1994" w:rsidRPr="00A05116">
        <w:rPr>
          <w:spacing w:val="-4"/>
          <w:lang w:val="sq-AL"/>
        </w:rPr>
        <w:t xml:space="preserve">faktorët </w:t>
      </w:r>
      <w:r w:rsidRPr="00A05116">
        <w:rPr>
          <w:spacing w:val="-4"/>
          <w:lang w:val="sq-AL"/>
        </w:rPr>
        <w:t>që kjo kanë pasur ndikim pozitiv në zbatimin financiar</w:t>
      </w:r>
      <w:r w:rsidR="009B1994" w:rsidRPr="00A05116">
        <w:rPr>
          <w:spacing w:val="-4"/>
          <w:lang w:val="sq-AL"/>
        </w:rPr>
        <w:t>.</w:t>
      </w:r>
      <w:r w:rsidRPr="00A05116">
        <w:rPr>
          <w:spacing w:val="-4"/>
          <w:lang w:val="sq-AL"/>
        </w:rPr>
        <w:t xml:space="preserve"> </w:t>
      </w:r>
    </w:p>
    <w:p w14:paraId="7C22F30F" w14:textId="32570E88" w:rsidR="00240B74" w:rsidRPr="00A05116" w:rsidRDefault="00240B74" w:rsidP="00A2670B">
      <w:pPr>
        <w:pStyle w:val="Paragrafi"/>
        <w:ind w:firstLine="288"/>
        <w:rPr>
          <w:b/>
          <w:spacing w:val="-4"/>
          <w:lang w:val="sq-AL"/>
        </w:rPr>
      </w:pPr>
      <w:r w:rsidRPr="00A05116">
        <w:rPr>
          <w:b/>
          <w:spacing w:val="-4"/>
          <w:lang w:val="sq-AL"/>
        </w:rPr>
        <w:t>2.4 Informacion mbi hapat e ndërmarrë nga strukturat operuese dhe</w:t>
      </w:r>
      <w:r w:rsidR="001841EA" w:rsidRPr="00A05116">
        <w:rPr>
          <w:b/>
          <w:spacing w:val="-4"/>
          <w:lang w:val="sq-AL"/>
        </w:rPr>
        <w:t>/</w:t>
      </w:r>
      <w:r w:rsidRPr="00A05116">
        <w:rPr>
          <w:b/>
          <w:spacing w:val="-4"/>
          <w:lang w:val="sq-AL"/>
        </w:rPr>
        <w:t xml:space="preserve">ose Komiteti i Përbashkët Monitorues për të siguruar cilësinë dhe efektivitetin e zbatimit: </w:t>
      </w:r>
    </w:p>
    <w:p w14:paraId="63D37CD6" w14:textId="4E13E7BE" w:rsidR="00240B74" w:rsidRPr="00A05116" w:rsidRDefault="00791F41" w:rsidP="00A2670B">
      <w:pPr>
        <w:pStyle w:val="Paragrafi"/>
        <w:ind w:firstLine="288"/>
        <w:rPr>
          <w:b/>
          <w:spacing w:val="-4"/>
          <w:lang w:val="sq-AL"/>
        </w:rPr>
      </w:pPr>
      <w:r w:rsidRPr="00A05116">
        <w:rPr>
          <w:b/>
          <w:spacing w:val="-4"/>
          <w:lang w:val="sq-AL"/>
        </w:rPr>
        <w:t>2.4.1</w:t>
      </w:r>
      <w:r w:rsidRPr="00A05116">
        <w:rPr>
          <w:spacing w:val="-4"/>
          <w:lang w:val="sq-AL"/>
        </w:rPr>
        <w:t xml:space="preserve"> </w:t>
      </w:r>
      <w:r w:rsidR="00240B74" w:rsidRPr="00A05116">
        <w:rPr>
          <w:b/>
          <w:spacing w:val="-4"/>
          <w:lang w:val="sq-AL"/>
        </w:rPr>
        <w:t xml:space="preserve">Monitorimi dhe vlerësimi </w:t>
      </w:r>
    </w:p>
    <w:p w14:paraId="4368F748" w14:textId="3B4EBF78" w:rsidR="00240B74" w:rsidRPr="00A05116" w:rsidRDefault="000C044A" w:rsidP="00A2670B">
      <w:pPr>
        <w:pStyle w:val="Paragrafi"/>
        <w:ind w:firstLine="288"/>
        <w:rPr>
          <w:spacing w:val="-4"/>
          <w:lang w:val="sq-AL"/>
        </w:rPr>
      </w:pPr>
      <w:r w:rsidRPr="00A05116">
        <w:rPr>
          <w:spacing w:val="-4"/>
          <w:lang w:val="sq-AL"/>
        </w:rPr>
        <w:t>-</w:t>
      </w:r>
      <w:r w:rsidR="00240B74" w:rsidRPr="00A05116">
        <w:rPr>
          <w:spacing w:val="-4"/>
          <w:lang w:val="sq-AL"/>
        </w:rPr>
        <w:t xml:space="preserve"> Masat monitoruese të ndërmarra nga strukturat operuese ose Komiteti i Përbashkët Monitorues, duke përfshirë marrëveshjet për mbledhjen e të dhënave. </w:t>
      </w:r>
    </w:p>
    <w:p w14:paraId="2CE36152" w14:textId="3D3052B9" w:rsidR="00240B74" w:rsidRPr="00A05116" w:rsidRDefault="000C044A" w:rsidP="00A2670B">
      <w:pPr>
        <w:pStyle w:val="Paragrafi"/>
        <w:ind w:firstLine="288"/>
        <w:rPr>
          <w:spacing w:val="-4"/>
          <w:lang w:val="sq-AL"/>
        </w:rPr>
      </w:pPr>
      <w:r w:rsidRPr="00A05116">
        <w:rPr>
          <w:spacing w:val="-4"/>
          <w:lang w:val="sq-AL"/>
        </w:rPr>
        <w:t>-</w:t>
      </w:r>
      <w:r w:rsidR="00240B74" w:rsidRPr="00A05116">
        <w:rPr>
          <w:spacing w:val="-4"/>
          <w:lang w:val="sq-AL"/>
        </w:rPr>
        <w:t xml:space="preserve"> Në programet e zbatuara me menaxhim indirekt, masat për vlerësimin do të ndërmerren nga struktura operuese aty ku ndodhet Autoriteti kontraktues (neni 57 i MK). </w:t>
      </w:r>
    </w:p>
    <w:p w14:paraId="2A194A4D" w14:textId="77777777" w:rsidR="00240B74" w:rsidRPr="00A05116" w:rsidRDefault="00240B74" w:rsidP="00A2670B">
      <w:pPr>
        <w:pStyle w:val="Paragrafi"/>
        <w:ind w:firstLine="288"/>
        <w:rPr>
          <w:b/>
          <w:spacing w:val="-4"/>
          <w:lang w:val="sq-AL"/>
        </w:rPr>
      </w:pPr>
      <w:r w:rsidRPr="00A05116">
        <w:rPr>
          <w:b/>
          <w:spacing w:val="-4"/>
          <w:lang w:val="sq-AL"/>
        </w:rPr>
        <w:t>2.4.2.</w:t>
      </w:r>
      <w:r w:rsidRPr="00A05116">
        <w:rPr>
          <w:b/>
          <w:spacing w:val="-4"/>
          <w:lang w:val="sq-AL"/>
        </w:rPr>
        <w:tab/>
        <w:t>Problemet e hasura dhe veprimet korrigjuese</w:t>
      </w:r>
    </w:p>
    <w:p w14:paraId="274438B3" w14:textId="2F3F4B23" w:rsidR="00240B74" w:rsidRPr="00A05116" w:rsidRDefault="000C044A" w:rsidP="00A2670B">
      <w:pPr>
        <w:pStyle w:val="Paragrafi"/>
        <w:ind w:firstLine="288"/>
        <w:rPr>
          <w:spacing w:val="-4"/>
          <w:lang w:val="sq-AL"/>
        </w:rPr>
      </w:pPr>
      <w:r w:rsidRPr="00A05116">
        <w:rPr>
          <w:spacing w:val="-4"/>
          <w:lang w:val="sq-AL"/>
        </w:rPr>
        <w:t xml:space="preserve">- </w:t>
      </w:r>
      <w:r w:rsidR="00240B74" w:rsidRPr="00A05116">
        <w:rPr>
          <w:spacing w:val="-4"/>
          <w:lang w:val="sq-AL"/>
        </w:rPr>
        <w:t xml:space="preserve">Përmbledhje e çdo problemi të rëndësishëm të hasur në zbatimin e programit dhe çdo veprimi korrigjues të ndërmarrë. </w:t>
      </w:r>
    </w:p>
    <w:p w14:paraId="7F4004DD" w14:textId="638D2B59" w:rsidR="00240B74" w:rsidRPr="00A05116" w:rsidRDefault="000C044A" w:rsidP="00A2670B">
      <w:pPr>
        <w:pStyle w:val="Paragrafi"/>
        <w:ind w:firstLine="288"/>
        <w:rPr>
          <w:spacing w:val="-4"/>
          <w:lang w:val="sq-AL"/>
        </w:rPr>
      </w:pPr>
      <w:r w:rsidRPr="00A05116">
        <w:rPr>
          <w:spacing w:val="-4"/>
          <w:lang w:val="sq-AL"/>
        </w:rPr>
        <w:t>-</w:t>
      </w:r>
      <w:r w:rsidR="00240B74" w:rsidRPr="00A05116">
        <w:rPr>
          <w:spacing w:val="-4"/>
          <w:lang w:val="sq-AL"/>
        </w:rPr>
        <w:t xml:space="preserve"> Rekomandime për veprime (të mëtejshme) korrigjuese. </w:t>
      </w:r>
    </w:p>
    <w:p w14:paraId="56078A52" w14:textId="77777777" w:rsidR="00240B74" w:rsidRPr="00A05116" w:rsidRDefault="00240B74" w:rsidP="00A2670B">
      <w:pPr>
        <w:pStyle w:val="Paragrafi"/>
        <w:ind w:firstLine="288"/>
        <w:rPr>
          <w:b/>
          <w:spacing w:val="-4"/>
          <w:lang w:val="sq-AL"/>
        </w:rPr>
      </w:pPr>
      <w:r w:rsidRPr="00A05116">
        <w:rPr>
          <w:b/>
          <w:spacing w:val="-4"/>
          <w:lang w:val="sq-AL"/>
        </w:rPr>
        <w:t>2.5 Vizibiliteti dhe promovimi</w:t>
      </w:r>
    </w:p>
    <w:p w14:paraId="7A524553" w14:textId="73F60CE9" w:rsidR="00240B74" w:rsidRPr="00CB0836" w:rsidRDefault="00240B74" w:rsidP="00A2670B">
      <w:pPr>
        <w:pStyle w:val="Paragrafi"/>
        <w:ind w:firstLine="288"/>
        <w:rPr>
          <w:lang w:val="sq-AL"/>
        </w:rPr>
      </w:pPr>
      <w:r w:rsidRPr="00A05116">
        <w:rPr>
          <w:spacing w:val="-4"/>
          <w:lang w:val="sq-AL"/>
        </w:rPr>
        <w:t>-</w:t>
      </w:r>
      <w:r w:rsidR="000C044A" w:rsidRPr="00A05116">
        <w:rPr>
          <w:spacing w:val="-4"/>
          <w:lang w:val="sq-AL"/>
        </w:rPr>
        <w:t xml:space="preserve"> </w:t>
      </w:r>
      <w:r w:rsidRPr="00A05116">
        <w:rPr>
          <w:spacing w:val="-4"/>
          <w:lang w:val="sq-AL"/>
        </w:rPr>
        <w:t>Masat e marra për të siguruar vizibilitetin dhe promovimin e programit (planin e dukshmërisë), duke përfshirë shembuj të praktikave më të mira dhe duke theksuar ngjarj</w:t>
      </w:r>
      <w:r w:rsidRPr="00CB0836">
        <w:rPr>
          <w:lang w:val="sq-AL"/>
        </w:rPr>
        <w:t>et e</w:t>
      </w:r>
      <w:r w:rsidR="005C0AE6">
        <w:rPr>
          <w:lang w:val="sq-AL"/>
        </w:rPr>
        <w:t xml:space="preserve"> </w:t>
      </w:r>
      <w:r w:rsidRPr="00CB0836">
        <w:rPr>
          <w:lang w:val="sq-AL"/>
        </w:rPr>
        <w:t>rëndësishme</w:t>
      </w:r>
      <w:r w:rsidR="009B1994">
        <w:rPr>
          <w:lang w:val="sq-AL"/>
        </w:rPr>
        <w:t>.</w:t>
      </w:r>
    </w:p>
    <w:p w14:paraId="413A83AD" w14:textId="061F3351" w:rsidR="00240B74" w:rsidRPr="00CB0836" w:rsidRDefault="00240B74" w:rsidP="00A2670B">
      <w:pPr>
        <w:pStyle w:val="Paragrafi"/>
        <w:ind w:firstLine="288"/>
        <w:rPr>
          <w:b/>
          <w:lang w:val="sq-AL"/>
        </w:rPr>
      </w:pPr>
      <w:r w:rsidRPr="00CB0836">
        <w:rPr>
          <w:b/>
          <w:lang w:val="sq-AL"/>
        </w:rPr>
        <w:t xml:space="preserve">2.6 Shfrytëzimi i Asistencës </w:t>
      </w:r>
      <w:r w:rsidR="000C044A">
        <w:rPr>
          <w:b/>
          <w:lang w:val="sq-AL"/>
        </w:rPr>
        <w:t>t</w:t>
      </w:r>
      <w:r w:rsidRPr="00CB0836">
        <w:rPr>
          <w:b/>
          <w:lang w:val="sq-AL"/>
        </w:rPr>
        <w:t>eknike</w:t>
      </w:r>
    </w:p>
    <w:p w14:paraId="7CDA6DDE" w14:textId="415A3BC2" w:rsidR="00240B74" w:rsidRPr="00CB0836" w:rsidRDefault="00240B74" w:rsidP="00A2670B">
      <w:pPr>
        <w:pStyle w:val="Paragrafi"/>
        <w:ind w:firstLine="288"/>
        <w:rPr>
          <w:lang w:val="sq-AL"/>
        </w:rPr>
      </w:pPr>
      <w:r w:rsidRPr="00CB0836">
        <w:rPr>
          <w:lang w:val="sq-AL"/>
        </w:rPr>
        <w:t>-</w:t>
      </w:r>
      <w:r w:rsidR="000C044A">
        <w:rPr>
          <w:lang w:val="sq-AL"/>
        </w:rPr>
        <w:t xml:space="preserve"> </w:t>
      </w:r>
      <w:r w:rsidRPr="00CB0836">
        <w:rPr>
          <w:lang w:val="sq-AL"/>
        </w:rPr>
        <w:t>Shpjegim i detajuar i përdorimit të asistencës teknike</w:t>
      </w:r>
      <w:r w:rsidR="009B1994">
        <w:rPr>
          <w:lang w:val="sq-AL"/>
        </w:rPr>
        <w:t>.</w:t>
      </w:r>
      <w:r w:rsidRPr="00CB0836">
        <w:rPr>
          <w:lang w:val="sq-AL"/>
        </w:rPr>
        <w:t xml:space="preserve"> </w:t>
      </w:r>
    </w:p>
    <w:p w14:paraId="62B5DEAC" w14:textId="3DB357B8" w:rsidR="00240B74" w:rsidRPr="00CB0836" w:rsidRDefault="00240B74" w:rsidP="00A2670B">
      <w:pPr>
        <w:pStyle w:val="Paragrafi"/>
        <w:ind w:firstLine="288"/>
        <w:rPr>
          <w:lang w:val="sq-AL"/>
        </w:rPr>
      </w:pPr>
      <w:r w:rsidRPr="00CB0836">
        <w:rPr>
          <w:lang w:val="sq-AL"/>
        </w:rPr>
        <w:t>-</w:t>
      </w:r>
      <w:r w:rsidR="000C044A">
        <w:rPr>
          <w:lang w:val="sq-AL"/>
        </w:rPr>
        <w:t xml:space="preserve"> </w:t>
      </w:r>
      <w:r w:rsidRPr="00CB0836">
        <w:rPr>
          <w:lang w:val="sq-AL"/>
        </w:rPr>
        <w:t>Përmbledhje e çdo problemi të rëndësishëm të hasur në zbatimin e buxhetit AT</w:t>
      </w:r>
      <w:r w:rsidR="009B1994">
        <w:rPr>
          <w:lang w:val="sq-AL"/>
        </w:rPr>
        <w:t>.</w:t>
      </w:r>
      <w:r w:rsidRPr="00CB0836">
        <w:rPr>
          <w:lang w:val="sq-AL"/>
        </w:rPr>
        <w:t xml:space="preserve"> </w:t>
      </w:r>
    </w:p>
    <w:p w14:paraId="762C6497" w14:textId="77777777" w:rsidR="00240B74" w:rsidRPr="00CB0836" w:rsidRDefault="00240B74" w:rsidP="00A2670B">
      <w:pPr>
        <w:pStyle w:val="Paragrafi"/>
        <w:ind w:firstLine="288"/>
        <w:rPr>
          <w:b/>
          <w:lang w:val="sq-AL"/>
        </w:rPr>
      </w:pPr>
      <w:r w:rsidRPr="00CB0836">
        <w:rPr>
          <w:b/>
          <w:lang w:val="sq-AL"/>
        </w:rPr>
        <w:t xml:space="preserve">2.7 Ndryshimet në kuadër të zbatimit të programit ndërkufitar (nëse ka) </w:t>
      </w:r>
    </w:p>
    <w:p w14:paraId="201BFB94" w14:textId="6CAE4BDF" w:rsidR="00240B74" w:rsidRPr="00CB0836" w:rsidRDefault="00791F41" w:rsidP="00A2670B">
      <w:pPr>
        <w:pStyle w:val="Paragrafi"/>
        <w:ind w:firstLine="288"/>
        <w:rPr>
          <w:lang w:val="sq-AL"/>
        </w:rPr>
      </w:pPr>
      <w:r>
        <w:rPr>
          <w:lang w:val="sq-AL"/>
        </w:rPr>
        <w:t xml:space="preserve">- </w:t>
      </w:r>
      <w:r w:rsidR="00240B74" w:rsidRPr="00CB0836">
        <w:rPr>
          <w:lang w:val="sq-AL"/>
        </w:rPr>
        <w:t>Përshkrimi i çdo elementi</w:t>
      </w:r>
      <w:r w:rsidR="001808B4">
        <w:rPr>
          <w:lang w:val="sq-AL"/>
        </w:rPr>
        <w:t>,</w:t>
      </w:r>
      <w:r w:rsidR="00240B74" w:rsidRPr="00CB0836">
        <w:rPr>
          <w:lang w:val="sq-AL"/>
        </w:rPr>
        <w:t xml:space="preserve"> i cili edhe pse nuk rrjedh direkt nga ndihma, ka një ndikim të drejtpërdrejtë në zbatimin e programit (p.sh. ndryshimet ligjore, ndryshimet socio-ekonomike përkatëse</w:t>
      </w:r>
      <w:r w:rsidR="00F919DC">
        <w:rPr>
          <w:lang w:val="sq-AL"/>
        </w:rPr>
        <w:t xml:space="preserve"> etj</w:t>
      </w:r>
      <w:r w:rsidR="00240B74" w:rsidRPr="00CB0836">
        <w:rPr>
          <w:lang w:val="sq-AL"/>
        </w:rPr>
        <w:t>.)</w:t>
      </w:r>
      <w:r w:rsidR="009960FD">
        <w:rPr>
          <w:lang w:val="sq-AL"/>
        </w:rPr>
        <w:t>.</w:t>
      </w:r>
      <w:r w:rsidR="00240B74" w:rsidRPr="00CB0836">
        <w:rPr>
          <w:lang w:val="sq-AL"/>
        </w:rPr>
        <w:t xml:space="preserve"> </w:t>
      </w:r>
    </w:p>
    <w:p w14:paraId="6C8F2704" w14:textId="4A2859F3" w:rsidR="00240B74" w:rsidRDefault="00791F41" w:rsidP="00A2670B">
      <w:pPr>
        <w:pStyle w:val="Paragrafi"/>
        <w:ind w:firstLine="288"/>
        <w:rPr>
          <w:sz w:val="20"/>
          <w:szCs w:val="20"/>
          <w:lang w:val="sq-AL"/>
        </w:rPr>
      </w:pPr>
      <w:r w:rsidRPr="00B44561">
        <w:rPr>
          <w:sz w:val="20"/>
          <w:szCs w:val="20"/>
          <w:lang w:val="sq-AL"/>
        </w:rPr>
        <w:t xml:space="preserve">*** - duke përfshirë një </w:t>
      </w:r>
      <w:r>
        <w:rPr>
          <w:sz w:val="20"/>
          <w:szCs w:val="20"/>
          <w:lang w:val="sq-AL"/>
        </w:rPr>
        <w:t>a</w:t>
      </w:r>
      <w:r w:rsidRPr="00B44561">
        <w:rPr>
          <w:sz w:val="20"/>
          <w:szCs w:val="20"/>
          <w:lang w:val="sq-AL"/>
        </w:rPr>
        <w:t xml:space="preserve">neks 2 </w:t>
      </w:r>
      <w:r>
        <w:rPr>
          <w:sz w:val="20"/>
          <w:szCs w:val="20"/>
          <w:lang w:val="sq-AL"/>
        </w:rPr>
        <w:t>–</w:t>
      </w:r>
      <w:r w:rsidRPr="00B44561">
        <w:rPr>
          <w:sz w:val="20"/>
          <w:szCs w:val="20"/>
          <w:lang w:val="sq-AL"/>
        </w:rPr>
        <w:t xml:space="preserve"> listën</w:t>
      </w:r>
      <w:r>
        <w:rPr>
          <w:sz w:val="20"/>
          <w:szCs w:val="20"/>
          <w:lang w:val="sq-AL"/>
        </w:rPr>
        <w:t xml:space="preserve"> </w:t>
      </w:r>
      <w:r w:rsidRPr="00B44561">
        <w:rPr>
          <w:sz w:val="20"/>
          <w:szCs w:val="20"/>
          <w:lang w:val="sq-AL"/>
        </w:rPr>
        <w:t>e projekteve dhe një përmbledhje të shkurtër</w:t>
      </w:r>
      <w:r>
        <w:rPr>
          <w:sz w:val="20"/>
          <w:szCs w:val="20"/>
          <w:lang w:val="sq-AL"/>
        </w:rPr>
        <w:t>.</w:t>
      </w:r>
    </w:p>
    <w:p w14:paraId="090F972C" w14:textId="77777777" w:rsidR="00791F41" w:rsidRPr="00CB0836" w:rsidRDefault="00791F41" w:rsidP="00A2670B">
      <w:pPr>
        <w:pStyle w:val="Paragrafi"/>
        <w:ind w:firstLine="288"/>
        <w:rPr>
          <w:lang w:val="sq-AL"/>
        </w:rPr>
      </w:pPr>
    </w:p>
    <w:p w14:paraId="4AD8C4E1" w14:textId="77777777" w:rsidR="00240B74" w:rsidRPr="000C044A" w:rsidRDefault="00240B74" w:rsidP="00A2670B">
      <w:pPr>
        <w:pStyle w:val="NeniTitull"/>
        <w:ind w:firstLine="288"/>
        <w:rPr>
          <w:b w:val="0"/>
          <w:lang w:val="sq-AL"/>
        </w:rPr>
      </w:pPr>
      <w:r w:rsidRPr="000C044A">
        <w:rPr>
          <w:b w:val="0"/>
          <w:lang w:val="sq-AL"/>
        </w:rPr>
        <w:t>SHTOJCA IIIA MODELI I RAPORTIMIT VJETOR</w:t>
      </w:r>
    </w:p>
    <w:p w14:paraId="7905D276" w14:textId="77777777" w:rsidR="00240B74" w:rsidRPr="00CB0836" w:rsidRDefault="00240B74" w:rsidP="00A2670B">
      <w:pPr>
        <w:pStyle w:val="NeniTitull"/>
        <w:ind w:firstLine="288"/>
        <w:rPr>
          <w:lang w:val="sq-AL"/>
        </w:rPr>
      </w:pPr>
      <w:r w:rsidRPr="00CB0836">
        <w:rPr>
          <w:lang w:val="sq-AL"/>
        </w:rPr>
        <w:t>Periudha e mbuluar nga raporti: 01/01/20XX-31/12/20XX</w:t>
      </w:r>
    </w:p>
    <w:p w14:paraId="6F67FA31" w14:textId="77777777" w:rsidR="00240B74" w:rsidRPr="00CB0836" w:rsidRDefault="00240B74" w:rsidP="00A2670B">
      <w:pPr>
        <w:pStyle w:val="Paragrafi"/>
        <w:ind w:firstLine="288"/>
        <w:rPr>
          <w:lang w:val="sq-AL"/>
        </w:rPr>
      </w:pPr>
    </w:p>
    <w:p w14:paraId="02F6176D" w14:textId="77777777" w:rsidR="00240B74" w:rsidRPr="00CB0836" w:rsidRDefault="00240B74" w:rsidP="00A2670B">
      <w:pPr>
        <w:pStyle w:val="Paragrafi"/>
        <w:ind w:firstLine="288"/>
        <w:rPr>
          <w:lang w:val="sq-AL"/>
        </w:rPr>
      </w:pPr>
      <w:r w:rsidRPr="00CB0836">
        <w:rPr>
          <w:lang w:val="sq-AL"/>
        </w:rPr>
        <w:t>Raport i lëshuar më XX/XX/20XX</w:t>
      </w:r>
    </w:p>
    <w:p w14:paraId="35ED5A2F" w14:textId="77777777" w:rsidR="00240B74" w:rsidRPr="00CB0836" w:rsidRDefault="00240B74" w:rsidP="00A2670B">
      <w:pPr>
        <w:pStyle w:val="Paragrafi"/>
        <w:ind w:firstLine="288"/>
        <w:rPr>
          <w:lang w:val="sq-AL"/>
        </w:rPr>
      </w:pPr>
    </w:p>
    <w:p w14:paraId="6DA98FA5" w14:textId="77777777" w:rsidR="00240B74" w:rsidRPr="00CB0836" w:rsidRDefault="00240B74" w:rsidP="00A2670B">
      <w:pPr>
        <w:pStyle w:val="NeniTitull"/>
        <w:ind w:firstLine="288"/>
        <w:rPr>
          <w:lang w:val="sq-AL"/>
        </w:rPr>
      </w:pPr>
      <w:r w:rsidRPr="00CB0836">
        <w:rPr>
          <w:lang w:val="sq-AL"/>
        </w:rPr>
        <w:t>Raport vjetor mbi zbatimin e ndihmës IPA II nën menaxhim direkt dhe indirekt nga [vendi] të paraqitur nga Koordinatori Kombëtar i IPA-s</w:t>
      </w:r>
    </w:p>
    <w:p w14:paraId="1CF8A43B" w14:textId="77777777" w:rsidR="00240B74" w:rsidRPr="00CB0836" w:rsidRDefault="00240B74" w:rsidP="00A2670B">
      <w:pPr>
        <w:pStyle w:val="Paragrafi"/>
        <w:ind w:firstLine="288"/>
        <w:rPr>
          <w:lang w:val="sq-AL"/>
        </w:rPr>
      </w:pPr>
    </w:p>
    <w:p w14:paraId="09C12582" w14:textId="77777777" w:rsidR="00240B74" w:rsidRPr="0057298E" w:rsidRDefault="00240B74" w:rsidP="00A2670B">
      <w:pPr>
        <w:pStyle w:val="Paragrafi"/>
        <w:ind w:firstLine="288"/>
        <w:rPr>
          <w:b/>
          <w:lang w:val="sq-AL"/>
        </w:rPr>
      </w:pPr>
      <w:r w:rsidRPr="0057298E">
        <w:rPr>
          <w:b/>
          <w:lang w:val="sq-AL"/>
        </w:rPr>
        <w:t xml:space="preserve">I. Përmbledhje ekzekutive </w:t>
      </w:r>
    </w:p>
    <w:p w14:paraId="51C896EF" w14:textId="0A598B12" w:rsidR="00240B74" w:rsidRPr="00CB0836" w:rsidRDefault="00240B74" w:rsidP="00A2670B">
      <w:pPr>
        <w:pStyle w:val="Paragrafi"/>
        <w:ind w:firstLine="288"/>
        <w:rPr>
          <w:lang w:val="sq-AL"/>
        </w:rPr>
      </w:pPr>
      <w:r w:rsidRPr="00CB0836">
        <w:rPr>
          <w:lang w:val="sq-AL"/>
        </w:rPr>
        <w:t xml:space="preserve">1. Referencë e objektivave të </w:t>
      </w:r>
      <w:r w:rsidR="004022E8" w:rsidRPr="00CB0836">
        <w:rPr>
          <w:lang w:val="sq-AL"/>
        </w:rPr>
        <w:t>dokumenteve strategjik</w:t>
      </w:r>
      <w:r w:rsidR="004022E8">
        <w:rPr>
          <w:lang w:val="sq-AL"/>
        </w:rPr>
        <w:t>e</w:t>
      </w:r>
      <w:r w:rsidR="004022E8" w:rsidRPr="00CB0836">
        <w:rPr>
          <w:lang w:val="sq-AL"/>
        </w:rPr>
        <w:t xml:space="preserve"> të vendit </w:t>
      </w:r>
      <w:r w:rsidRPr="00CB0836">
        <w:rPr>
          <w:lang w:val="sq-AL"/>
        </w:rPr>
        <w:t>dhe një pasqyrë të shkurtër të sfidave të sektorëve</w:t>
      </w:r>
      <w:r w:rsidR="004022E8">
        <w:rPr>
          <w:lang w:val="sq-AL"/>
        </w:rPr>
        <w:t>.</w:t>
      </w:r>
      <w:r w:rsidRPr="00CB0836">
        <w:rPr>
          <w:lang w:val="sq-AL"/>
        </w:rPr>
        <w:t xml:space="preserve"> </w:t>
      </w:r>
    </w:p>
    <w:p w14:paraId="17533D32" w14:textId="3A758678" w:rsidR="00240B74" w:rsidRPr="00CB0836" w:rsidRDefault="00240B74" w:rsidP="00A2670B">
      <w:pPr>
        <w:pStyle w:val="Paragrafi"/>
        <w:ind w:firstLine="288"/>
        <w:rPr>
          <w:lang w:val="sq-AL"/>
        </w:rPr>
      </w:pPr>
      <w:r w:rsidRPr="00CB0836">
        <w:rPr>
          <w:lang w:val="sq-AL"/>
        </w:rPr>
        <w:t>2. Përfshirja në programim</w:t>
      </w:r>
      <w:r w:rsidR="001808B4">
        <w:rPr>
          <w:lang w:val="sq-AL"/>
        </w:rPr>
        <w:t>.</w:t>
      </w:r>
      <w:r w:rsidRPr="00CB0836">
        <w:rPr>
          <w:lang w:val="sq-AL"/>
        </w:rPr>
        <w:t xml:space="preserve"> </w:t>
      </w:r>
    </w:p>
    <w:p w14:paraId="6F5F6FFE" w14:textId="77777777" w:rsidR="00240B74" w:rsidRPr="00CB0836" w:rsidRDefault="00240B74" w:rsidP="00A2670B">
      <w:pPr>
        <w:pStyle w:val="Paragrafi"/>
        <w:ind w:firstLine="288"/>
        <w:rPr>
          <w:lang w:val="sq-AL"/>
        </w:rPr>
      </w:pPr>
      <w:r w:rsidRPr="00CB0836">
        <w:rPr>
          <w:lang w:val="sq-AL"/>
        </w:rPr>
        <w:t xml:space="preserve">3. Marrëdhëniet me Komisionin Evropian. </w:t>
      </w:r>
    </w:p>
    <w:p w14:paraId="3B585265" w14:textId="28F5FB92" w:rsidR="00240B74" w:rsidRPr="00CB0836" w:rsidRDefault="00240B74" w:rsidP="00A2670B">
      <w:pPr>
        <w:pStyle w:val="Paragrafi"/>
        <w:ind w:firstLine="288"/>
        <w:rPr>
          <w:lang w:val="sq-AL"/>
        </w:rPr>
      </w:pPr>
      <w:r w:rsidRPr="00CB0836">
        <w:rPr>
          <w:lang w:val="sq-AL"/>
        </w:rPr>
        <w:t>4. Problemet që hasen në përmbushjen e kushteve të nevojshme për zbatimin dhe në sigurimin e qëndrueshmërisë, në lidhje me masat e marra</w:t>
      </w:r>
      <w:r w:rsidR="006A63EA">
        <w:rPr>
          <w:lang w:val="sq-AL"/>
        </w:rPr>
        <w:t>/</w:t>
      </w:r>
      <w:r w:rsidRPr="00CB0836">
        <w:rPr>
          <w:lang w:val="sq-AL"/>
        </w:rPr>
        <w:t xml:space="preserve">të planifikuara, rekomandimet për veprime të mëtejshme. </w:t>
      </w:r>
    </w:p>
    <w:p w14:paraId="465DAE8E" w14:textId="77777777" w:rsidR="00240B74" w:rsidRPr="00CB0836" w:rsidRDefault="00240B74" w:rsidP="00A2670B">
      <w:pPr>
        <w:pStyle w:val="Paragrafi"/>
        <w:ind w:firstLine="288"/>
        <w:rPr>
          <w:lang w:val="sq-AL"/>
        </w:rPr>
      </w:pPr>
      <w:r w:rsidRPr="00CB0836">
        <w:rPr>
          <w:lang w:val="sq-AL"/>
        </w:rPr>
        <w:t xml:space="preserve">5. Çështje të rëndësishme që rrjedhin nga pjesëmarrja e përfituesit të IPA II në komitetin monitorues të IPA-s dhe në komisionet sektoriale të monitorimit (duke përfshirë Komitetin e Përbashkët të Monitorimit për BNK-në), nëse ka. </w:t>
      </w:r>
    </w:p>
    <w:p w14:paraId="12FE4A77" w14:textId="28692B21" w:rsidR="00240B74" w:rsidRPr="00CB0836" w:rsidRDefault="00240B74" w:rsidP="00A2670B">
      <w:pPr>
        <w:pStyle w:val="Paragrafi"/>
        <w:ind w:firstLine="288"/>
        <w:rPr>
          <w:lang w:val="sq-AL"/>
        </w:rPr>
      </w:pPr>
      <w:r w:rsidRPr="00CB0836">
        <w:rPr>
          <w:lang w:val="sq-AL"/>
        </w:rPr>
        <w:t xml:space="preserve">6. Përfshirja në veprimet shumëvendëshe dhe çdo çështje që ka lidhje me to. </w:t>
      </w:r>
    </w:p>
    <w:p w14:paraId="407B78A5" w14:textId="77777777" w:rsidR="00240B74" w:rsidRPr="00CB0836" w:rsidRDefault="00240B74" w:rsidP="00A2670B">
      <w:pPr>
        <w:pStyle w:val="Paragrafi"/>
        <w:ind w:firstLine="288"/>
        <w:rPr>
          <w:lang w:val="sq-AL"/>
        </w:rPr>
      </w:pPr>
      <w:r w:rsidRPr="00CB0836">
        <w:rPr>
          <w:lang w:val="sq-AL"/>
        </w:rPr>
        <w:t xml:space="preserve">7. Aktivitete monitorimi dhe vlerësimi, mësimet kryesore që janë nxjerrë dhe ndjekja e rekomandimeve. </w:t>
      </w:r>
    </w:p>
    <w:p w14:paraId="5BD01B5F" w14:textId="77777777" w:rsidR="00240B74" w:rsidRPr="00CB0836" w:rsidRDefault="00240B74" w:rsidP="00A2670B">
      <w:pPr>
        <w:pStyle w:val="Paragrafi"/>
        <w:ind w:firstLine="288"/>
        <w:rPr>
          <w:lang w:val="sq-AL"/>
        </w:rPr>
      </w:pPr>
      <w:r w:rsidRPr="00CB0836">
        <w:rPr>
          <w:lang w:val="sq-AL"/>
        </w:rPr>
        <w:t xml:space="preserve">8. Aktivitetet mbi komunikimin dhe shikueshmërinë. </w:t>
      </w:r>
    </w:p>
    <w:p w14:paraId="59B6E5A6" w14:textId="05EC7D29" w:rsidR="00240B74" w:rsidRPr="00CB0836" w:rsidRDefault="00240B74" w:rsidP="00A2670B">
      <w:pPr>
        <w:pStyle w:val="Paragrafi"/>
        <w:ind w:firstLine="288"/>
        <w:rPr>
          <w:lang w:val="sq-AL"/>
        </w:rPr>
      </w:pPr>
      <w:r w:rsidRPr="00CB0836">
        <w:rPr>
          <w:lang w:val="sq-AL"/>
        </w:rPr>
        <w:t>9. Koordinimi i donatorëve</w:t>
      </w:r>
      <w:r w:rsidR="004022E8">
        <w:rPr>
          <w:lang w:val="sq-AL"/>
        </w:rPr>
        <w:t>.</w:t>
      </w:r>
    </w:p>
    <w:p w14:paraId="0402F6E5" w14:textId="77777777" w:rsidR="00A05116" w:rsidRDefault="00A05116" w:rsidP="00A2670B">
      <w:pPr>
        <w:pStyle w:val="Paragrafi"/>
        <w:ind w:firstLine="288"/>
        <w:rPr>
          <w:i/>
          <w:lang w:val="sq-AL"/>
        </w:rPr>
      </w:pPr>
    </w:p>
    <w:p w14:paraId="5894FED9" w14:textId="77777777" w:rsidR="00240B74" w:rsidRPr="00CB0836" w:rsidRDefault="00240B74" w:rsidP="00A2670B">
      <w:pPr>
        <w:pStyle w:val="Paragrafi"/>
        <w:ind w:firstLine="288"/>
        <w:rPr>
          <w:i/>
          <w:lang w:val="sq-AL"/>
        </w:rPr>
      </w:pPr>
      <w:r w:rsidRPr="00CB0836">
        <w:rPr>
          <w:i/>
          <w:lang w:val="sq-AL"/>
        </w:rPr>
        <w:t>Në rastet e menaxhimit indirekt, përmbledhja ekzekutive duhet të përmbajë gjithashtu:</w:t>
      </w:r>
    </w:p>
    <w:p w14:paraId="6701BA19" w14:textId="77777777" w:rsidR="00240B74" w:rsidRPr="00CB0836" w:rsidRDefault="00240B74" w:rsidP="00A2670B">
      <w:pPr>
        <w:pStyle w:val="Paragrafi"/>
        <w:ind w:firstLine="288"/>
        <w:rPr>
          <w:lang w:val="sq-AL"/>
        </w:rPr>
      </w:pPr>
      <w:r w:rsidRPr="00CB0836">
        <w:rPr>
          <w:lang w:val="sq-AL"/>
        </w:rPr>
        <w:t xml:space="preserve">10. Zbatimin e gjithanshëm të asistencës së IPA-s nën menaxhim indirekt (maksimumi një faqe). </w:t>
      </w:r>
    </w:p>
    <w:p w14:paraId="484D472B" w14:textId="266353B7" w:rsidR="00240B74" w:rsidRPr="00CB0836" w:rsidRDefault="00240B74" w:rsidP="00A2670B">
      <w:pPr>
        <w:pStyle w:val="Paragrafi"/>
        <w:ind w:firstLine="288"/>
        <w:rPr>
          <w:lang w:val="sq-AL"/>
        </w:rPr>
      </w:pPr>
      <w:r w:rsidRPr="00CB0836">
        <w:rPr>
          <w:lang w:val="sq-AL"/>
        </w:rPr>
        <w:t>11. Problemet kryesore horizontale të hasura në zbatimin e asistencës së IPA-s dhe masat përkatëse të marra</w:t>
      </w:r>
      <w:r w:rsidR="006A63EA">
        <w:rPr>
          <w:lang w:val="sq-AL"/>
        </w:rPr>
        <w:t>/</w:t>
      </w:r>
      <w:r w:rsidRPr="00CB0836">
        <w:rPr>
          <w:lang w:val="sq-AL"/>
        </w:rPr>
        <w:t xml:space="preserve">planifikuara (maksimumi gjysmë faqe). </w:t>
      </w:r>
    </w:p>
    <w:p w14:paraId="57B020A6" w14:textId="77777777" w:rsidR="00240B74" w:rsidRPr="00CB0836" w:rsidRDefault="00240B74" w:rsidP="00A2670B">
      <w:pPr>
        <w:pStyle w:val="Paragrafi"/>
        <w:ind w:firstLine="288"/>
        <w:rPr>
          <w:lang w:val="sq-AL"/>
        </w:rPr>
      </w:pPr>
      <w:r w:rsidRPr="00CB0836">
        <w:rPr>
          <w:lang w:val="sq-AL"/>
        </w:rPr>
        <w:t xml:space="preserve">12. Rekomandimet për veprime të mëtejshme (maksimumi gjysmë faqe). </w:t>
      </w:r>
    </w:p>
    <w:p w14:paraId="1AE16CF4" w14:textId="13EDD3AB" w:rsidR="00240B74" w:rsidRPr="00CB0836" w:rsidRDefault="00240B74" w:rsidP="00A2670B">
      <w:pPr>
        <w:pStyle w:val="Paragrafi"/>
        <w:ind w:firstLine="288"/>
        <w:rPr>
          <w:lang w:val="sq-AL"/>
        </w:rPr>
      </w:pPr>
      <w:r w:rsidRPr="00CB0836">
        <w:rPr>
          <w:lang w:val="sq-AL"/>
        </w:rPr>
        <w:t>13. Auditimet - gjetjet kryesore, rekomandimet dhe veprimet korrigjuese të ndërmarra</w:t>
      </w:r>
      <w:r w:rsidR="001808B4">
        <w:rPr>
          <w:lang w:val="sq-AL"/>
        </w:rPr>
        <w:t>.</w:t>
      </w:r>
      <w:r w:rsidRPr="00CB0836">
        <w:rPr>
          <w:lang w:val="sq-AL"/>
        </w:rPr>
        <w:t xml:space="preserve"> </w:t>
      </w:r>
    </w:p>
    <w:p w14:paraId="551D8EA7" w14:textId="7077B0C3" w:rsidR="00240B74" w:rsidRPr="00CB0836" w:rsidRDefault="00240B74" w:rsidP="00A2670B">
      <w:pPr>
        <w:pStyle w:val="Paragrafi"/>
        <w:ind w:firstLine="288"/>
        <w:rPr>
          <w:b/>
          <w:lang w:val="sq-AL"/>
        </w:rPr>
      </w:pPr>
      <w:r w:rsidRPr="00CB0836">
        <w:rPr>
          <w:b/>
          <w:lang w:val="sq-AL"/>
        </w:rPr>
        <w:t xml:space="preserve">II. Informacion sipas </w:t>
      </w:r>
      <w:r w:rsidR="004022E8">
        <w:rPr>
          <w:b/>
          <w:lang w:val="sq-AL"/>
        </w:rPr>
        <w:t>s</w:t>
      </w:r>
      <w:r w:rsidRPr="00CB0836">
        <w:rPr>
          <w:b/>
          <w:lang w:val="sq-AL"/>
        </w:rPr>
        <w:t>ektorëve</w:t>
      </w:r>
      <w:r w:rsidR="004022E8">
        <w:rPr>
          <w:b/>
          <w:lang w:val="sq-AL"/>
        </w:rPr>
        <w:t>;</w:t>
      </w:r>
      <w:r w:rsidRPr="00CB0836">
        <w:rPr>
          <w:b/>
          <w:lang w:val="sq-AL"/>
        </w:rPr>
        <w:t xml:space="preserve"> </w:t>
      </w:r>
      <w:r w:rsidR="004022E8">
        <w:rPr>
          <w:b/>
          <w:lang w:val="sq-AL"/>
        </w:rPr>
        <w:t>t</w:t>
      </w:r>
      <w:r w:rsidRPr="00CB0836">
        <w:rPr>
          <w:b/>
          <w:lang w:val="sq-AL"/>
        </w:rPr>
        <w:t>itulli i sektorit</w:t>
      </w:r>
      <w:r w:rsidRPr="001D1D7D">
        <w:rPr>
          <w:b/>
          <w:vertAlign w:val="superscript"/>
          <w:lang w:val="sq-AL"/>
        </w:rPr>
        <w:footnoteReference w:id="90"/>
      </w:r>
      <w:r w:rsidRPr="00CB0836">
        <w:rPr>
          <w:b/>
          <w:lang w:val="sq-AL"/>
        </w:rPr>
        <w:t>: [</w:t>
      </w:r>
      <w:r w:rsidR="004022E8">
        <w:rPr>
          <w:b/>
          <w:lang w:val="sq-AL"/>
        </w:rPr>
        <w:t>t</w:t>
      </w:r>
      <w:r w:rsidRPr="00CB0836">
        <w:rPr>
          <w:b/>
          <w:lang w:val="sq-AL"/>
        </w:rPr>
        <w:t>ransporti]</w:t>
      </w:r>
    </w:p>
    <w:p w14:paraId="69F6777B" w14:textId="77777777" w:rsidR="00240B74" w:rsidRPr="00CB0836" w:rsidRDefault="00240B74" w:rsidP="00A2670B">
      <w:pPr>
        <w:pStyle w:val="Paragrafi"/>
        <w:ind w:firstLine="288"/>
        <w:rPr>
          <w:lang w:val="sq-AL"/>
        </w:rPr>
      </w:pPr>
      <w:r w:rsidRPr="00CB0836">
        <w:rPr>
          <w:lang w:val="sq-AL"/>
        </w:rPr>
        <w:t>Pjesa përshkruese: përmbledhje mbi sektorin, duke përfshirë informacionin e mëposhtëm:</w:t>
      </w:r>
    </w:p>
    <w:p w14:paraId="2F528938" w14:textId="0E669B83" w:rsidR="00240B74" w:rsidRPr="00CB0836" w:rsidRDefault="00240B74" w:rsidP="00A2670B">
      <w:pPr>
        <w:pStyle w:val="Paragrafi"/>
        <w:ind w:firstLine="288"/>
        <w:rPr>
          <w:lang w:val="sq-AL"/>
        </w:rPr>
      </w:pPr>
      <w:r w:rsidRPr="00CB0836">
        <w:rPr>
          <w:lang w:val="sq-AL"/>
        </w:rPr>
        <w:t>1. Përfshirja në programim</w:t>
      </w:r>
      <w:r w:rsidR="004022E8">
        <w:rPr>
          <w:lang w:val="sq-AL"/>
        </w:rPr>
        <w:t>.</w:t>
      </w:r>
      <w:r w:rsidRPr="00CB0836">
        <w:rPr>
          <w:lang w:val="sq-AL"/>
        </w:rPr>
        <w:t xml:space="preserve"> </w:t>
      </w:r>
    </w:p>
    <w:p w14:paraId="0C66F387" w14:textId="5A53BDD5" w:rsidR="00240B74" w:rsidRPr="00CB0836" w:rsidRDefault="00240B74" w:rsidP="00A2670B">
      <w:pPr>
        <w:pStyle w:val="Paragrafi"/>
        <w:ind w:firstLine="288"/>
        <w:rPr>
          <w:lang w:val="sq-AL"/>
        </w:rPr>
      </w:pPr>
      <w:r w:rsidRPr="00CB0836">
        <w:rPr>
          <w:lang w:val="sq-AL"/>
        </w:rPr>
        <w:t xml:space="preserve">2. Përmbledhje e rezultateve gjatë lëvizjes drejt një qasjeje të sektorit me të drejta të plota (d.m.th. objektivat e arritur sipas treguesve të sektorit në dokumentin e planifikimit të </w:t>
      </w:r>
      <w:r w:rsidR="004022E8">
        <w:rPr>
          <w:lang w:val="sq-AL"/>
        </w:rPr>
        <w:t>s</w:t>
      </w:r>
      <w:r w:rsidRPr="00CB0836">
        <w:rPr>
          <w:lang w:val="sq-AL"/>
        </w:rPr>
        <w:t xml:space="preserve">ektorit). </w:t>
      </w:r>
    </w:p>
    <w:p w14:paraId="64992EC6" w14:textId="59A66E37" w:rsidR="00240B74" w:rsidRPr="00CB0836" w:rsidRDefault="00240B74" w:rsidP="00A2670B">
      <w:pPr>
        <w:pStyle w:val="Paragrafi"/>
        <w:ind w:firstLine="288"/>
        <w:rPr>
          <w:lang w:val="sq-AL"/>
        </w:rPr>
      </w:pPr>
      <w:r w:rsidRPr="00CB0836">
        <w:rPr>
          <w:lang w:val="sq-AL"/>
        </w:rPr>
        <w:t xml:space="preserve">3. Koordinimi me instrumente të tjera </w:t>
      </w:r>
      <w:r w:rsidR="00F919DC">
        <w:rPr>
          <w:lang w:val="sq-AL"/>
        </w:rPr>
        <w:t>dhe/ose</w:t>
      </w:r>
      <w:r w:rsidRPr="00CB0836">
        <w:rPr>
          <w:lang w:val="sq-AL"/>
        </w:rPr>
        <w:t xml:space="preserve"> donatorë</w:t>
      </w:r>
      <w:r w:rsidR="006A63EA">
        <w:rPr>
          <w:lang w:val="sq-AL"/>
        </w:rPr>
        <w:t>/</w:t>
      </w:r>
      <w:r w:rsidRPr="00CB0836">
        <w:rPr>
          <w:lang w:val="sq-AL"/>
        </w:rPr>
        <w:t>IFI-të brenda sektorit</w:t>
      </w:r>
      <w:r w:rsidR="004022E8">
        <w:rPr>
          <w:lang w:val="sq-AL"/>
        </w:rPr>
        <w:t>.</w:t>
      </w:r>
      <w:r w:rsidRPr="00CB0836">
        <w:rPr>
          <w:lang w:val="sq-AL"/>
        </w:rPr>
        <w:t xml:space="preserve"> </w:t>
      </w:r>
    </w:p>
    <w:p w14:paraId="63A44CA0" w14:textId="77777777" w:rsidR="00240B74" w:rsidRPr="00CB0836" w:rsidRDefault="00240B74" w:rsidP="00A2670B">
      <w:pPr>
        <w:pStyle w:val="Paragrafi"/>
        <w:ind w:firstLine="288"/>
        <w:rPr>
          <w:lang w:val="sq-AL"/>
        </w:rPr>
      </w:pPr>
      <w:r w:rsidRPr="00CB0836">
        <w:rPr>
          <w:lang w:val="sq-AL"/>
        </w:rPr>
        <w:t xml:space="preserve">4. Ndikimi i veprimeve të IPA II brenda sektorit mbi zhvillimin e kapaciteteve përkatëse kombëtare administrative në atë sektor, në planifikimin strategjik dhe buxhetimin. </w:t>
      </w:r>
    </w:p>
    <w:p w14:paraId="311C8924" w14:textId="77777777" w:rsidR="00240B74" w:rsidRPr="00CB0836" w:rsidRDefault="00240B74" w:rsidP="00A2670B">
      <w:pPr>
        <w:pStyle w:val="Paragrafi"/>
        <w:ind w:firstLine="288"/>
        <w:rPr>
          <w:i/>
          <w:lang w:val="sq-AL"/>
        </w:rPr>
      </w:pPr>
      <w:r w:rsidRPr="00CB0836">
        <w:rPr>
          <w:i/>
          <w:lang w:val="sq-AL"/>
        </w:rPr>
        <w:t>Nën menaxhim indirekt, duhet të përfshihet dhe informacioni i mëposhtëm:</w:t>
      </w:r>
    </w:p>
    <w:p w14:paraId="2EC5FCF3" w14:textId="4451BA58" w:rsidR="00240B74" w:rsidRPr="00CB0836" w:rsidRDefault="00240B74" w:rsidP="00A2670B">
      <w:pPr>
        <w:pStyle w:val="Paragrafi"/>
        <w:ind w:firstLine="288"/>
        <w:rPr>
          <w:lang w:val="sq-AL"/>
        </w:rPr>
      </w:pPr>
      <w:r w:rsidRPr="00CB0836">
        <w:rPr>
          <w:lang w:val="sq-AL"/>
        </w:rPr>
        <w:t>5. Struktura/t operaruese dhe ndryshimet që kanë lidhje me to, nëse ka: [Ministria e Transportit]</w:t>
      </w:r>
      <w:r w:rsidR="004022E8">
        <w:rPr>
          <w:lang w:val="sq-AL"/>
        </w:rPr>
        <w:t>,</w:t>
      </w:r>
      <w:r w:rsidRPr="00CB0836">
        <w:rPr>
          <w:lang w:val="sq-AL"/>
        </w:rPr>
        <w:t xml:space="preserve"> </w:t>
      </w:r>
    </w:p>
    <w:p w14:paraId="7C85CC11" w14:textId="054F0A7B" w:rsidR="00240B74" w:rsidRPr="00CB0836" w:rsidRDefault="00240B74" w:rsidP="00A2670B">
      <w:pPr>
        <w:pStyle w:val="Paragrafi"/>
        <w:ind w:firstLine="288"/>
        <w:rPr>
          <w:lang w:val="sq-AL"/>
        </w:rPr>
      </w:pPr>
      <w:r w:rsidRPr="00CB0836">
        <w:rPr>
          <w:lang w:val="sq-AL"/>
        </w:rPr>
        <w:t>6. Informacion mbi zbatimin e programeve në atë sektor</w:t>
      </w:r>
      <w:r w:rsidR="004022E8">
        <w:rPr>
          <w:lang w:val="sq-AL"/>
        </w:rPr>
        <w:t>,</w:t>
      </w:r>
      <w:r w:rsidRPr="00CB0836">
        <w:rPr>
          <w:lang w:val="sq-AL"/>
        </w:rPr>
        <w:t xml:space="preserve"> </w:t>
      </w:r>
    </w:p>
    <w:p w14:paraId="33F2A78E" w14:textId="3AC52020" w:rsidR="00240B74" w:rsidRPr="00CB0836" w:rsidRDefault="00240B74" w:rsidP="00A2670B">
      <w:pPr>
        <w:pStyle w:val="Paragrafi"/>
        <w:ind w:firstLine="288"/>
        <w:rPr>
          <w:lang w:val="sq-AL"/>
        </w:rPr>
      </w:pPr>
      <w:r w:rsidRPr="00CB0836">
        <w:rPr>
          <w:lang w:val="sq-AL"/>
        </w:rPr>
        <w:t>7. Arritjet kryesore në atë sektor</w:t>
      </w:r>
      <w:r w:rsidR="004022E8">
        <w:rPr>
          <w:lang w:val="sq-AL"/>
        </w:rPr>
        <w:t>.</w:t>
      </w:r>
      <w:r w:rsidRPr="00CB0836">
        <w:rPr>
          <w:lang w:val="sq-AL"/>
        </w:rPr>
        <w:t xml:space="preserve"> </w:t>
      </w:r>
    </w:p>
    <w:p w14:paraId="7F12C454" w14:textId="67FD8E75" w:rsidR="00240B74" w:rsidRPr="00CB0836" w:rsidRDefault="00240B74" w:rsidP="00A2670B">
      <w:pPr>
        <w:pStyle w:val="Paragrafi"/>
        <w:ind w:firstLine="288"/>
        <w:rPr>
          <w:lang w:val="sq-AL"/>
        </w:rPr>
      </w:pPr>
      <w:r w:rsidRPr="00CB0836">
        <w:rPr>
          <w:lang w:val="sq-AL"/>
        </w:rPr>
        <w:t>8. Çdo problem i rëndësishëm që haset gjatë zbatimit të detyrave të besuara</w:t>
      </w:r>
      <w:r w:rsidR="004022E8">
        <w:rPr>
          <w:lang w:val="sq-AL"/>
        </w:rPr>
        <w:t>,</w:t>
      </w:r>
      <w:r w:rsidRPr="00CB0836">
        <w:rPr>
          <w:lang w:val="sq-AL"/>
        </w:rPr>
        <w:t xml:space="preserve"> p.sh.</w:t>
      </w:r>
      <w:r w:rsidR="004022E8">
        <w:rPr>
          <w:lang w:val="sq-AL"/>
        </w:rPr>
        <w:t>,</w:t>
      </w:r>
      <w:r w:rsidRPr="00CB0836">
        <w:rPr>
          <w:lang w:val="sq-AL"/>
        </w:rPr>
        <w:t xml:space="preserve"> vonesat në kontraktim dhe masat të marra</w:t>
      </w:r>
      <w:r w:rsidR="006A63EA">
        <w:rPr>
          <w:lang w:val="sq-AL"/>
        </w:rPr>
        <w:t>/</w:t>
      </w:r>
      <w:r w:rsidRPr="00CB0836">
        <w:rPr>
          <w:lang w:val="sq-AL"/>
        </w:rPr>
        <w:t xml:space="preserve">planifikuara në vijim. </w:t>
      </w:r>
    </w:p>
    <w:p w14:paraId="47AA0D85" w14:textId="77777777" w:rsidR="004329FF" w:rsidRDefault="004329FF" w:rsidP="00A2670B">
      <w:pPr>
        <w:pStyle w:val="Paragrafi"/>
        <w:ind w:firstLine="288"/>
        <w:rPr>
          <w:lang w:val="sq-AL"/>
        </w:rPr>
      </w:pPr>
    </w:p>
    <w:p w14:paraId="61D57B89" w14:textId="77777777" w:rsidR="004329FF" w:rsidRDefault="004329FF" w:rsidP="00A2670B">
      <w:pPr>
        <w:pStyle w:val="Paragrafi"/>
        <w:ind w:firstLine="288"/>
        <w:rPr>
          <w:lang w:val="sq-AL"/>
        </w:rPr>
      </w:pPr>
    </w:p>
    <w:p w14:paraId="55F116E7" w14:textId="77777777" w:rsidR="004329FF" w:rsidRDefault="004329FF" w:rsidP="00A2670B">
      <w:pPr>
        <w:pStyle w:val="Paragrafi"/>
        <w:ind w:firstLine="288"/>
        <w:rPr>
          <w:lang w:val="sq-AL"/>
        </w:rPr>
      </w:pPr>
    </w:p>
    <w:p w14:paraId="1D08777C" w14:textId="77777777" w:rsidR="004329FF" w:rsidRDefault="004329FF" w:rsidP="00A2670B">
      <w:pPr>
        <w:pStyle w:val="Paragrafi"/>
        <w:ind w:firstLine="288"/>
        <w:rPr>
          <w:lang w:val="sq-AL"/>
        </w:rPr>
      </w:pPr>
    </w:p>
    <w:p w14:paraId="68DC822C" w14:textId="77777777" w:rsidR="004329FF" w:rsidRDefault="004329FF" w:rsidP="00A2670B">
      <w:pPr>
        <w:pStyle w:val="Paragrafi"/>
        <w:ind w:firstLine="288"/>
        <w:rPr>
          <w:lang w:val="sq-AL"/>
        </w:rPr>
      </w:pPr>
    </w:p>
    <w:p w14:paraId="6E7ABFAD" w14:textId="77777777" w:rsidR="004329FF" w:rsidRDefault="004329FF" w:rsidP="00A2670B">
      <w:pPr>
        <w:pStyle w:val="Paragrafi"/>
        <w:ind w:firstLine="288"/>
        <w:rPr>
          <w:lang w:val="sq-AL"/>
        </w:rPr>
      </w:pPr>
    </w:p>
    <w:p w14:paraId="0E02D13D" w14:textId="376E4C0F" w:rsidR="00240B74" w:rsidRPr="00CB0836" w:rsidRDefault="00240B74" w:rsidP="00A2670B">
      <w:pPr>
        <w:pStyle w:val="Paragrafi"/>
        <w:ind w:firstLine="288"/>
        <w:rPr>
          <w:lang w:val="sq-AL"/>
        </w:rPr>
      </w:pPr>
      <w:r w:rsidRPr="00CB0836">
        <w:rPr>
          <w:lang w:val="sq-AL"/>
        </w:rPr>
        <w:t>9. Rekomandime për veprime të mëtejshme</w:t>
      </w:r>
      <w:r w:rsidR="004022E8">
        <w:rPr>
          <w:lang w:val="sq-AL"/>
        </w:rPr>
        <w:t>.</w:t>
      </w:r>
      <w:r w:rsidRPr="00CB0836">
        <w:rPr>
          <w:lang w:val="sq-AL"/>
        </w:rPr>
        <w:t xml:space="preserve"> </w:t>
      </w:r>
    </w:p>
    <w:p w14:paraId="1D21DB6B" w14:textId="18F7EE53" w:rsidR="00240B74" w:rsidRPr="00CB0836" w:rsidRDefault="00240B74" w:rsidP="00A2670B">
      <w:pPr>
        <w:pStyle w:val="Paragrafi"/>
        <w:ind w:firstLine="288"/>
        <w:rPr>
          <w:lang w:val="sq-AL"/>
        </w:rPr>
      </w:pPr>
      <w:r w:rsidRPr="00CB0836">
        <w:rPr>
          <w:lang w:val="sq-AL"/>
        </w:rPr>
        <w:t xml:space="preserve">10. Aktivitetit monitoruese dhe vlerësuese të kryera, auditimet </w:t>
      </w:r>
      <w:r w:rsidR="004022E8">
        <w:rPr>
          <w:lang w:val="sq-AL"/>
        </w:rPr>
        <w:t>–</w:t>
      </w:r>
      <w:r w:rsidRPr="00CB0836">
        <w:rPr>
          <w:lang w:val="sq-AL"/>
        </w:rPr>
        <w:t xml:space="preserve"> gjetjet</w:t>
      </w:r>
      <w:r w:rsidR="004022E8">
        <w:rPr>
          <w:lang w:val="sq-AL"/>
        </w:rPr>
        <w:t xml:space="preserve"> </w:t>
      </w:r>
      <w:r w:rsidRPr="00CB0836">
        <w:rPr>
          <w:lang w:val="sq-AL"/>
        </w:rPr>
        <w:t xml:space="preserve">kryesore dhe mësimet e nxjerra, rekomandimet, ndjekja dhe veprimet korrigjuese të ndërmarra. </w:t>
      </w:r>
    </w:p>
    <w:p w14:paraId="36EB4B93" w14:textId="36CD0A85" w:rsidR="00240B74" w:rsidRPr="00CB0836" w:rsidRDefault="00240B74" w:rsidP="00A2670B">
      <w:pPr>
        <w:pStyle w:val="Paragrafi"/>
        <w:ind w:firstLine="288"/>
        <w:rPr>
          <w:b/>
          <w:lang w:val="sq-AL"/>
        </w:rPr>
      </w:pPr>
      <w:bookmarkStart w:id="57" w:name="_GoBack"/>
      <w:bookmarkEnd w:id="57"/>
      <w:r w:rsidRPr="00CB0836">
        <w:rPr>
          <w:b/>
          <w:lang w:val="sq-AL"/>
        </w:rPr>
        <w:t xml:space="preserve">Titulli i sektorit: </w:t>
      </w:r>
      <w:r w:rsidR="001808B4" w:rsidRPr="00CB0836">
        <w:rPr>
          <w:b/>
          <w:lang w:val="sq-AL"/>
        </w:rPr>
        <w:t>bashkëpunimi ndërkufitar</w:t>
      </w:r>
      <w:r w:rsidRPr="001D1D7D">
        <w:rPr>
          <w:b/>
          <w:vertAlign w:val="superscript"/>
          <w:lang w:val="sq-AL"/>
        </w:rPr>
        <w:footnoteReference w:id="91"/>
      </w:r>
    </w:p>
    <w:p w14:paraId="7BBF069D" w14:textId="77777777" w:rsidR="00240B74" w:rsidRPr="00CB0836" w:rsidRDefault="00240B74" w:rsidP="00A2670B">
      <w:pPr>
        <w:pStyle w:val="Paragrafi"/>
        <w:ind w:firstLine="288"/>
        <w:rPr>
          <w:lang w:val="sq-AL"/>
        </w:rPr>
      </w:pPr>
      <w:r w:rsidRPr="00CB0836">
        <w:rPr>
          <w:lang w:val="sq-AL"/>
        </w:rPr>
        <w:t>1. Përfshirja në programim sipas rastit.</w:t>
      </w:r>
    </w:p>
    <w:p w14:paraId="6A6DA86C" w14:textId="2BD4774A" w:rsidR="00240B74" w:rsidRPr="00CB0836" w:rsidRDefault="00240B74" w:rsidP="00A2670B">
      <w:pPr>
        <w:pStyle w:val="Paragrafi"/>
        <w:ind w:firstLine="288"/>
        <w:rPr>
          <w:lang w:val="sq-AL"/>
        </w:rPr>
      </w:pPr>
      <w:r w:rsidRPr="00CB0836">
        <w:rPr>
          <w:lang w:val="sq-AL"/>
        </w:rPr>
        <w:t>2. Progresi i bërë në zbatimin e Programit Ndërkufitar dhe në veçanti në arritjen e objektivave specifik</w:t>
      </w:r>
      <w:r w:rsidR="00D92573">
        <w:rPr>
          <w:lang w:val="sq-AL"/>
        </w:rPr>
        <w:t>ë</w:t>
      </w:r>
      <w:r w:rsidRPr="00CB0836">
        <w:rPr>
          <w:lang w:val="sq-AL"/>
        </w:rPr>
        <w:t xml:space="preserve"> sipas prioriteteve tematike (duke përfshirë edhe elemente sasiore dhe cilësore që tregojnë progres në lidhje me objektivat)</w:t>
      </w:r>
      <w:r w:rsidR="001808B4">
        <w:rPr>
          <w:lang w:val="sq-AL"/>
        </w:rPr>
        <w:t>.</w:t>
      </w:r>
      <w:r w:rsidRPr="00CB0836">
        <w:rPr>
          <w:lang w:val="sq-AL"/>
        </w:rPr>
        <w:t xml:space="preserve"> </w:t>
      </w:r>
    </w:p>
    <w:p w14:paraId="0BE32CF3" w14:textId="77777777" w:rsidR="00240B74" w:rsidRPr="00CB0836" w:rsidRDefault="00240B74" w:rsidP="00A2670B">
      <w:pPr>
        <w:pStyle w:val="Paragrafi"/>
        <w:ind w:firstLine="288"/>
        <w:rPr>
          <w:lang w:val="sq-AL"/>
        </w:rPr>
      </w:pPr>
      <w:r w:rsidRPr="00CB0836">
        <w:rPr>
          <w:lang w:val="sq-AL"/>
        </w:rPr>
        <w:t xml:space="preserve">3. Një përmbledhje e problemeve të hasura në zbatimin e programit të BNK-së dhe çdo veprim korrigjues i ndërmarrë, si dhe rekomandime për veprime të mëtejshme korrigjuese. </w:t>
      </w:r>
    </w:p>
    <w:p w14:paraId="25402778" w14:textId="77777777" w:rsidR="00240B74" w:rsidRPr="00CB0836" w:rsidRDefault="00240B74" w:rsidP="00A2670B">
      <w:pPr>
        <w:pStyle w:val="Paragrafi"/>
        <w:ind w:firstLine="288"/>
        <w:rPr>
          <w:lang w:val="sq-AL"/>
        </w:rPr>
      </w:pPr>
      <w:r w:rsidRPr="00CB0836">
        <w:rPr>
          <w:lang w:val="sq-AL"/>
        </w:rPr>
        <w:t xml:space="preserve">4. Monitorimi, duke përfshirë edhe marrëveshjet e grumbullimit të të dhënave dhe ku ka dhe aktivitete vlerësimi. </w:t>
      </w:r>
    </w:p>
    <w:p w14:paraId="3880F467" w14:textId="13C3CB5C" w:rsidR="00240B74" w:rsidRPr="00CB0836" w:rsidRDefault="00240B74" w:rsidP="001808B4">
      <w:pPr>
        <w:pStyle w:val="Paragrafi"/>
        <w:ind w:firstLine="288"/>
        <w:rPr>
          <w:lang w:val="sq-AL"/>
        </w:rPr>
      </w:pPr>
      <w:r w:rsidRPr="00CB0836">
        <w:rPr>
          <w:lang w:val="sq-AL"/>
        </w:rPr>
        <w:t>5. Aktivitetet mbi komunikimin dhe s</w:t>
      </w:r>
      <w:r w:rsidR="001808B4">
        <w:rPr>
          <w:lang w:val="sq-AL"/>
        </w:rPr>
        <w:t xml:space="preserve">hikueshmërinë (vizibilitetin). </w:t>
      </w:r>
    </w:p>
    <w:p w14:paraId="462CD97A" w14:textId="77777777" w:rsidR="00240B74" w:rsidRPr="00CB0836" w:rsidRDefault="00240B74" w:rsidP="00A2670B">
      <w:pPr>
        <w:pStyle w:val="Paragrafi"/>
        <w:ind w:firstLine="288"/>
        <w:rPr>
          <w:lang w:val="sq-AL"/>
        </w:rPr>
      </w:pPr>
      <w:r w:rsidRPr="00CB0836">
        <w:rPr>
          <w:lang w:val="sq-AL"/>
        </w:rPr>
        <w:t xml:space="preserve">6. Koordinimi me vendin partner. </w:t>
      </w:r>
    </w:p>
    <w:p w14:paraId="419FF0CA" w14:textId="595D51A0" w:rsidR="00240B74" w:rsidRPr="00CB0836" w:rsidRDefault="00240B74" w:rsidP="00A2670B">
      <w:pPr>
        <w:pStyle w:val="Paragrafi"/>
        <w:ind w:firstLine="288"/>
        <w:rPr>
          <w:i/>
          <w:lang w:val="sq-AL"/>
        </w:rPr>
      </w:pPr>
      <w:r w:rsidRPr="00CB0836">
        <w:rPr>
          <w:i/>
          <w:lang w:val="sq-AL"/>
        </w:rPr>
        <w:t>Nënmenaxhim indirekt, duhet të përfshihet edhe informacioni i mëposhtëm:</w:t>
      </w:r>
    </w:p>
    <w:p w14:paraId="2FE55C8F" w14:textId="77777777" w:rsidR="00240B74" w:rsidRPr="00CB0836" w:rsidRDefault="00240B74" w:rsidP="00A2670B">
      <w:pPr>
        <w:pStyle w:val="Paragrafi"/>
        <w:ind w:firstLine="288"/>
        <w:rPr>
          <w:lang w:val="sq-AL"/>
        </w:rPr>
      </w:pPr>
      <w:r w:rsidRPr="00CB0836">
        <w:rPr>
          <w:lang w:val="sq-AL"/>
        </w:rPr>
        <w:t xml:space="preserve">1. Struktura operaruese ekzistuese dhe ndryshimet që kanë lidhje me të, nëse ka. </w:t>
      </w:r>
    </w:p>
    <w:p w14:paraId="0D1CB85D" w14:textId="4ECFF1F8" w:rsidR="00240B74" w:rsidRPr="00CB0836" w:rsidRDefault="00240B74" w:rsidP="00A2670B">
      <w:pPr>
        <w:pStyle w:val="Paragrafi"/>
        <w:ind w:firstLine="288"/>
        <w:rPr>
          <w:lang w:val="sq-AL"/>
        </w:rPr>
      </w:pPr>
      <w:r w:rsidRPr="00CB0836">
        <w:rPr>
          <w:lang w:val="sq-AL"/>
        </w:rPr>
        <w:t>2. Çdo problem i rëndësishëm që haset në zbatimin e detyrave të besuara, p.sh.</w:t>
      </w:r>
      <w:r w:rsidR="001808B4">
        <w:rPr>
          <w:lang w:val="sq-AL"/>
        </w:rPr>
        <w:t>,</w:t>
      </w:r>
      <w:r w:rsidRPr="00CB0836">
        <w:rPr>
          <w:lang w:val="sq-AL"/>
        </w:rPr>
        <w:t xml:space="preserve"> vonesat në kontraktim dhe masat pasuese të ndërmarra</w:t>
      </w:r>
      <w:r w:rsidR="006A63EA">
        <w:rPr>
          <w:lang w:val="sq-AL"/>
        </w:rPr>
        <w:t>/</w:t>
      </w:r>
      <w:r w:rsidRPr="00CB0836">
        <w:rPr>
          <w:lang w:val="sq-AL"/>
        </w:rPr>
        <w:t xml:space="preserve">planifikuara. </w:t>
      </w:r>
    </w:p>
    <w:p w14:paraId="21D9762B" w14:textId="6F9F56C0" w:rsidR="00240B74" w:rsidRPr="00CB0836" w:rsidRDefault="00240B74" w:rsidP="00A2670B">
      <w:pPr>
        <w:pStyle w:val="Paragrafi"/>
        <w:ind w:firstLine="288"/>
        <w:rPr>
          <w:lang w:val="sq-AL"/>
        </w:rPr>
      </w:pPr>
      <w:r w:rsidRPr="00CB0836">
        <w:rPr>
          <w:lang w:val="sq-AL"/>
        </w:rPr>
        <w:t>3. Rekomandime për veprime të mëtejshme</w:t>
      </w:r>
      <w:r w:rsidR="001808B4">
        <w:rPr>
          <w:lang w:val="sq-AL"/>
        </w:rPr>
        <w:t>.</w:t>
      </w:r>
      <w:r w:rsidRPr="00CB0836">
        <w:rPr>
          <w:lang w:val="sq-AL"/>
        </w:rPr>
        <w:t xml:space="preserve"> </w:t>
      </w:r>
    </w:p>
    <w:p w14:paraId="2E9713CF" w14:textId="77777777" w:rsidR="00240B74" w:rsidRPr="00CB0836" w:rsidRDefault="00240B74" w:rsidP="00A2670B">
      <w:pPr>
        <w:pStyle w:val="Paragrafi"/>
        <w:ind w:firstLine="288"/>
        <w:rPr>
          <w:lang w:val="sq-AL"/>
        </w:rPr>
      </w:pPr>
      <w:r w:rsidRPr="00CB0836">
        <w:rPr>
          <w:lang w:val="sq-AL"/>
        </w:rPr>
        <w:t xml:space="preserve">4. Auditimet e kryera - gjetjet kryesore dhe rekomandimet, si dhe masat korrigjuese të ndërmarra. </w:t>
      </w:r>
    </w:p>
    <w:p w14:paraId="5A5F1565" w14:textId="77777777" w:rsidR="001D42C8" w:rsidRDefault="001D42C8" w:rsidP="00A2670B">
      <w:pPr>
        <w:pStyle w:val="Paragrafi"/>
        <w:ind w:firstLine="288"/>
        <w:rPr>
          <w:rFonts w:eastAsia="Times New Roman"/>
          <w:spacing w:val="-4"/>
          <w:lang w:val="sq-AL" w:eastAsia="en-GB"/>
        </w:rPr>
      </w:pPr>
    </w:p>
    <w:p w14:paraId="41023F79" w14:textId="77777777" w:rsidR="003A43FB" w:rsidRDefault="003A43FB" w:rsidP="00A2670B">
      <w:pPr>
        <w:pStyle w:val="Paragrafi"/>
        <w:ind w:firstLine="288"/>
        <w:rPr>
          <w:rFonts w:eastAsia="Times New Roman"/>
          <w:spacing w:val="-4"/>
          <w:lang w:val="sq-AL" w:eastAsia="en-GB"/>
        </w:rPr>
      </w:pPr>
    </w:p>
    <w:p w14:paraId="0E49CD7E" w14:textId="77777777" w:rsidR="003A43FB" w:rsidRDefault="003A43FB" w:rsidP="00A2670B">
      <w:pPr>
        <w:pStyle w:val="Paragrafi"/>
        <w:ind w:firstLine="288"/>
        <w:rPr>
          <w:rFonts w:eastAsia="Times New Roman"/>
          <w:spacing w:val="-4"/>
          <w:lang w:val="sq-AL" w:eastAsia="en-GB"/>
        </w:rPr>
      </w:pPr>
    </w:p>
    <w:p w14:paraId="0BF596C0" w14:textId="77777777" w:rsidR="003A43FB" w:rsidRDefault="003A43FB" w:rsidP="00A2670B">
      <w:pPr>
        <w:pStyle w:val="Paragrafi"/>
        <w:ind w:firstLine="288"/>
        <w:rPr>
          <w:rFonts w:eastAsia="Times New Roman"/>
          <w:spacing w:val="-4"/>
          <w:lang w:val="sq-AL" w:eastAsia="en-GB"/>
        </w:rPr>
        <w:sectPr w:rsidR="003A43FB" w:rsidSect="001D42C8">
          <w:type w:val="continuous"/>
          <w:pgSz w:w="11907" w:h="16840" w:code="9"/>
          <w:pgMar w:top="720" w:right="1134" w:bottom="720" w:left="1134" w:header="851" w:footer="851" w:gutter="0"/>
          <w:cols w:num="2" w:space="454"/>
          <w:docGrid w:linePitch="360"/>
        </w:sectPr>
      </w:pPr>
    </w:p>
    <w:p w14:paraId="52A0B04E" w14:textId="484FDF4E" w:rsidR="00240B74" w:rsidRPr="00CB0836" w:rsidRDefault="001D1D7D" w:rsidP="00A2670B">
      <w:pPr>
        <w:pStyle w:val="Paragrafi"/>
        <w:ind w:firstLine="288"/>
        <w:rPr>
          <w:rFonts w:eastAsia="Times New Roman"/>
          <w:spacing w:val="-4"/>
          <w:lang w:val="sq-AL" w:eastAsia="en-GB"/>
        </w:rPr>
      </w:pPr>
      <w:r>
        <w:rPr>
          <w:rFonts w:eastAsia="Times New Roman"/>
          <w:spacing w:val="-4"/>
          <w:lang w:val="sq-AL" w:eastAsia="en-GB"/>
        </w:rPr>
        <w:t>SHTOJCA E III A MODELI I RAPORTIMIT VJETOR</w:t>
      </w:r>
    </w:p>
    <w:p w14:paraId="79988064" w14:textId="77777777" w:rsidR="00240B74" w:rsidRPr="00CB0836" w:rsidRDefault="00240B74" w:rsidP="00A2670B">
      <w:pPr>
        <w:pStyle w:val="Paragrafi"/>
        <w:ind w:firstLine="288"/>
        <w:rPr>
          <w:rFonts w:eastAsia="Times New Roman"/>
          <w:spacing w:val="-4"/>
          <w:lang w:val="sq-AL" w:eastAsia="en-GB"/>
        </w:rPr>
      </w:pPr>
    </w:p>
    <w:p w14:paraId="04F19554" w14:textId="0BA1633C" w:rsidR="00240B74" w:rsidRPr="00CB0836" w:rsidRDefault="00240B74" w:rsidP="001D1D7D">
      <w:pPr>
        <w:widowControl w:val="0"/>
        <w:autoSpaceDE w:val="0"/>
        <w:autoSpaceDN w:val="0"/>
        <w:adjustRightInd w:val="0"/>
        <w:spacing w:after="0" w:line="240" w:lineRule="auto"/>
        <w:ind w:firstLine="0"/>
        <w:rPr>
          <w:rFonts w:ascii="Garamond" w:hAnsi="Garamond"/>
          <w:sz w:val="24"/>
          <w:szCs w:val="24"/>
          <w:lang w:val="sq-AL"/>
        </w:rPr>
      </w:pPr>
      <w:r w:rsidRPr="00CB0836">
        <w:rPr>
          <w:rFonts w:ascii="Garamond" w:hAnsi="Garamond"/>
          <w:b/>
          <w:bCs/>
          <w:sz w:val="24"/>
          <w:szCs w:val="24"/>
          <w:lang w:val="sq-AL"/>
        </w:rPr>
        <w:t>II</w:t>
      </w:r>
      <w:r w:rsidR="00F61BC2">
        <w:rPr>
          <w:rFonts w:ascii="Garamond" w:hAnsi="Garamond"/>
          <w:b/>
          <w:bCs/>
          <w:sz w:val="24"/>
          <w:szCs w:val="24"/>
          <w:lang w:val="sq-AL"/>
        </w:rPr>
        <w:t>.</w:t>
      </w:r>
      <w:r w:rsidRPr="00CB0836">
        <w:rPr>
          <w:rFonts w:ascii="Garamond" w:hAnsi="Garamond"/>
          <w:b/>
          <w:bCs/>
          <w:sz w:val="24"/>
          <w:szCs w:val="24"/>
          <w:lang w:val="sq-AL"/>
        </w:rPr>
        <w:t xml:space="preserve"> a. Treguesit e performancës në sektorin [</w:t>
      </w:r>
      <w:r w:rsidRPr="00CB0836">
        <w:rPr>
          <w:rFonts w:ascii="Garamond" w:hAnsi="Garamond"/>
          <w:b/>
          <w:bCs/>
          <w:i/>
          <w:iCs/>
          <w:sz w:val="24"/>
          <w:szCs w:val="24"/>
          <w:lang w:val="sq-AL"/>
        </w:rPr>
        <w:t>p.sh. transporti</w:t>
      </w:r>
      <w:r w:rsidRPr="00CB0836">
        <w:rPr>
          <w:rFonts w:ascii="Garamond" w:hAnsi="Garamond"/>
          <w:b/>
          <w:bCs/>
          <w:sz w:val="24"/>
          <w:szCs w:val="24"/>
          <w:lang w:val="sq-AL"/>
        </w:rPr>
        <w:t>] që mbulon menaxhimin e drejtpërdrejtë dhe indirekt:</w:t>
      </w:r>
    </w:p>
    <w:p w14:paraId="06E78CB5" w14:textId="082E483F" w:rsidR="001D1D7D" w:rsidRDefault="00240B74" w:rsidP="008560F8">
      <w:pPr>
        <w:widowControl w:val="0"/>
        <w:autoSpaceDE w:val="0"/>
        <w:autoSpaceDN w:val="0"/>
        <w:adjustRightInd w:val="0"/>
        <w:spacing w:after="0" w:line="240" w:lineRule="auto"/>
        <w:ind w:firstLine="0"/>
        <w:jc w:val="left"/>
        <w:rPr>
          <w:rFonts w:ascii="Garamond" w:hAnsi="Garamond"/>
          <w:b/>
          <w:bCs/>
          <w:sz w:val="24"/>
          <w:szCs w:val="24"/>
          <w:lang w:val="sq-AL"/>
        </w:rPr>
      </w:pPr>
      <w:r w:rsidRPr="00CB0836">
        <w:rPr>
          <w:rFonts w:ascii="Garamond" w:hAnsi="Garamond"/>
          <w:b/>
          <w:bCs/>
          <w:sz w:val="24"/>
          <w:szCs w:val="24"/>
          <w:lang w:val="sq-AL"/>
        </w:rPr>
        <w:t>Treguesit</w:t>
      </w:r>
      <w:r w:rsidR="001D1D7D" w:rsidRPr="00CB0836">
        <w:rPr>
          <w:rStyle w:val="FootnoteReference"/>
          <w:rFonts w:ascii="Garamond" w:hAnsi="Garamond"/>
          <w:b/>
          <w:bCs/>
          <w:sz w:val="24"/>
          <w:szCs w:val="24"/>
          <w:lang w:val="sq-AL"/>
        </w:rPr>
        <w:footnoteReference w:id="92"/>
      </w:r>
      <w:r w:rsidR="00992E06">
        <w:rPr>
          <w:rFonts w:ascii="Garamond" w:hAnsi="Garamond"/>
          <w:b/>
          <w:bCs/>
          <w:sz w:val="24"/>
          <w:szCs w:val="24"/>
          <w:lang w:val="sq-AL"/>
        </w:rPr>
        <w:t xml:space="preserve"> </w:t>
      </w:r>
      <w:r w:rsidR="001D1D7D">
        <w:rPr>
          <w:rFonts w:ascii="Garamond" w:hAnsi="Garamond"/>
          <w:b/>
          <w:bCs/>
          <w:sz w:val="24"/>
          <w:szCs w:val="24"/>
          <w:lang w:val="sq-AL"/>
        </w:rPr>
        <w:t>për</w:t>
      </w:r>
      <w:r w:rsidR="00992E06">
        <w:rPr>
          <w:rFonts w:ascii="Garamond" w:hAnsi="Garamond"/>
          <w:b/>
          <w:bCs/>
          <w:sz w:val="24"/>
          <w:szCs w:val="24"/>
          <w:lang w:val="sq-AL"/>
        </w:rPr>
        <w:t xml:space="preserve"> </w:t>
      </w:r>
      <w:r w:rsidR="001D1D7D" w:rsidRPr="00CB0836">
        <w:rPr>
          <w:rFonts w:ascii="Garamond" w:hAnsi="Garamond"/>
          <w:b/>
          <w:bCs/>
          <w:sz w:val="24"/>
          <w:szCs w:val="24"/>
          <w:lang w:val="sq-AL"/>
        </w:rPr>
        <w:t>program</w:t>
      </w:r>
      <w:r w:rsidR="001D1D7D">
        <w:rPr>
          <w:rFonts w:ascii="Garamond" w:hAnsi="Garamond"/>
          <w:b/>
          <w:bCs/>
          <w:sz w:val="24"/>
          <w:szCs w:val="24"/>
          <w:lang w:val="sq-AL"/>
        </w:rPr>
        <w:t xml:space="preserve">  </w:t>
      </w:r>
    </w:p>
    <w:p w14:paraId="1C26A11A" w14:textId="791644C8" w:rsidR="00240B74" w:rsidRPr="001808B4" w:rsidRDefault="00240B74" w:rsidP="001D1D7D">
      <w:pPr>
        <w:widowControl w:val="0"/>
        <w:autoSpaceDE w:val="0"/>
        <w:autoSpaceDN w:val="0"/>
        <w:adjustRightInd w:val="0"/>
        <w:spacing w:after="0" w:line="240" w:lineRule="auto"/>
        <w:ind w:firstLine="0"/>
        <w:rPr>
          <w:rFonts w:ascii="Garamond" w:hAnsi="Garamond"/>
          <w:sz w:val="24"/>
          <w:szCs w:val="24"/>
          <w:lang w:val="sq-AL"/>
        </w:rPr>
      </w:pPr>
    </w:p>
    <w:tbl>
      <w:tblPr>
        <w:tblW w:w="0" w:type="auto"/>
        <w:jc w:val="center"/>
        <w:tblInd w:w="10" w:type="dxa"/>
        <w:tblLayout w:type="fixed"/>
        <w:tblCellMar>
          <w:left w:w="0" w:type="dxa"/>
          <w:right w:w="0" w:type="dxa"/>
        </w:tblCellMar>
        <w:tblLook w:val="04A0" w:firstRow="1" w:lastRow="0" w:firstColumn="1" w:lastColumn="0" w:noHBand="0" w:noVBand="1"/>
      </w:tblPr>
      <w:tblGrid>
        <w:gridCol w:w="2460"/>
        <w:gridCol w:w="2120"/>
        <w:gridCol w:w="2000"/>
        <w:gridCol w:w="1920"/>
        <w:gridCol w:w="1920"/>
        <w:gridCol w:w="1900"/>
        <w:gridCol w:w="1920"/>
      </w:tblGrid>
      <w:tr w:rsidR="00240B74" w:rsidRPr="00CB0836" w14:paraId="0C38F529" w14:textId="77777777" w:rsidTr="003A43FB">
        <w:trPr>
          <w:trHeight w:val="297"/>
          <w:jc w:val="center"/>
        </w:trPr>
        <w:tc>
          <w:tcPr>
            <w:tcW w:w="2460" w:type="dxa"/>
            <w:tcBorders>
              <w:top w:val="single" w:sz="8" w:space="0" w:color="auto"/>
              <w:left w:val="single" w:sz="8" w:space="0" w:color="auto"/>
              <w:bottom w:val="nil"/>
              <w:right w:val="single" w:sz="8" w:space="0" w:color="auto"/>
            </w:tcBorders>
            <w:vAlign w:val="bottom"/>
            <w:hideMark/>
          </w:tcPr>
          <w:p w14:paraId="10FF2DE7"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r w:rsidRPr="00CB0836">
              <w:rPr>
                <w:rFonts w:ascii="Garamond" w:hAnsi="Garamond"/>
                <w:b/>
                <w:bCs/>
                <w:sz w:val="20"/>
                <w:szCs w:val="20"/>
                <w:lang w:val="sq-AL"/>
              </w:rPr>
              <w:t>Marrëveshja e</w:t>
            </w:r>
          </w:p>
        </w:tc>
        <w:tc>
          <w:tcPr>
            <w:tcW w:w="2120" w:type="dxa"/>
            <w:tcBorders>
              <w:top w:val="single" w:sz="8" w:space="0" w:color="auto"/>
              <w:left w:val="nil"/>
              <w:bottom w:val="nil"/>
              <w:right w:val="single" w:sz="8" w:space="0" w:color="auto"/>
            </w:tcBorders>
            <w:vAlign w:val="bottom"/>
            <w:hideMark/>
          </w:tcPr>
          <w:p w14:paraId="2890A706"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r w:rsidRPr="00CB0836">
              <w:rPr>
                <w:rFonts w:ascii="Garamond" w:hAnsi="Garamond"/>
                <w:b/>
                <w:bCs/>
                <w:sz w:val="20"/>
                <w:szCs w:val="20"/>
                <w:lang w:val="sq-AL"/>
              </w:rPr>
              <w:t>Treguesi për sektor</w:t>
            </w:r>
          </w:p>
        </w:tc>
        <w:tc>
          <w:tcPr>
            <w:tcW w:w="2000" w:type="dxa"/>
            <w:tcBorders>
              <w:top w:val="single" w:sz="8" w:space="0" w:color="auto"/>
              <w:left w:val="nil"/>
              <w:bottom w:val="nil"/>
              <w:right w:val="single" w:sz="8" w:space="0" w:color="auto"/>
            </w:tcBorders>
            <w:vAlign w:val="bottom"/>
            <w:hideMark/>
          </w:tcPr>
          <w:p w14:paraId="50645C2F"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r w:rsidRPr="00CB0836">
              <w:rPr>
                <w:rFonts w:ascii="Garamond" w:hAnsi="Garamond"/>
                <w:b/>
                <w:bCs/>
                <w:sz w:val="20"/>
                <w:szCs w:val="20"/>
                <w:lang w:val="sq-AL"/>
              </w:rPr>
              <w:t>Burimi</w:t>
            </w:r>
          </w:p>
        </w:tc>
        <w:tc>
          <w:tcPr>
            <w:tcW w:w="1920" w:type="dxa"/>
            <w:tcBorders>
              <w:top w:val="single" w:sz="8" w:space="0" w:color="auto"/>
              <w:left w:val="nil"/>
              <w:bottom w:val="nil"/>
              <w:right w:val="single" w:sz="8" w:space="0" w:color="auto"/>
            </w:tcBorders>
            <w:vAlign w:val="bottom"/>
            <w:hideMark/>
          </w:tcPr>
          <w:p w14:paraId="35314A19"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r w:rsidRPr="00CB0836">
              <w:rPr>
                <w:rFonts w:ascii="Garamond" w:hAnsi="Garamond"/>
                <w:b/>
                <w:bCs/>
                <w:sz w:val="20"/>
                <w:szCs w:val="20"/>
                <w:lang w:val="sq-AL"/>
              </w:rPr>
              <w:t>Linja bazë</w:t>
            </w:r>
          </w:p>
        </w:tc>
        <w:tc>
          <w:tcPr>
            <w:tcW w:w="1920" w:type="dxa"/>
            <w:tcBorders>
              <w:top w:val="single" w:sz="8" w:space="0" w:color="auto"/>
              <w:left w:val="nil"/>
              <w:bottom w:val="nil"/>
              <w:right w:val="single" w:sz="8" w:space="0" w:color="auto"/>
            </w:tcBorders>
            <w:vAlign w:val="bottom"/>
            <w:hideMark/>
          </w:tcPr>
          <w:p w14:paraId="3EF45E73"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r w:rsidRPr="00CB0836">
              <w:rPr>
                <w:rFonts w:ascii="Garamond" w:hAnsi="Garamond"/>
                <w:b/>
                <w:bCs/>
                <w:sz w:val="20"/>
                <w:szCs w:val="20"/>
                <w:lang w:val="sq-AL"/>
              </w:rPr>
              <w:t>Momentet</w:t>
            </w:r>
          </w:p>
        </w:tc>
        <w:tc>
          <w:tcPr>
            <w:tcW w:w="1900" w:type="dxa"/>
            <w:tcBorders>
              <w:top w:val="single" w:sz="8" w:space="0" w:color="auto"/>
              <w:left w:val="nil"/>
              <w:bottom w:val="nil"/>
              <w:right w:val="single" w:sz="8" w:space="0" w:color="auto"/>
            </w:tcBorders>
            <w:vAlign w:val="bottom"/>
            <w:hideMark/>
          </w:tcPr>
          <w:p w14:paraId="3FD8328D"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r w:rsidRPr="00CB0836">
              <w:rPr>
                <w:rFonts w:ascii="Garamond" w:hAnsi="Garamond"/>
                <w:b/>
                <w:bCs/>
                <w:sz w:val="20"/>
                <w:szCs w:val="20"/>
                <w:lang w:val="sq-AL"/>
              </w:rPr>
              <w:t>Objektivi (2020)</w:t>
            </w:r>
          </w:p>
        </w:tc>
        <w:tc>
          <w:tcPr>
            <w:tcW w:w="1920" w:type="dxa"/>
            <w:tcBorders>
              <w:top w:val="single" w:sz="8" w:space="0" w:color="auto"/>
              <w:left w:val="nil"/>
              <w:bottom w:val="nil"/>
              <w:right w:val="single" w:sz="8" w:space="0" w:color="auto"/>
            </w:tcBorders>
            <w:vAlign w:val="bottom"/>
            <w:hideMark/>
          </w:tcPr>
          <w:p w14:paraId="64181DB8"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r w:rsidRPr="00CB0836">
              <w:rPr>
                <w:rFonts w:ascii="Garamond" w:hAnsi="Garamond"/>
                <w:b/>
                <w:bCs/>
                <w:sz w:val="20"/>
                <w:szCs w:val="20"/>
                <w:lang w:val="sq-AL"/>
              </w:rPr>
              <w:t>Vlera (2014</w:t>
            </w:r>
            <w:r w:rsidRPr="00CB0836">
              <w:rPr>
                <w:rStyle w:val="FootnoteReference"/>
                <w:rFonts w:ascii="Garamond" w:hAnsi="Garamond"/>
                <w:b/>
                <w:bCs/>
                <w:sz w:val="20"/>
                <w:szCs w:val="20"/>
                <w:lang w:val="sq-AL"/>
              </w:rPr>
              <w:footnoteReference w:id="93"/>
            </w:r>
            <w:r w:rsidRPr="00CB0836">
              <w:rPr>
                <w:rFonts w:ascii="Garamond" w:hAnsi="Garamond"/>
                <w:b/>
                <w:bCs/>
                <w:sz w:val="20"/>
                <w:szCs w:val="20"/>
                <w:lang w:val="sq-AL"/>
              </w:rPr>
              <w:t>)</w:t>
            </w:r>
          </w:p>
        </w:tc>
      </w:tr>
      <w:tr w:rsidR="00240B74" w:rsidRPr="00CB0836" w14:paraId="161CED7D" w14:textId="77777777" w:rsidTr="003A43FB">
        <w:trPr>
          <w:trHeight w:val="255"/>
          <w:jc w:val="center"/>
        </w:trPr>
        <w:tc>
          <w:tcPr>
            <w:tcW w:w="2460" w:type="dxa"/>
            <w:tcBorders>
              <w:top w:val="nil"/>
              <w:left w:val="single" w:sz="8" w:space="0" w:color="auto"/>
              <w:bottom w:val="nil"/>
              <w:right w:val="single" w:sz="8" w:space="0" w:color="auto"/>
            </w:tcBorders>
            <w:vAlign w:val="bottom"/>
            <w:hideMark/>
          </w:tcPr>
          <w:p w14:paraId="0021ED28" w14:textId="1F1E6591" w:rsidR="00240B74" w:rsidRPr="00CB0836" w:rsidRDefault="001808B4" w:rsidP="00A2670B">
            <w:pPr>
              <w:widowControl w:val="0"/>
              <w:autoSpaceDE w:val="0"/>
              <w:autoSpaceDN w:val="0"/>
              <w:adjustRightInd w:val="0"/>
              <w:spacing w:after="0" w:line="240" w:lineRule="auto"/>
              <w:ind w:firstLine="288"/>
              <w:rPr>
                <w:rFonts w:ascii="Garamond" w:hAnsi="Garamond"/>
                <w:sz w:val="20"/>
                <w:szCs w:val="20"/>
                <w:lang w:val="sq-AL"/>
              </w:rPr>
            </w:pPr>
            <w:r>
              <w:rPr>
                <w:rFonts w:ascii="Garamond" w:hAnsi="Garamond"/>
                <w:b/>
                <w:bCs/>
                <w:sz w:val="20"/>
                <w:szCs w:val="20"/>
                <w:lang w:val="sq-AL"/>
              </w:rPr>
              <w:t>f</w:t>
            </w:r>
            <w:r w:rsidR="00240B74" w:rsidRPr="00CB0836">
              <w:rPr>
                <w:rFonts w:ascii="Garamond" w:hAnsi="Garamond"/>
                <w:b/>
                <w:bCs/>
                <w:sz w:val="20"/>
                <w:szCs w:val="20"/>
                <w:lang w:val="sq-AL"/>
              </w:rPr>
              <w:t>inancimit /Programi</w:t>
            </w:r>
          </w:p>
        </w:tc>
        <w:tc>
          <w:tcPr>
            <w:tcW w:w="2120" w:type="dxa"/>
            <w:tcBorders>
              <w:top w:val="nil"/>
              <w:left w:val="nil"/>
              <w:bottom w:val="nil"/>
              <w:right w:val="single" w:sz="8" w:space="0" w:color="auto"/>
            </w:tcBorders>
            <w:vAlign w:val="bottom"/>
            <w:hideMark/>
          </w:tcPr>
          <w:p w14:paraId="3093C10B"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r w:rsidRPr="00CB0836">
              <w:rPr>
                <w:rFonts w:ascii="Garamond" w:hAnsi="Garamond"/>
                <w:b/>
                <w:bCs/>
                <w:sz w:val="20"/>
                <w:szCs w:val="20"/>
                <w:lang w:val="sq-AL"/>
              </w:rPr>
              <w:t>[</w:t>
            </w:r>
            <w:r w:rsidRPr="00CB0836">
              <w:rPr>
                <w:rFonts w:ascii="Garamond" w:hAnsi="Garamond"/>
                <w:b/>
                <w:bCs/>
                <w:i/>
                <w:iCs/>
                <w:sz w:val="20"/>
                <w:szCs w:val="20"/>
                <w:lang w:val="sq-AL"/>
              </w:rPr>
              <w:t>Transporti</w:t>
            </w:r>
            <w:r w:rsidRPr="00CB0836">
              <w:rPr>
                <w:rFonts w:ascii="Garamond" w:hAnsi="Garamond"/>
                <w:b/>
                <w:bCs/>
                <w:sz w:val="20"/>
                <w:szCs w:val="20"/>
                <w:lang w:val="sq-AL"/>
              </w:rPr>
              <w:t>]</w:t>
            </w:r>
          </w:p>
        </w:tc>
        <w:tc>
          <w:tcPr>
            <w:tcW w:w="2000" w:type="dxa"/>
            <w:tcBorders>
              <w:top w:val="nil"/>
              <w:left w:val="nil"/>
              <w:bottom w:val="nil"/>
              <w:right w:val="single" w:sz="8" w:space="0" w:color="auto"/>
            </w:tcBorders>
            <w:vAlign w:val="bottom"/>
          </w:tcPr>
          <w:p w14:paraId="2F618E9A"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4CA8765F"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hideMark/>
          </w:tcPr>
          <w:p w14:paraId="75D1FED6"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r w:rsidRPr="00CB0836">
              <w:rPr>
                <w:rFonts w:ascii="Garamond" w:hAnsi="Garamond"/>
                <w:b/>
                <w:bCs/>
                <w:sz w:val="20"/>
                <w:szCs w:val="20"/>
                <w:lang w:val="sq-AL"/>
              </w:rPr>
              <w:t>kryesore (2017)</w:t>
            </w:r>
          </w:p>
        </w:tc>
        <w:tc>
          <w:tcPr>
            <w:tcW w:w="1900" w:type="dxa"/>
            <w:tcBorders>
              <w:top w:val="nil"/>
              <w:left w:val="nil"/>
              <w:bottom w:val="nil"/>
              <w:right w:val="single" w:sz="8" w:space="0" w:color="auto"/>
            </w:tcBorders>
            <w:vAlign w:val="bottom"/>
          </w:tcPr>
          <w:p w14:paraId="142A6044"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38BBC262"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r>
      <w:tr w:rsidR="00240B74" w:rsidRPr="00CB0836" w14:paraId="5399BC06" w14:textId="77777777" w:rsidTr="003A43FB">
        <w:trPr>
          <w:trHeight w:val="351"/>
          <w:jc w:val="center"/>
        </w:trPr>
        <w:tc>
          <w:tcPr>
            <w:tcW w:w="2460" w:type="dxa"/>
            <w:tcBorders>
              <w:top w:val="nil"/>
              <w:left w:val="single" w:sz="8" w:space="0" w:color="auto"/>
              <w:bottom w:val="nil"/>
              <w:right w:val="single" w:sz="8" w:space="0" w:color="auto"/>
            </w:tcBorders>
            <w:vAlign w:val="bottom"/>
            <w:hideMark/>
          </w:tcPr>
          <w:p w14:paraId="6ECF9D9D"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r w:rsidRPr="00CB0836">
              <w:rPr>
                <w:rFonts w:ascii="Garamond" w:hAnsi="Garamond"/>
                <w:b/>
                <w:bCs/>
                <w:sz w:val="20"/>
                <w:szCs w:val="20"/>
                <w:lang w:val="sq-AL"/>
              </w:rPr>
              <w:t>referencë</w:t>
            </w:r>
            <w:r w:rsidRPr="00CB0836">
              <w:rPr>
                <w:rStyle w:val="FootnoteReference"/>
                <w:rFonts w:ascii="Garamond" w:hAnsi="Garamond"/>
                <w:b/>
                <w:bCs/>
                <w:sz w:val="20"/>
                <w:szCs w:val="20"/>
                <w:lang w:val="sq-AL"/>
              </w:rPr>
              <w:footnoteReference w:id="94"/>
            </w:r>
          </w:p>
        </w:tc>
        <w:tc>
          <w:tcPr>
            <w:tcW w:w="2120" w:type="dxa"/>
            <w:tcBorders>
              <w:top w:val="nil"/>
              <w:left w:val="nil"/>
              <w:bottom w:val="nil"/>
              <w:right w:val="single" w:sz="8" w:space="0" w:color="auto"/>
            </w:tcBorders>
            <w:vAlign w:val="bottom"/>
          </w:tcPr>
          <w:p w14:paraId="2DDE7BA2"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2000" w:type="dxa"/>
            <w:tcBorders>
              <w:top w:val="nil"/>
              <w:left w:val="nil"/>
              <w:bottom w:val="nil"/>
              <w:right w:val="single" w:sz="8" w:space="0" w:color="auto"/>
            </w:tcBorders>
            <w:vAlign w:val="bottom"/>
          </w:tcPr>
          <w:p w14:paraId="4B39C965"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02F015D7"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4F828D08"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00" w:type="dxa"/>
            <w:tcBorders>
              <w:top w:val="nil"/>
              <w:left w:val="nil"/>
              <w:bottom w:val="nil"/>
              <w:right w:val="single" w:sz="8" w:space="0" w:color="auto"/>
            </w:tcBorders>
            <w:vAlign w:val="bottom"/>
          </w:tcPr>
          <w:p w14:paraId="5E694107"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06F08136"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r>
      <w:tr w:rsidR="00240B74" w:rsidRPr="00CB0836" w14:paraId="506081BD" w14:textId="77777777" w:rsidTr="003A43FB">
        <w:trPr>
          <w:trHeight w:val="285"/>
          <w:jc w:val="center"/>
        </w:trPr>
        <w:tc>
          <w:tcPr>
            <w:tcW w:w="2460" w:type="dxa"/>
            <w:tcBorders>
              <w:top w:val="nil"/>
              <w:left w:val="single" w:sz="8" w:space="0" w:color="auto"/>
              <w:bottom w:val="single" w:sz="8" w:space="0" w:color="auto"/>
              <w:right w:val="single" w:sz="8" w:space="0" w:color="auto"/>
            </w:tcBorders>
            <w:vAlign w:val="bottom"/>
          </w:tcPr>
          <w:p w14:paraId="4BCF0FFD"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2120" w:type="dxa"/>
            <w:tcBorders>
              <w:top w:val="nil"/>
              <w:left w:val="nil"/>
              <w:bottom w:val="single" w:sz="8" w:space="0" w:color="auto"/>
              <w:right w:val="single" w:sz="8" w:space="0" w:color="auto"/>
            </w:tcBorders>
            <w:vAlign w:val="bottom"/>
          </w:tcPr>
          <w:p w14:paraId="61A546A2"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2000" w:type="dxa"/>
            <w:tcBorders>
              <w:top w:val="nil"/>
              <w:left w:val="nil"/>
              <w:bottom w:val="single" w:sz="8" w:space="0" w:color="auto"/>
              <w:right w:val="single" w:sz="8" w:space="0" w:color="auto"/>
            </w:tcBorders>
            <w:vAlign w:val="bottom"/>
          </w:tcPr>
          <w:p w14:paraId="1C939A02"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single" w:sz="8" w:space="0" w:color="auto"/>
              <w:right w:val="single" w:sz="8" w:space="0" w:color="auto"/>
            </w:tcBorders>
            <w:vAlign w:val="bottom"/>
          </w:tcPr>
          <w:p w14:paraId="6587FA71"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single" w:sz="8" w:space="0" w:color="auto"/>
              <w:right w:val="single" w:sz="8" w:space="0" w:color="auto"/>
            </w:tcBorders>
            <w:vAlign w:val="bottom"/>
          </w:tcPr>
          <w:p w14:paraId="2C9FB857"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00" w:type="dxa"/>
            <w:tcBorders>
              <w:top w:val="nil"/>
              <w:left w:val="nil"/>
              <w:bottom w:val="single" w:sz="8" w:space="0" w:color="auto"/>
              <w:right w:val="single" w:sz="8" w:space="0" w:color="auto"/>
            </w:tcBorders>
            <w:vAlign w:val="bottom"/>
          </w:tcPr>
          <w:p w14:paraId="066F9BAE"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single" w:sz="8" w:space="0" w:color="auto"/>
              <w:right w:val="single" w:sz="8" w:space="0" w:color="auto"/>
            </w:tcBorders>
            <w:vAlign w:val="bottom"/>
          </w:tcPr>
          <w:p w14:paraId="02B40CED"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r>
      <w:tr w:rsidR="00240B74" w:rsidRPr="00CB0836" w14:paraId="05F12727" w14:textId="77777777" w:rsidTr="003A43FB">
        <w:trPr>
          <w:trHeight w:val="235"/>
          <w:jc w:val="center"/>
        </w:trPr>
        <w:tc>
          <w:tcPr>
            <w:tcW w:w="2460" w:type="dxa"/>
            <w:tcBorders>
              <w:top w:val="nil"/>
              <w:left w:val="single" w:sz="8" w:space="0" w:color="auto"/>
              <w:bottom w:val="nil"/>
              <w:right w:val="single" w:sz="8" w:space="0" w:color="auto"/>
            </w:tcBorders>
            <w:vAlign w:val="bottom"/>
            <w:hideMark/>
          </w:tcPr>
          <w:p w14:paraId="215E1EDC"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r w:rsidRPr="00CB0836">
              <w:rPr>
                <w:rFonts w:ascii="Garamond" w:hAnsi="Garamond"/>
                <w:i/>
                <w:iCs/>
                <w:sz w:val="20"/>
                <w:szCs w:val="20"/>
                <w:lang w:val="sq-AL"/>
              </w:rPr>
              <w:t>2014 Programi i vendit</w:t>
            </w:r>
          </w:p>
        </w:tc>
        <w:tc>
          <w:tcPr>
            <w:tcW w:w="2120" w:type="dxa"/>
            <w:tcBorders>
              <w:top w:val="nil"/>
              <w:left w:val="nil"/>
              <w:bottom w:val="nil"/>
              <w:right w:val="single" w:sz="8" w:space="0" w:color="auto"/>
            </w:tcBorders>
            <w:vAlign w:val="bottom"/>
            <w:hideMark/>
          </w:tcPr>
          <w:p w14:paraId="32D29751"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r w:rsidRPr="00CB0836">
              <w:rPr>
                <w:rFonts w:ascii="Garamond" w:hAnsi="Garamond"/>
                <w:i/>
                <w:iCs/>
                <w:sz w:val="20"/>
                <w:szCs w:val="20"/>
                <w:lang w:val="sq-AL"/>
              </w:rPr>
              <w:t>Reduktimi i kohës</w:t>
            </w:r>
          </w:p>
        </w:tc>
        <w:tc>
          <w:tcPr>
            <w:tcW w:w="2000" w:type="dxa"/>
            <w:tcBorders>
              <w:top w:val="nil"/>
              <w:left w:val="nil"/>
              <w:bottom w:val="nil"/>
              <w:right w:val="single" w:sz="8" w:space="0" w:color="auto"/>
            </w:tcBorders>
            <w:vAlign w:val="bottom"/>
          </w:tcPr>
          <w:p w14:paraId="5403DD82"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3355B153"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7980829C"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00" w:type="dxa"/>
            <w:tcBorders>
              <w:top w:val="nil"/>
              <w:left w:val="nil"/>
              <w:bottom w:val="nil"/>
              <w:right w:val="single" w:sz="8" w:space="0" w:color="auto"/>
            </w:tcBorders>
            <w:vAlign w:val="bottom"/>
          </w:tcPr>
          <w:p w14:paraId="521F831F"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1DF61E32"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r>
      <w:tr w:rsidR="00240B74" w:rsidRPr="00CB0836" w14:paraId="3D6A88AD" w14:textId="77777777" w:rsidTr="003A43FB">
        <w:trPr>
          <w:trHeight w:val="290"/>
          <w:jc w:val="center"/>
        </w:trPr>
        <w:tc>
          <w:tcPr>
            <w:tcW w:w="2460" w:type="dxa"/>
            <w:tcBorders>
              <w:top w:val="nil"/>
              <w:left w:val="single" w:sz="8" w:space="0" w:color="auto"/>
              <w:bottom w:val="nil"/>
              <w:right w:val="single" w:sz="8" w:space="0" w:color="auto"/>
            </w:tcBorders>
            <w:vAlign w:val="bottom"/>
          </w:tcPr>
          <w:p w14:paraId="0F77C57C"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2120" w:type="dxa"/>
            <w:tcBorders>
              <w:top w:val="nil"/>
              <w:left w:val="nil"/>
              <w:bottom w:val="nil"/>
              <w:right w:val="single" w:sz="8" w:space="0" w:color="auto"/>
            </w:tcBorders>
            <w:vAlign w:val="bottom"/>
            <w:hideMark/>
          </w:tcPr>
          <w:p w14:paraId="00DFD003"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r w:rsidRPr="00CB0836">
              <w:rPr>
                <w:rFonts w:ascii="Garamond" w:hAnsi="Garamond"/>
                <w:i/>
                <w:iCs/>
                <w:sz w:val="20"/>
                <w:szCs w:val="20"/>
                <w:lang w:val="sq-AL"/>
              </w:rPr>
              <w:t>mesatare të</w:t>
            </w:r>
          </w:p>
        </w:tc>
        <w:tc>
          <w:tcPr>
            <w:tcW w:w="2000" w:type="dxa"/>
            <w:tcBorders>
              <w:top w:val="nil"/>
              <w:left w:val="nil"/>
              <w:bottom w:val="nil"/>
              <w:right w:val="single" w:sz="8" w:space="0" w:color="auto"/>
            </w:tcBorders>
            <w:vAlign w:val="bottom"/>
          </w:tcPr>
          <w:p w14:paraId="253BABC7"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7D39BCF8"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2B136CF8"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00" w:type="dxa"/>
            <w:tcBorders>
              <w:top w:val="nil"/>
              <w:left w:val="nil"/>
              <w:bottom w:val="nil"/>
              <w:right w:val="single" w:sz="8" w:space="0" w:color="auto"/>
            </w:tcBorders>
            <w:vAlign w:val="bottom"/>
          </w:tcPr>
          <w:p w14:paraId="2348337F"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23EC5AF7"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r>
      <w:tr w:rsidR="00240B74" w:rsidRPr="00CB0836" w14:paraId="4D91A9D8" w14:textId="77777777" w:rsidTr="003A43FB">
        <w:trPr>
          <w:trHeight w:val="290"/>
          <w:jc w:val="center"/>
        </w:trPr>
        <w:tc>
          <w:tcPr>
            <w:tcW w:w="2460" w:type="dxa"/>
            <w:tcBorders>
              <w:top w:val="nil"/>
              <w:left w:val="single" w:sz="8" w:space="0" w:color="auto"/>
              <w:bottom w:val="nil"/>
              <w:right w:val="single" w:sz="8" w:space="0" w:color="auto"/>
            </w:tcBorders>
            <w:vAlign w:val="bottom"/>
          </w:tcPr>
          <w:p w14:paraId="3B0A319C"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2120" w:type="dxa"/>
            <w:tcBorders>
              <w:top w:val="nil"/>
              <w:left w:val="nil"/>
              <w:bottom w:val="nil"/>
              <w:right w:val="single" w:sz="8" w:space="0" w:color="auto"/>
            </w:tcBorders>
            <w:vAlign w:val="bottom"/>
            <w:hideMark/>
          </w:tcPr>
          <w:p w14:paraId="111E0292"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r w:rsidRPr="00CB0836">
              <w:rPr>
                <w:rFonts w:ascii="Garamond" w:hAnsi="Garamond"/>
                <w:i/>
                <w:iCs/>
                <w:sz w:val="20"/>
                <w:szCs w:val="20"/>
                <w:lang w:val="sq-AL"/>
              </w:rPr>
              <w:t>udhëtimit për</w:t>
            </w:r>
          </w:p>
        </w:tc>
        <w:tc>
          <w:tcPr>
            <w:tcW w:w="2000" w:type="dxa"/>
            <w:tcBorders>
              <w:top w:val="nil"/>
              <w:left w:val="nil"/>
              <w:bottom w:val="nil"/>
              <w:right w:val="single" w:sz="8" w:space="0" w:color="auto"/>
            </w:tcBorders>
            <w:vAlign w:val="bottom"/>
          </w:tcPr>
          <w:p w14:paraId="475546CC"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2D89DCF2"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1CEE0BC7"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00" w:type="dxa"/>
            <w:tcBorders>
              <w:top w:val="nil"/>
              <w:left w:val="nil"/>
              <w:bottom w:val="nil"/>
              <w:right w:val="single" w:sz="8" w:space="0" w:color="auto"/>
            </w:tcBorders>
            <w:vAlign w:val="bottom"/>
          </w:tcPr>
          <w:p w14:paraId="73469F4A"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7759DD74"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r>
      <w:tr w:rsidR="00240B74" w:rsidRPr="00CB0836" w14:paraId="3C9F7FBC" w14:textId="77777777" w:rsidTr="003A43FB">
        <w:trPr>
          <w:trHeight w:val="293"/>
          <w:jc w:val="center"/>
        </w:trPr>
        <w:tc>
          <w:tcPr>
            <w:tcW w:w="2460" w:type="dxa"/>
            <w:tcBorders>
              <w:top w:val="nil"/>
              <w:left w:val="single" w:sz="8" w:space="0" w:color="auto"/>
              <w:bottom w:val="nil"/>
              <w:right w:val="single" w:sz="8" w:space="0" w:color="auto"/>
            </w:tcBorders>
            <w:vAlign w:val="bottom"/>
          </w:tcPr>
          <w:p w14:paraId="682DA34D"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2120" w:type="dxa"/>
            <w:tcBorders>
              <w:top w:val="nil"/>
              <w:left w:val="nil"/>
              <w:bottom w:val="nil"/>
              <w:right w:val="single" w:sz="8" w:space="0" w:color="auto"/>
            </w:tcBorders>
            <w:vAlign w:val="bottom"/>
            <w:hideMark/>
          </w:tcPr>
          <w:p w14:paraId="39DEA707"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r w:rsidRPr="00CB0836">
              <w:rPr>
                <w:rFonts w:ascii="Garamond" w:hAnsi="Garamond"/>
                <w:i/>
                <w:iCs/>
                <w:sz w:val="20"/>
                <w:szCs w:val="20"/>
                <w:lang w:val="sq-AL"/>
              </w:rPr>
              <w:t>udhëtarët ndërmjet</w:t>
            </w:r>
          </w:p>
        </w:tc>
        <w:tc>
          <w:tcPr>
            <w:tcW w:w="2000" w:type="dxa"/>
            <w:tcBorders>
              <w:top w:val="nil"/>
              <w:left w:val="nil"/>
              <w:bottom w:val="nil"/>
              <w:right w:val="single" w:sz="8" w:space="0" w:color="auto"/>
            </w:tcBorders>
            <w:vAlign w:val="bottom"/>
          </w:tcPr>
          <w:p w14:paraId="2DBA7A28"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65ED165D"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537FD2B6"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00" w:type="dxa"/>
            <w:tcBorders>
              <w:top w:val="nil"/>
              <w:left w:val="nil"/>
              <w:bottom w:val="nil"/>
              <w:right w:val="single" w:sz="8" w:space="0" w:color="auto"/>
            </w:tcBorders>
            <w:vAlign w:val="bottom"/>
          </w:tcPr>
          <w:p w14:paraId="69C383A8"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0C9EA152"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r>
      <w:tr w:rsidR="00240B74" w:rsidRPr="00CB0836" w14:paraId="3BE7FA79" w14:textId="77777777" w:rsidTr="003A43FB">
        <w:trPr>
          <w:trHeight w:val="290"/>
          <w:jc w:val="center"/>
        </w:trPr>
        <w:tc>
          <w:tcPr>
            <w:tcW w:w="2460" w:type="dxa"/>
            <w:tcBorders>
              <w:top w:val="nil"/>
              <w:left w:val="single" w:sz="8" w:space="0" w:color="auto"/>
              <w:bottom w:val="nil"/>
              <w:right w:val="single" w:sz="8" w:space="0" w:color="auto"/>
            </w:tcBorders>
            <w:vAlign w:val="bottom"/>
          </w:tcPr>
          <w:p w14:paraId="4DF42AEF"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2120" w:type="dxa"/>
            <w:tcBorders>
              <w:top w:val="nil"/>
              <w:left w:val="nil"/>
              <w:bottom w:val="nil"/>
              <w:right w:val="single" w:sz="8" w:space="0" w:color="auto"/>
            </w:tcBorders>
            <w:vAlign w:val="bottom"/>
            <w:hideMark/>
          </w:tcPr>
          <w:p w14:paraId="2B1FF249"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r w:rsidRPr="00CB0836">
              <w:rPr>
                <w:rFonts w:ascii="Garamond" w:hAnsi="Garamond"/>
                <w:i/>
                <w:iCs/>
                <w:sz w:val="20"/>
                <w:szCs w:val="20"/>
                <w:lang w:val="sq-AL"/>
              </w:rPr>
              <w:t>qendrave kryesore</w:t>
            </w:r>
          </w:p>
        </w:tc>
        <w:tc>
          <w:tcPr>
            <w:tcW w:w="2000" w:type="dxa"/>
            <w:tcBorders>
              <w:top w:val="nil"/>
              <w:left w:val="nil"/>
              <w:bottom w:val="nil"/>
              <w:right w:val="single" w:sz="8" w:space="0" w:color="auto"/>
            </w:tcBorders>
            <w:vAlign w:val="bottom"/>
          </w:tcPr>
          <w:p w14:paraId="039E9DBC"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7715E626"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1E2B2A21"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00" w:type="dxa"/>
            <w:tcBorders>
              <w:top w:val="nil"/>
              <w:left w:val="nil"/>
              <w:bottom w:val="nil"/>
              <w:right w:val="single" w:sz="8" w:space="0" w:color="auto"/>
            </w:tcBorders>
            <w:vAlign w:val="bottom"/>
          </w:tcPr>
          <w:p w14:paraId="78FC043C"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773B603D"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r>
      <w:tr w:rsidR="00240B74" w:rsidRPr="00CB0836" w14:paraId="4F6B7448" w14:textId="77777777" w:rsidTr="003A43FB">
        <w:trPr>
          <w:trHeight w:val="290"/>
          <w:jc w:val="center"/>
        </w:trPr>
        <w:tc>
          <w:tcPr>
            <w:tcW w:w="2460" w:type="dxa"/>
            <w:tcBorders>
              <w:top w:val="nil"/>
              <w:left w:val="single" w:sz="8" w:space="0" w:color="auto"/>
              <w:bottom w:val="nil"/>
              <w:right w:val="single" w:sz="8" w:space="0" w:color="auto"/>
            </w:tcBorders>
            <w:vAlign w:val="bottom"/>
          </w:tcPr>
          <w:p w14:paraId="4D80C69A"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2120" w:type="dxa"/>
            <w:tcBorders>
              <w:top w:val="nil"/>
              <w:left w:val="nil"/>
              <w:bottom w:val="nil"/>
              <w:right w:val="single" w:sz="8" w:space="0" w:color="auto"/>
            </w:tcBorders>
            <w:vAlign w:val="bottom"/>
            <w:hideMark/>
          </w:tcPr>
          <w:p w14:paraId="604FE932"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r w:rsidRPr="00CB0836">
              <w:rPr>
                <w:rFonts w:ascii="Garamond" w:hAnsi="Garamond"/>
                <w:i/>
                <w:iCs/>
                <w:sz w:val="20"/>
                <w:szCs w:val="20"/>
                <w:lang w:val="sq-AL"/>
              </w:rPr>
              <w:t>urbane nga lloji i</w:t>
            </w:r>
          </w:p>
        </w:tc>
        <w:tc>
          <w:tcPr>
            <w:tcW w:w="2000" w:type="dxa"/>
            <w:tcBorders>
              <w:top w:val="nil"/>
              <w:left w:val="nil"/>
              <w:bottom w:val="nil"/>
              <w:right w:val="single" w:sz="8" w:space="0" w:color="auto"/>
            </w:tcBorders>
            <w:vAlign w:val="bottom"/>
          </w:tcPr>
          <w:p w14:paraId="74B2088A"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6CFE8D1E"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7C78A2D1"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00" w:type="dxa"/>
            <w:tcBorders>
              <w:top w:val="nil"/>
              <w:left w:val="nil"/>
              <w:bottom w:val="nil"/>
              <w:right w:val="single" w:sz="8" w:space="0" w:color="auto"/>
            </w:tcBorders>
            <w:vAlign w:val="bottom"/>
          </w:tcPr>
          <w:p w14:paraId="3B0B33EC"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37D3B249"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r>
      <w:tr w:rsidR="00240B74" w:rsidRPr="00CB0836" w14:paraId="0A6BAC7D" w14:textId="77777777" w:rsidTr="003A43FB">
        <w:trPr>
          <w:trHeight w:val="291"/>
          <w:jc w:val="center"/>
        </w:trPr>
        <w:tc>
          <w:tcPr>
            <w:tcW w:w="2460" w:type="dxa"/>
            <w:tcBorders>
              <w:top w:val="nil"/>
              <w:left w:val="single" w:sz="8" w:space="0" w:color="auto"/>
              <w:bottom w:val="nil"/>
              <w:right w:val="single" w:sz="8" w:space="0" w:color="auto"/>
            </w:tcBorders>
            <w:vAlign w:val="bottom"/>
          </w:tcPr>
          <w:p w14:paraId="6858DF39"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2120" w:type="dxa"/>
            <w:tcBorders>
              <w:top w:val="nil"/>
              <w:left w:val="nil"/>
              <w:bottom w:val="nil"/>
              <w:right w:val="single" w:sz="8" w:space="0" w:color="auto"/>
            </w:tcBorders>
            <w:vAlign w:val="bottom"/>
            <w:hideMark/>
          </w:tcPr>
          <w:p w14:paraId="34786B38"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r w:rsidRPr="00CB0836">
              <w:rPr>
                <w:rFonts w:ascii="Garamond" w:hAnsi="Garamond"/>
                <w:i/>
                <w:iCs/>
                <w:sz w:val="20"/>
                <w:szCs w:val="20"/>
                <w:lang w:val="sq-AL"/>
              </w:rPr>
              <w:t>transportit</w:t>
            </w:r>
          </w:p>
        </w:tc>
        <w:tc>
          <w:tcPr>
            <w:tcW w:w="2000" w:type="dxa"/>
            <w:tcBorders>
              <w:top w:val="nil"/>
              <w:left w:val="nil"/>
              <w:bottom w:val="nil"/>
              <w:right w:val="single" w:sz="8" w:space="0" w:color="auto"/>
            </w:tcBorders>
            <w:vAlign w:val="bottom"/>
          </w:tcPr>
          <w:p w14:paraId="0AB61133"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05BE7A71"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776BFB44"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00" w:type="dxa"/>
            <w:tcBorders>
              <w:top w:val="nil"/>
              <w:left w:val="nil"/>
              <w:bottom w:val="nil"/>
              <w:right w:val="single" w:sz="8" w:space="0" w:color="auto"/>
            </w:tcBorders>
            <w:vAlign w:val="bottom"/>
          </w:tcPr>
          <w:p w14:paraId="04936514"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25997008"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r>
      <w:tr w:rsidR="00240B74" w:rsidRPr="00CB0836" w14:paraId="024E76D4" w14:textId="77777777" w:rsidTr="003A43FB">
        <w:trPr>
          <w:trHeight w:val="247"/>
          <w:jc w:val="center"/>
        </w:trPr>
        <w:tc>
          <w:tcPr>
            <w:tcW w:w="2460" w:type="dxa"/>
            <w:tcBorders>
              <w:top w:val="nil"/>
              <w:left w:val="single" w:sz="8" w:space="0" w:color="auto"/>
              <w:bottom w:val="single" w:sz="8" w:space="0" w:color="auto"/>
              <w:right w:val="single" w:sz="8" w:space="0" w:color="auto"/>
            </w:tcBorders>
            <w:vAlign w:val="bottom"/>
          </w:tcPr>
          <w:p w14:paraId="5FC4F91F"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2120" w:type="dxa"/>
            <w:tcBorders>
              <w:top w:val="nil"/>
              <w:left w:val="nil"/>
              <w:bottom w:val="single" w:sz="8" w:space="0" w:color="auto"/>
              <w:right w:val="single" w:sz="8" w:space="0" w:color="auto"/>
            </w:tcBorders>
            <w:vAlign w:val="bottom"/>
          </w:tcPr>
          <w:p w14:paraId="2295FF91"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2000" w:type="dxa"/>
            <w:tcBorders>
              <w:top w:val="nil"/>
              <w:left w:val="nil"/>
              <w:bottom w:val="single" w:sz="8" w:space="0" w:color="auto"/>
              <w:right w:val="single" w:sz="8" w:space="0" w:color="auto"/>
            </w:tcBorders>
            <w:vAlign w:val="bottom"/>
          </w:tcPr>
          <w:p w14:paraId="6F7A2754"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single" w:sz="8" w:space="0" w:color="auto"/>
              <w:right w:val="single" w:sz="8" w:space="0" w:color="auto"/>
            </w:tcBorders>
            <w:vAlign w:val="bottom"/>
          </w:tcPr>
          <w:p w14:paraId="3C43B08F"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single" w:sz="8" w:space="0" w:color="auto"/>
              <w:right w:val="single" w:sz="8" w:space="0" w:color="auto"/>
            </w:tcBorders>
            <w:vAlign w:val="bottom"/>
          </w:tcPr>
          <w:p w14:paraId="0BD93F49"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00" w:type="dxa"/>
            <w:tcBorders>
              <w:top w:val="nil"/>
              <w:left w:val="nil"/>
              <w:bottom w:val="single" w:sz="8" w:space="0" w:color="auto"/>
              <w:right w:val="single" w:sz="8" w:space="0" w:color="auto"/>
            </w:tcBorders>
            <w:vAlign w:val="bottom"/>
          </w:tcPr>
          <w:p w14:paraId="285D8520"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single" w:sz="8" w:space="0" w:color="auto"/>
              <w:right w:val="single" w:sz="8" w:space="0" w:color="auto"/>
            </w:tcBorders>
            <w:vAlign w:val="bottom"/>
          </w:tcPr>
          <w:p w14:paraId="26C8D98B"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r>
      <w:tr w:rsidR="00240B74" w:rsidRPr="00CB0836" w14:paraId="7DB71554" w14:textId="77777777" w:rsidTr="003A43FB">
        <w:trPr>
          <w:trHeight w:val="235"/>
          <w:jc w:val="center"/>
        </w:trPr>
        <w:tc>
          <w:tcPr>
            <w:tcW w:w="2460" w:type="dxa"/>
            <w:tcBorders>
              <w:top w:val="nil"/>
              <w:left w:val="single" w:sz="8" w:space="0" w:color="auto"/>
              <w:bottom w:val="nil"/>
              <w:right w:val="single" w:sz="8" w:space="0" w:color="auto"/>
            </w:tcBorders>
            <w:vAlign w:val="bottom"/>
            <w:hideMark/>
          </w:tcPr>
          <w:p w14:paraId="17314184" w14:textId="071FEEA5" w:rsidR="00240B74" w:rsidRPr="00CB0836" w:rsidRDefault="00D95390" w:rsidP="00A2670B">
            <w:pPr>
              <w:widowControl w:val="0"/>
              <w:autoSpaceDE w:val="0"/>
              <w:autoSpaceDN w:val="0"/>
              <w:adjustRightInd w:val="0"/>
              <w:spacing w:after="0" w:line="240" w:lineRule="auto"/>
              <w:ind w:firstLine="288"/>
              <w:rPr>
                <w:rFonts w:ascii="Garamond" w:hAnsi="Garamond"/>
                <w:sz w:val="20"/>
                <w:szCs w:val="20"/>
                <w:lang w:val="sq-AL"/>
              </w:rPr>
            </w:pPr>
            <w:r>
              <w:rPr>
                <w:rFonts w:ascii="Garamond" w:hAnsi="Garamond"/>
                <w:i/>
                <w:iCs/>
                <w:sz w:val="20"/>
                <w:szCs w:val="20"/>
                <w:lang w:val="sq-AL"/>
              </w:rPr>
              <w:t>2014–20</w:t>
            </w:r>
            <w:r w:rsidR="00240B74" w:rsidRPr="00CB0836">
              <w:rPr>
                <w:rFonts w:ascii="Garamond" w:hAnsi="Garamond"/>
                <w:i/>
                <w:iCs/>
                <w:sz w:val="20"/>
                <w:szCs w:val="20"/>
                <w:lang w:val="sq-AL"/>
              </w:rPr>
              <w:t>xx Programi</w:t>
            </w:r>
          </w:p>
        </w:tc>
        <w:tc>
          <w:tcPr>
            <w:tcW w:w="2120" w:type="dxa"/>
            <w:tcBorders>
              <w:top w:val="nil"/>
              <w:left w:val="nil"/>
              <w:bottom w:val="nil"/>
              <w:right w:val="single" w:sz="8" w:space="0" w:color="auto"/>
            </w:tcBorders>
            <w:vAlign w:val="bottom"/>
            <w:hideMark/>
          </w:tcPr>
          <w:p w14:paraId="57AB15A8"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r w:rsidRPr="00CB0836">
              <w:rPr>
                <w:rFonts w:ascii="Garamond" w:hAnsi="Garamond"/>
                <w:i/>
                <w:iCs/>
                <w:sz w:val="20"/>
                <w:szCs w:val="20"/>
                <w:lang w:val="sq-AL"/>
              </w:rPr>
              <w:t>Kosto të reduktuara</w:t>
            </w:r>
          </w:p>
        </w:tc>
        <w:tc>
          <w:tcPr>
            <w:tcW w:w="2000" w:type="dxa"/>
            <w:tcBorders>
              <w:top w:val="nil"/>
              <w:left w:val="nil"/>
              <w:bottom w:val="nil"/>
              <w:right w:val="single" w:sz="8" w:space="0" w:color="auto"/>
            </w:tcBorders>
            <w:vAlign w:val="bottom"/>
          </w:tcPr>
          <w:p w14:paraId="596AC16B"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6F8B1B95"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46AE0AAE"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00" w:type="dxa"/>
            <w:tcBorders>
              <w:top w:val="nil"/>
              <w:left w:val="nil"/>
              <w:bottom w:val="nil"/>
              <w:right w:val="single" w:sz="8" w:space="0" w:color="auto"/>
            </w:tcBorders>
            <w:vAlign w:val="bottom"/>
          </w:tcPr>
          <w:p w14:paraId="1DDC9040"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3196B554"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r>
      <w:tr w:rsidR="00240B74" w:rsidRPr="00CB0836" w14:paraId="6E37212C" w14:textId="77777777" w:rsidTr="003A43FB">
        <w:trPr>
          <w:trHeight w:val="290"/>
          <w:jc w:val="center"/>
        </w:trPr>
        <w:tc>
          <w:tcPr>
            <w:tcW w:w="2460" w:type="dxa"/>
            <w:tcBorders>
              <w:top w:val="nil"/>
              <w:left w:val="single" w:sz="8" w:space="0" w:color="auto"/>
              <w:bottom w:val="nil"/>
              <w:right w:val="single" w:sz="8" w:space="0" w:color="auto"/>
            </w:tcBorders>
            <w:vAlign w:val="bottom"/>
            <w:hideMark/>
          </w:tcPr>
          <w:p w14:paraId="73BA3218"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r w:rsidRPr="00CB0836">
              <w:rPr>
                <w:rFonts w:ascii="Garamond" w:hAnsi="Garamond"/>
                <w:i/>
                <w:iCs/>
                <w:sz w:val="20"/>
                <w:szCs w:val="20"/>
                <w:lang w:val="sq-AL"/>
              </w:rPr>
              <w:t>shumëvjeçar</w:t>
            </w:r>
          </w:p>
        </w:tc>
        <w:tc>
          <w:tcPr>
            <w:tcW w:w="2120" w:type="dxa"/>
            <w:tcBorders>
              <w:top w:val="nil"/>
              <w:left w:val="nil"/>
              <w:bottom w:val="nil"/>
              <w:right w:val="single" w:sz="8" w:space="0" w:color="auto"/>
            </w:tcBorders>
            <w:vAlign w:val="bottom"/>
            <w:hideMark/>
          </w:tcPr>
          <w:p w14:paraId="4920C937"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r w:rsidRPr="00CB0836">
              <w:rPr>
                <w:rFonts w:ascii="Garamond" w:hAnsi="Garamond"/>
                <w:i/>
                <w:iCs/>
                <w:sz w:val="20"/>
                <w:szCs w:val="20"/>
                <w:lang w:val="sq-AL"/>
              </w:rPr>
              <w:t>transporti për njësi</w:t>
            </w:r>
          </w:p>
        </w:tc>
        <w:tc>
          <w:tcPr>
            <w:tcW w:w="2000" w:type="dxa"/>
            <w:tcBorders>
              <w:top w:val="nil"/>
              <w:left w:val="nil"/>
              <w:bottom w:val="nil"/>
              <w:right w:val="single" w:sz="8" w:space="0" w:color="auto"/>
            </w:tcBorders>
            <w:vAlign w:val="bottom"/>
          </w:tcPr>
          <w:p w14:paraId="09D41E9F"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29A772DC"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17EE2523"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00" w:type="dxa"/>
            <w:tcBorders>
              <w:top w:val="nil"/>
              <w:left w:val="nil"/>
              <w:bottom w:val="nil"/>
              <w:right w:val="single" w:sz="8" w:space="0" w:color="auto"/>
            </w:tcBorders>
            <w:vAlign w:val="bottom"/>
          </w:tcPr>
          <w:p w14:paraId="26136092"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506C8500"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r>
      <w:tr w:rsidR="00240B74" w:rsidRPr="00CB0836" w14:paraId="6CE611DF" w14:textId="77777777" w:rsidTr="003A43FB">
        <w:trPr>
          <w:trHeight w:val="290"/>
          <w:jc w:val="center"/>
        </w:trPr>
        <w:tc>
          <w:tcPr>
            <w:tcW w:w="2460" w:type="dxa"/>
            <w:tcBorders>
              <w:top w:val="nil"/>
              <w:left w:val="single" w:sz="8" w:space="0" w:color="auto"/>
              <w:bottom w:val="nil"/>
              <w:right w:val="single" w:sz="8" w:space="0" w:color="auto"/>
            </w:tcBorders>
            <w:vAlign w:val="bottom"/>
          </w:tcPr>
          <w:p w14:paraId="54007C76"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2120" w:type="dxa"/>
            <w:tcBorders>
              <w:top w:val="nil"/>
              <w:left w:val="nil"/>
              <w:bottom w:val="nil"/>
              <w:right w:val="single" w:sz="8" w:space="0" w:color="auto"/>
            </w:tcBorders>
            <w:vAlign w:val="bottom"/>
            <w:hideMark/>
          </w:tcPr>
          <w:p w14:paraId="31B38EDD"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r w:rsidRPr="00CB0836">
              <w:rPr>
                <w:rFonts w:ascii="Garamond" w:hAnsi="Garamond"/>
                <w:i/>
                <w:iCs/>
                <w:sz w:val="20"/>
                <w:szCs w:val="20"/>
                <w:lang w:val="sq-AL"/>
              </w:rPr>
              <w:t>produkti</w:t>
            </w:r>
          </w:p>
        </w:tc>
        <w:tc>
          <w:tcPr>
            <w:tcW w:w="2000" w:type="dxa"/>
            <w:tcBorders>
              <w:top w:val="nil"/>
              <w:left w:val="nil"/>
              <w:bottom w:val="nil"/>
              <w:right w:val="single" w:sz="8" w:space="0" w:color="auto"/>
            </w:tcBorders>
            <w:vAlign w:val="bottom"/>
          </w:tcPr>
          <w:p w14:paraId="507C7F83"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5334AC84"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26CB1B52"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00" w:type="dxa"/>
            <w:tcBorders>
              <w:top w:val="nil"/>
              <w:left w:val="nil"/>
              <w:bottom w:val="nil"/>
              <w:right w:val="single" w:sz="8" w:space="0" w:color="auto"/>
            </w:tcBorders>
            <w:vAlign w:val="bottom"/>
          </w:tcPr>
          <w:p w14:paraId="58E3EAAF"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nil"/>
              <w:right w:val="single" w:sz="8" w:space="0" w:color="auto"/>
            </w:tcBorders>
            <w:vAlign w:val="bottom"/>
          </w:tcPr>
          <w:p w14:paraId="3AAF29DF"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r>
      <w:tr w:rsidR="00240B74" w:rsidRPr="00CB0836" w14:paraId="12EF47AF" w14:textId="77777777" w:rsidTr="003A43FB">
        <w:trPr>
          <w:trHeight w:val="247"/>
          <w:jc w:val="center"/>
        </w:trPr>
        <w:tc>
          <w:tcPr>
            <w:tcW w:w="2460" w:type="dxa"/>
            <w:tcBorders>
              <w:top w:val="nil"/>
              <w:left w:val="single" w:sz="8" w:space="0" w:color="auto"/>
              <w:bottom w:val="single" w:sz="8" w:space="0" w:color="auto"/>
              <w:right w:val="single" w:sz="8" w:space="0" w:color="auto"/>
            </w:tcBorders>
            <w:vAlign w:val="bottom"/>
          </w:tcPr>
          <w:p w14:paraId="51488B40"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2120" w:type="dxa"/>
            <w:tcBorders>
              <w:top w:val="nil"/>
              <w:left w:val="nil"/>
              <w:bottom w:val="single" w:sz="8" w:space="0" w:color="auto"/>
              <w:right w:val="single" w:sz="8" w:space="0" w:color="auto"/>
            </w:tcBorders>
            <w:vAlign w:val="bottom"/>
          </w:tcPr>
          <w:p w14:paraId="6712FE2C"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2000" w:type="dxa"/>
            <w:tcBorders>
              <w:top w:val="nil"/>
              <w:left w:val="nil"/>
              <w:bottom w:val="single" w:sz="8" w:space="0" w:color="auto"/>
              <w:right w:val="single" w:sz="8" w:space="0" w:color="auto"/>
            </w:tcBorders>
            <w:vAlign w:val="bottom"/>
          </w:tcPr>
          <w:p w14:paraId="5EADDBB6"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single" w:sz="8" w:space="0" w:color="auto"/>
              <w:right w:val="single" w:sz="8" w:space="0" w:color="auto"/>
            </w:tcBorders>
            <w:vAlign w:val="bottom"/>
          </w:tcPr>
          <w:p w14:paraId="4ED2CD60"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single" w:sz="8" w:space="0" w:color="auto"/>
              <w:right w:val="single" w:sz="8" w:space="0" w:color="auto"/>
            </w:tcBorders>
            <w:vAlign w:val="bottom"/>
          </w:tcPr>
          <w:p w14:paraId="081DCA2C"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00" w:type="dxa"/>
            <w:tcBorders>
              <w:top w:val="nil"/>
              <w:left w:val="nil"/>
              <w:bottom w:val="single" w:sz="8" w:space="0" w:color="auto"/>
              <w:right w:val="single" w:sz="8" w:space="0" w:color="auto"/>
            </w:tcBorders>
            <w:vAlign w:val="bottom"/>
          </w:tcPr>
          <w:p w14:paraId="79E1BBD8"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c>
          <w:tcPr>
            <w:tcW w:w="1920" w:type="dxa"/>
            <w:tcBorders>
              <w:top w:val="nil"/>
              <w:left w:val="nil"/>
              <w:bottom w:val="single" w:sz="8" w:space="0" w:color="auto"/>
              <w:right w:val="single" w:sz="8" w:space="0" w:color="auto"/>
            </w:tcBorders>
            <w:vAlign w:val="bottom"/>
          </w:tcPr>
          <w:p w14:paraId="63F040B5" w14:textId="77777777" w:rsidR="00240B74" w:rsidRPr="00CB0836" w:rsidRDefault="00240B74" w:rsidP="00A2670B">
            <w:pPr>
              <w:widowControl w:val="0"/>
              <w:autoSpaceDE w:val="0"/>
              <w:autoSpaceDN w:val="0"/>
              <w:adjustRightInd w:val="0"/>
              <w:spacing w:after="0" w:line="240" w:lineRule="auto"/>
              <w:ind w:firstLine="288"/>
              <w:rPr>
                <w:rFonts w:ascii="Garamond" w:hAnsi="Garamond"/>
                <w:sz w:val="20"/>
                <w:szCs w:val="20"/>
                <w:lang w:val="sq-AL"/>
              </w:rPr>
            </w:pPr>
          </w:p>
        </w:tc>
      </w:tr>
    </w:tbl>
    <w:p w14:paraId="009DB595" w14:textId="77777777" w:rsidR="00240B74" w:rsidRPr="00CB0836" w:rsidRDefault="00240B74" w:rsidP="00A2670B">
      <w:pPr>
        <w:pStyle w:val="Paragrafi"/>
        <w:ind w:firstLine="288"/>
        <w:rPr>
          <w:rFonts w:eastAsia="Times New Roman"/>
          <w:spacing w:val="-4"/>
          <w:lang w:val="sq-AL" w:eastAsia="en-GB"/>
        </w:rPr>
      </w:pPr>
    </w:p>
    <w:p w14:paraId="3D4BC0AA" w14:textId="77777777" w:rsidR="00240B74" w:rsidRPr="00CB0836" w:rsidRDefault="00240B74" w:rsidP="00A2670B">
      <w:pPr>
        <w:pStyle w:val="Paragrafi"/>
        <w:ind w:firstLine="288"/>
        <w:rPr>
          <w:rFonts w:eastAsia="Times New Roman"/>
          <w:spacing w:val="-4"/>
          <w:lang w:val="sq-AL" w:eastAsia="en-GB"/>
        </w:rPr>
      </w:pPr>
    </w:p>
    <w:p w14:paraId="1E2B01B1" w14:textId="77777777" w:rsidR="00240B74" w:rsidRPr="00CB0836" w:rsidRDefault="00240B74" w:rsidP="00A2670B">
      <w:pPr>
        <w:pStyle w:val="Paragrafi"/>
        <w:ind w:firstLine="288"/>
        <w:rPr>
          <w:rFonts w:eastAsia="Times New Roman"/>
          <w:spacing w:val="-4"/>
          <w:lang w:val="sq-AL" w:eastAsia="en-GB"/>
        </w:rPr>
      </w:pPr>
    </w:p>
    <w:p w14:paraId="72ECB0A0" w14:textId="77777777" w:rsidR="00240B74" w:rsidRPr="00CB0836" w:rsidRDefault="00240B74" w:rsidP="00A2670B">
      <w:pPr>
        <w:pStyle w:val="Paragrafi"/>
        <w:ind w:firstLine="288"/>
        <w:rPr>
          <w:rFonts w:eastAsia="Times New Roman"/>
          <w:spacing w:val="-4"/>
          <w:lang w:val="sq-AL" w:eastAsia="en-GB"/>
        </w:rPr>
      </w:pPr>
    </w:p>
    <w:p w14:paraId="7D40D558" w14:textId="77777777" w:rsidR="00240B74" w:rsidRPr="00CB0836" w:rsidRDefault="00240B74" w:rsidP="00A2670B">
      <w:pPr>
        <w:pStyle w:val="Paragrafi"/>
        <w:ind w:firstLine="288"/>
        <w:rPr>
          <w:rFonts w:eastAsia="Times New Roman"/>
          <w:spacing w:val="-4"/>
          <w:lang w:val="sq-AL" w:eastAsia="en-GB"/>
        </w:rPr>
      </w:pPr>
    </w:p>
    <w:p w14:paraId="06C29434"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4"/>
          <w:szCs w:val="24"/>
          <w:lang w:val="sq-AL"/>
        </w:rPr>
      </w:pPr>
      <w:r w:rsidRPr="00CB0836">
        <w:rPr>
          <w:rFonts w:ascii="Garamond" w:eastAsia="Times New Roman" w:hAnsi="Garamond"/>
          <w:b/>
          <w:bCs/>
          <w:sz w:val="24"/>
          <w:szCs w:val="24"/>
          <w:lang w:val="sq-AL"/>
        </w:rPr>
        <w:t>II b. Përmbledhje në nivel veprimi për sektorin [</w:t>
      </w:r>
      <w:r w:rsidRPr="00CB0836">
        <w:rPr>
          <w:rFonts w:ascii="Garamond" w:eastAsia="Times New Roman" w:hAnsi="Garamond"/>
          <w:b/>
          <w:bCs/>
          <w:i/>
          <w:iCs/>
          <w:sz w:val="24"/>
          <w:szCs w:val="24"/>
          <w:lang w:val="sq-AL"/>
        </w:rPr>
        <w:t>p.sh. transportin</w:t>
      </w:r>
      <w:r w:rsidRPr="00CB0836">
        <w:rPr>
          <w:rFonts w:ascii="Garamond" w:eastAsia="Times New Roman" w:hAnsi="Garamond"/>
          <w:b/>
          <w:bCs/>
          <w:sz w:val="24"/>
          <w:szCs w:val="24"/>
          <w:lang w:val="sq-AL"/>
        </w:rPr>
        <w:t>]</w:t>
      </w:r>
    </w:p>
    <w:p w14:paraId="71BC4E47"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bl>
      <w:tblPr>
        <w:tblW w:w="0" w:type="auto"/>
        <w:jc w:val="center"/>
        <w:tblInd w:w="10" w:type="dxa"/>
        <w:tblLayout w:type="fixed"/>
        <w:tblCellMar>
          <w:left w:w="0" w:type="dxa"/>
          <w:right w:w="0" w:type="dxa"/>
        </w:tblCellMar>
        <w:tblLook w:val="04A0" w:firstRow="1" w:lastRow="0" w:firstColumn="1" w:lastColumn="0" w:noHBand="0" w:noVBand="1"/>
      </w:tblPr>
      <w:tblGrid>
        <w:gridCol w:w="80"/>
        <w:gridCol w:w="1980"/>
        <w:gridCol w:w="1860"/>
        <w:gridCol w:w="180"/>
        <w:gridCol w:w="2290"/>
        <w:gridCol w:w="1790"/>
        <w:gridCol w:w="2080"/>
        <w:gridCol w:w="40"/>
        <w:gridCol w:w="1850"/>
        <w:gridCol w:w="2010"/>
        <w:gridCol w:w="140"/>
      </w:tblGrid>
      <w:tr w:rsidR="00240B74" w:rsidRPr="00CB0836" w14:paraId="0AF71B7C" w14:textId="77777777" w:rsidTr="003A43FB">
        <w:trPr>
          <w:trHeight w:val="260"/>
          <w:jc w:val="center"/>
        </w:trPr>
        <w:tc>
          <w:tcPr>
            <w:tcW w:w="80" w:type="dxa"/>
            <w:tcBorders>
              <w:top w:val="single" w:sz="8" w:space="0" w:color="auto"/>
              <w:left w:val="single" w:sz="8" w:space="0" w:color="auto"/>
              <w:bottom w:val="nil"/>
              <w:right w:val="nil"/>
            </w:tcBorders>
            <w:vAlign w:val="bottom"/>
          </w:tcPr>
          <w:p w14:paraId="6013ED41"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980" w:type="dxa"/>
            <w:tcBorders>
              <w:top w:val="single" w:sz="8" w:space="0" w:color="auto"/>
              <w:left w:val="nil"/>
              <w:bottom w:val="nil"/>
              <w:right w:val="single" w:sz="8" w:space="0" w:color="auto"/>
            </w:tcBorders>
            <w:vAlign w:val="bottom"/>
            <w:hideMark/>
          </w:tcPr>
          <w:p w14:paraId="7781D35E"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b/>
                <w:bCs/>
                <w:sz w:val="20"/>
                <w:szCs w:val="20"/>
                <w:lang w:val="sq-AL"/>
              </w:rPr>
              <w:t>Marrëveshja e</w:t>
            </w:r>
          </w:p>
        </w:tc>
        <w:tc>
          <w:tcPr>
            <w:tcW w:w="1860" w:type="dxa"/>
            <w:tcBorders>
              <w:top w:val="single" w:sz="8" w:space="0" w:color="auto"/>
              <w:left w:val="nil"/>
              <w:bottom w:val="nil"/>
              <w:right w:val="nil"/>
            </w:tcBorders>
            <w:vAlign w:val="bottom"/>
            <w:hideMark/>
          </w:tcPr>
          <w:p w14:paraId="4A96A78C"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b/>
                <w:bCs/>
                <w:sz w:val="20"/>
                <w:szCs w:val="20"/>
                <w:lang w:val="sq-AL"/>
              </w:rPr>
              <w:t>Veprimi</w:t>
            </w:r>
          </w:p>
        </w:tc>
        <w:tc>
          <w:tcPr>
            <w:tcW w:w="180" w:type="dxa"/>
            <w:tcBorders>
              <w:top w:val="single" w:sz="8" w:space="0" w:color="auto"/>
              <w:left w:val="nil"/>
              <w:bottom w:val="nil"/>
              <w:right w:val="single" w:sz="8" w:space="0" w:color="auto"/>
            </w:tcBorders>
            <w:vAlign w:val="bottom"/>
          </w:tcPr>
          <w:p w14:paraId="10A67D01"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290" w:type="dxa"/>
            <w:tcBorders>
              <w:top w:val="single" w:sz="8" w:space="0" w:color="auto"/>
              <w:left w:val="nil"/>
              <w:bottom w:val="nil"/>
              <w:right w:val="single" w:sz="8" w:space="0" w:color="auto"/>
            </w:tcBorders>
            <w:vAlign w:val="bottom"/>
            <w:hideMark/>
          </w:tcPr>
          <w:p w14:paraId="5E164C5A" w14:textId="357523F9"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b/>
                <w:bCs/>
                <w:sz w:val="20"/>
                <w:szCs w:val="20"/>
                <w:lang w:val="sq-AL"/>
              </w:rPr>
              <w:t>Gjendja</w:t>
            </w:r>
            <w:r w:rsidR="006A63EA">
              <w:rPr>
                <w:rFonts w:ascii="Garamond" w:eastAsia="Times New Roman" w:hAnsi="Garamond"/>
                <w:b/>
                <w:bCs/>
                <w:sz w:val="20"/>
                <w:szCs w:val="20"/>
                <w:lang w:val="sq-AL"/>
              </w:rPr>
              <w:t>/</w:t>
            </w:r>
            <w:r w:rsidRPr="00CB0836">
              <w:rPr>
                <w:rFonts w:ascii="Garamond" w:eastAsia="Times New Roman" w:hAnsi="Garamond"/>
                <w:b/>
                <w:bCs/>
                <w:sz w:val="20"/>
                <w:szCs w:val="20"/>
                <w:lang w:val="sq-AL"/>
              </w:rPr>
              <w:t>Progresi</w:t>
            </w:r>
          </w:p>
        </w:tc>
        <w:tc>
          <w:tcPr>
            <w:tcW w:w="1790" w:type="dxa"/>
            <w:tcBorders>
              <w:top w:val="single" w:sz="8" w:space="0" w:color="auto"/>
              <w:left w:val="nil"/>
              <w:bottom w:val="nil"/>
              <w:right w:val="single" w:sz="8" w:space="0" w:color="auto"/>
            </w:tcBorders>
            <w:vAlign w:val="bottom"/>
            <w:hideMark/>
          </w:tcPr>
          <w:p w14:paraId="187C135B"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b/>
                <w:bCs/>
                <w:sz w:val="20"/>
                <w:szCs w:val="20"/>
                <w:lang w:val="sq-AL"/>
              </w:rPr>
              <w:t>Arritjet kryesore</w:t>
            </w:r>
          </w:p>
        </w:tc>
        <w:tc>
          <w:tcPr>
            <w:tcW w:w="2080" w:type="dxa"/>
            <w:tcBorders>
              <w:top w:val="single" w:sz="8" w:space="0" w:color="auto"/>
              <w:left w:val="nil"/>
              <w:bottom w:val="nil"/>
              <w:right w:val="single" w:sz="8" w:space="0" w:color="auto"/>
            </w:tcBorders>
            <w:vAlign w:val="bottom"/>
            <w:hideMark/>
          </w:tcPr>
          <w:p w14:paraId="6AFF4ACB"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b/>
                <w:bCs/>
                <w:sz w:val="20"/>
                <w:szCs w:val="20"/>
                <w:lang w:val="sq-AL"/>
              </w:rPr>
              <w:t>Probleme të</w:t>
            </w:r>
          </w:p>
        </w:tc>
        <w:tc>
          <w:tcPr>
            <w:tcW w:w="40" w:type="dxa"/>
            <w:tcBorders>
              <w:top w:val="single" w:sz="8" w:space="0" w:color="auto"/>
              <w:left w:val="nil"/>
              <w:bottom w:val="nil"/>
              <w:right w:val="nil"/>
            </w:tcBorders>
            <w:vAlign w:val="bottom"/>
          </w:tcPr>
          <w:p w14:paraId="5EE54B8D"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50" w:type="dxa"/>
            <w:tcBorders>
              <w:top w:val="single" w:sz="8" w:space="0" w:color="auto"/>
              <w:left w:val="nil"/>
              <w:bottom w:val="nil"/>
              <w:right w:val="single" w:sz="8" w:space="0" w:color="auto"/>
            </w:tcBorders>
            <w:vAlign w:val="bottom"/>
            <w:hideMark/>
          </w:tcPr>
          <w:p w14:paraId="1D90392A"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b/>
                <w:bCs/>
                <w:sz w:val="20"/>
                <w:szCs w:val="20"/>
                <w:lang w:val="sq-AL"/>
              </w:rPr>
              <w:t>Zhvillimet që</w:t>
            </w:r>
          </w:p>
        </w:tc>
        <w:tc>
          <w:tcPr>
            <w:tcW w:w="2010" w:type="dxa"/>
            <w:tcBorders>
              <w:top w:val="single" w:sz="8" w:space="0" w:color="auto"/>
              <w:left w:val="nil"/>
              <w:bottom w:val="nil"/>
              <w:right w:val="nil"/>
            </w:tcBorders>
            <w:vAlign w:val="bottom"/>
            <w:hideMark/>
          </w:tcPr>
          <w:p w14:paraId="40EDCB09"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b/>
                <w:bCs/>
                <w:sz w:val="20"/>
                <w:szCs w:val="20"/>
                <w:lang w:val="sq-AL"/>
              </w:rPr>
              <w:t>Rekomandime për</w:t>
            </w:r>
          </w:p>
        </w:tc>
        <w:tc>
          <w:tcPr>
            <w:tcW w:w="140" w:type="dxa"/>
            <w:tcBorders>
              <w:top w:val="single" w:sz="8" w:space="0" w:color="auto"/>
              <w:left w:val="nil"/>
              <w:bottom w:val="nil"/>
              <w:right w:val="single" w:sz="8" w:space="0" w:color="auto"/>
            </w:tcBorders>
            <w:vAlign w:val="bottom"/>
          </w:tcPr>
          <w:p w14:paraId="7D92FCBF"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r>
      <w:tr w:rsidR="00240B74" w:rsidRPr="00CB0836" w14:paraId="10799893" w14:textId="77777777" w:rsidTr="003A43FB">
        <w:trPr>
          <w:trHeight w:val="290"/>
          <w:jc w:val="center"/>
        </w:trPr>
        <w:tc>
          <w:tcPr>
            <w:tcW w:w="80" w:type="dxa"/>
            <w:tcBorders>
              <w:top w:val="nil"/>
              <w:left w:val="single" w:sz="8" w:space="0" w:color="auto"/>
              <w:bottom w:val="nil"/>
              <w:right w:val="nil"/>
            </w:tcBorders>
            <w:vAlign w:val="bottom"/>
          </w:tcPr>
          <w:p w14:paraId="44E60D55"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980" w:type="dxa"/>
            <w:tcBorders>
              <w:top w:val="nil"/>
              <w:left w:val="nil"/>
              <w:bottom w:val="nil"/>
              <w:right w:val="single" w:sz="8" w:space="0" w:color="auto"/>
            </w:tcBorders>
            <w:vAlign w:val="bottom"/>
            <w:hideMark/>
          </w:tcPr>
          <w:p w14:paraId="489A52F1" w14:textId="61FF5E52" w:rsidR="00240B74" w:rsidRPr="00CB0836" w:rsidRDefault="001808B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Pr>
                <w:rFonts w:ascii="Garamond" w:eastAsia="Times New Roman" w:hAnsi="Garamond"/>
                <w:b/>
                <w:bCs/>
                <w:sz w:val="20"/>
                <w:szCs w:val="20"/>
                <w:lang w:val="sq-AL"/>
              </w:rPr>
              <w:t>f</w:t>
            </w:r>
            <w:r w:rsidR="00240B74" w:rsidRPr="00CB0836">
              <w:rPr>
                <w:rFonts w:ascii="Garamond" w:eastAsia="Times New Roman" w:hAnsi="Garamond"/>
                <w:b/>
                <w:bCs/>
                <w:sz w:val="20"/>
                <w:szCs w:val="20"/>
                <w:lang w:val="sq-AL"/>
              </w:rPr>
              <w:t>inancimit</w:t>
            </w:r>
          </w:p>
        </w:tc>
        <w:tc>
          <w:tcPr>
            <w:tcW w:w="1860" w:type="dxa"/>
            <w:vAlign w:val="bottom"/>
          </w:tcPr>
          <w:p w14:paraId="636CB1F4"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0" w:type="dxa"/>
            <w:tcBorders>
              <w:top w:val="nil"/>
              <w:left w:val="nil"/>
              <w:bottom w:val="nil"/>
              <w:right w:val="single" w:sz="8" w:space="0" w:color="auto"/>
            </w:tcBorders>
            <w:vAlign w:val="bottom"/>
          </w:tcPr>
          <w:p w14:paraId="5BF3C5A4"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290" w:type="dxa"/>
            <w:tcBorders>
              <w:top w:val="nil"/>
              <w:left w:val="nil"/>
              <w:bottom w:val="nil"/>
              <w:right w:val="single" w:sz="8" w:space="0" w:color="auto"/>
            </w:tcBorders>
            <w:vAlign w:val="bottom"/>
            <w:hideMark/>
          </w:tcPr>
          <w:p w14:paraId="31F202EA"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b/>
                <w:bCs/>
                <w:sz w:val="20"/>
                <w:szCs w:val="20"/>
                <w:lang w:val="sq-AL"/>
              </w:rPr>
              <w:t>për një veprim të</w:t>
            </w:r>
          </w:p>
        </w:tc>
        <w:tc>
          <w:tcPr>
            <w:tcW w:w="1790" w:type="dxa"/>
            <w:tcBorders>
              <w:top w:val="nil"/>
              <w:left w:val="nil"/>
              <w:bottom w:val="nil"/>
              <w:right w:val="single" w:sz="8" w:space="0" w:color="auto"/>
            </w:tcBorders>
            <w:vAlign w:val="bottom"/>
            <w:hideMark/>
          </w:tcPr>
          <w:p w14:paraId="2C6698C9" w14:textId="77777777" w:rsidR="00240B74" w:rsidRPr="00CB0836" w:rsidRDefault="00240B74" w:rsidP="00A2670B">
            <w:pPr>
              <w:widowControl w:val="0"/>
              <w:autoSpaceDE w:val="0"/>
              <w:autoSpaceDN w:val="0"/>
              <w:adjustRightInd w:val="0"/>
              <w:spacing w:after="0" w:line="240" w:lineRule="auto"/>
              <w:ind w:firstLine="288"/>
              <w:jc w:val="center"/>
              <w:rPr>
                <w:rFonts w:ascii="Garamond" w:eastAsia="Times New Roman" w:hAnsi="Garamond"/>
                <w:sz w:val="20"/>
                <w:szCs w:val="20"/>
                <w:lang w:val="sq-AL"/>
              </w:rPr>
            </w:pPr>
            <w:r w:rsidRPr="00CB0836">
              <w:rPr>
                <w:rFonts w:ascii="Garamond" w:eastAsia="Times New Roman" w:hAnsi="Garamond"/>
                <w:b/>
                <w:bCs/>
                <w:w w:val="99"/>
                <w:sz w:val="20"/>
                <w:szCs w:val="20"/>
                <w:lang w:val="sq-AL"/>
              </w:rPr>
              <w:t>dhe vlerësimi i tyre</w:t>
            </w:r>
          </w:p>
        </w:tc>
        <w:tc>
          <w:tcPr>
            <w:tcW w:w="2080" w:type="dxa"/>
            <w:tcBorders>
              <w:top w:val="nil"/>
              <w:left w:val="nil"/>
              <w:bottom w:val="nil"/>
              <w:right w:val="single" w:sz="8" w:space="0" w:color="auto"/>
            </w:tcBorders>
            <w:vAlign w:val="bottom"/>
            <w:hideMark/>
          </w:tcPr>
          <w:p w14:paraId="77001F53"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b/>
                <w:bCs/>
                <w:sz w:val="20"/>
                <w:szCs w:val="20"/>
                <w:lang w:val="sq-AL"/>
              </w:rPr>
              <w:t>rëndësishme të</w:t>
            </w:r>
          </w:p>
        </w:tc>
        <w:tc>
          <w:tcPr>
            <w:tcW w:w="40" w:type="dxa"/>
            <w:vAlign w:val="bottom"/>
          </w:tcPr>
          <w:p w14:paraId="5ABE97DB"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50" w:type="dxa"/>
            <w:tcBorders>
              <w:top w:val="nil"/>
              <w:left w:val="nil"/>
              <w:bottom w:val="nil"/>
              <w:right w:val="single" w:sz="8" w:space="0" w:color="auto"/>
            </w:tcBorders>
            <w:vAlign w:val="bottom"/>
            <w:hideMark/>
          </w:tcPr>
          <w:p w14:paraId="5CD48B31"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b/>
                <w:bCs/>
                <w:sz w:val="20"/>
                <w:szCs w:val="20"/>
                <w:lang w:val="sq-AL"/>
              </w:rPr>
              <w:t>ndikojnë në</w:t>
            </w:r>
          </w:p>
        </w:tc>
        <w:tc>
          <w:tcPr>
            <w:tcW w:w="2010" w:type="dxa"/>
            <w:vAlign w:val="bottom"/>
            <w:hideMark/>
          </w:tcPr>
          <w:p w14:paraId="60ECC073"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b/>
                <w:bCs/>
                <w:sz w:val="20"/>
                <w:szCs w:val="20"/>
                <w:lang w:val="sq-AL"/>
              </w:rPr>
              <w:t>veprime të</w:t>
            </w:r>
          </w:p>
        </w:tc>
        <w:tc>
          <w:tcPr>
            <w:tcW w:w="140" w:type="dxa"/>
            <w:tcBorders>
              <w:top w:val="nil"/>
              <w:left w:val="nil"/>
              <w:bottom w:val="nil"/>
              <w:right w:val="single" w:sz="8" w:space="0" w:color="auto"/>
            </w:tcBorders>
            <w:vAlign w:val="bottom"/>
          </w:tcPr>
          <w:p w14:paraId="759FD9F6"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r>
      <w:tr w:rsidR="00240B74" w:rsidRPr="00CB0836" w14:paraId="5D4FE4C4" w14:textId="77777777" w:rsidTr="003A43FB">
        <w:trPr>
          <w:trHeight w:val="290"/>
          <w:jc w:val="center"/>
        </w:trPr>
        <w:tc>
          <w:tcPr>
            <w:tcW w:w="80" w:type="dxa"/>
            <w:tcBorders>
              <w:top w:val="nil"/>
              <w:left w:val="single" w:sz="8" w:space="0" w:color="auto"/>
              <w:bottom w:val="nil"/>
              <w:right w:val="nil"/>
            </w:tcBorders>
            <w:vAlign w:val="bottom"/>
          </w:tcPr>
          <w:p w14:paraId="23DEE997"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980" w:type="dxa"/>
            <w:tcBorders>
              <w:top w:val="nil"/>
              <w:left w:val="nil"/>
              <w:bottom w:val="nil"/>
              <w:right w:val="single" w:sz="8" w:space="0" w:color="auto"/>
            </w:tcBorders>
            <w:vAlign w:val="bottom"/>
            <w:hideMark/>
          </w:tcPr>
          <w:p w14:paraId="39B40372"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b/>
                <w:bCs/>
                <w:sz w:val="20"/>
                <w:szCs w:val="20"/>
                <w:lang w:val="sq-AL"/>
              </w:rPr>
              <w:t>/Programi</w:t>
            </w:r>
          </w:p>
        </w:tc>
        <w:tc>
          <w:tcPr>
            <w:tcW w:w="1860" w:type="dxa"/>
            <w:vAlign w:val="bottom"/>
          </w:tcPr>
          <w:p w14:paraId="49F51217"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0" w:type="dxa"/>
            <w:tcBorders>
              <w:top w:val="nil"/>
              <w:left w:val="nil"/>
              <w:bottom w:val="nil"/>
              <w:right w:val="single" w:sz="8" w:space="0" w:color="auto"/>
            </w:tcBorders>
            <w:vAlign w:val="bottom"/>
          </w:tcPr>
          <w:p w14:paraId="59C3E8DA"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290" w:type="dxa"/>
            <w:tcBorders>
              <w:top w:val="nil"/>
              <w:left w:val="nil"/>
              <w:bottom w:val="nil"/>
              <w:right w:val="single" w:sz="8" w:space="0" w:color="auto"/>
            </w:tcBorders>
            <w:vAlign w:val="bottom"/>
            <w:hideMark/>
          </w:tcPr>
          <w:p w14:paraId="4BC8CDA2"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b/>
                <w:bCs/>
                <w:sz w:val="20"/>
                <w:szCs w:val="20"/>
                <w:lang w:val="sq-AL"/>
              </w:rPr>
              <w:t>caktuar (p.sh. po</w:t>
            </w:r>
          </w:p>
        </w:tc>
        <w:tc>
          <w:tcPr>
            <w:tcW w:w="1790" w:type="dxa"/>
            <w:tcBorders>
              <w:top w:val="nil"/>
              <w:left w:val="nil"/>
              <w:bottom w:val="nil"/>
              <w:right w:val="single" w:sz="8" w:space="0" w:color="auto"/>
            </w:tcBorders>
            <w:vAlign w:val="bottom"/>
          </w:tcPr>
          <w:p w14:paraId="7185A2E7"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80" w:type="dxa"/>
            <w:tcBorders>
              <w:top w:val="nil"/>
              <w:left w:val="nil"/>
              <w:bottom w:val="nil"/>
              <w:right w:val="single" w:sz="8" w:space="0" w:color="auto"/>
            </w:tcBorders>
            <w:vAlign w:val="bottom"/>
            <w:hideMark/>
          </w:tcPr>
          <w:p w14:paraId="2EC77D11"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b/>
                <w:bCs/>
                <w:sz w:val="20"/>
                <w:szCs w:val="20"/>
                <w:lang w:val="sq-AL"/>
              </w:rPr>
              <w:t>hasura në zbatimin</w:t>
            </w:r>
          </w:p>
        </w:tc>
        <w:tc>
          <w:tcPr>
            <w:tcW w:w="40" w:type="dxa"/>
            <w:vAlign w:val="bottom"/>
          </w:tcPr>
          <w:p w14:paraId="3615C679"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50" w:type="dxa"/>
            <w:tcBorders>
              <w:top w:val="nil"/>
              <w:left w:val="nil"/>
              <w:bottom w:val="nil"/>
              <w:right w:val="single" w:sz="8" w:space="0" w:color="auto"/>
            </w:tcBorders>
            <w:vAlign w:val="bottom"/>
            <w:hideMark/>
          </w:tcPr>
          <w:p w14:paraId="7C6BECDD"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b/>
                <w:bCs/>
                <w:sz w:val="20"/>
                <w:szCs w:val="20"/>
                <w:lang w:val="sq-AL"/>
              </w:rPr>
              <w:t>zbatimin në të</w:t>
            </w:r>
          </w:p>
        </w:tc>
        <w:tc>
          <w:tcPr>
            <w:tcW w:w="2010" w:type="dxa"/>
            <w:vAlign w:val="bottom"/>
            <w:hideMark/>
          </w:tcPr>
          <w:p w14:paraId="536AE37A"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b/>
                <w:bCs/>
                <w:sz w:val="20"/>
                <w:szCs w:val="20"/>
                <w:lang w:val="sq-AL"/>
              </w:rPr>
              <w:t>mëtejshme</w:t>
            </w:r>
          </w:p>
        </w:tc>
        <w:tc>
          <w:tcPr>
            <w:tcW w:w="140" w:type="dxa"/>
            <w:tcBorders>
              <w:top w:val="nil"/>
              <w:left w:val="nil"/>
              <w:bottom w:val="nil"/>
              <w:right w:val="single" w:sz="8" w:space="0" w:color="auto"/>
            </w:tcBorders>
            <w:vAlign w:val="bottom"/>
          </w:tcPr>
          <w:p w14:paraId="46A5AFA3"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r>
      <w:tr w:rsidR="00240B74" w:rsidRPr="00CB0836" w14:paraId="76FD38AC" w14:textId="77777777" w:rsidTr="003A43FB">
        <w:trPr>
          <w:trHeight w:val="290"/>
          <w:jc w:val="center"/>
        </w:trPr>
        <w:tc>
          <w:tcPr>
            <w:tcW w:w="80" w:type="dxa"/>
            <w:tcBorders>
              <w:top w:val="nil"/>
              <w:left w:val="single" w:sz="8" w:space="0" w:color="auto"/>
              <w:bottom w:val="nil"/>
              <w:right w:val="nil"/>
            </w:tcBorders>
            <w:vAlign w:val="bottom"/>
          </w:tcPr>
          <w:p w14:paraId="5D082A43"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980" w:type="dxa"/>
            <w:tcBorders>
              <w:top w:val="nil"/>
              <w:left w:val="nil"/>
              <w:bottom w:val="nil"/>
              <w:right w:val="single" w:sz="8" w:space="0" w:color="auto"/>
            </w:tcBorders>
            <w:vAlign w:val="bottom"/>
            <w:hideMark/>
          </w:tcPr>
          <w:p w14:paraId="1D4A3E3C"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b/>
                <w:bCs/>
                <w:sz w:val="20"/>
                <w:szCs w:val="20"/>
                <w:lang w:val="sq-AL"/>
              </w:rPr>
              <w:t>referencë</w:t>
            </w:r>
          </w:p>
        </w:tc>
        <w:tc>
          <w:tcPr>
            <w:tcW w:w="1860" w:type="dxa"/>
            <w:vAlign w:val="bottom"/>
          </w:tcPr>
          <w:p w14:paraId="44423ADF"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0" w:type="dxa"/>
            <w:tcBorders>
              <w:top w:val="nil"/>
              <w:left w:val="nil"/>
              <w:bottom w:val="nil"/>
              <w:right w:val="single" w:sz="8" w:space="0" w:color="auto"/>
            </w:tcBorders>
            <w:vAlign w:val="bottom"/>
          </w:tcPr>
          <w:p w14:paraId="3BD943E5"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290" w:type="dxa"/>
            <w:tcBorders>
              <w:top w:val="nil"/>
              <w:left w:val="nil"/>
              <w:bottom w:val="nil"/>
              <w:right w:val="single" w:sz="8" w:space="0" w:color="auto"/>
            </w:tcBorders>
            <w:vAlign w:val="bottom"/>
            <w:hideMark/>
          </w:tcPr>
          <w:p w14:paraId="190E7B97"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b/>
                <w:bCs/>
                <w:sz w:val="20"/>
                <w:szCs w:val="20"/>
                <w:lang w:val="sq-AL"/>
              </w:rPr>
              <w:t>përgatiten Termat</w:t>
            </w:r>
          </w:p>
        </w:tc>
        <w:tc>
          <w:tcPr>
            <w:tcW w:w="1790" w:type="dxa"/>
            <w:tcBorders>
              <w:top w:val="nil"/>
              <w:left w:val="nil"/>
              <w:bottom w:val="nil"/>
              <w:right w:val="single" w:sz="8" w:space="0" w:color="auto"/>
            </w:tcBorders>
            <w:vAlign w:val="bottom"/>
          </w:tcPr>
          <w:p w14:paraId="5BA809B3"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80" w:type="dxa"/>
            <w:tcBorders>
              <w:top w:val="nil"/>
              <w:left w:val="nil"/>
              <w:bottom w:val="nil"/>
              <w:right w:val="single" w:sz="8" w:space="0" w:color="auto"/>
            </w:tcBorders>
            <w:vAlign w:val="bottom"/>
            <w:hideMark/>
          </w:tcPr>
          <w:p w14:paraId="5888FA8F"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b/>
                <w:bCs/>
                <w:sz w:val="20"/>
                <w:szCs w:val="20"/>
                <w:lang w:val="sq-AL"/>
              </w:rPr>
              <w:t>e detyrave të</w:t>
            </w:r>
          </w:p>
        </w:tc>
        <w:tc>
          <w:tcPr>
            <w:tcW w:w="40" w:type="dxa"/>
            <w:vAlign w:val="bottom"/>
          </w:tcPr>
          <w:p w14:paraId="1A011452"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50" w:type="dxa"/>
            <w:tcBorders>
              <w:top w:val="nil"/>
              <w:left w:val="nil"/>
              <w:bottom w:val="nil"/>
              <w:right w:val="single" w:sz="8" w:space="0" w:color="auto"/>
            </w:tcBorders>
            <w:vAlign w:val="bottom"/>
            <w:hideMark/>
          </w:tcPr>
          <w:p w14:paraId="3675557F"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b/>
                <w:bCs/>
                <w:sz w:val="20"/>
                <w:szCs w:val="20"/>
                <w:lang w:val="sq-AL"/>
              </w:rPr>
              <w:t>ardhmen</w:t>
            </w:r>
          </w:p>
        </w:tc>
        <w:tc>
          <w:tcPr>
            <w:tcW w:w="2010" w:type="dxa"/>
            <w:vAlign w:val="bottom"/>
            <w:hideMark/>
          </w:tcPr>
          <w:p w14:paraId="4E5DBC75"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b/>
                <w:bCs/>
                <w:sz w:val="20"/>
                <w:szCs w:val="20"/>
                <w:lang w:val="sq-AL"/>
              </w:rPr>
              <w:t>korrigjuese</w:t>
            </w:r>
          </w:p>
        </w:tc>
        <w:tc>
          <w:tcPr>
            <w:tcW w:w="140" w:type="dxa"/>
            <w:tcBorders>
              <w:top w:val="nil"/>
              <w:left w:val="nil"/>
              <w:bottom w:val="nil"/>
              <w:right w:val="single" w:sz="8" w:space="0" w:color="auto"/>
            </w:tcBorders>
            <w:vAlign w:val="bottom"/>
          </w:tcPr>
          <w:p w14:paraId="7D13ADBD"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r>
      <w:tr w:rsidR="00240B74" w:rsidRPr="00CB0836" w14:paraId="1D523EDB" w14:textId="77777777" w:rsidTr="003A43FB">
        <w:trPr>
          <w:trHeight w:val="293"/>
          <w:jc w:val="center"/>
        </w:trPr>
        <w:tc>
          <w:tcPr>
            <w:tcW w:w="80" w:type="dxa"/>
            <w:tcBorders>
              <w:top w:val="nil"/>
              <w:left w:val="single" w:sz="8" w:space="0" w:color="auto"/>
              <w:bottom w:val="nil"/>
              <w:right w:val="nil"/>
            </w:tcBorders>
            <w:vAlign w:val="bottom"/>
          </w:tcPr>
          <w:p w14:paraId="6B7418FD"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980" w:type="dxa"/>
            <w:tcBorders>
              <w:top w:val="nil"/>
              <w:left w:val="nil"/>
              <w:bottom w:val="nil"/>
              <w:right w:val="single" w:sz="8" w:space="0" w:color="auto"/>
            </w:tcBorders>
            <w:vAlign w:val="bottom"/>
          </w:tcPr>
          <w:p w14:paraId="5FEFA183"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60" w:type="dxa"/>
            <w:vAlign w:val="bottom"/>
          </w:tcPr>
          <w:p w14:paraId="07140552"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0" w:type="dxa"/>
            <w:tcBorders>
              <w:top w:val="nil"/>
              <w:left w:val="nil"/>
              <w:bottom w:val="nil"/>
              <w:right w:val="single" w:sz="8" w:space="0" w:color="auto"/>
            </w:tcBorders>
            <w:vAlign w:val="bottom"/>
          </w:tcPr>
          <w:p w14:paraId="261CCF64"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290" w:type="dxa"/>
            <w:tcBorders>
              <w:top w:val="nil"/>
              <w:left w:val="nil"/>
              <w:bottom w:val="nil"/>
              <w:right w:val="single" w:sz="8" w:space="0" w:color="auto"/>
            </w:tcBorders>
            <w:vAlign w:val="bottom"/>
            <w:hideMark/>
          </w:tcPr>
          <w:p w14:paraId="3A4CF670"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b/>
                <w:bCs/>
                <w:sz w:val="20"/>
                <w:szCs w:val="20"/>
                <w:lang w:val="sq-AL"/>
              </w:rPr>
              <w:t>e Referencës,</w:t>
            </w:r>
          </w:p>
        </w:tc>
        <w:tc>
          <w:tcPr>
            <w:tcW w:w="1790" w:type="dxa"/>
            <w:tcBorders>
              <w:top w:val="nil"/>
              <w:left w:val="nil"/>
              <w:bottom w:val="nil"/>
              <w:right w:val="single" w:sz="8" w:space="0" w:color="auto"/>
            </w:tcBorders>
            <w:vAlign w:val="bottom"/>
          </w:tcPr>
          <w:p w14:paraId="3596E8A0"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80" w:type="dxa"/>
            <w:tcBorders>
              <w:top w:val="nil"/>
              <w:left w:val="nil"/>
              <w:bottom w:val="nil"/>
              <w:right w:val="single" w:sz="8" w:space="0" w:color="auto"/>
            </w:tcBorders>
            <w:vAlign w:val="bottom"/>
            <w:hideMark/>
          </w:tcPr>
          <w:p w14:paraId="796715F7"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b/>
                <w:bCs/>
                <w:sz w:val="20"/>
                <w:szCs w:val="20"/>
                <w:lang w:val="sq-AL"/>
              </w:rPr>
              <w:t>besuara dhe masat</w:t>
            </w:r>
          </w:p>
        </w:tc>
        <w:tc>
          <w:tcPr>
            <w:tcW w:w="40" w:type="dxa"/>
            <w:vAlign w:val="bottom"/>
          </w:tcPr>
          <w:p w14:paraId="02C2AEC1"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50" w:type="dxa"/>
            <w:tcBorders>
              <w:top w:val="nil"/>
              <w:left w:val="nil"/>
              <w:bottom w:val="nil"/>
              <w:right w:val="single" w:sz="8" w:space="0" w:color="auto"/>
            </w:tcBorders>
            <w:vAlign w:val="bottom"/>
          </w:tcPr>
          <w:p w14:paraId="01B6C5B5"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10" w:type="dxa"/>
            <w:vAlign w:val="bottom"/>
          </w:tcPr>
          <w:p w14:paraId="5BCB6EF2"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40" w:type="dxa"/>
            <w:tcBorders>
              <w:top w:val="nil"/>
              <w:left w:val="nil"/>
              <w:bottom w:val="nil"/>
              <w:right w:val="single" w:sz="8" w:space="0" w:color="auto"/>
            </w:tcBorders>
            <w:vAlign w:val="bottom"/>
          </w:tcPr>
          <w:p w14:paraId="266C219D"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r>
      <w:tr w:rsidR="00240B74" w:rsidRPr="00CB0836" w14:paraId="1C3BA7ED" w14:textId="77777777" w:rsidTr="003A43FB">
        <w:trPr>
          <w:trHeight w:val="290"/>
          <w:jc w:val="center"/>
        </w:trPr>
        <w:tc>
          <w:tcPr>
            <w:tcW w:w="80" w:type="dxa"/>
            <w:tcBorders>
              <w:top w:val="nil"/>
              <w:left w:val="single" w:sz="8" w:space="0" w:color="auto"/>
              <w:bottom w:val="nil"/>
              <w:right w:val="nil"/>
            </w:tcBorders>
            <w:vAlign w:val="bottom"/>
          </w:tcPr>
          <w:p w14:paraId="77422196"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980" w:type="dxa"/>
            <w:tcBorders>
              <w:top w:val="nil"/>
              <w:left w:val="nil"/>
              <w:bottom w:val="nil"/>
              <w:right w:val="single" w:sz="8" w:space="0" w:color="auto"/>
            </w:tcBorders>
            <w:vAlign w:val="bottom"/>
          </w:tcPr>
          <w:p w14:paraId="3F0F6304"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60" w:type="dxa"/>
            <w:vAlign w:val="bottom"/>
          </w:tcPr>
          <w:p w14:paraId="4C565D1B"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0" w:type="dxa"/>
            <w:tcBorders>
              <w:top w:val="nil"/>
              <w:left w:val="nil"/>
              <w:bottom w:val="nil"/>
              <w:right w:val="single" w:sz="8" w:space="0" w:color="auto"/>
            </w:tcBorders>
            <w:vAlign w:val="bottom"/>
          </w:tcPr>
          <w:p w14:paraId="283EA7AE"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290" w:type="dxa"/>
            <w:tcBorders>
              <w:top w:val="nil"/>
              <w:left w:val="nil"/>
              <w:bottom w:val="nil"/>
              <w:right w:val="single" w:sz="8" w:space="0" w:color="auto"/>
            </w:tcBorders>
            <w:vAlign w:val="bottom"/>
            <w:hideMark/>
          </w:tcPr>
          <w:p w14:paraId="06B39402"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b/>
                <w:bCs/>
                <w:sz w:val="20"/>
                <w:szCs w:val="20"/>
                <w:lang w:val="sq-AL"/>
              </w:rPr>
              <w:t>tenderi është</w:t>
            </w:r>
          </w:p>
        </w:tc>
        <w:tc>
          <w:tcPr>
            <w:tcW w:w="1790" w:type="dxa"/>
            <w:tcBorders>
              <w:top w:val="nil"/>
              <w:left w:val="nil"/>
              <w:bottom w:val="nil"/>
              <w:right w:val="single" w:sz="8" w:space="0" w:color="auto"/>
            </w:tcBorders>
            <w:vAlign w:val="bottom"/>
          </w:tcPr>
          <w:p w14:paraId="3241C361"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80" w:type="dxa"/>
            <w:tcBorders>
              <w:top w:val="nil"/>
              <w:left w:val="nil"/>
              <w:bottom w:val="nil"/>
              <w:right w:val="single" w:sz="8" w:space="0" w:color="auto"/>
            </w:tcBorders>
            <w:vAlign w:val="bottom"/>
            <w:hideMark/>
          </w:tcPr>
          <w:p w14:paraId="1FF131FD" w14:textId="005CC6C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b/>
                <w:bCs/>
                <w:sz w:val="20"/>
                <w:szCs w:val="20"/>
                <w:lang w:val="sq-AL"/>
              </w:rPr>
              <w:t>e marra</w:t>
            </w:r>
            <w:r w:rsidR="006A63EA">
              <w:rPr>
                <w:rFonts w:ascii="Garamond" w:eastAsia="Times New Roman" w:hAnsi="Garamond"/>
                <w:b/>
                <w:bCs/>
                <w:sz w:val="20"/>
                <w:szCs w:val="20"/>
                <w:lang w:val="sq-AL"/>
              </w:rPr>
              <w:t>/</w:t>
            </w:r>
            <w:r w:rsidRPr="00CB0836">
              <w:rPr>
                <w:rFonts w:ascii="Garamond" w:eastAsia="Times New Roman" w:hAnsi="Garamond"/>
                <w:b/>
                <w:bCs/>
                <w:sz w:val="20"/>
                <w:szCs w:val="20"/>
                <w:lang w:val="sq-AL"/>
              </w:rPr>
              <w:t>të</w:t>
            </w:r>
          </w:p>
        </w:tc>
        <w:tc>
          <w:tcPr>
            <w:tcW w:w="40" w:type="dxa"/>
            <w:vAlign w:val="bottom"/>
          </w:tcPr>
          <w:p w14:paraId="031770E9"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50" w:type="dxa"/>
            <w:tcBorders>
              <w:top w:val="nil"/>
              <w:left w:val="nil"/>
              <w:bottom w:val="nil"/>
              <w:right w:val="single" w:sz="8" w:space="0" w:color="auto"/>
            </w:tcBorders>
            <w:vAlign w:val="bottom"/>
          </w:tcPr>
          <w:p w14:paraId="35533E63"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10" w:type="dxa"/>
            <w:vAlign w:val="bottom"/>
          </w:tcPr>
          <w:p w14:paraId="558D2818"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40" w:type="dxa"/>
            <w:tcBorders>
              <w:top w:val="nil"/>
              <w:left w:val="nil"/>
              <w:bottom w:val="nil"/>
              <w:right w:val="single" w:sz="8" w:space="0" w:color="auto"/>
            </w:tcBorders>
            <w:vAlign w:val="bottom"/>
          </w:tcPr>
          <w:p w14:paraId="2348002E"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r>
      <w:tr w:rsidR="00240B74" w:rsidRPr="00CB0836" w14:paraId="1A0D894B" w14:textId="77777777" w:rsidTr="003A43FB">
        <w:trPr>
          <w:trHeight w:val="290"/>
          <w:jc w:val="center"/>
        </w:trPr>
        <w:tc>
          <w:tcPr>
            <w:tcW w:w="80" w:type="dxa"/>
            <w:tcBorders>
              <w:top w:val="nil"/>
              <w:left w:val="single" w:sz="8" w:space="0" w:color="auto"/>
              <w:bottom w:val="nil"/>
              <w:right w:val="nil"/>
            </w:tcBorders>
            <w:vAlign w:val="bottom"/>
          </w:tcPr>
          <w:p w14:paraId="37A5DFF4"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980" w:type="dxa"/>
            <w:tcBorders>
              <w:top w:val="nil"/>
              <w:left w:val="nil"/>
              <w:bottom w:val="nil"/>
              <w:right w:val="single" w:sz="8" w:space="0" w:color="auto"/>
            </w:tcBorders>
            <w:vAlign w:val="bottom"/>
          </w:tcPr>
          <w:p w14:paraId="718D5799"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60" w:type="dxa"/>
            <w:vAlign w:val="bottom"/>
          </w:tcPr>
          <w:p w14:paraId="56667F1E"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0" w:type="dxa"/>
            <w:tcBorders>
              <w:top w:val="nil"/>
              <w:left w:val="nil"/>
              <w:bottom w:val="nil"/>
              <w:right w:val="single" w:sz="8" w:space="0" w:color="auto"/>
            </w:tcBorders>
            <w:vAlign w:val="bottom"/>
          </w:tcPr>
          <w:p w14:paraId="35278986"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290" w:type="dxa"/>
            <w:tcBorders>
              <w:top w:val="nil"/>
              <w:left w:val="nil"/>
              <w:bottom w:val="nil"/>
              <w:right w:val="single" w:sz="8" w:space="0" w:color="auto"/>
            </w:tcBorders>
            <w:vAlign w:val="bottom"/>
            <w:hideMark/>
          </w:tcPr>
          <w:p w14:paraId="48D3BB89"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b/>
                <w:bCs/>
                <w:sz w:val="20"/>
                <w:szCs w:val="20"/>
                <w:lang w:val="sq-AL"/>
              </w:rPr>
              <w:t>shpallur,</w:t>
            </w:r>
          </w:p>
        </w:tc>
        <w:tc>
          <w:tcPr>
            <w:tcW w:w="1790" w:type="dxa"/>
            <w:tcBorders>
              <w:top w:val="nil"/>
              <w:left w:val="nil"/>
              <w:bottom w:val="nil"/>
              <w:right w:val="single" w:sz="8" w:space="0" w:color="auto"/>
            </w:tcBorders>
            <w:vAlign w:val="bottom"/>
          </w:tcPr>
          <w:p w14:paraId="7DCE5926"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80" w:type="dxa"/>
            <w:tcBorders>
              <w:top w:val="nil"/>
              <w:left w:val="nil"/>
              <w:bottom w:val="nil"/>
              <w:right w:val="single" w:sz="8" w:space="0" w:color="auto"/>
            </w:tcBorders>
            <w:vAlign w:val="bottom"/>
            <w:hideMark/>
          </w:tcPr>
          <w:p w14:paraId="703EF399"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b/>
                <w:bCs/>
                <w:sz w:val="20"/>
                <w:szCs w:val="20"/>
                <w:lang w:val="sq-AL"/>
              </w:rPr>
              <w:t>planifikuara për</w:t>
            </w:r>
          </w:p>
        </w:tc>
        <w:tc>
          <w:tcPr>
            <w:tcW w:w="40" w:type="dxa"/>
            <w:vAlign w:val="bottom"/>
          </w:tcPr>
          <w:p w14:paraId="3A142AE5"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50" w:type="dxa"/>
            <w:tcBorders>
              <w:top w:val="nil"/>
              <w:left w:val="nil"/>
              <w:bottom w:val="nil"/>
              <w:right w:val="single" w:sz="8" w:space="0" w:color="auto"/>
            </w:tcBorders>
            <w:vAlign w:val="bottom"/>
          </w:tcPr>
          <w:p w14:paraId="32BE65D7"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10" w:type="dxa"/>
            <w:vAlign w:val="bottom"/>
          </w:tcPr>
          <w:p w14:paraId="4D55A9FE"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40" w:type="dxa"/>
            <w:tcBorders>
              <w:top w:val="nil"/>
              <w:left w:val="nil"/>
              <w:bottom w:val="nil"/>
              <w:right w:val="single" w:sz="8" w:space="0" w:color="auto"/>
            </w:tcBorders>
            <w:vAlign w:val="bottom"/>
          </w:tcPr>
          <w:p w14:paraId="6A675AA6"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r>
      <w:tr w:rsidR="00240B74" w:rsidRPr="00CB0836" w14:paraId="3B7A6E95" w14:textId="77777777" w:rsidTr="003A43FB">
        <w:trPr>
          <w:trHeight w:val="290"/>
          <w:jc w:val="center"/>
        </w:trPr>
        <w:tc>
          <w:tcPr>
            <w:tcW w:w="80" w:type="dxa"/>
            <w:tcBorders>
              <w:top w:val="nil"/>
              <w:left w:val="single" w:sz="8" w:space="0" w:color="auto"/>
              <w:bottom w:val="nil"/>
              <w:right w:val="nil"/>
            </w:tcBorders>
            <w:vAlign w:val="bottom"/>
          </w:tcPr>
          <w:p w14:paraId="1458C6CF"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980" w:type="dxa"/>
            <w:tcBorders>
              <w:top w:val="nil"/>
              <w:left w:val="nil"/>
              <w:bottom w:val="nil"/>
              <w:right w:val="single" w:sz="8" w:space="0" w:color="auto"/>
            </w:tcBorders>
            <w:vAlign w:val="bottom"/>
          </w:tcPr>
          <w:p w14:paraId="2CCFAE65"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60" w:type="dxa"/>
            <w:vAlign w:val="bottom"/>
          </w:tcPr>
          <w:p w14:paraId="36621F33"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0" w:type="dxa"/>
            <w:tcBorders>
              <w:top w:val="nil"/>
              <w:left w:val="nil"/>
              <w:bottom w:val="nil"/>
              <w:right w:val="single" w:sz="8" w:space="0" w:color="auto"/>
            </w:tcBorders>
            <w:vAlign w:val="bottom"/>
          </w:tcPr>
          <w:p w14:paraId="6D53BE71"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290" w:type="dxa"/>
            <w:tcBorders>
              <w:top w:val="nil"/>
              <w:left w:val="nil"/>
              <w:bottom w:val="nil"/>
              <w:right w:val="single" w:sz="8" w:space="0" w:color="auto"/>
            </w:tcBorders>
            <w:vAlign w:val="bottom"/>
            <w:hideMark/>
          </w:tcPr>
          <w:p w14:paraId="40BDE9DD"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b/>
                <w:bCs/>
                <w:sz w:val="20"/>
                <w:szCs w:val="20"/>
                <w:lang w:val="sq-AL"/>
              </w:rPr>
              <w:t>kontraktuar, po</w:t>
            </w:r>
          </w:p>
        </w:tc>
        <w:tc>
          <w:tcPr>
            <w:tcW w:w="1790" w:type="dxa"/>
            <w:tcBorders>
              <w:top w:val="nil"/>
              <w:left w:val="nil"/>
              <w:bottom w:val="nil"/>
              <w:right w:val="single" w:sz="8" w:space="0" w:color="auto"/>
            </w:tcBorders>
            <w:vAlign w:val="bottom"/>
          </w:tcPr>
          <w:p w14:paraId="50C1A404"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80" w:type="dxa"/>
            <w:tcBorders>
              <w:top w:val="nil"/>
              <w:left w:val="nil"/>
              <w:bottom w:val="nil"/>
              <w:right w:val="single" w:sz="8" w:space="0" w:color="auto"/>
            </w:tcBorders>
            <w:vAlign w:val="bottom"/>
            <w:hideMark/>
          </w:tcPr>
          <w:p w14:paraId="2FBE1A66"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b/>
                <w:bCs/>
                <w:sz w:val="20"/>
                <w:szCs w:val="20"/>
                <w:lang w:val="sq-AL"/>
              </w:rPr>
              <w:t>kapërcimin e tyre</w:t>
            </w:r>
          </w:p>
        </w:tc>
        <w:tc>
          <w:tcPr>
            <w:tcW w:w="40" w:type="dxa"/>
            <w:vAlign w:val="bottom"/>
          </w:tcPr>
          <w:p w14:paraId="2B0798F1"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50" w:type="dxa"/>
            <w:tcBorders>
              <w:top w:val="nil"/>
              <w:left w:val="nil"/>
              <w:bottom w:val="nil"/>
              <w:right w:val="single" w:sz="8" w:space="0" w:color="auto"/>
            </w:tcBorders>
            <w:vAlign w:val="bottom"/>
          </w:tcPr>
          <w:p w14:paraId="5D831FE1"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10" w:type="dxa"/>
            <w:vAlign w:val="bottom"/>
          </w:tcPr>
          <w:p w14:paraId="0A6ADBC6"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40" w:type="dxa"/>
            <w:tcBorders>
              <w:top w:val="nil"/>
              <w:left w:val="nil"/>
              <w:bottom w:val="nil"/>
              <w:right w:val="single" w:sz="8" w:space="0" w:color="auto"/>
            </w:tcBorders>
            <w:vAlign w:val="bottom"/>
          </w:tcPr>
          <w:p w14:paraId="407DF706"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r>
      <w:tr w:rsidR="00240B74" w:rsidRPr="00CB0836" w14:paraId="1C57C7DE" w14:textId="77777777" w:rsidTr="003A43FB">
        <w:trPr>
          <w:trHeight w:val="293"/>
          <w:jc w:val="center"/>
        </w:trPr>
        <w:tc>
          <w:tcPr>
            <w:tcW w:w="80" w:type="dxa"/>
            <w:tcBorders>
              <w:top w:val="nil"/>
              <w:left w:val="single" w:sz="8" w:space="0" w:color="auto"/>
              <w:bottom w:val="nil"/>
              <w:right w:val="nil"/>
            </w:tcBorders>
            <w:vAlign w:val="bottom"/>
          </w:tcPr>
          <w:p w14:paraId="62F115F4"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980" w:type="dxa"/>
            <w:tcBorders>
              <w:top w:val="nil"/>
              <w:left w:val="nil"/>
              <w:bottom w:val="nil"/>
              <w:right w:val="single" w:sz="8" w:space="0" w:color="auto"/>
            </w:tcBorders>
            <w:vAlign w:val="bottom"/>
          </w:tcPr>
          <w:p w14:paraId="55E42AF3"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60" w:type="dxa"/>
            <w:vAlign w:val="bottom"/>
          </w:tcPr>
          <w:p w14:paraId="2D50890A"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0" w:type="dxa"/>
            <w:tcBorders>
              <w:top w:val="nil"/>
              <w:left w:val="nil"/>
              <w:bottom w:val="nil"/>
              <w:right w:val="single" w:sz="8" w:space="0" w:color="auto"/>
            </w:tcBorders>
            <w:vAlign w:val="bottom"/>
          </w:tcPr>
          <w:p w14:paraId="05A61988"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290" w:type="dxa"/>
            <w:tcBorders>
              <w:top w:val="nil"/>
              <w:left w:val="nil"/>
              <w:bottom w:val="nil"/>
              <w:right w:val="single" w:sz="8" w:space="0" w:color="auto"/>
            </w:tcBorders>
            <w:vAlign w:val="bottom"/>
            <w:hideMark/>
          </w:tcPr>
          <w:p w14:paraId="502E222A"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b/>
                <w:bCs/>
                <w:sz w:val="20"/>
                <w:szCs w:val="20"/>
                <w:lang w:val="sq-AL"/>
              </w:rPr>
              <w:t>zbatohet, është</w:t>
            </w:r>
          </w:p>
        </w:tc>
        <w:tc>
          <w:tcPr>
            <w:tcW w:w="1790" w:type="dxa"/>
            <w:tcBorders>
              <w:top w:val="nil"/>
              <w:left w:val="nil"/>
              <w:bottom w:val="nil"/>
              <w:right w:val="single" w:sz="8" w:space="0" w:color="auto"/>
            </w:tcBorders>
            <w:vAlign w:val="bottom"/>
          </w:tcPr>
          <w:p w14:paraId="14E18219"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80" w:type="dxa"/>
            <w:tcBorders>
              <w:top w:val="nil"/>
              <w:left w:val="nil"/>
              <w:bottom w:val="nil"/>
              <w:right w:val="single" w:sz="8" w:space="0" w:color="auto"/>
            </w:tcBorders>
            <w:vAlign w:val="bottom"/>
          </w:tcPr>
          <w:p w14:paraId="2A48AE95"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40" w:type="dxa"/>
            <w:vAlign w:val="bottom"/>
          </w:tcPr>
          <w:p w14:paraId="415E5821"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50" w:type="dxa"/>
            <w:tcBorders>
              <w:top w:val="nil"/>
              <w:left w:val="nil"/>
              <w:bottom w:val="nil"/>
              <w:right w:val="single" w:sz="8" w:space="0" w:color="auto"/>
            </w:tcBorders>
            <w:vAlign w:val="bottom"/>
          </w:tcPr>
          <w:p w14:paraId="5B67C733"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10" w:type="dxa"/>
            <w:vAlign w:val="bottom"/>
          </w:tcPr>
          <w:p w14:paraId="3751C7DE"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40" w:type="dxa"/>
            <w:tcBorders>
              <w:top w:val="nil"/>
              <w:left w:val="nil"/>
              <w:bottom w:val="nil"/>
              <w:right w:val="single" w:sz="8" w:space="0" w:color="auto"/>
            </w:tcBorders>
            <w:vAlign w:val="bottom"/>
          </w:tcPr>
          <w:p w14:paraId="576D6F68"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r>
      <w:tr w:rsidR="00240B74" w:rsidRPr="00CB0836" w14:paraId="5BBA990C" w14:textId="77777777" w:rsidTr="003A43FB">
        <w:trPr>
          <w:trHeight w:val="290"/>
          <w:jc w:val="center"/>
        </w:trPr>
        <w:tc>
          <w:tcPr>
            <w:tcW w:w="80" w:type="dxa"/>
            <w:tcBorders>
              <w:top w:val="nil"/>
              <w:left w:val="single" w:sz="8" w:space="0" w:color="auto"/>
              <w:bottom w:val="nil"/>
              <w:right w:val="nil"/>
            </w:tcBorders>
            <w:vAlign w:val="bottom"/>
          </w:tcPr>
          <w:p w14:paraId="6E9B5661"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980" w:type="dxa"/>
            <w:tcBorders>
              <w:top w:val="nil"/>
              <w:left w:val="nil"/>
              <w:bottom w:val="nil"/>
              <w:right w:val="single" w:sz="8" w:space="0" w:color="auto"/>
            </w:tcBorders>
            <w:vAlign w:val="bottom"/>
          </w:tcPr>
          <w:p w14:paraId="584DB30F"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60" w:type="dxa"/>
            <w:vAlign w:val="bottom"/>
          </w:tcPr>
          <w:p w14:paraId="37DB2EFA"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0" w:type="dxa"/>
            <w:tcBorders>
              <w:top w:val="nil"/>
              <w:left w:val="nil"/>
              <w:bottom w:val="nil"/>
              <w:right w:val="single" w:sz="8" w:space="0" w:color="auto"/>
            </w:tcBorders>
            <w:vAlign w:val="bottom"/>
          </w:tcPr>
          <w:p w14:paraId="6EA5EF34"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290" w:type="dxa"/>
            <w:tcBorders>
              <w:top w:val="nil"/>
              <w:left w:val="nil"/>
              <w:bottom w:val="nil"/>
              <w:right w:val="single" w:sz="8" w:space="0" w:color="auto"/>
            </w:tcBorders>
            <w:vAlign w:val="bottom"/>
            <w:hideMark/>
          </w:tcPr>
          <w:p w14:paraId="6ED69B8B"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b/>
                <w:bCs/>
                <w:sz w:val="20"/>
                <w:szCs w:val="20"/>
                <w:lang w:val="sq-AL"/>
              </w:rPr>
              <w:t>përfunduar)</w:t>
            </w:r>
          </w:p>
        </w:tc>
        <w:tc>
          <w:tcPr>
            <w:tcW w:w="1790" w:type="dxa"/>
            <w:tcBorders>
              <w:top w:val="nil"/>
              <w:left w:val="nil"/>
              <w:bottom w:val="nil"/>
              <w:right w:val="single" w:sz="8" w:space="0" w:color="auto"/>
            </w:tcBorders>
            <w:vAlign w:val="bottom"/>
          </w:tcPr>
          <w:p w14:paraId="3A1A14DD"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80" w:type="dxa"/>
            <w:tcBorders>
              <w:top w:val="nil"/>
              <w:left w:val="nil"/>
              <w:bottom w:val="nil"/>
              <w:right w:val="single" w:sz="8" w:space="0" w:color="auto"/>
            </w:tcBorders>
            <w:vAlign w:val="bottom"/>
          </w:tcPr>
          <w:p w14:paraId="159F3562"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40" w:type="dxa"/>
            <w:vAlign w:val="bottom"/>
          </w:tcPr>
          <w:p w14:paraId="17CFB4F0"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50" w:type="dxa"/>
            <w:tcBorders>
              <w:top w:val="nil"/>
              <w:left w:val="nil"/>
              <w:bottom w:val="nil"/>
              <w:right w:val="single" w:sz="8" w:space="0" w:color="auto"/>
            </w:tcBorders>
            <w:vAlign w:val="bottom"/>
          </w:tcPr>
          <w:p w14:paraId="165D27D8"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10" w:type="dxa"/>
            <w:vAlign w:val="bottom"/>
          </w:tcPr>
          <w:p w14:paraId="0ECE35FB"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40" w:type="dxa"/>
            <w:tcBorders>
              <w:top w:val="nil"/>
              <w:left w:val="nil"/>
              <w:bottom w:val="nil"/>
              <w:right w:val="single" w:sz="8" w:space="0" w:color="auto"/>
            </w:tcBorders>
            <w:vAlign w:val="bottom"/>
          </w:tcPr>
          <w:p w14:paraId="17F98D9E"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r>
      <w:tr w:rsidR="00240B74" w:rsidRPr="00CB0836" w14:paraId="62EF0F33" w14:textId="77777777" w:rsidTr="003A43FB">
        <w:trPr>
          <w:trHeight w:val="160"/>
          <w:jc w:val="center"/>
        </w:trPr>
        <w:tc>
          <w:tcPr>
            <w:tcW w:w="80" w:type="dxa"/>
            <w:tcBorders>
              <w:top w:val="nil"/>
              <w:left w:val="single" w:sz="8" w:space="0" w:color="auto"/>
              <w:bottom w:val="single" w:sz="8" w:space="0" w:color="auto"/>
              <w:right w:val="nil"/>
            </w:tcBorders>
            <w:vAlign w:val="bottom"/>
          </w:tcPr>
          <w:p w14:paraId="208E5979"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980" w:type="dxa"/>
            <w:tcBorders>
              <w:top w:val="nil"/>
              <w:left w:val="nil"/>
              <w:bottom w:val="single" w:sz="8" w:space="0" w:color="auto"/>
              <w:right w:val="single" w:sz="8" w:space="0" w:color="auto"/>
            </w:tcBorders>
            <w:vAlign w:val="bottom"/>
          </w:tcPr>
          <w:p w14:paraId="100B30F4"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60" w:type="dxa"/>
            <w:tcBorders>
              <w:top w:val="nil"/>
              <w:left w:val="nil"/>
              <w:bottom w:val="single" w:sz="8" w:space="0" w:color="auto"/>
              <w:right w:val="nil"/>
            </w:tcBorders>
            <w:vAlign w:val="bottom"/>
          </w:tcPr>
          <w:p w14:paraId="1861CABF"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0" w:type="dxa"/>
            <w:tcBorders>
              <w:top w:val="nil"/>
              <w:left w:val="nil"/>
              <w:bottom w:val="single" w:sz="8" w:space="0" w:color="auto"/>
              <w:right w:val="single" w:sz="8" w:space="0" w:color="auto"/>
            </w:tcBorders>
            <w:vAlign w:val="bottom"/>
          </w:tcPr>
          <w:p w14:paraId="7AABCD83"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290" w:type="dxa"/>
            <w:tcBorders>
              <w:top w:val="nil"/>
              <w:left w:val="nil"/>
              <w:bottom w:val="single" w:sz="8" w:space="0" w:color="auto"/>
              <w:right w:val="single" w:sz="8" w:space="0" w:color="auto"/>
            </w:tcBorders>
            <w:vAlign w:val="bottom"/>
          </w:tcPr>
          <w:p w14:paraId="2BF80969"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790" w:type="dxa"/>
            <w:tcBorders>
              <w:top w:val="nil"/>
              <w:left w:val="nil"/>
              <w:bottom w:val="single" w:sz="8" w:space="0" w:color="auto"/>
              <w:right w:val="single" w:sz="8" w:space="0" w:color="auto"/>
            </w:tcBorders>
            <w:vAlign w:val="bottom"/>
          </w:tcPr>
          <w:p w14:paraId="658DCD7F"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80" w:type="dxa"/>
            <w:tcBorders>
              <w:top w:val="nil"/>
              <w:left w:val="nil"/>
              <w:bottom w:val="single" w:sz="8" w:space="0" w:color="auto"/>
              <w:right w:val="single" w:sz="8" w:space="0" w:color="auto"/>
            </w:tcBorders>
            <w:vAlign w:val="bottom"/>
          </w:tcPr>
          <w:p w14:paraId="0C115E80"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40" w:type="dxa"/>
            <w:tcBorders>
              <w:top w:val="nil"/>
              <w:left w:val="nil"/>
              <w:bottom w:val="single" w:sz="8" w:space="0" w:color="auto"/>
              <w:right w:val="nil"/>
            </w:tcBorders>
            <w:vAlign w:val="bottom"/>
          </w:tcPr>
          <w:p w14:paraId="1163146B"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50" w:type="dxa"/>
            <w:tcBorders>
              <w:top w:val="nil"/>
              <w:left w:val="nil"/>
              <w:bottom w:val="single" w:sz="8" w:space="0" w:color="auto"/>
              <w:right w:val="single" w:sz="8" w:space="0" w:color="auto"/>
            </w:tcBorders>
            <w:vAlign w:val="bottom"/>
          </w:tcPr>
          <w:p w14:paraId="2112FE07"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10" w:type="dxa"/>
            <w:tcBorders>
              <w:top w:val="nil"/>
              <w:left w:val="nil"/>
              <w:bottom w:val="single" w:sz="8" w:space="0" w:color="auto"/>
              <w:right w:val="nil"/>
            </w:tcBorders>
            <w:vAlign w:val="bottom"/>
          </w:tcPr>
          <w:p w14:paraId="70A80C03"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40" w:type="dxa"/>
            <w:tcBorders>
              <w:top w:val="nil"/>
              <w:left w:val="nil"/>
              <w:bottom w:val="single" w:sz="8" w:space="0" w:color="auto"/>
              <w:right w:val="single" w:sz="8" w:space="0" w:color="auto"/>
            </w:tcBorders>
            <w:vAlign w:val="bottom"/>
          </w:tcPr>
          <w:p w14:paraId="79E1B524"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r>
      <w:tr w:rsidR="00240B74" w:rsidRPr="00CB0836" w14:paraId="0D7772E4" w14:textId="77777777" w:rsidTr="003A43FB">
        <w:trPr>
          <w:trHeight w:val="235"/>
          <w:jc w:val="center"/>
        </w:trPr>
        <w:tc>
          <w:tcPr>
            <w:tcW w:w="80" w:type="dxa"/>
            <w:tcBorders>
              <w:top w:val="nil"/>
              <w:left w:val="single" w:sz="8" w:space="0" w:color="auto"/>
              <w:bottom w:val="nil"/>
              <w:right w:val="nil"/>
            </w:tcBorders>
            <w:vAlign w:val="bottom"/>
          </w:tcPr>
          <w:p w14:paraId="082711BD"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980" w:type="dxa"/>
            <w:tcBorders>
              <w:top w:val="nil"/>
              <w:left w:val="nil"/>
              <w:bottom w:val="nil"/>
              <w:right w:val="single" w:sz="8" w:space="0" w:color="auto"/>
            </w:tcBorders>
            <w:vAlign w:val="bottom"/>
            <w:hideMark/>
          </w:tcPr>
          <w:p w14:paraId="5DE03CF3"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[2014 Programi i</w:t>
            </w:r>
          </w:p>
        </w:tc>
        <w:tc>
          <w:tcPr>
            <w:tcW w:w="1860" w:type="dxa"/>
            <w:vAlign w:val="bottom"/>
            <w:hideMark/>
          </w:tcPr>
          <w:p w14:paraId="7E8F2671"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w w:val="99"/>
                <w:sz w:val="20"/>
                <w:szCs w:val="20"/>
                <w:lang w:val="sq-AL"/>
              </w:rPr>
              <w:t>Elektrifikimi i linjës</w:t>
            </w:r>
          </w:p>
        </w:tc>
        <w:tc>
          <w:tcPr>
            <w:tcW w:w="180" w:type="dxa"/>
            <w:tcBorders>
              <w:top w:val="nil"/>
              <w:left w:val="nil"/>
              <w:bottom w:val="nil"/>
              <w:right w:val="single" w:sz="8" w:space="0" w:color="auto"/>
            </w:tcBorders>
            <w:vAlign w:val="bottom"/>
          </w:tcPr>
          <w:p w14:paraId="54C2BA08"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290" w:type="dxa"/>
            <w:tcBorders>
              <w:top w:val="nil"/>
              <w:left w:val="nil"/>
              <w:bottom w:val="nil"/>
              <w:right w:val="single" w:sz="8" w:space="0" w:color="auto"/>
            </w:tcBorders>
            <w:vAlign w:val="bottom"/>
            <w:hideMark/>
          </w:tcPr>
          <w:p w14:paraId="4D679DD8"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p.sh. Kontratë</w:t>
            </w:r>
          </w:p>
        </w:tc>
        <w:tc>
          <w:tcPr>
            <w:tcW w:w="1790" w:type="dxa"/>
            <w:tcBorders>
              <w:top w:val="nil"/>
              <w:left w:val="nil"/>
              <w:bottom w:val="nil"/>
              <w:right w:val="single" w:sz="8" w:space="0" w:color="auto"/>
            </w:tcBorders>
            <w:vAlign w:val="bottom"/>
          </w:tcPr>
          <w:p w14:paraId="1B1F589D"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80" w:type="dxa"/>
            <w:tcBorders>
              <w:top w:val="nil"/>
              <w:left w:val="nil"/>
              <w:bottom w:val="nil"/>
              <w:right w:val="single" w:sz="8" w:space="0" w:color="auto"/>
            </w:tcBorders>
            <w:vAlign w:val="bottom"/>
            <w:hideMark/>
          </w:tcPr>
          <w:p w14:paraId="1C973D27"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p.sh. Kontrata e</w:t>
            </w:r>
          </w:p>
        </w:tc>
        <w:tc>
          <w:tcPr>
            <w:tcW w:w="40" w:type="dxa"/>
            <w:vAlign w:val="bottom"/>
          </w:tcPr>
          <w:p w14:paraId="7111CAE5"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50" w:type="dxa"/>
            <w:tcBorders>
              <w:top w:val="nil"/>
              <w:left w:val="nil"/>
              <w:bottom w:val="nil"/>
              <w:right w:val="single" w:sz="8" w:space="0" w:color="auto"/>
            </w:tcBorders>
            <w:vAlign w:val="bottom"/>
            <w:hideMark/>
          </w:tcPr>
          <w:p w14:paraId="52A1A934"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p.sh. ndryshimi i</w:t>
            </w:r>
          </w:p>
        </w:tc>
        <w:tc>
          <w:tcPr>
            <w:tcW w:w="2010" w:type="dxa"/>
            <w:vAlign w:val="bottom"/>
          </w:tcPr>
          <w:p w14:paraId="1EE50D07"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40" w:type="dxa"/>
            <w:tcBorders>
              <w:top w:val="nil"/>
              <w:left w:val="nil"/>
              <w:bottom w:val="nil"/>
              <w:right w:val="single" w:sz="8" w:space="0" w:color="auto"/>
            </w:tcBorders>
            <w:vAlign w:val="bottom"/>
          </w:tcPr>
          <w:p w14:paraId="543196EA"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r>
      <w:tr w:rsidR="00240B74" w:rsidRPr="00CB0836" w14:paraId="32D95286" w14:textId="77777777" w:rsidTr="003A43FB">
        <w:trPr>
          <w:trHeight w:val="290"/>
          <w:jc w:val="center"/>
        </w:trPr>
        <w:tc>
          <w:tcPr>
            <w:tcW w:w="80" w:type="dxa"/>
            <w:tcBorders>
              <w:top w:val="nil"/>
              <w:left w:val="single" w:sz="8" w:space="0" w:color="auto"/>
              <w:bottom w:val="nil"/>
              <w:right w:val="nil"/>
            </w:tcBorders>
            <w:vAlign w:val="bottom"/>
          </w:tcPr>
          <w:p w14:paraId="3A7F4D2D"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980" w:type="dxa"/>
            <w:tcBorders>
              <w:top w:val="nil"/>
              <w:left w:val="nil"/>
              <w:bottom w:val="nil"/>
              <w:right w:val="single" w:sz="8" w:space="0" w:color="auto"/>
            </w:tcBorders>
            <w:vAlign w:val="bottom"/>
            <w:hideMark/>
          </w:tcPr>
          <w:p w14:paraId="40C0819A"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vendit]</w:t>
            </w:r>
          </w:p>
        </w:tc>
        <w:tc>
          <w:tcPr>
            <w:tcW w:w="1860" w:type="dxa"/>
            <w:vAlign w:val="bottom"/>
            <w:hideMark/>
          </w:tcPr>
          <w:p w14:paraId="3438CB03"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hekurudhore nga</w:t>
            </w:r>
          </w:p>
        </w:tc>
        <w:tc>
          <w:tcPr>
            <w:tcW w:w="180" w:type="dxa"/>
            <w:tcBorders>
              <w:top w:val="nil"/>
              <w:left w:val="nil"/>
              <w:bottom w:val="nil"/>
              <w:right w:val="single" w:sz="8" w:space="0" w:color="auto"/>
            </w:tcBorders>
            <w:vAlign w:val="bottom"/>
          </w:tcPr>
          <w:p w14:paraId="01D0F24F"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290" w:type="dxa"/>
            <w:tcBorders>
              <w:top w:val="nil"/>
              <w:left w:val="nil"/>
              <w:bottom w:val="nil"/>
              <w:right w:val="single" w:sz="8" w:space="0" w:color="auto"/>
            </w:tcBorders>
            <w:vAlign w:val="bottom"/>
            <w:hideMark/>
          </w:tcPr>
          <w:p w14:paraId="47EC675D"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shërbimi për</w:t>
            </w:r>
          </w:p>
        </w:tc>
        <w:tc>
          <w:tcPr>
            <w:tcW w:w="1790" w:type="dxa"/>
            <w:tcBorders>
              <w:top w:val="nil"/>
              <w:left w:val="nil"/>
              <w:bottom w:val="nil"/>
              <w:right w:val="single" w:sz="8" w:space="0" w:color="auto"/>
            </w:tcBorders>
            <w:vAlign w:val="bottom"/>
          </w:tcPr>
          <w:p w14:paraId="53462A23"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80" w:type="dxa"/>
            <w:tcBorders>
              <w:top w:val="nil"/>
              <w:left w:val="nil"/>
              <w:bottom w:val="nil"/>
              <w:right w:val="single" w:sz="8" w:space="0" w:color="auto"/>
            </w:tcBorders>
            <w:vAlign w:val="bottom"/>
            <w:hideMark/>
          </w:tcPr>
          <w:p w14:paraId="45CB58E8"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shërbimit për</w:t>
            </w:r>
          </w:p>
        </w:tc>
        <w:tc>
          <w:tcPr>
            <w:tcW w:w="40" w:type="dxa"/>
            <w:vAlign w:val="bottom"/>
          </w:tcPr>
          <w:p w14:paraId="251E8E1B"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50" w:type="dxa"/>
            <w:tcBorders>
              <w:top w:val="nil"/>
              <w:left w:val="nil"/>
              <w:bottom w:val="nil"/>
              <w:right w:val="single" w:sz="8" w:space="0" w:color="auto"/>
            </w:tcBorders>
            <w:vAlign w:val="bottom"/>
            <w:hideMark/>
          </w:tcPr>
          <w:p w14:paraId="203E62C6"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ligjit të vendit, si</w:t>
            </w:r>
          </w:p>
        </w:tc>
        <w:tc>
          <w:tcPr>
            <w:tcW w:w="2010" w:type="dxa"/>
            <w:vAlign w:val="bottom"/>
          </w:tcPr>
          <w:p w14:paraId="14600BEA"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40" w:type="dxa"/>
            <w:tcBorders>
              <w:top w:val="nil"/>
              <w:left w:val="nil"/>
              <w:bottom w:val="nil"/>
              <w:right w:val="single" w:sz="8" w:space="0" w:color="auto"/>
            </w:tcBorders>
            <w:vAlign w:val="bottom"/>
          </w:tcPr>
          <w:p w14:paraId="43B5DC82"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r>
      <w:tr w:rsidR="00240B74" w:rsidRPr="00CB0836" w14:paraId="61985D3A" w14:textId="77777777" w:rsidTr="003A43FB">
        <w:trPr>
          <w:trHeight w:val="293"/>
          <w:jc w:val="center"/>
        </w:trPr>
        <w:tc>
          <w:tcPr>
            <w:tcW w:w="80" w:type="dxa"/>
            <w:tcBorders>
              <w:top w:val="nil"/>
              <w:left w:val="single" w:sz="8" w:space="0" w:color="auto"/>
              <w:bottom w:val="nil"/>
              <w:right w:val="nil"/>
            </w:tcBorders>
            <w:vAlign w:val="bottom"/>
          </w:tcPr>
          <w:p w14:paraId="563FBCB7"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980" w:type="dxa"/>
            <w:tcBorders>
              <w:top w:val="nil"/>
              <w:left w:val="nil"/>
              <w:bottom w:val="nil"/>
              <w:right w:val="single" w:sz="8" w:space="0" w:color="auto"/>
            </w:tcBorders>
            <w:vAlign w:val="bottom"/>
          </w:tcPr>
          <w:p w14:paraId="663790BE"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60" w:type="dxa"/>
            <w:vAlign w:val="bottom"/>
            <w:hideMark/>
          </w:tcPr>
          <w:p w14:paraId="7CB8C82C"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xxx në kufi me xxx</w:t>
            </w:r>
          </w:p>
        </w:tc>
        <w:tc>
          <w:tcPr>
            <w:tcW w:w="180" w:type="dxa"/>
            <w:tcBorders>
              <w:top w:val="nil"/>
              <w:left w:val="nil"/>
              <w:bottom w:val="nil"/>
              <w:right w:val="single" w:sz="8" w:space="0" w:color="auto"/>
            </w:tcBorders>
            <w:vAlign w:val="bottom"/>
          </w:tcPr>
          <w:p w14:paraId="57E4498D"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290" w:type="dxa"/>
            <w:tcBorders>
              <w:top w:val="nil"/>
              <w:left w:val="nil"/>
              <w:bottom w:val="nil"/>
              <w:right w:val="single" w:sz="8" w:space="0" w:color="auto"/>
            </w:tcBorders>
            <w:vAlign w:val="bottom"/>
            <w:hideMark/>
          </w:tcPr>
          <w:p w14:paraId="6BE692F1"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përgatitjen e</w:t>
            </w:r>
          </w:p>
        </w:tc>
        <w:tc>
          <w:tcPr>
            <w:tcW w:w="1790" w:type="dxa"/>
            <w:tcBorders>
              <w:top w:val="nil"/>
              <w:left w:val="nil"/>
              <w:bottom w:val="nil"/>
              <w:right w:val="single" w:sz="8" w:space="0" w:color="auto"/>
            </w:tcBorders>
            <w:vAlign w:val="bottom"/>
          </w:tcPr>
          <w:p w14:paraId="07A016E6"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80" w:type="dxa"/>
            <w:tcBorders>
              <w:top w:val="nil"/>
              <w:left w:val="nil"/>
              <w:bottom w:val="nil"/>
              <w:right w:val="single" w:sz="8" w:space="0" w:color="auto"/>
            </w:tcBorders>
            <w:vAlign w:val="bottom"/>
            <w:hideMark/>
          </w:tcPr>
          <w:p w14:paraId="239B2609"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përgatitjen e</w:t>
            </w:r>
          </w:p>
        </w:tc>
        <w:tc>
          <w:tcPr>
            <w:tcW w:w="40" w:type="dxa"/>
            <w:vAlign w:val="bottom"/>
          </w:tcPr>
          <w:p w14:paraId="120EEEC1"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50" w:type="dxa"/>
            <w:tcBorders>
              <w:top w:val="nil"/>
              <w:left w:val="nil"/>
              <w:bottom w:val="nil"/>
              <w:right w:val="single" w:sz="8" w:space="0" w:color="auto"/>
            </w:tcBorders>
            <w:vAlign w:val="bottom"/>
            <w:hideMark/>
          </w:tcPr>
          <w:p w14:paraId="61EA2087"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dhe përqasja me</w:t>
            </w:r>
          </w:p>
        </w:tc>
        <w:tc>
          <w:tcPr>
            <w:tcW w:w="2010" w:type="dxa"/>
            <w:vAlign w:val="bottom"/>
          </w:tcPr>
          <w:p w14:paraId="6DEEC0A5"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40" w:type="dxa"/>
            <w:tcBorders>
              <w:top w:val="nil"/>
              <w:left w:val="nil"/>
              <w:bottom w:val="nil"/>
              <w:right w:val="single" w:sz="8" w:space="0" w:color="auto"/>
            </w:tcBorders>
            <w:vAlign w:val="bottom"/>
          </w:tcPr>
          <w:p w14:paraId="7B615F77"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r>
      <w:tr w:rsidR="00240B74" w:rsidRPr="00CB0836" w14:paraId="4B69E43E" w14:textId="77777777" w:rsidTr="003A43FB">
        <w:trPr>
          <w:trHeight w:val="290"/>
          <w:jc w:val="center"/>
        </w:trPr>
        <w:tc>
          <w:tcPr>
            <w:tcW w:w="80" w:type="dxa"/>
            <w:tcBorders>
              <w:top w:val="nil"/>
              <w:left w:val="single" w:sz="8" w:space="0" w:color="auto"/>
              <w:bottom w:val="nil"/>
              <w:right w:val="nil"/>
            </w:tcBorders>
            <w:vAlign w:val="bottom"/>
          </w:tcPr>
          <w:p w14:paraId="2D3D63CC"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980" w:type="dxa"/>
            <w:tcBorders>
              <w:top w:val="nil"/>
              <w:left w:val="nil"/>
              <w:bottom w:val="nil"/>
              <w:right w:val="single" w:sz="8" w:space="0" w:color="auto"/>
            </w:tcBorders>
            <w:vAlign w:val="bottom"/>
          </w:tcPr>
          <w:p w14:paraId="272A47E7"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60" w:type="dxa"/>
            <w:vAlign w:val="bottom"/>
          </w:tcPr>
          <w:p w14:paraId="1C1524A3"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0" w:type="dxa"/>
            <w:tcBorders>
              <w:top w:val="nil"/>
              <w:left w:val="nil"/>
              <w:bottom w:val="nil"/>
              <w:right w:val="single" w:sz="8" w:space="0" w:color="auto"/>
            </w:tcBorders>
            <w:vAlign w:val="bottom"/>
          </w:tcPr>
          <w:p w14:paraId="722B5222"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290" w:type="dxa"/>
            <w:tcBorders>
              <w:top w:val="nil"/>
              <w:left w:val="nil"/>
              <w:bottom w:val="nil"/>
              <w:right w:val="single" w:sz="8" w:space="0" w:color="auto"/>
            </w:tcBorders>
            <w:vAlign w:val="bottom"/>
            <w:hideMark/>
          </w:tcPr>
          <w:p w14:paraId="02FAE927"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Termave të</w:t>
            </w:r>
          </w:p>
        </w:tc>
        <w:tc>
          <w:tcPr>
            <w:tcW w:w="1790" w:type="dxa"/>
            <w:tcBorders>
              <w:top w:val="nil"/>
              <w:left w:val="nil"/>
              <w:bottom w:val="nil"/>
              <w:right w:val="single" w:sz="8" w:space="0" w:color="auto"/>
            </w:tcBorders>
            <w:vAlign w:val="bottom"/>
          </w:tcPr>
          <w:p w14:paraId="6ECF27F3"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80" w:type="dxa"/>
            <w:tcBorders>
              <w:top w:val="nil"/>
              <w:left w:val="nil"/>
              <w:bottom w:val="nil"/>
              <w:right w:val="single" w:sz="8" w:space="0" w:color="auto"/>
            </w:tcBorders>
            <w:vAlign w:val="bottom"/>
            <w:hideMark/>
          </w:tcPr>
          <w:p w14:paraId="1C3C8A9F"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Termave të</w:t>
            </w:r>
          </w:p>
        </w:tc>
        <w:tc>
          <w:tcPr>
            <w:tcW w:w="40" w:type="dxa"/>
            <w:vAlign w:val="bottom"/>
          </w:tcPr>
          <w:p w14:paraId="599EAB2F"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50" w:type="dxa"/>
            <w:tcBorders>
              <w:top w:val="nil"/>
              <w:left w:val="nil"/>
              <w:bottom w:val="nil"/>
              <w:right w:val="single" w:sz="8" w:space="0" w:color="auto"/>
            </w:tcBorders>
            <w:vAlign w:val="bottom"/>
            <w:hideMark/>
          </w:tcPr>
          <w:p w14:paraId="371A1778"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dhe zbatimi i</w:t>
            </w:r>
          </w:p>
        </w:tc>
        <w:tc>
          <w:tcPr>
            <w:tcW w:w="2010" w:type="dxa"/>
            <w:vAlign w:val="bottom"/>
          </w:tcPr>
          <w:p w14:paraId="7F0337EC"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40" w:type="dxa"/>
            <w:tcBorders>
              <w:top w:val="nil"/>
              <w:left w:val="nil"/>
              <w:bottom w:val="nil"/>
              <w:right w:val="single" w:sz="8" w:space="0" w:color="auto"/>
            </w:tcBorders>
            <w:vAlign w:val="bottom"/>
          </w:tcPr>
          <w:p w14:paraId="39855710"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r>
      <w:tr w:rsidR="00240B74" w:rsidRPr="00CB0836" w14:paraId="7B3C98D1" w14:textId="77777777" w:rsidTr="003A43FB">
        <w:trPr>
          <w:trHeight w:val="290"/>
          <w:jc w:val="center"/>
        </w:trPr>
        <w:tc>
          <w:tcPr>
            <w:tcW w:w="80" w:type="dxa"/>
            <w:tcBorders>
              <w:top w:val="nil"/>
              <w:left w:val="single" w:sz="8" w:space="0" w:color="auto"/>
              <w:bottom w:val="nil"/>
              <w:right w:val="nil"/>
            </w:tcBorders>
            <w:vAlign w:val="bottom"/>
          </w:tcPr>
          <w:p w14:paraId="3865F9C9"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980" w:type="dxa"/>
            <w:tcBorders>
              <w:top w:val="nil"/>
              <w:left w:val="nil"/>
              <w:bottom w:val="nil"/>
              <w:right w:val="single" w:sz="8" w:space="0" w:color="auto"/>
            </w:tcBorders>
            <w:vAlign w:val="bottom"/>
          </w:tcPr>
          <w:p w14:paraId="3B2C7700"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60" w:type="dxa"/>
            <w:vAlign w:val="bottom"/>
          </w:tcPr>
          <w:p w14:paraId="33DE12D1"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0" w:type="dxa"/>
            <w:tcBorders>
              <w:top w:val="nil"/>
              <w:left w:val="nil"/>
              <w:bottom w:val="nil"/>
              <w:right w:val="single" w:sz="8" w:space="0" w:color="auto"/>
            </w:tcBorders>
            <w:vAlign w:val="bottom"/>
          </w:tcPr>
          <w:p w14:paraId="6984B144"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290" w:type="dxa"/>
            <w:tcBorders>
              <w:top w:val="nil"/>
              <w:left w:val="nil"/>
              <w:bottom w:val="nil"/>
              <w:right w:val="single" w:sz="8" w:space="0" w:color="auto"/>
            </w:tcBorders>
            <w:vAlign w:val="bottom"/>
            <w:hideMark/>
          </w:tcPr>
          <w:p w14:paraId="229179A3"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Referencës për</w:t>
            </w:r>
          </w:p>
        </w:tc>
        <w:tc>
          <w:tcPr>
            <w:tcW w:w="1790" w:type="dxa"/>
            <w:tcBorders>
              <w:top w:val="nil"/>
              <w:left w:val="nil"/>
              <w:bottom w:val="nil"/>
              <w:right w:val="single" w:sz="8" w:space="0" w:color="auto"/>
            </w:tcBorders>
            <w:vAlign w:val="bottom"/>
          </w:tcPr>
          <w:p w14:paraId="41F42653"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80" w:type="dxa"/>
            <w:tcBorders>
              <w:top w:val="nil"/>
              <w:left w:val="nil"/>
              <w:bottom w:val="nil"/>
              <w:right w:val="single" w:sz="8" w:space="0" w:color="auto"/>
            </w:tcBorders>
            <w:vAlign w:val="bottom"/>
            <w:hideMark/>
          </w:tcPr>
          <w:p w14:paraId="4E6F1C43"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Referencës për</w:t>
            </w:r>
          </w:p>
        </w:tc>
        <w:tc>
          <w:tcPr>
            <w:tcW w:w="40" w:type="dxa"/>
            <w:vAlign w:val="bottom"/>
          </w:tcPr>
          <w:p w14:paraId="179C1594"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50" w:type="dxa"/>
            <w:tcBorders>
              <w:top w:val="nil"/>
              <w:left w:val="nil"/>
              <w:bottom w:val="nil"/>
              <w:right w:val="single" w:sz="8" w:space="0" w:color="auto"/>
            </w:tcBorders>
            <w:vAlign w:val="bottom"/>
            <w:hideMark/>
          </w:tcPr>
          <w:p w14:paraId="59F47D12"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paketës së katërt të</w:t>
            </w:r>
          </w:p>
        </w:tc>
        <w:tc>
          <w:tcPr>
            <w:tcW w:w="2010" w:type="dxa"/>
            <w:vAlign w:val="bottom"/>
          </w:tcPr>
          <w:p w14:paraId="136EFF1F"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40" w:type="dxa"/>
            <w:tcBorders>
              <w:top w:val="nil"/>
              <w:left w:val="nil"/>
              <w:bottom w:val="nil"/>
              <w:right w:val="single" w:sz="8" w:space="0" w:color="auto"/>
            </w:tcBorders>
            <w:vAlign w:val="bottom"/>
          </w:tcPr>
          <w:p w14:paraId="243E0B1A"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r>
      <w:tr w:rsidR="00240B74" w:rsidRPr="00CB0836" w14:paraId="75240455" w14:textId="77777777" w:rsidTr="003A43FB">
        <w:trPr>
          <w:trHeight w:val="290"/>
          <w:jc w:val="center"/>
        </w:trPr>
        <w:tc>
          <w:tcPr>
            <w:tcW w:w="80" w:type="dxa"/>
            <w:tcBorders>
              <w:top w:val="nil"/>
              <w:left w:val="single" w:sz="8" w:space="0" w:color="auto"/>
              <w:bottom w:val="nil"/>
              <w:right w:val="nil"/>
            </w:tcBorders>
            <w:vAlign w:val="bottom"/>
          </w:tcPr>
          <w:p w14:paraId="5EBF88DA"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980" w:type="dxa"/>
            <w:tcBorders>
              <w:top w:val="nil"/>
              <w:left w:val="nil"/>
              <w:bottom w:val="nil"/>
              <w:right w:val="single" w:sz="8" w:space="0" w:color="auto"/>
            </w:tcBorders>
            <w:vAlign w:val="bottom"/>
          </w:tcPr>
          <w:p w14:paraId="74F20801"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60" w:type="dxa"/>
            <w:vAlign w:val="bottom"/>
          </w:tcPr>
          <w:p w14:paraId="042A1563"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0" w:type="dxa"/>
            <w:tcBorders>
              <w:top w:val="nil"/>
              <w:left w:val="nil"/>
              <w:bottom w:val="nil"/>
              <w:right w:val="single" w:sz="8" w:space="0" w:color="auto"/>
            </w:tcBorders>
            <w:vAlign w:val="bottom"/>
          </w:tcPr>
          <w:p w14:paraId="5D8336BA"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290" w:type="dxa"/>
            <w:tcBorders>
              <w:top w:val="nil"/>
              <w:left w:val="nil"/>
              <w:bottom w:val="nil"/>
              <w:right w:val="single" w:sz="8" w:space="0" w:color="auto"/>
            </w:tcBorders>
            <w:vAlign w:val="bottom"/>
            <w:hideMark/>
          </w:tcPr>
          <w:p w14:paraId="0DD76D84"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punimet që kontrata</w:t>
            </w:r>
          </w:p>
        </w:tc>
        <w:tc>
          <w:tcPr>
            <w:tcW w:w="1790" w:type="dxa"/>
            <w:tcBorders>
              <w:top w:val="nil"/>
              <w:left w:val="nil"/>
              <w:bottom w:val="nil"/>
              <w:right w:val="single" w:sz="8" w:space="0" w:color="auto"/>
            </w:tcBorders>
            <w:vAlign w:val="bottom"/>
          </w:tcPr>
          <w:p w14:paraId="1C9122AB"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80" w:type="dxa"/>
            <w:tcBorders>
              <w:top w:val="nil"/>
              <w:left w:val="nil"/>
              <w:bottom w:val="nil"/>
              <w:right w:val="single" w:sz="8" w:space="0" w:color="auto"/>
            </w:tcBorders>
            <w:vAlign w:val="bottom"/>
            <w:hideMark/>
          </w:tcPr>
          <w:p w14:paraId="06EBB911"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punime që kontrata</w:t>
            </w:r>
          </w:p>
        </w:tc>
        <w:tc>
          <w:tcPr>
            <w:tcW w:w="40" w:type="dxa"/>
            <w:vAlign w:val="bottom"/>
          </w:tcPr>
          <w:p w14:paraId="1C276478"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50" w:type="dxa"/>
            <w:tcBorders>
              <w:top w:val="nil"/>
              <w:left w:val="nil"/>
              <w:bottom w:val="nil"/>
              <w:right w:val="single" w:sz="8" w:space="0" w:color="auto"/>
            </w:tcBorders>
            <w:vAlign w:val="bottom"/>
            <w:hideMark/>
          </w:tcPr>
          <w:p w14:paraId="2E461847"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hekurudhave</w:t>
            </w:r>
          </w:p>
        </w:tc>
        <w:tc>
          <w:tcPr>
            <w:tcW w:w="2010" w:type="dxa"/>
            <w:vAlign w:val="bottom"/>
          </w:tcPr>
          <w:p w14:paraId="521E169C"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40" w:type="dxa"/>
            <w:tcBorders>
              <w:top w:val="nil"/>
              <w:left w:val="nil"/>
              <w:bottom w:val="nil"/>
              <w:right w:val="single" w:sz="8" w:space="0" w:color="auto"/>
            </w:tcBorders>
            <w:vAlign w:val="bottom"/>
          </w:tcPr>
          <w:p w14:paraId="67564F10"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r>
      <w:tr w:rsidR="00240B74" w:rsidRPr="00CB0836" w14:paraId="38B13374" w14:textId="77777777" w:rsidTr="003A43FB">
        <w:trPr>
          <w:trHeight w:val="290"/>
          <w:jc w:val="center"/>
        </w:trPr>
        <w:tc>
          <w:tcPr>
            <w:tcW w:w="80" w:type="dxa"/>
            <w:tcBorders>
              <w:top w:val="nil"/>
              <w:left w:val="single" w:sz="8" w:space="0" w:color="auto"/>
              <w:bottom w:val="nil"/>
              <w:right w:val="nil"/>
            </w:tcBorders>
            <w:vAlign w:val="bottom"/>
          </w:tcPr>
          <w:p w14:paraId="01C723D3"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980" w:type="dxa"/>
            <w:tcBorders>
              <w:top w:val="nil"/>
              <w:left w:val="nil"/>
              <w:bottom w:val="nil"/>
              <w:right w:val="single" w:sz="8" w:space="0" w:color="auto"/>
            </w:tcBorders>
            <w:vAlign w:val="bottom"/>
          </w:tcPr>
          <w:p w14:paraId="4FB5FB57"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60" w:type="dxa"/>
            <w:vAlign w:val="bottom"/>
          </w:tcPr>
          <w:p w14:paraId="13782076"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0" w:type="dxa"/>
            <w:tcBorders>
              <w:top w:val="nil"/>
              <w:left w:val="nil"/>
              <w:bottom w:val="nil"/>
              <w:right w:val="single" w:sz="8" w:space="0" w:color="auto"/>
            </w:tcBorders>
            <w:vAlign w:val="bottom"/>
          </w:tcPr>
          <w:p w14:paraId="02820FE9"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290" w:type="dxa"/>
            <w:tcBorders>
              <w:top w:val="nil"/>
              <w:left w:val="nil"/>
              <w:bottom w:val="nil"/>
              <w:right w:val="single" w:sz="8" w:space="0" w:color="auto"/>
            </w:tcBorders>
            <w:vAlign w:val="bottom"/>
            <w:hideMark/>
          </w:tcPr>
          <w:p w14:paraId="52A9043B"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është nënshkruar</w:t>
            </w:r>
          </w:p>
        </w:tc>
        <w:tc>
          <w:tcPr>
            <w:tcW w:w="1790" w:type="dxa"/>
            <w:tcBorders>
              <w:top w:val="nil"/>
              <w:left w:val="nil"/>
              <w:bottom w:val="nil"/>
              <w:right w:val="single" w:sz="8" w:space="0" w:color="auto"/>
            </w:tcBorders>
            <w:vAlign w:val="bottom"/>
          </w:tcPr>
          <w:p w14:paraId="39143A2E"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80" w:type="dxa"/>
            <w:tcBorders>
              <w:top w:val="nil"/>
              <w:left w:val="nil"/>
              <w:bottom w:val="nil"/>
              <w:right w:val="single" w:sz="8" w:space="0" w:color="auto"/>
            </w:tcBorders>
            <w:vAlign w:val="bottom"/>
            <w:hideMark/>
          </w:tcPr>
          <w:p w14:paraId="5808D305"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është vonuar meqë</w:t>
            </w:r>
          </w:p>
        </w:tc>
        <w:tc>
          <w:tcPr>
            <w:tcW w:w="40" w:type="dxa"/>
            <w:vAlign w:val="bottom"/>
          </w:tcPr>
          <w:p w14:paraId="65945EA0"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50" w:type="dxa"/>
            <w:tcBorders>
              <w:top w:val="nil"/>
              <w:left w:val="nil"/>
              <w:bottom w:val="nil"/>
              <w:right w:val="single" w:sz="8" w:space="0" w:color="auto"/>
            </w:tcBorders>
            <w:vAlign w:val="bottom"/>
          </w:tcPr>
          <w:p w14:paraId="07FF0AFA"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10" w:type="dxa"/>
            <w:vAlign w:val="bottom"/>
          </w:tcPr>
          <w:p w14:paraId="5E54CD0B"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40" w:type="dxa"/>
            <w:tcBorders>
              <w:top w:val="nil"/>
              <w:left w:val="nil"/>
              <w:bottom w:val="nil"/>
              <w:right w:val="single" w:sz="8" w:space="0" w:color="auto"/>
            </w:tcBorders>
            <w:vAlign w:val="bottom"/>
          </w:tcPr>
          <w:p w14:paraId="764B0FFC"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r>
      <w:tr w:rsidR="00240B74" w:rsidRPr="00CB0836" w14:paraId="40162092" w14:textId="77777777" w:rsidTr="003A43FB">
        <w:trPr>
          <w:trHeight w:val="293"/>
          <w:jc w:val="center"/>
        </w:trPr>
        <w:tc>
          <w:tcPr>
            <w:tcW w:w="80" w:type="dxa"/>
            <w:tcBorders>
              <w:top w:val="nil"/>
              <w:left w:val="single" w:sz="8" w:space="0" w:color="auto"/>
              <w:bottom w:val="nil"/>
              <w:right w:val="nil"/>
            </w:tcBorders>
            <w:vAlign w:val="bottom"/>
          </w:tcPr>
          <w:p w14:paraId="010FBB31"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980" w:type="dxa"/>
            <w:tcBorders>
              <w:top w:val="nil"/>
              <w:left w:val="nil"/>
              <w:bottom w:val="nil"/>
              <w:right w:val="single" w:sz="8" w:space="0" w:color="auto"/>
            </w:tcBorders>
            <w:vAlign w:val="bottom"/>
          </w:tcPr>
          <w:p w14:paraId="538CF64E"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60" w:type="dxa"/>
            <w:vAlign w:val="bottom"/>
          </w:tcPr>
          <w:p w14:paraId="61D1EE52"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0" w:type="dxa"/>
            <w:tcBorders>
              <w:top w:val="nil"/>
              <w:left w:val="nil"/>
              <w:bottom w:val="nil"/>
              <w:right w:val="single" w:sz="8" w:space="0" w:color="auto"/>
            </w:tcBorders>
            <w:vAlign w:val="bottom"/>
          </w:tcPr>
          <w:p w14:paraId="4DB098E1"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290" w:type="dxa"/>
            <w:tcBorders>
              <w:top w:val="nil"/>
              <w:left w:val="nil"/>
              <w:bottom w:val="nil"/>
              <w:right w:val="single" w:sz="8" w:space="0" w:color="auto"/>
            </w:tcBorders>
            <w:vAlign w:val="bottom"/>
            <w:hideMark/>
          </w:tcPr>
          <w:p w14:paraId="0AE5C875"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dhe po zbatohet,</w:t>
            </w:r>
          </w:p>
        </w:tc>
        <w:tc>
          <w:tcPr>
            <w:tcW w:w="1790" w:type="dxa"/>
            <w:tcBorders>
              <w:top w:val="nil"/>
              <w:left w:val="nil"/>
              <w:bottom w:val="nil"/>
              <w:right w:val="single" w:sz="8" w:space="0" w:color="auto"/>
            </w:tcBorders>
            <w:vAlign w:val="bottom"/>
          </w:tcPr>
          <w:p w14:paraId="2C47E661"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80" w:type="dxa"/>
            <w:tcBorders>
              <w:top w:val="nil"/>
              <w:left w:val="nil"/>
              <w:bottom w:val="nil"/>
              <w:right w:val="single" w:sz="8" w:space="0" w:color="auto"/>
            </w:tcBorders>
            <w:vAlign w:val="bottom"/>
            <w:hideMark/>
          </w:tcPr>
          <w:p w14:paraId="5D5DE1B7"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procedura e</w:t>
            </w:r>
          </w:p>
        </w:tc>
        <w:tc>
          <w:tcPr>
            <w:tcW w:w="40" w:type="dxa"/>
            <w:vAlign w:val="bottom"/>
          </w:tcPr>
          <w:p w14:paraId="75A91872"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50" w:type="dxa"/>
            <w:tcBorders>
              <w:top w:val="nil"/>
              <w:left w:val="nil"/>
              <w:bottom w:val="nil"/>
              <w:right w:val="single" w:sz="8" w:space="0" w:color="auto"/>
            </w:tcBorders>
            <w:vAlign w:val="bottom"/>
          </w:tcPr>
          <w:p w14:paraId="731BCDFD"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10" w:type="dxa"/>
            <w:vAlign w:val="bottom"/>
          </w:tcPr>
          <w:p w14:paraId="0CBA576D"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40" w:type="dxa"/>
            <w:tcBorders>
              <w:top w:val="nil"/>
              <w:left w:val="nil"/>
              <w:bottom w:val="nil"/>
              <w:right w:val="single" w:sz="8" w:space="0" w:color="auto"/>
            </w:tcBorders>
            <w:vAlign w:val="bottom"/>
          </w:tcPr>
          <w:p w14:paraId="63B8B574"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r>
      <w:tr w:rsidR="00240B74" w:rsidRPr="00CB0836" w14:paraId="4993E5A8" w14:textId="77777777" w:rsidTr="003A43FB">
        <w:trPr>
          <w:trHeight w:val="290"/>
          <w:jc w:val="center"/>
        </w:trPr>
        <w:tc>
          <w:tcPr>
            <w:tcW w:w="80" w:type="dxa"/>
            <w:tcBorders>
              <w:top w:val="nil"/>
              <w:left w:val="single" w:sz="8" w:space="0" w:color="auto"/>
              <w:bottom w:val="nil"/>
              <w:right w:val="nil"/>
            </w:tcBorders>
            <w:vAlign w:val="bottom"/>
          </w:tcPr>
          <w:p w14:paraId="2BEC5D6D"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980" w:type="dxa"/>
            <w:tcBorders>
              <w:top w:val="nil"/>
              <w:left w:val="nil"/>
              <w:bottom w:val="nil"/>
              <w:right w:val="single" w:sz="8" w:space="0" w:color="auto"/>
            </w:tcBorders>
            <w:vAlign w:val="bottom"/>
          </w:tcPr>
          <w:p w14:paraId="25C8F704"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60" w:type="dxa"/>
            <w:vAlign w:val="bottom"/>
          </w:tcPr>
          <w:p w14:paraId="29B914D1"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0" w:type="dxa"/>
            <w:tcBorders>
              <w:top w:val="nil"/>
              <w:left w:val="nil"/>
              <w:bottom w:val="nil"/>
              <w:right w:val="single" w:sz="8" w:space="0" w:color="auto"/>
            </w:tcBorders>
            <w:vAlign w:val="bottom"/>
          </w:tcPr>
          <w:p w14:paraId="3C6070E4"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290" w:type="dxa"/>
            <w:tcBorders>
              <w:top w:val="nil"/>
              <w:left w:val="nil"/>
              <w:bottom w:val="nil"/>
              <w:right w:val="single" w:sz="8" w:space="0" w:color="auto"/>
            </w:tcBorders>
            <w:vAlign w:val="bottom"/>
            <w:hideMark/>
          </w:tcPr>
          <w:p w14:paraId="5AD7A1EF"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tender për kontratën</w:t>
            </w:r>
          </w:p>
        </w:tc>
        <w:tc>
          <w:tcPr>
            <w:tcW w:w="1790" w:type="dxa"/>
            <w:tcBorders>
              <w:top w:val="nil"/>
              <w:left w:val="nil"/>
              <w:bottom w:val="nil"/>
              <w:right w:val="single" w:sz="8" w:space="0" w:color="auto"/>
            </w:tcBorders>
            <w:vAlign w:val="bottom"/>
          </w:tcPr>
          <w:p w14:paraId="1D6C3620"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80" w:type="dxa"/>
            <w:tcBorders>
              <w:top w:val="nil"/>
              <w:left w:val="nil"/>
              <w:bottom w:val="nil"/>
              <w:right w:val="single" w:sz="8" w:space="0" w:color="auto"/>
            </w:tcBorders>
            <w:vAlign w:val="bottom"/>
            <w:hideMark/>
          </w:tcPr>
          <w:p w14:paraId="5B653D78"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negocimit dështoi</w:t>
            </w:r>
          </w:p>
        </w:tc>
        <w:tc>
          <w:tcPr>
            <w:tcW w:w="40" w:type="dxa"/>
            <w:vAlign w:val="bottom"/>
          </w:tcPr>
          <w:p w14:paraId="55F4083F"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50" w:type="dxa"/>
            <w:tcBorders>
              <w:top w:val="nil"/>
              <w:left w:val="nil"/>
              <w:bottom w:val="nil"/>
              <w:right w:val="single" w:sz="8" w:space="0" w:color="auto"/>
            </w:tcBorders>
            <w:vAlign w:val="bottom"/>
          </w:tcPr>
          <w:p w14:paraId="0DED490F"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10" w:type="dxa"/>
            <w:vAlign w:val="bottom"/>
          </w:tcPr>
          <w:p w14:paraId="631874B4"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40" w:type="dxa"/>
            <w:tcBorders>
              <w:top w:val="nil"/>
              <w:left w:val="nil"/>
              <w:bottom w:val="nil"/>
              <w:right w:val="single" w:sz="8" w:space="0" w:color="auto"/>
            </w:tcBorders>
            <w:vAlign w:val="bottom"/>
          </w:tcPr>
          <w:p w14:paraId="3C41F655"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r>
      <w:tr w:rsidR="00240B74" w:rsidRPr="00CB0836" w14:paraId="18DE54A3" w14:textId="77777777" w:rsidTr="003A43FB">
        <w:trPr>
          <w:trHeight w:val="290"/>
          <w:jc w:val="center"/>
        </w:trPr>
        <w:tc>
          <w:tcPr>
            <w:tcW w:w="80" w:type="dxa"/>
            <w:tcBorders>
              <w:top w:val="nil"/>
              <w:left w:val="single" w:sz="8" w:space="0" w:color="auto"/>
              <w:bottom w:val="nil"/>
              <w:right w:val="nil"/>
            </w:tcBorders>
            <w:vAlign w:val="bottom"/>
          </w:tcPr>
          <w:p w14:paraId="49DE4283"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980" w:type="dxa"/>
            <w:tcBorders>
              <w:top w:val="nil"/>
              <w:left w:val="nil"/>
              <w:bottom w:val="nil"/>
              <w:right w:val="single" w:sz="8" w:space="0" w:color="auto"/>
            </w:tcBorders>
            <w:vAlign w:val="bottom"/>
          </w:tcPr>
          <w:p w14:paraId="6EAA6551"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60" w:type="dxa"/>
            <w:vAlign w:val="bottom"/>
          </w:tcPr>
          <w:p w14:paraId="19FDCA71"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0" w:type="dxa"/>
            <w:tcBorders>
              <w:top w:val="nil"/>
              <w:left w:val="nil"/>
              <w:bottom w:val="nil"/>
              <w:right w:val="single" w:sz="8" w:space="0" w:color="auto"/>
            </w:tcBorders>
            <w:vAlign w:val="bottom"/>
          </w:tcPr>
          <w:p w14:paraId="384C07D3"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290" w:type="dxa"/>
            <w:tcBorders>
              <w:top w:val="nil"/>
              <w:left w:val="nil"/>
              <w:bottom w:val="nil"/>
              <w:right w:val="single" w:sz="8" w:space="0" w:color="auto"/>
            </w:tcBorders>
            <w:vAlign w:val="bottom"/>
            <w:hideMark/>
          </w:tcPr>
          <w:p w14:paraId="57D4FB06"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e punëve që do të</w:t>
            </w:r>
          </w:p>
        </w:tc>
        <w:tc>
          <w:tcPr>
            <w:tcW w:w="1790" w:type="dxa"/>
            <w:tcBorders>
              <w:top w:val="nil"/>
              <w:left w:val="nil"/>
              <w:bottom w:val="nil"/>
              <w:right w:val="single" w:sz="8" w:space="0" w:color="auto"/>
            </w:tcBorders>
            <w:vAlign w:val="bottom"/>
          </w:tcPr>
          <w:p w14:paraId="20AEF910"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80" w:type="dxa"/>
            <w:tcBorders>
              <w:top w:val="nil"/>
              <w:left w:val="nil"/>
              <w:bottom w:val="nil"/>
              <w:right w:val="single" w:sz="8" w:space="0" w:color="auto"/>
            </w:tcBorders>
            <w:vAlign w:val="bottom"/>
            <w:hideMark/>
          </w:tcPr>
          <w:p w14:paraId="73959328"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dhe u desh të ri-</w:t>
            </w:r>
          </w:p>
        </w:tc>
        <w:tc>
          <w:tcPr>
            <w:tcW w:w="40" w:type="dxa"/>
            <w:vAlign w:val="bottom"/>
          </w:tcPr>
          <w:p w14:paraId="4C3B5626"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50" w:type="dxa"/>
            <w:tcBorders>
              <w:top w:val="nil"/>
              <w:left w:val="nil"/>
              <w:bottom w:val="nil"/>
              <w:right w:val="single" w:sz="8" w:space="0" w:color="auto"/>
            </w:tcBorders>
            <w:vAlign w:val="bottom"/>
          </w:tcPr>
          <w:p w14:paraId="1B64C9F2"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10" w:type="dxa"/>
            <w:vAlign w:val="bottom"/>
          </w:tcPr>
          <w:p w14:paraId="04A4101A"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40" w:type="dxa"/>
            <w:tcBorders>
              <w:top w:val="nil"/>
              <w:left w:val="nil"/>
              <w:bottom w:val="nil"/>
              <w:right w:val="single" w:sz="8" w:space="0" w:color="auto"/>
            </w:tcBorders>
            <w:vAlign w:val="bottom"/>
          </w:tcPr>
          <w:p w14:paraId="250A57FD"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r>
      <w:tr w:rsidR="00240B74" w:rsidRPr="00CB0836" w14:paraId="454CE728" w14:textId="77777777" w:rsidTr="003A43FB">
        <w:trPr>
          <w:trHeight w:val="290"/>
          <w:jc w:val="center"/>
        </w:trPr>
        <w:tc>
          <w:tcPr>
            <w:tcW w:w="80" w:type="dxa"/>
            <w:tcBorders>
              <w:top w:val="nil"/>
              <w:left w:val="single" w:sz="8" w:space="0" w:color="auto"/>
              <w:bottom w:val="nil"/>
              <w:right w:val="nil"/>
            </w:tcBorders>
            <w:vAlign w:val="bottom"/>
          </w:tcPr>
          <w:p w14:paraId="2461AEE2"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980" w:type="dxa"/>
            <w:tcBorders>
              <w:top w:val="nil"/>
              <w:left w:val="nil"/>
              <w:bottom w:val="nil"/>
              <w:right w:val="single" w:sz="8" w:space="0" w:color="auto"/>
            </w:tcBorders>
            <w:vAlign w:val="bottom"/>
          </w:tcPr>
          <w:p w14:paraId="527EDA62"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60" w:type="dxa"/>
            <w:vAlign w:val="bottom"/>
          </w:tcPr>
          <w:p w14:paraId="678CC9F9"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0" w:type="dxa"/>
            <w:tcBorders>
              <w:top w:val="nil"/>
              <w:left w:val="nil"/>
              <w:bottom w:val="nil"/>
              <w:right w:val="single" w:sz="8" w:space="0" w:color="auto"/>
            </w:tcBorders>
            <w:vAlign w:val="bottom"/>
          </w:tcPr>
          <w:p w14:paraId="1F2D56A3"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290" w:type="dxa"/>
            <w:tcBorders>
              <w:top w:val="nil"/>
              <w:left w:val="nil"/>
              <w:bottom w:val="nil"/>
              <w:right w:val="single" w:sz="8" w:space="0" w:color="auto"/>
            </w:tcBorders>
            <w:vAlign w:val="bottom"/>
            <w:hideMark/>
          </w:tcPr>
          <w:p w14:paraId="29616463"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nisen tremujorin e</w:t>
            </w:r>
          </w:p>
        </w:tc>
        <w:tc>
          <w:tcPr>
            <w:tcW w:w="1790" w:type="dxa"/>
            <w:tcBorders>
              <w:top w:val="nil"/>
              <w:left w:val="nil"/>
              <w:bottom w:val="nil"/>
              <w:right w:val="single" w:sz="8" w:space="0" w:color="auto"/>
            </w:tcBorders>
            <w:vAlign w:val="bottom"/>
          </w:tcPr>
          <w:p w14:paraId="1854F426"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80" w:type="dxa"/>
            <w:tcBorders>
              <w:top w:val="nil"/>
              <w:left w:val="nil"/>
              <w:bottom w:val="nil"/>
              <w:right w:val="single" w:sz="8" w:space="0" w:color="auto"/>
            </w:tcBorders>
            <w:vAlign w:val="bottom"/>
            <w:hideMark/>
          </w:tcPr>
          <w:p w14:paraId="0E27028A"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bëhej</w:t>
            </w:r>
          </w:p>
        </w:tc>
        <w:tc>
          <w:tcPr>
            <w:tcW w:w="40" w:type="dxa"/>
            <w:vAlign w:val="bottom"/>
          </w:tcPr>
          <w:p w14:paraId="09992C79"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50" w:type="dxa"/>
            <w:tcBorders>
              <w:top w:val="nil"/>
              <w:left w:val="nil"/>
              <w:bottom w:val="nil"/>
              <w:right w:val="single" w:sz="8" w:space="0" w:color="auto"/>
            </w:tcBorders>
            <w:vAlign w:val="bottom"/>
          </w:tcPr>
          <w:p w14:paraId="544BC43F"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10" w:type="dxa"/>
            <w:vAlign w:val="bottom"/>
          </w:tcPr>
          <w:p w14:paraId="79B477C1"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40" w:type="dxa"/>
            <w:tcBorders>
              <w:top w:val="nil"/>
              <w:left w:val="nil"/>
              <w:bottom w:val="nil"/>
              <w:right w:val="single" w:sz="8" w:space="0" w:color="auto"/>
            </w:tcBorders>
            <w:vAlign w:val="bottom"/>
          </w:tcPr>
          <w:p w14:paraId="1B632346"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r>
      <w:tr w:rsidR="00240B74" w:rsidRPr="00CB0836" w14:paraId="7C7DA842" w14:textId="77777777" w:rsidTr="003A43FB">
        <w:trPr>
          <w:trHeight w:val="80"/>
          <w:jc w:val="center"/>
        </w:trPr>
        <w:tc>
          <w:tcPr>
            <w:tcW w:w="80" w:type="dxa"/>
            <w:tcBorders>
              <w:top w:val="nil"/>
              <w:left w:val="single" w:sz="8" w:space="0" w:color="auto"/>
              <w:bottom w:val="nil"/>
              <w:right w:val="nil"/>
            </w:tcBorders>
            <w:vAlign w:val="bottom"/>
          </w:tcPr>
          <w:p w14:paraId="324CC23F"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980" w:type="dxa"/>
            <w:tcBorders>
              <w:top w:val="nil"/>
              <w:left w:val="nil"/>
              <w:bottom w:val="nil"/>
              <w:right w:val="single" w:sz="8" w:space="0" w:color="auto"/>
            </w:tcBorders>
            <w:vAlign w:val="bottom"/>
          </w:tcPr>
          <w:p w14:paraId="45C4C720"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60" w:type="dxa"/>
            <w:vAlign w:val="bottom"/>
          </w:tcPr>
          <w:p w14:paraId="2917E11B"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0" w:type="dxa"/>
            <w:tcBorders>
              <w:top w:val="nil"/>
              <w:left w:val="nil"/>
              <w:bottom w:val="nil"/>
              <w:right w:val="single" w:sz="8" w:space="0" w:color="auto"/>
            </w:tcBorders>
            <w:vAlign w:val="bottom"/>
          </w:tcPr>
          <w:p w14:paraId="1423916B"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290" w:type="dxa"/>
            <w:tcBorders>
              <w:top w:val="nil"/>
              <w:left w:val="nil"/>
              <w:bottom w:val="nil"/>
              <w:right w:val="single" w:sz="8" w:space="0" w:color="auto"/>
            </w:tcBorders>
            <w:vAlign w:val="bottom"/>
            <w:hideMark/>
          </w:tcPr>
          <w:p w14:paraId="338E69B9"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r w:rsidRPr="00CB0836">
              <w:rPr>
                <w:rFonts w:ascii="Garamond" w:eastAsia="Times New Roman" w:hAnsi="Garamond"/>
                <w:i/>
                <w:iCs/>
                <w:sz w:val="20"/>
                <w:szCs w:val="20"/>
                <w:lang w:val="sq-AL"/>
              </w:rPr>
              <w:t>dytë të vitit 2015</w:t>
            </w:r>
          </w:p>
        </w:tc>
        <w:tc>
          <w:tcPr>
            <w:tcW w:w="1790" w:type="dxa"/>
            <w:tcBorders>
              <w:top w:val="nil"/>
              <w:left w:val="nil"/>
              <w:bottom w:val="nil"/>
              <w:right w:val="single" w:sz="8" w:space="0" w:color="auto"/>
            </w:tcBorders>
            <w:vAlign w:val="bottom"/>
          </w:tcPr>
          <w:p w14:paraId="797AAC5B"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80" w:type="dxa"/>
            <w:tcBorders>
              <w:top w:val="nil"/>
              <w:left w:val="nil"/>
              <w:bottom w:val="nil"/>
              <w:right w:val="single" w:sz="8" w:space="0" w:color="auto"/>
            </w:tcBorders>
            <w:vAlign w:val="bottom"/>
          </w:tcPr>
          <w:p w14:paraId="72330A34"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40" w:type="dxa"/>
            <w:vAlign w:val="bottom"/>
          </w:tcPr>
          <w:p w14:paraId="2B1B6381"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50" w:type="dxa"/>
            <w:tcBorders>
              <w:top w:val="nil"/>
              <w:left w:val="nil"/>
              <w:bottom w:val="nil"/>
              <w:right w:val="single" w:sz="8" w:space="0" w:color="auto"/>
            </w:tcBorders>
            <w:vAlign w:val="bottom"/>
          </w:tcPr>
          <w:p w14:paraId="54C51405"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10" w:type="dxa"/>
            <w:vAlign w:val="bottom"/>
          </w:tcPr>
          <w:p w14:paraId="279DDA96"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40" w:type="dxa"/>
            <w:tcBorders>
              <w:top w:val="nil"/>
              <w:left w:val="nil"/>
              <w:bottom w:val="nil"/>
              <w:right w:val="single" w:sz="8" w:space="0" w:color="auto"/>
            </w:tcBorders>
            <w:vAlign w:val="bottom"/>
          </w:tcPr>
          <w:p w14:paraId="6DD76D01"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r>
      <w:tr w:rsidR="00240B74" w:rsidRPr="00CB0836" w14:paraId="7236B1DC" w14:textId="77777777" w:rsidTr="003A43FB">
        <w:trPr>
          <w:trHeight w:val="576"/>
          <w:jc w:val="center"/>
        </w:trPr>
        <w:tc>
          <w:tcPr>
            <w:tcW w:w="80" w:type="dxa"/>
            <w:tcBorders>
              <w:top w:val="nil"/>
              <w:left w:val="single" w:sz="8" w:space="0" w:color="auto"/>
              <w:bottom w:val="single" w:sz="8" w:space="0" w:color="auto"/>
              <w:right w:val="nil"/>
            </w:tcBorders>
            <w:vAlign w:val="bottom"/>
          </w:tcPr>
          <w:p w14:paraId="7BACF791"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980" w:type="dxa"/>
            <w:tcBorders>
              <w:top w:val="nil"/>
              <w:left w:val="nil"/>
              <w:bottom w:val="single" w:sz="8" w:space="0" w:color="auto"/>
              <w:right w:val="single" w:sz="8" w:space="0" w:color="auto"/>
            </w:tcBorders>
            <w:vAlign w:val="bottom"/>
          </w:tcPr>
          <w:p w14:paraId="35A25ECD"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40" w:type="dxa"/>
            <w:gridSpan w:val="2"/>
            <w:tcBorders>
              <w:top w:val="nil"/>
              <w:left w:val="nil"/>
              <w:bottom w:val="single" w:sz="8" w:space="0" w:color="auto"/>
              <w:right w:val="single" w:sz="8" w:space="0" w:color="auto"/>
            </w:tcBorders>
            <w:vAlign w:val="bottom"/>
          </w:tcPr>
          <w:p w14:paraId="311BB252"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290" w:type="dxa"/>
            <w:tcBorders>
              <w:top w:val="nil"/>
              <w:left w:val="nil"/>
              <w:bottom w:val="single" w:sz="8" w:space="0" w:color="auto"/>
              <w:right w:val="single" w:sz="8" w:space="0" w:color="auto"/>
            </w:tcBorders>
            <w:vAlign w:val="bottom"/>
          </w:tcPr>
          <w:p w14:paraId="0E94B115"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790" w:type="dxa"/>
            <w:tcBorders>
              <w:top w:val="nil"/>
              <w:left w:val="nil"/>
              <w:bottom w:val="single" w:sz="8" w:space="0" w:color="auto"/>
              <w:right w:val="single" w:sz="8" w:space="0" w:color="auto"/>
            </w:tcBorders>
            <w:vAlign w:val="bottom"/>
          </w:tcPr>
          <w:p w14:paraId="795A3C6E"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80" w:type="dxa"/>
            <w:tcBorders>
              <w:top w:val="nil"/>
              <w:left w:val="nil"/>
              <w:bottom w:val="single" w:sz="8" w:space="0" w:color="auto"/>
              <w:right w:val="single" w:sz="8" w:space="0" w:color="auto"/>
            </w:tcBorders>
            <w:vAlign w:val="bottom"/>
          </w:tcPr>
          <w:p w14:paraId="15CD44F2"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890" w:type="dxa"/>
            <w:gridSpan w:val="2"/>
            <w:tcBorders>
              <w:top w:val="nil"/>
              <w:left w:val="nil"/>
              <w:bottom w:val="single" w:sz="8" w:space="0" w:color="auto"/>
              <w:right w:val="single" w:sz="8" w:space="0" w:color="auto"/>
            </w:tcBorders>
            <w:vAlign w:val="bottom"/>
          </w:tcPr>
          <w:p w14:paraId="7EDAAA7D"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2010" w:type="dxa"/>
            <w:tcBorders>
              <w:top w:val="nil"/>
              <w:left w:val="nil"/>
              <w:bottom w:val="single" w:sz="8" w:space="0" w:color="auto"/>
              <w:right w:val="nil"/>
            </w:tcBorders>
            <w:vAlign w:val="bottom"/>
          </w:tcPr>
          <w:p w14:paraId="25CB6E8E"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c>
          <w:tcPr>
            <w:tcW w:w="140" w:type="dxa"/>
            <w:tcBorders>
              <w:top w:val="nil"/>
              <w:left w:val="nil"/>
              <w:bottom w:val="single" w:sz="8" w:space="0" w:color="auto"/>
              <w:right w:val="single" w:sz="8" w:space="0" w:color="auto"/>
            </w:tcBorders>
            <w:vAlign w:val="bottom"/>
          </w:tcPr>
          <w:p w14:paraId="085CFBDB" w14:textId="77777777" w:rsidR="00240B74" w:rsidRPr="00CB0836" w:rsidRDefault="00240B74" w:rsidP="00A2670B">
            <w:pPr>
              <w:widowControl w:val="0"/>
              <w:autoSpaceDE w:val="0"/>
              <w:autoSpaceDN w:val="0"/>
              <w:adjustRightInd w:val="0"/>
              <w:spacing w:after="0" w:line="240" w:lineRule="auto"/>
              <w:ind w:firstLine="288"/>
              <w:jc w:val="left"/>
              <w:rPr>
                <w:rFonts w:ascii="Garamond" w:eastAsia="Times New Roman" w:hAnsi="Garamond"/>
                <w:sz w:val="20"/>
                <w:szCs w:val="20"/>
                <w:lang w:val="sq-AL"/>
              </w:rPr>
            </w:pPr>
          </w:p>
        </w:tc>
      </w:tr>
    </w:tbl>
    <w:p w14:paraId="3D234007" w14:textId="77777777" w:rsidR="003A43FB" w:rsidRDefault="003A43FB" w:rsidP="00A2670B">
      <w:pPr>
        <w:pStyle w:val="Paragrafi"/>
        <w:ind w:firstLine="288"/>
        <w:rPr>
          <w:rFonts w:eastAsia="Times New Roman"/>
          <w:spacing w:val="-4"/>
          <w:lang w:val="sq-AL" w:eastAsia="en-GB"/>
        </w:rPr>
        <w:sectPr w:rsidR="003A43FB" w:rsidSect="003A43FB">
          <w:headerReference w:type="even" r:id="rId32"/>
          <w:headerReference w:type="default" r:id="rId33"/>
          <w:type w:val="continuous"/>
          <w:pgSz w:w="16840" w:h="11907" w:orient="landscape" w:code="9"/>
          <w:pgMar w:top="1134" w:right="720" w:bottom="1134" w:left="720" w:header="851" w:footer="851" w:gutter="0"/>
          <w:cols w:space="454"/>
          <w:docGrid w:linePitch="360"/>
        </w:sectPr>
      </w:pPr>
    </w:p>
    <w:p w14:paraId="3DAE91C4" w14:textId="22C7569F" w:rsidR="00240B74" w:rsidRPr="00CB0836" w:rsidRDefault="001808B4" w:rsidP="00A2670B">
      <w:pPr>
        <w:pStyle w:val="Paragrafi"/>
        <w:ind w:firstLine="288"/>
        <w:rPr>
          <w:lang w:val="sq-AL"/>
        </w:rPr>
      </w:pPr>
      <w:r>
        <w:rPr>
          <w:lang w:val="sq-AL"/>
        </w:rPr>
        <w:t>Nën</w:t>
      </w:r>
      <w:r w:rsidR="00240B74" w:rsidRPr="00CB0836">
        <w:rPr>
          <w:lang w:val="sq-AL"/>
        </w:rPr>
        <w:t xml:space="preserve">menaxhim indirekt duhet të sigurohen dhe </w:t>
      </w:r>
      <w:r>
        <w:rPr>
          <w:lang w:val="sq-AL"/>
        </w:rPr>
        <w:t>s</w:t>
      </w:r>
      <w:r w:rsidR="00240B74" w:rsidRPr="00CB0836">
        <w:rPr>
          <w:lang w:val="sq-AL"/>
        </w:rPr>
        <w:t>htojcat e mëposhtme:</w:t>
      </w:r>
    </w:p>
    <w:p w14:paraId="3D0BF941" w14:textId="77777777" w:rsidR="00240B74" w:rsidRPr="00CB0836" w:rsidRDefault="00240B74" w:rsidP="00A2670B">
      <w:pPr>
        <w:pStyle w:val="Paragrafi"/>
        <w:ind w:firstLine="288"/>
        <w:rPr>
          <w:b/>
          <w:lang w:val="sq-AL"/>
        </w:rPr>
      </w:pPr>
      <w:r w:rsidRPr="00CB0836">
        <w:rPr>
          <w:b/>
          <w:lang w:val="sq-AL"/>
        </w:rPr>
        <w:t>Shtojca 1</w:t>
      </w:r>
    </w:p>
    <w:p w14:paraId="0F66002B" w14:textId="77777777" w:rsidR="00240B74" w:rsidRPr="00CB0836" w:rsidRDefault="00240B74" w:rsidP="00A2670B">
      <w:pPr>
        <w:pStyle w:val="Paragrafi"/>
        <w:ind w:firstLine="288"/>
        <w:rPr>
          <w:lang w:val="sq-AL"/>
        </w:rPr>
      </w:pPr>
      <w:r w:rsidRPr="00CB0836">
        <w:rPr>
          <w:lang w:val="sq-AL"/>
        </w:rPr>
        <w:t>Përmbledhje mbi funksionimin e sistemeve të kontrollit dhe menaxhimit (duke përfshirë ndryshimet në strukturën institucionale) (maksimumi një faqe).</w:t>
      </w:r>
    </w:p>
    <w:p w14:paraId="57212505" w14:textId="77777777" w:rsidR="00240B74" w:rsidRPr="00CB0836" w:rsidRDefault="00240B74" w:rsidP="00A2670B">
      <w:pPr>
        <w:pStyle w:val="Paragrafi"/>
        <w:ind w:firstLine="288"/>
        <w:rPr>
          <w:lang w:val="sq-AL"/>
        </w:rPr>
      </w:pPr>
      <w:r w:rsidRPr="00CB0836">
        <w:rPr>
          <w:lang w:val="sq-AL"/>
        </w:rPr>
        <w:t>Aktivitetet mbi transparencën, shikueshmërinë, informacionin dhe komunikimin, në përputhje me MK (maksimumi një faqe)</w:t>
      </w:r>
    </w:p>
    <w:p w14:paraId="2D9621E2" w14:textId="77777777" w:rsidR="00240B74" w:rsidRPr="00CB0836" w:rsidRDefault="00240B74" w:rsidP="00A2670B">
      <w:pPr>
        <w:pStyle w:val="Paragrafi"/>
        <w:ind w:firstLine="288"/>
        <w:rPr>
          <w:b/>
          <w:lang w:val="sq-AL"/>
        </w:rPr>
      </w:pPr>
      <w:r w:rsidRPr="00CB0836">
        <w:rPr>
          <w:b/>
          <w:lang w:val="sq-AL"/>
        </w:rPr>
        <w:t>Shtojca 2</w:t>
      </w:r>
    </w:p>
    <w:p w14:paraId="739EB89C" w14:textId="77777777" w:rsidR="00240B74" w:rsidRPr="00CB0836" w:rsidRDefault="00240B74" w:rsidP="00A2670B">
      <w:pPr>
        <w:pStyle w:val="Paragrafi"/>
        <w:ind w:firstLine="288"/>
        <w:rPr>
          <w:lang w:val="sq-AL"/>
        </w:rPr>
      </w:pPr>
      <w:r w:rsidRPr="00CB0836">
        <w:rPr>
          <w:lang w:val="sq-AL"/>
        </w:rPr>
        <w:t>Historitë e suksesshme (Kujdes! Ky seksion mund të përdoret për raportin vjetor të asistencës financiare të përgatitur nga Komisioni Evropian)</w:t>
      </w:r>
    </w:p>
    <w:p w14:paraId="2B1D2CE3" w14:textId="77777777" w:rsidR="00240B74" w:rsidRPr="00CB0836" w:rsidRDefault="00240B74" w:rsidP="00A2670B">
      <w:pPr>
        <w:pStyle w:val="Paragrafi"/>
        <w:ind w:firstLine="288"/>
        <w:rPr>
          <w:b/>
          <w:lang w:val="sq-AL"/>
        </w:rPr>
      </w:pPr>
      <w:r w:rsidRPr="00CB0836">
        <w:rPr>
          <w:b/>
          <w:lang w:val="sq-AL"/>
        </w:rPr>
        <w:t>Shtojca 3</w:t>
      </w:r>
    </w:p>
    <w:p w14:paraId="194FCFD1" w14:textId="77777777" w:rsidR="00240B74" w:rsidRPr="00CB0836" w:rsidRDefault="00240B74" w:rsidP="00A2670B">
      <w:pPr>
        <w:pStyle w:val="Paragrafi"/>
        <w:ind w:firstLine="288"/>
        <w:rPr>
          <w:lang w:val="sq-AL"/>
        </w:rPr>
      </w:pPr>
      <w:r w:rsidRPr="00CB0836">
        <w:rPr>
          <w:lang w:val="sq-AL"/>
        </w:rPr>
        <w:t>Plani vjetor i prokurimit</w:t>
      </w:r>
    </w:p>
    <w:p w14:paraId="25E4461E" w14:textId="77777777" w:rsidR="00240B74" w:rsidRPr="00CB0836" w:rsidRDefault="00240B74" w:rsidP="00A2670B">
      <w:pPr>
        <w:pStyle w:val="Paragrafi"/>
        <w:ind w:firstLine="288"/>
        <w:rPr>
          <w:lang w:val="sq-AL"/>
        </w:rPr>
      </w:pPr>
      <w:r w:rsidRPr="00CB0836">
        <w:rPr>
          <w:lang w:val="sq-AL"/>
        </w:rPr>
        <w:t>Si për menaxhimin e drejtpërdrejtë dhe indirekt, duhet të jepet shtojca e mëposhtme:</w:t>
      </w:r>
    </w:p>
    <w:p w14:paraId="4162A16C" w14:textId="77777777" w:rsidR="00240B74" w:rsidRPr="00CB0836" w:rsidRDefault="00240B74" w:rsidP="00A2670B">
      <w:pPr>
        <w:pStyle w:val="Paragrafi"/>
        <w:ind w:firstLine="288"/>
        <w:rPr>
          <w:b/>
          <w:lang w:val="sq-AL"/>
        </w:rPr>
      </w:pPr>
      <w:r w:rsidRPr="00CB0836">
        <w:rPr>
          <w:b/>
          <w:lang w:val="sq-AL"/>
        </w:rPr>
        <w:t>Shtojca 4</w:t>
      </w:r>
    </w:p>
    <w:p w14:paraId="7FD792BC" w14:textId="3EEC3E8C" w:rsidR="00240B74" w:rsidRPr="00CB0836" w:rsidRDefault="00240B74" w:rsidP="00A2670B">
      <w:pPr>
        <w:pStyle w:val="Paragrafi"/>
        <w:ind w:firstLine="288"/>
        <w:rPr>
          <w:lang w:val="sq-AL"/>
        </w:rPr>
      </w:pPr>
      <w:r w:rsidRPr="00CB0836">
        <w:rPr>
          <w:lang w:val="sq-AL"/>
        </w:rPr>
        <w:t xml:space="preserve">Udhërrëfyes i </w:t>
      </w:r>
      <w:r w:rsidR="001808B4" w:rsidRPr="00CB0836">
        <w:rPr>
          <w:lang w:val="sq-AL"/>
        </w:rPr>
        <w:t xml:space="preserve">qasjes së sektorit </w:t>
      </w:r>
      <w:r w:rsidR="00D92573">
        <w:rPr>
          <w:lang w:val="sq-AL"/>
        </w:rPr>
        <w:t>–</w:t>
      </w:r>
      <w:r w:rsidRPr="00CB0836">
        <w:rPr>
          <w:lang w:val="sq-AL"/>
        </w:rPr>
        <w:t xml:space="preserve"> arritjeve (duke evidentuar nëse janë përmbushur apo jo objektivat e planifikuar)</w:t>
      </w:r>
    </w:p>
    <w:p w14:paraId="0C2522B9" w14:textId="77777777" w:rsidR="00240B74" w:rsidRDefault="00240B74" w:rsidP="00A2670B">
      <w:pPr>
        <w:pStyle w:val="Paragrafi"/>
        <w:ind w:firstLine="288"/>
        <w:rPr>
          <w:rFonts w:eastAsia="Times New Roman"/>
          <w:spacing w:val="-4"/>
          <w:lang w:val="sq-AL" w:eastAsia="en-GB"/>
        </w:rPr>
      </w:pPr>
    </w:p>
    <w:p w14:paraId="53F88BF5" w14:textId="77777777" w:rsidR="003A43FB" w:rsidRDefault="003A43FB" w:rsidP="00A2670B">
      <w:pPr>
        <w:pStyle w:val="Paragrafi"/>
        <w:ind w:firstLine="288"/>
        <w:rPr>
          <w:rFonts w:eastAsia="Times New Roman"/>
          <w:spacing w:val="-4"/>
          <w:lang w:val="sq-AL" w:eastAsia="en-GB"/>
        </w:rPr>
      </w:pPr>
    </w:p>
    <w:p w14:paraId="011E0E20" w14:textId="77777777" w:rsidR="003A43FB" w:rsidRDefault="003A43FB" w:rsidP="00A2670B">
      <w:pPr>
        <w:pStyle w:val="Paragrafi"/>
        <w:ind w:firstLine="288"/>
        <w:rPr>
          <w:rFonts w:eastAsia="Times New Roman"/>
          <w:spacing w:val="-4"/>
          <w:lang w:val="sq-AL" w:eastAsia="en-GB"/>
        </w:rPr>
      </w:pPr>
    </w:p>
    <w:p w14:paraId="7910861D" w14:textId="77777777" w:rsidR="003A43FB" w:rsidRDefault="003A43FB" w:rsidP="00A2670B">
      <w:pPr>
        <w:pStyle w:val="Paragrafi"/>
        <w:ind w:firstLine="288"/>
        <w:rPr>
          <w:rFonts w:eastAsia="Times New Roman"/>
          <w:spacing w:val="-4"/>
          <w:lang w:val="sq-AL" w:eastAsia="en-GB"/>
        </w:rPr>
      </w:pPr>
    </w:p>
    <w:p w14:paraId="09F5F1FD" w14:textId="77777777" w:rsidR="003A43FB" w:rsidRDefault="003A43FB" w:rsidP="00A2670B">
      <w:pPr>
        <w:pStyle w:val="Paragrafi"/>
        <w:ind w:firstLine="288"/>
        <w:rPr>
          <w:rFonts w:eastAsia="Times New Roman"/>
          <w:spacing w:val="-4"/>
          <w:lang w:val="sq-AL" w:eastAsia="en-GB"/>
        </w:rPr>
      </w:pPr>
    </w:p>
    <w:p w14:paraId="3B5121B2" w14:textId="77777777" w:rsidR="003A43FB" w:rsidRDefault="003A43FB" w:rsidP="00A2670B">
      <w:pPr>
        <w:pStyle w:val="Paragrafi"/>
        <w:ind w:firstLine="288"/>
        <w:rPr>
          <w:rFonts w:eastAsia="Times New Roman"/>
          <w:spacing w:val="-4"/>
          <w:lang w:val="sq-AL" w:eastAsia="en-GB"/>
        </w:rPr>
      </w:pPr>
    </w:p>
    <w:p w14:paraId="328678A4" w14:textId="77777777" w:rsidR="003A43FB" w:rsidRDefault="003A43FB" w:rsidP="00A2670B">
      <w:pPr>
        <w:pStyle w:val="Paragrafi"/>
        <w:ind w:firstLine="288"/>
        <w:rPr>
          <w:rFonts w:eastAsia="Times New Roman"/>
          <w:spacing w:val="-4"/>
          <w:lang w:val="sq-AL" w:eastAsia="en-GB"/>
        </w:rPr>
      </w:pPr>
    </w:p>
    <w:p w14:paraId="6BCEF049" w14:textId="77777777" w:rsidR="003A43FB" w:rsidRDefault="003A43FB" w:rsidP="00A2670B">
      <w:pPr>
        <w:pStyle w:val="Paragrafi"/>
        <w:ind w:firstLine="288"/>
        <w:rPr>
          <w:rFonts w:eastAsia="Times New Roman"/>
          <w:spacing w:val="-4"/>
          <w:lang w:val="sq-AL" w:eastAsia="en-GB"/>
        </w:rPr>
      </w:pPr>
    </w:p>
    <w:p w14:paraId="7CE51002" w14:textId="77777777" w:rsidR="003A43FB" w:rsidRDefault="003A43FB" w:rsidP="00A2670B">
      <w:pPr>
        <w:pStyle w:val="Paragrafi"/>
        <w:ind w:firstLine="288"/>
        <w:rPr>
          <w:rFonts w:eastAsia="Times New Roman"/>
          <w:spacing w:val="-4"/>
          <w:lang w:val="sq-AL" w:eastAsia="en-GB"/>
        </w:rPr>
      </w:pPr>
    </w:p>
    <w:p w14:paraId="7AA427B7" w14:textId="77777777" w:rsidR="003A43FB" w:rsidRDefault="003A43FB" w:rsidP="00A2670B">
      <w:pPr>
        <w:pStyle w:val="Paragrafi"/>
        <w:ind w:firstLine="288"/>
        <w:rPr>
          <w:rFonts w:eastAsia="Times New Roman"/>
          <w:spacing w:val="-4"/>
          <w:lang w:val="sq-AL" w:eastAsia="en-GB"/>
        </w:rPr>
      </w:pPr>
    </w:p>
    <w:p w14:paraId="06949597" w14:textId="77777777" w:rsidR="003A43FB" w:rsidRDefault="003A43FB" w:rsidP="00A2670B">
      <w:pPr>
        <w:pStyle w:val="Paragrafi"/>
        <w:ind w:firstLine="288"/>
        <w:rPr>
          <w:rFonts w:eastAsia="Times New Roman"/>
          <w:spacing w:val="-4"/>
          <w:lang w:val="sq-AL" w:eastAsia="en-GB"/>
        </w:rPr>
      </w:pPr>
    </w:p>
    <w:p w14:paraId="58BF8E3B" w14:textId="77777777" w:rsidR="003A43FB" w:rsidRDefault="003A43FB" w:rsidP="00A2670B">
      <w:pPr>
        <w:pStyle w:val="Paragrafi"/>
        <w:ind w:firstLine="288"/>
        <w:rPr>
          <w:rFonts w:eastAsia="Times New Roman"/>
          <w:spacing w:val="-4"/>
          <w:lang w:val="sq-AL" w:eastAsia="en-GB"/>
        </w:rPr>
        <w:sectPr w:rsidR="003A43FB" w:rsidSect="003A43FB">
          <w:headerReference w:type="even" r:id="rId34"/>
          <w:footnotePr>
            <w:numFmt w:val="chicago"/>
            <w:numRestart w:val="eachPage"/>
          </w:footnotePr>
          <w:pgSz w:w="11907" w:h="16840" w:code="9"/>
          <w:pgMar w:top="720" w:right="1134" w:bottom="720" w:left="1134" w:header="851" w:footer="851" w:gutter="0"/>
          <w:cols w:space="454"/>
          <w:docGrid w:linePitch="360"/>
        </w:sectPr>
      </w:pPr>
    </w:p>
    <w:p w14:paraId="6B17CDC5" w14:textId="33C0EF19" w:rsidR="00240B74" w:rsidRPr="00CB0836" w:rsidRDefault="00F61BC2" w:rsidP="00F61BC2">
      <w:pPr>
        <w:pStyle w:val="NeniNr"/>
        <w:ind w:firstLine="288"/>
        <w:rPr>
          <w:rFonts w:ascii="Times New Roman" w:hAnsi="Times New Roman"/>
          <w:sz w:val="40"/>
          <w:szCs w:val="24"/>
          <w:lang w:val="sq-AL"/>
        </w:rPr>
      </w:pPr>
      <w:r w:rsidRPr="00CB0836">
        <w:rPr>
          <w:lang w:val="sq-AL"/>
        </w:rPr>
        <w:t xml:space="preserve">IV(A): RAPORTI FINANCIAR VJETOR </w:t>
      </w:r>
      <w:r>
        <w:rPr>
          <w:lang w:val="sq-AL"/>
        </w:rPr>
        <w:t>–</w:t>
      </w:r>
      <w:r w:rsidRPr="00CB0836">
        <w:rPr>
          <w:lang w:val="sq-AL"/>
        </w:rPr>
        <w:t xml:space="preserve"> BUXHETI TOTAL</w:t>
      </w:r>
    </w:p>
    <w:p w14:paraId="32FB4D22" w14:textId="77777777" w:rsidR="00F61BC2" w:rsidRDefault="00F61BC2" w:rsidP="00A2670B">
      <w:pPr>
        <w:pStyle w:val="Paragrafi"/>
        <w:ind w:firstLine="288"/>
        <w:jc w:val="center"/>
        <w:rPr>
          <w:b/>
          <w:bCs/>
          <w:szCs w:val="24"/>
          <w:lang w:val="sq-AL"/>
        </w:rPr>
      </w:pPr>
    </w:p>
    <w:p w14:paraId="0B3E00CC" w14:textId="77777777" w:rsidR="00240B74" w:rsidRPr="00CB0836" w:rsidRDefault="00240B74" w:rsidP="00A2670B">
      <w:pPr>
        <w:pStyle w:val="Paragrafi"/>
        <w:ind w:firstLine="288"/>
        <w:jc w:val="center"/>
        <w:rPr>
          <w:szCs w:val="24"/>
          <w:lang w:val="sq-AL"/>
        </w:rPr>
      </w:pPr>
      <w:r w:rsidRPr="00CB0836">
        <w:rPr>
          <w:b/>
          <w:bCs/>
          <w:szCs w:val="24"/>
          <w:lang w:val="sq-AL"/>
        </w:rPr>
        <w:t>Raport financiar i përfituesit të IPA II (*)</w:t>
      </w:r>
    </w:p>
    <w:p w14:paraId="64B139E5" w14:textId="77777777" w:rsidR="00240B74" w:rsidRPr="00CB0836" w:rsidRDefault="00240B74" w:rsidP="00A2670B">
      <w:pPr>
        <w:pStyle w:val="Paragrafi"/>
        <w:ind w:firstLine="288"/>
        <w:jc w:val="center"/>
        <w:rPr>
          <w:rFonts w:eastAsia="Times New Roman"/>
          <w:spacing w:val="-4"/>
          <w:szCs w:val="24"/>
          <w:lang w:val="sq-AL" w:eastAsia="en-GB"/>
        </w:rPr>
      </w:pPr>
    </w:p>
    <w:tbl>
      <w:tblPr>
        <w:tblW w:w="0" w:type="auto"/>
        <w:tblLayout w:type="fixed"/>
        <w:tblCellMar>
          <w:left w:w="0" w:type="dxa"/>
          <w:right w:w="0" w:type="dxa"/>
        </w:tblCellMar>
        <w:tblLook w:val="04A0" w:firstRow="1" w:lastRow="0" w:firstColumn="1" w:lastColumn="0" w:noHBand="0" w:noVBand="1"/>
      </w:tblPr>
      <w:tblGrid>
        <w:gridCol w:w="20"/>
        <w:gridCol w:w="430"/>
        <w:gridCol w:w="1020"/>
        <w:gridCol w:w="160"/>
        <w:gridCol w:w="660"/>
        <w:gridCol w:w="380"/>
        <w:gridCol w:w="260"/>
        <w:gridCol w:w="380"/>
        <w:gridCol w:w="260"/>
        <w:gridCol w:w="300"/>
        <w:gridCol w:w="280"/>
        <w:gridCol w:w="280"/>
        <w:gridCol w:w="300"/>
        <w:gridCol w:w="280"/>
        <w:gridCol w:w="280"/>
        <w:gridCol w:w="300"/>
        <w:gridCol w:w="300"/>
        <w:gridCol w:w="260"/>
        <w:gridCol w:w="280"/>
        <w:gridCol w:w="360"/>
        <w:gridCol w:w="280"/>
        <w:gridCol w:w="320"/>
        <w:gridCol w:w="340"/>
        <w:gridCol w:w="280"/>
        <w:gridCol w:w="340"/>
        <w:gridCol w:w="340"/>
        <w:gridCol w:w="280"/>
        <w:gridCol w:w="340"/>
        <w:gridCol w:w="320"/>
        <w:gridCol w:w="300"/>
        <w:gridCol w:w="340"/>
        <w:gridCol w:w="320"/>
        <w:gridCol w:w="420"/>
        <w:gridCol w:w="380"/>
        <w:gridCol w:w="500"/>
        <w:gridCol w:w="420"/>
        <w:gridCol w:w="440"/>
        <w:gridCol w:w="420"/>
        <w:gridCol w:w="880"/>
        <w:gridCol w:w="540"/>
        <w:gridCol w:w="440"/>
        <w:gridCol w:w="440"/>
        <w:gridCol w:w="20"/>
      </w:tblGrid>
      <w:tr w:rsidR="00240B74" w:rsidRPr="00CB0836" w14:paraId="4253C219" w14:textId="77777777" w:rsidTr="00CB0836">
        <w:trPr>
          <w:trHeight w:val="69"/>
        </w:trPr>
        <w:tc>
          <w:tcPr>
            <w:tcW w:w="20" w:type="dxa"/>
            <w:vAlign w:val="bottom"/>
          </w:tcPr>
          <w:p w14:paraId="7E06F156"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30" w:type="dxa"/>
            <w:vAlign w:val="bottom"/>
          </w:tcPr>
          <w:p w14:paraId="6B6566B4"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1020" w:type="dxa"/>
            <w:vAlign w:val="bottom"/>
          </w:tcPr>
          <w:p w14:paraId="2C21E7FA"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160" w:type="dxa"/>
            <w:vAlign w:val="bottom"/>
          </w:tcPr>
          <w:p w14:paraId="2BCD1A8B"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660" w:type="dxa"/>
            <w:vAlign w:val="bottom"/>
          </w:tcPr>
          <w:p w14:paraId="76800D3A"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80" w:type="dxa"/>
            <w:vAlign w:val="bottom"/>
          </w:tcPr>
          <w:p w14:paraId="298855E5"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60" w:type="dxa"/>
            <w:vAlign w:val="bottom"/>
          </w:tcPr>
          <w:p w14:paraId="6E53F45A"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80" w:type="dxa"/>
            <w:vAlign w:val="bottom"/>
          </w:tcPr>
          <w:p w14:paraId="25D20972"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60" w:type="dxa"/>
            <w:vAlign w:val="bottom"/>
          </w:tcPr>
          <w:p w14:paraId="05C131DC"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vAlign w:val="bottom"/>
          </w:tcPr>
          <w:p w14:paraId="5FA2776C"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vAlign w:val="bottom"/>
          </w:tcPr>
          <w:p w14:paraId="76CC5468"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vAlign w:val="bottom"/>
          </w:tcPr>
          <w:p w14:paraId="17CF0262"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vAlign w:val="bottom"/>
          </w:tcPr>
          <w:p w14:paraId="7B9B32F4"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vAlign w:val="bottom"/>
          </w:tcPr>
          <w:p w14:paraId="0BFEB42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vAlign w:val="bottom"/>
          </w:tcPr>
          <w:p w14:paraId="4552EDCD"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vAlign w:val="bottom"/>
          </w:tcPr>
          <w:p w14:paraId="1979A7F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vAlign w:val="bottom"/>
          </w:tcPr>
          <w:p w14:paraId="6B2C938D"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60" w:type="dxa"/>
            <w:vAlign w:val="bottom"/>
          </w:tcPr>
          <w:p w14:paraId="2825819C"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1240" w:type="dxa"/>
            <w:gridSpan w:val="4"/>
            <w:vMerge w:val="restart"/>
            <w:vAlign w:val="bottom"/>
            <w:hideMark/>
          </w:tcPr>
          <w:p w14:paraId="41E9FB0A" w14:textId="77777777" w:rsidR="00240B74" w:rsidRPr="00CB0836" w:rsidRDefault="00240B74" w:rsidP="00A2670B">
            <w:pPr>
              <w:widowControl w:val="0"/>
              <w:autoSpaceDE w:val="0"/>
              <w:autoSpaceDN w:val="0"/>
              <w:adjustRightInd w:val="0"/>
              <w:spacing w:after="0" w:line="240" w:lineRule="auto"/>
              <w:ind w:firstLine="288"/>
              <w:jc w:val="left"/>
              <w:rPr>
                <w:rFonts w:ascii="Times New Roman" w:hAnsi="Times New Roman"/>
                <w:sz w:val="8"/>
                <w:szCs w:val="8"/>
                <w:lang w:val="sq-AL"/>
              </w:rPr>
            </w:pPr>
            <w:r w:rsidRPr="00CB0836">
              <w:rPr>
                <w:rFonts w:ascii="Arial" w:hAnsi="Arial" w:cs="Arial"/>
                <w:b/>
                <w:bCs/>
                <w:sz w:val="8"/>
                <w:szCs w:val="8"/>
                <w:lang w:val="sq-AL"/>
              </w:rPr>
              <w:t>Aktivitetet e kontratës lokale</w:t>
            </w:r>
          </w:p>
        </w:tc>
        <w:tc>
          <w:tcPr>
            <w:tcW w:w="340" w:type="dxa"/>
            <w:vAlign w:val="bottom"/>
          </w:tcPr>
          <w:p w14:paraId="48507F68" w14:textId="77777777" w:rsidR="00240B74" w:rsidRPr="00CB0836" w:rsidRDefault="00240B74" w:rsidP="00A2670B">
            <w:pPr>
              <w:widowControl w:val="0"/>
              <w:autoSpaceDE w:val="0"/>
              <w:autoSpaceDN w:val="0"/>
              <w:adjustRightInd w:val="0"/>
              <w:spacing w:after="0" w:line="240" w:lineRule="auto"/>
              <w:ind w:firstLine="288"/>
              <w:jc w:val="left"/>
              <w:rPr>
                <w:rFonts w:ascii="Times New Roman" w:hAnsi="Times New Roman"/>
                <w:sz w:val="8"/>
                <w:szCs w:val="8"/>
                <w:lang w:val="sq-AL"/>
              </w:rPr>
            </w:pPr>
          </w:p>
        </w:tc>
        <w:tc>
          <w:tcPr>
            <w:tcW w:w="280" w:type="dxa"/>
            <w:vAlign w:val="bottom"/>
          </w:tcPr>
          <w:p w14:paraId="53348B4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vAlign w:val="bottom"/>
          </w:tcPr>
          <w:p w14:paraId="21CFFC1C"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vAlign w:val="bottom"/>
          </w:tcPr>
          <w:p w14:paraId="4307856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vAlign w:val="bottom"/>
          </w:tcPr>
          <w:p w14:paraId="12969CD6"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vAlign w:val="bottom"/>
          </w:tcPr>
          <w:p w14:paraId="370B8959"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20" w:type="dxa"/>
            <w:vAlign w:val="bottom"/>
          </w:tcPr>
          <w:p w14:paraId="50A0D95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vAlign w:val="bottom"/>
          </w:tcPr>
          <w:p w14:paraId="45BFFAA3"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vAlign w:val="bottom"/>
          </w:tcPr>
          <w:p w14:paraId="70FF12FB"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20" w:type="dxa"/>
            <w:vAlign w:val="bottom"/>
          </w:tcPr>
          <w:p w14:paraId="04882A3D"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20" w:type="dxa"/>
            <w:vAlign w:val="bottom"/>
          </w:tcPr>
          <w:p w14:paraId="76C90DCB"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1300" w:type="dxa"/>
            <w:gridSpan w:val="3"/>
            <w:vMerge w:val="restart"/>
            <w:vAlign w:val="bottom"/>
            <w:hideMark/>
          </w:tcPr>
          <w:p w14:paraId="1A232853"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Rikthimi pas rivlerësimit</w:t>
            </w:r>
          </w:p>
        </w:tc>
        <w:tc>
          <w:tcPr>
            <w:tcW w:w="440" w:type="dxa"/>
            <w:vAlign w:val="bottom"/>
          </w:tcPr>
          <w:p w14:paraId="51CEAA2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1300" w:type="dxa"/>
            <w:gridSpan w:val="2"/>
            <w:vMerge w:val="restart"/>
            <w:vAlign w:val="bottom"/>
            <w:hideMark/>
          </w:tcPr>
          <w:p w14:paraId="006193C0"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r w:rsidRPr="00CB0836">
              <w:rPr>
                <w:rFonts w:ascii="Arial" w:hAnsi="Arial" w:cs="Arial"/>
                <w:b/>
                <w:bCs/>
                <w:sz w:val="8"/>
                <w:szCs w:val="8"/>
                <w:lang w:val="sq-AL"/>
              </w:rPr>
              <w:t>Balanca Bankare (kontributi i BE-së)</w:t>
            </w:r>
          </w:p>
        </w:tc>
        <w:tc>
          <w:tcPr>
            <w:tcW w:w="540" w:type="dxa"/>
            <w:vAlign w:val="bottom"/>
          </w:tcPr>
          <w:p w14:paraId="3A6DE579"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880" w:type="dxa"/>
            <w:gridSpan w:val="2"/>
            <w:vAlign w:val="bottom"/>
            <w:hideMark/>
          </w:tcPr>
          <w:p w14:paraId="250919B1"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Lëvrimi i shumës së</w:t>
            </w:r>
          </w:p>
        </w:tc>
        <w:tc>
          <w:tcPr>
            <w:tcW w:w="20" w:type="dxa"/>
            <w:vAlign w:val="bottom"/>
          </w:tcPr>
          <w:p w14:paraId="692B6F25"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r>
      <w:tr w:rsidR="00240B74" w:rsidRPr="00CB0836" w14:paraId="3086FEEE" w14:textId="77777777" w:rsidTr="00CB0836">
        <w:trPr>
          <w:trHeight w:val="200"/>
        </w:trPr>
        <w:tc>
          <w:tcPr>
            <w:tcW w:w="20" w:type="dxa"/>
            <w:vAlign w:val="bottom"/>
          </w:tcPr>
          <w:p w14:paraId="224A02E3"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30" w:type="dxa"/>
            <w:vAlign w:val="bottom"/>
          </w:tcPr>
          <w:p w14:paraId="0C5D9516"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1020" w:type="dxa"/>
            <w:vMerge w:val="restart"/>
            <w:vAlign w:val="bottom"/>
            <w:hideMark/>
          </w:tcPr>
          <w:p w14:paraId="7D2D1F91"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Numri i</w:t>
            </w:r>
          </w:p>
        </w:tc>
        <w:tc>
          <w:tcPr>
            <w:tcW w:w="160" w:type="dxa"/>
            <w:vAlign w:val="bottom"/>
          </w:tcPr>
          <w:p w14:paraId="4720EED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660" w:type="dxa"/>
            <w:vAlign w:val="bottom"/>
          </w:tcPr>
          <w:p w14:paraId="5576AC8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80" w:type="dxa"/>
            <w:vAlign w:val="bottom"/>
          </w:tcPr>
          <w:p w14:paraId="44C69B4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60" w:type="dxa"/>
            <w:vAlign w:val="bottom"/>
          </w:tcPr>
          <w:p w14:paraId="123ED406"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80" w:type="dxa"/>
            <w:vAlign w:val="bottom"/>
          </w:tcPr>
          <w:p w14:paraId="0F58A1A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60" w:type="dxa"/>
            <w:vAlign w:val="bottom"/>
          </w:tcPr>
          <w:p w14:paraId="563D60D9"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vAlign w:val="bottom"/>
          </w:tcPr>
          <w:p w14:paraId="0BB949FD"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vAlign w:val="bottom"/>
          </w:tcPr>
          <w:p w14:paraId="5E582AA0"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vAlign w:val="bottom"/>
          </w:tcPr>
          <w:p w14:paraId="77683368"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vAlign w:val="bottom"/>
          </w:tcPr>
          <w:p w14:paraId="73892393"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vAlign w:val="bottom"/>
          </w:tcPr>
          <w:p w14:paraId="6F26B5E9"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vAlign w:val="bottom"/>
          </w:tcPr>
          <w:p w14:paraId="3B1DA10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vAlign w:val="bottom"/>
          </w:tcPr>
          <w:p w14:paraId="7AB88833"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vAlign w:val="bottom"/>
          </w:tcPr>
          <w:p w14:paraId="144DFED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60" w:type="dxa"/>
            <w:vAlign w:val="bottom"/>
          </w:tcPr>
          <w:p w14:paraId="0F376BA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1240" w:type="dxa"/>
            <w:gridSpan w:val="4"/>
            <w:vMerge/>
            <w:vAlign w:val="center"/>
            <w:hideMark/>
          </w:tcPr>
          <w:p w14:paraId="5C2AD4AA" w14:textId="77777777" w:rsidR="00240B74" w:rsidRPr="00CB0836" w:rsidRDefault="00240B74" w:rsidP="00A2670B">
            <w:pPr>
              <w:spacing w:after="0" w:line="240" w:lineRule="auto"/>
              <w:ind w:firstLine="288"/>
              <w:jc w:val="left"/>
              <w:rPr>
                <w:rFonts w:ascii="Times New Roman" w:hAnsi="Times New Roman"/>
                <w:sz w:val="8"/>
                <w:szCs w:val="8"/>
                <w:lang w:val="sq-AL"/>
              </w:rPr>
            </w:pPr>
          </w:p>
        </w:tc>
        <w:tc>
          <w:tcPr>
            <w:tcW w:w="340" w:type="dxa"/>
            <w:vAlign w:val="bottom"/>
          </w:tcPr>
          <w:p w14:paraId="722D7185" w14:textId="77777777" w:rsidR="00240B74" w:rsidRPr="00CB0836" w:rsidRDefault="00240B74" w:rsidP="00A2670B">
            <w:pPr>
              <w:widowControl w:val="0"/>
              <w:autoSpaceDE w:val="0"/>
              <w:autoSpaceDN w:val="0"/>
              <w:adjustRightInd w:val="0"/>
              <w:spacing w:after="0" w:line="240" w:lineRule="auto"/>
              <w:ind w:firstLine="288"/>
              <w:jc w:val="left"/>
              <w:rPr>
                <w:rFonts w:ascii="Times New Roman" w:hAnsi="Times New Roman"/>
                <w:sz w:val="8"/>
                <w:szCs w:val="8"/>
                <w:lang w:val="sq-AL"/>
              </w:rPr>
            </w:pPr>
          </w:p>
        </w:tc>
        <w:tc>
          <w:tcPr>
            <w:tcW w:w="280" w:type="dxa"/>
            <w:vAlign w:val="bottom"/>
          </w:tcPr>
          <w:p w14:paraId="5468ED82"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vAlign w:val="bottom"/>
          </w:tcPr>
          <w:p w14:paraId="586C672C"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vAlign w:val="bottom"/>
          </w:tcPr>
          <w:p w14:paraId="51BEDFB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vAlign w:val="bottom"/>
          </w:tcPr>
          <w:p w14:paraId="229A7748"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vAlign w:val="bottom"/>
          </w:tcPr>
          <w:p w14:paraId="1ADED748"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20" w:type="dxa"/>
            <w:vAlign w:val="bottom"/>
          </w:tcPr>
          <w:p w14:paraId="71F59BA0"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vAlign w:val="bottom"/>
          </w:tcPr>
          <w:p w14:paraId="76604B59"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vAlign w:val="bottom"/>
          </w:tcPr>
          <w:p w14:paraId="673789D8"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20" w:type="dxa"/>
            <w:vAlign w:val="bottom"/>
          </w:tcPr>
          <w:p w14:paraId="58B00EB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20" w:type="dxa"/>
            <w:vAlign w:val="bottom"/>
          </w:tcPr>
          <w:p w14:paraId="7530735D"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1300" w:type="dxa"/>
            <w:gridSpan w:val="3"/>
            <w:vMerge/>
            <w:vAlign w:val="center"/>
            <w:hideMark/>
          </w:tcPr>
          <w:p w14:paraId="5EC6B989"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440" w:type="dxa"/>
            <w:vAlign w:val="bottom"/>
          </w:tcPr>
          <w:p w14:paraId="08C89543"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1300" w:type="dxa"/>
            <w:gridSpan w:val="2"/>
            <w:vMerge/>
            <w:vAlign w:val="center"/>
            <w:hideMark/>
          </w:tcPr>
          <w:p w14:paraId="1212F2AD"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540" w:type="dxa"/>
            <w:vAlign w:val="bottom"/>
          </w:tcPr>
          <w:p w14:paraId="7BF48753"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880" w:type="dxa"/>
            <w:gridSpan w:val="2"/>
            <w:vMerge w:val="restart"/>
            <w:tcBorders>
              <w:top w:val="nil"/>
              <w:left w:val="nil"/>
              <w:bottom w:val="single" w:sz="8" w:space="0" w:color="auto"/>
              <w:right w:val="nil"/>
            </w:tcBorders>
            <w:vAlign w:val="bottom"/>
            <w:hideMark/>
          </w:tcPr>
          <w:p w14:paraId="6EF868FF"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parashikuar</w:t>
            </w:r>
          </w:p>
        </w:tc>
        <w:tc>
          <w:tcPr>
            <w:tcW w:w="20" w:type="dxa"/>
            <w:vAlign w:val="bottom"/>
          </w:tcPr>
          <w:p w14:paraId="4AE0E39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r>
      <w:tr w:rsidR="00240B74" w:rsidRPr="00CB0836" w14:paraId="7EC1DA6B" w14:textId="77777777" w:rsidTr="00CB0836">
        <w:trPr>
          <w:trHeight w:val="41"/>
        </w:trPr>
        <w:tc>
          <w:tcPr>
            <w:tcW w:w="20" w:type="dxa"/>
            <w:vAlign w:val="bottom"/>
          </w:tcPr>
          <w:p w14:paraId="45EEAE5A"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30" w:type="dxa"/>
            <w:vAlign w:val="bottom"/>
          </w:tcPr>
          <w:p w14:paraId="70A38DE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1020" w:type="dxa"/>
            <w:vMerge/>
            <w:vAlign w:val="center"/>
            <w:hideMark/>
          </w:tcPr>
          <w:p w14:paraId="4D86F31D"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160" w:type="dxa"/>
            <w:vAlign w:val="bottom"/>
          </w:tcPr>
          <w:p w14:paraId="4D297B79"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660" w:type="dxa"/>
            <w:vAlign w:val="bottom"/>
          </w:tcPr>
          <w:p w14:paraId="4B72A5ED"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80" w:type="dxa"/>
            <w:vAlign w:val="bottom"/>
          </w:tcPr>
          <w:p w14:paraId="08544E3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60" w:type="dxa"/>
            <w:tcBorders>
              <w:top w:val="nil"/>
              <w:left w:val="nil"/>
              <w:bottom w:val="single" w:sz="8" w:space="0" w:color="auto"/>
              <w:right w:val="nil"/>
            </w:tcBorders>
            <w:vAlign w:val="bottom"/>
          </w:tcPr>
          <w:p w14:paraId="25486028"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80" w:type="dxa"/>
            <w:tcBorders>
              <w:top w:val="nil"/>
              <w:left w:val="nil"/>
              <w:bottom w:val="single" w:sz="8" w:space="0" w:color="auto"/>
              <w:right w:val="nil"/>
            </w:tcBorders>
            <w:vAlign w:val="bottom"/>
          </w:tcPr>
          <w:p w14:paraId="649D946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60" w:type="dxa"/>
            <w:tcBorders>
              <w:top w:val="nil"/>
              <w:left w:val="nil"/>
              <w:bottom w:val="single" w:sz="8" w:space="0" w:color="auto"/>
              <w:right w:val="nil"/>
            </w:tcBorders>
            <w:vAlign w:val="bottom"/>
          </w:tcPr>
          <w:p w14:paraId="0C532443"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tcBorders>
              <w:top w:val="nil"/>
              <w:left w:val="nil"/>
              <w:bottom w:val="single" w:sz="8" w:space="0" w:color="auto"/>
              <w:right w:val="nil"/>
            </w:tcBorders>
            <w:vAlign w:val="bottom"/>
          </w:tcPr>
          <w:p w14:paraId="6CA2E6F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tcBorders>
              <w:top w:val="nil"/>
              <w:left w:val="nil"/>
              <w:bottom w:val="single" w:sz="8" w:space="0" w:color="auto"/>
              <w:right w:val="nil"/>
            </w:tcBorders>
            <w:vAlign w:val="bottom"/>
          </w:tcPr>
          <w:p w14:paraId="4082AC2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tcBorders>
              <w:top w:val="nil"/>
              <w:left w:val="nil"/>
              <w:bottom w:val="single" w:sz="8" w:space="0" w:color="auto"/>
              <w:right w:val="nil"/>
            </w:tcBorders>
            <w:vAlign w:val="bottom"/>
          </w:tcPr>
          <w:p w14:paraId="70123C23"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tcBorders>
              <w:top w:val="nil"/>
              <w:left w:val="nil"/>
              <w:bottom w:val="single" w:sz="8" w:space="0" w:color="auto"/>
              <w:right w:val="nil"/>
            </w:tcBorders>
            <w:vAlign w:val="bottom"/>
          </w:tcPr>
          <w:p w14:paraId="0699F5D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tcBorders>
              <w:top w:val="nil"/>
              <w:left w:val="nil"/>
              <w:bottom w:val="single" w:sz="8" w:space="0" w:color="auto"/>
              <w:right w:val="nil"/>
            </w:tcBorders>
            <w:vAlign w:val="bottom"/>
          </w:tcPr>
          <w:p w14:paraId="5B79EF88"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tcBorders>
              <w:top w:val="nil"/>
              <w:left w:val="nil"/>
              <w:bottom w:val="single" w:sz="8" w:space="0" w:color="auto"/>
              <w:right w:val="nil"/>
            </w:tcBorders>
            <w:vAlign w:val="bottom"/>
          </w:tcPr>
          <w:p w14:paraId="6FE722D9"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tcBorders>
              <w:top w:val="nil"/>
              <w:left w:val="nil"/>
              <w:bottom w:val="single" w:sz="8" w:space="0" w:color="auto"/>
              <w:right w:val="nil"/>
            </w:tcBorders>
            <w:vAlign w:val="bottom"/>
          </w:tcPr>
          <w:p w14:paraId="1130D4F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tcBorders>
              <w:top w:val="nil"/>
              <w:left w:val="nil"/>
              <w:bottom w:val="single" w:sz="8" w:space="0" w:color="auto"/>
              <w:right w:val="nil"/>
            </w:tcBorders>
            <w:vAlign w:val="bottom"/>
          </w:tcPr>
          <w:p w14:paraId="1967FF59"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60" w:type="dxa"/>
            <w:tcBorders>
              <w:top w:val="nil"/>
              <w:left w:val="nil"/>
              <w:bottom w:val="single" w:sz="8" w:space="0" w:color="auto"/>
              <w:right w:val="nil"/>
            </w:tcBorders>
            <w:vAlign w:val="bottom"/>
          </w:tcPr>
          <w:p w14:paraId="45BBC276"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tcBorders>
              <w:top w:val="nil"/>
              <w:left w:val="nil"/>
              <w:bottom w:val="single" w:sz="8" w:space="0" w:color="auto"/>
              <w:right w:val="nil"/>
            </w:tcBorders>
            <w:vAlign w:val="bottom"/>
          </w:tcPr>
          <w:p w14:paraId="4F200D7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60" w:type="dxa"/>
            <w:tcBorders>
              <w:top w:val="nil"/>
              <w:left w:val="nil"/>
              <w:bottom w:val="single" w:sz="8" w:space="0" w:color="auto"/>
              <w:right w:val="nil"/>
            </w:tcBorders>
            <w:vAlign w:val="bottom"/>
          </w:tcPr>
          <w:p w14:paraId="1BB298C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tcBorders>
              <w:top w:val="nil"/>
              <w:left w:val="nil"/>
              <w:bottom w:val="single" w:sz="8" w:space="0" w:color="auto"/>
              <w:right w:val="nil"/>
            </w:tcBorders>
            <w:vAlign w:val="bottom"/>
          </w:tcPr>
          <w:p w14:paraId="2D9CDE3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20" w:type="dxa"/>
            <w:tcBorders>
              <w:top w:val="nil"/>
              <w:left w:val="nil"/>
              <w:bottom w:val="single" w:sz="8" w:space="0" w:color="auto"/>
              <w:right w:val="nil"/>
            </w:tcBorders>
            <w:vAlign w:val="bottom"/>
          </w:tcPr>
          <w:p w14:paraId="7606CE55"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tcBorders>
              <w:top w:val="nil"/>
              <w:left w:val="nil"/>
              <w:bottom w:val="single" w:sz="8" w:space="0" w:color="auto"/>
              <w:right w:val="nil"/>
            </w:tcBorders>
            <w:vAlign w:val="bottom"/>
          </w:tcPr>
          <w:p w14:paraId="7E267C99"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tcBorders>
              <w:top w:val="nil"/>
              <w:left w:val="nil"/>
              <w:bottom w:val="single" w:sz="8" w:space="0" w:color="auto"/>
              <w:right w:val="nil"/>
            </w:tcBorders>
            <w:vAlign w:val="bottom"/>
          </w:tcPr>
          <w:p w14:paraId="2587052D"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tcBorders>
              <w:top w:val="nil"/>
              <w:left w:val="nil"/>
              <w:bottom w:val="single" w:sz="8" w:space="0" w:color="auto"/>
              <w:right w:val="nil"/>
            </w:tcBorders>
            <w:vAlign w:val="bottom"/>
          </w:tcPr>
          <w:p w14:paraId="47DE521C"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tcBorders>
              <w:top w:val="nil"/>
              <w:left w:val="nil"/>
              <w:bottom w:val="single" w:sz="8" w:space="0" w:color="auto"/>
              <w:right w:val="nil"/>
            </w:tcBorders>
            <w:vAlign w:val="bottom"/>
          </w:tcPr>
          <w:p w14:paraId="3700CFF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tcBorders>
              <w:top w:val="nil"/>
              <w:left w:val="nil"/>
              <w:bottom w:val="single" w:sz="8" w:space="0" w:color="auto"/>
              <w:right w:val="nil"/>
            </w:tcBorders>
            <w:vAlign w:val="bottom"/>
          </w:tcPr>
          <w:p w14:paraId="35362D3D"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tcBorders>
              <w:top w:val="nil"/>
              <w:left w:val="nil"/>
              <w:bottom w:val="single" w:sz="8" w:space="0" w:color="auto"/>
              <w:right w:val="nil"/>
            </w:tcBorders>
            <w:vAlign w:val="bottom"/>
          </w:tcPr>
          <w:p w14:paraId="7A724B15"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20" w:type="dxa"/>
            <w:tcBorders>
              <w:top w:val="nil"/>
              <w:left w:val="nil"/>
              <w:bottom w:val="single" w:sz="8" w:space="0" w:color="auto"/>
              <w:right w:val="nil"/>
            </w:tcBorders>
            <w:vAlign w:val="bottom"/>
          </w:tcPr>
          <w:p w14:paraId="0DB7613D"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tcBorders>
              <w:top w:val="nil"/>
              <w:left w:val="nil"/>
              <w:bottom w:val="single" w:sz="8" w:space="0" w:color="auto"/>
              <w:right w:val="nil"/>
            </w:tcBorders>
            <w:vAlign w:val="bottom"/>
          </w:tcPr>
          <w:p w14:paraId="4F1A1755"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tcBorders>
              <w:top w:val="nil"/>
              <w:left w:val="nil"/>
              <w:bottom w:val="single" w:sz="8" w:space="0" w:color="auto"/>
              <w:right w:val="nil"/>
            </w:tcBorders>
            <w:vAlign w:val="bottom"/>
          </w:tcPr>
          <w:p w14:paraId="36FDFE3B"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20" w:type="dxa"/>
            <w:tcBorders>
              <w:top w:val="nil"/>
              <w:left w:val="nil"/>
              <w:bottom w:val="single" w:sz="8" w:space="0" w:color="auto"/>
              <w:right w:val="nil"/>
            </w:tcBorders>
            <w:vAlign w:val="bottom"/>
          </w:tcPr>
          <w:p w14:paraId="490EFBEB"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20" w:type="dxa"/>
            <w:tcBorders>
              <w:top w:val="nil"/>
              <w:left w:val="nil"/>
              <w:bottom w:val="single" w:sz="8" w:space="0" w:color="auto"/>
              <w:right w:val="nil"/>
            </w:tcBorders>
            <w:vAlign w:val="bottom"/>
          </w:tcPr>
          <w:p w14:paraId="5EE34215"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80" w:type="dxa"/>
            <w:tcBorders>
              <w:top w:val="nil"/>
              <w:left w:val="nil"/>
              <w:bottom w:val="single" w:sz="8" w:space="0" w:color="auto"/>
              <w:right w:val="nil"/>
            </w:tcBorders>
            <w:vAlign w:val="bottom"/>
          </w:tcPr>
          <w:p w14:paraId="4F6B060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500" w:type="dxa"/>
            <w:tcBorders>
              <w:top w:val="nil"/>
              <w:left w:val="nil"/>
              <w:bottom w:val="single" w:sz="8" w:space="0" w:color="auto"/>
              <w:right w:val="nil"/>
            </w:tcBorders>
            <w:vAlign w:val="bottom"/>
          </w:tcPr>
          <w:p w14:paraId="57D42C8A"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20" w:type="dxa"/>
            <w:tcBorders>
              <w:top w:val="nil"/>
              <w:left w:val="nil"/>
              <w:bottom w:val="single" w:sz="8" w:space="0" w:color="auto"/>
              <w:right w:val="nil"/>
            </w:tcBorders>
            <w:vAlign w:val="bottom"/>
          </w:tcPr>
          <w:p w14:paraId="01BD81BA"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40" w:type="dxa"/>
            <w:tcBorders>
              <w:top w:val="nil"/>
              <w:left w:val="nil"/>
              <w:bottom w:val="single" w:sz="8" w:space="0" w:color="auto"/>
              <w:right w:val="nil"/>
            </w:tcBorders>
            <w:vAlign w:val="bottom"/>
          </w:tcPr>
          <w:p w14:paraId="5E267D02"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20" w:type="dxa"/>
            <w:tcBorders>
              <w:top w:val="nil"/>
              <w:left w:val="nil"/>
              <w:bottom w:val="single" w:sz="8" w:space="0" w:color="auto"/>
              <w:right w:val="nil"/>
            </w:tcBorders>
            <w:vAlign w:val="bottom"/>
          </w:tcPr>
          <w:p w14:paraId="059697AA"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880" w:type="dxa"/>
            <w:tcBorders>
              <w:top w:val="nil"/>
              <w:left w:val="nil"/>
              <w:bottom w:val="single" w:sz="8" w:space="0" w:color="auto"/>
              <w:right w:val="nil"/>
            </w:tcBorders>
            <w:vAlign w:val="bottom"/>
          </w:tcPr>
          <w:p w14:paraId="7D45086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540" w:type="dxa"/>
            <w:tcBorders>
              <w:top w:val="nil"/>
              <w:left w:val="nil"/>
              <w:bottom w:val="single" w:sz="8" w:space="0" w:color="auto"/>
              <w:right w:val="nil"/>
            </w:tcBorders>
            <w:vAlign w:val="bottom"/>
          </w:tcPr>
          <w:p w14:paraId="5C5F7735"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880" w:type="dxa"/>
            <w:gridSpan w:val="2"/>
            <w:vMerge/>
            <w:tcBorders>
              <w:top w:val="nil"/>
              <w:left w:val="nil"/>
              <w:bottom w:val="single" w:sz="8" w:space="0" w:color="auto"/>
              <w:right w:val="nil"/>
            </w:tcBorders>
            <w:vAlign w:val="center"/>
            <w:hideMark/>
          </w:tcPr>
          <w:p w14:paraId="556D23C3"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20" w:type="dxa"/>
            <w:vAlign w:val="bottom"/>
          </w:tcPr>
          <w:p w14:paraId="5701E52D"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r>
      <w:tr w:rsidR="00240B74" w:rsidRPr="00CB0836" w14:paraId="089EC16E" w14:textId="77777777" w:rsidTr="00CB0836">
        <w:trPr>
          <w:trHeight w:val="71"/>
        </w:trPr>
        <w:tc>
          <w:tcPr>
            <w:tcW w:w="20" w:type="dxa"/>
            <w:vAlign w:val="bottom"/>
          </w:tcPr>
          <w:p w14:paraId="6DE52A5D"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30" w:type="dxa"/>
            <w:vAlign w:val="bottom"/>
            <w:hideMark/>
          </w:tcPr>
          <w:p w14:paraId="0B97166B"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Referenca e</w:t>
            </w:r>
          </w:p>
        </w:tc>
        <w:tc>
          <w:tcPr>
            <w:tcW w:w="1020" w:type="dxa"/>
            <w:vAlign w:val="bottom"/>
            <w:hideMark/>
          </w:tcPr>
          <w:p w14:paraId="3E43B840"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kontratës së</w:t>
            </w:r>
          </w:p>
        </w:tc>
        <w:tc>
          <w:tcPr>
            <w:tcW w:w="820" w:type="dxa"/>
            <w:gridSpan w:val="2"/>
            <w:vMerge w:val="restart"/>
            <w:vAlign w:val="bottom"/>
            <w:hideMark/>
          </w:tcPr>
          <w:p w14:paraId="47003DA0"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Buxheti i Programit</w:t>
            </w:r>
          </w:p>
        </w:tc>
        <w:tc>
          <w:tcPr>
            <w:tcW w:w="380" w:type="dxa"/>
            <w:vAlign w:val="bottom"/>
          </w:tcPr>
          <w:p w14:paraId="6F48FCD0"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60" w:type="dxa"/>
            <w:vAlign w:val="bottom"/>
          </w:tcPr>
          <w:p w14:paraId="5E17A1A9"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80" w:type="dxa"/>
            <w:vAlign w:val="bottom"/>
          </w:tcPr>
          <w:p w14:paraId="4BA1B20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60" w:type="dxa"/>
            <w:vAlign w:val="bottom"/>
          </w:tcPr>
          <w:p w14:paraId="15378406"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vAlign w:val="bottom"/>
          </w:tcPr>
          <w:p w14:paraId="0DD0869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vAlign w:val="bottom"/>
          </w:tcPr>
          <w:p w14:paraId="13C903DD"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vAlign w:val="bottom"/>
          </w:tcPr>
          <w:p w14:paraId="21A5EC0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vAlign w:val="bottom"/>
          </w:tcPr>
          <w:p w14:paraId="755DCCD2"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vAlign w:val="bottom"/>
          </w:tcPr>
          <w:p w14:paraId="2A87782C"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vAlign w:val="bottom"/>
          </w:tcPr>
          <w:p w14:paraId="2A19E868"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vAlign w:val="bottom"/>
          </w:tcPr>
          <w:p w14:paraId="3EF5AF0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vAlign w:val="bottom"/>
          </w:tcPr>
          <w:p w14:paraId="72478F4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60" w:type="dxa"/>
            <w:vAlign w:val="bottom"/>
          </w:tcPr>
          <w:p w14:paraId="3E518A4A"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vAlign w:val="bottom"/>
          </w:tcPr>
          <w:p w14:paraId="59330289"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60" w:type="dxa"/>
            <w:vAlign w:val="bottom"/>
          </w:tcPr>
          <w:p w14:paraId="14F530D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vAlign w:val="bottom"/>
          </w:tcPr>
          <w:p w14:paraId="1D5E7CB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20" w:type="dxa"/>
            <w:vAlign w:val="bottom"/>
          </w:tcPr>
          <w:p w14:paraId="4CE4756A"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vAlign w:val="bottom"/>
          </w:tcPr>
          <w:p w14:paraId="73794F0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vAlign w:val="bottom"/>
          </w:tcPr>
          <w:p w14:paraId="0FD9B27C"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vAlign w:val="bottom"/>
          </w:tcPr>
          <w:p w14:paraId="2DA10B1A"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vAlign w:val="bottom"/>
          </w:tcPr>
          <w:p w14:paraId="1633A5E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vAlign w:val="bottom"/>
          </w:tcPr>
          <w:p w14:paraId="56719239"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vAlign w:val="bottom"/>
          </w:tcPr>
          <w:p w14:paraId="5E036AB9"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20" w:type="dxa"/>
            <w:vAlign w:val="bottom"/>
          </w:tcPr>
          <w:p w14:paraId="44222920"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vAlign w:val="bottom"/>
          </w:tcPr>
          <w:p w14:paraId="6D909C5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vAlign w:val="bottom"/>
          </w:tcPr>
          <w:p w14:paraId="5FCBC9F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20" w:type="dxa"/>
            <w:vAlign w:val="bottom"/>
          </w:tcPr>
          <w:p w14:paraId="2810FB4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20" w:type="dxa"/>
            <w:vAlign w:val="bottom"/>
          </w:tcPr>
          <w:p w14:paraId="2E83A842"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80" w:type="dxa"/>
            <w:vAlign w:val="bottom"/>
          </w:tcPr>
          <w:p w14:paraId="0BDAB5E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500" w:type="dxa"/>
            <w:vAlign w:val="bottom"/>
          </w:tcPr>
          <w:p w14:paraId="60825003"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20" w:type="dxa"/>
            <w:vAlign w:val="bottom"/>
          </w:tcPr>
          <w:p w14:paraId="02447A28"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40" w:type="dxa"/>
            <w:vAlign w:val="bottom"/>
          </w:tcPr>
          <w:p w14:paraId="180EF5B3"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20" w:type="dxa"/>
            <w:vAlign w:val="bottom"/>
          </w:tcPr>
          <w:p w14:paraId="10F48B1B"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880" w:type="dxa"/>
            <w:vAlign w:val="bottom"/>
          </w:tcPr>
          <w:p w14:paraId="10894255"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540" w:type="dxa"/>
            <w:vAlign w:val="bottom"/>
            <w:hideMark/>
          </w:tcPr>
          <w:p w14:paraId="7CC28134"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Totali i</w:t>
            </w:r>
          </w:p>
        </w:tc>
        <w:tc>
          <w:tcPr>
            <w:tcW w:w="440" w:type="dxa"/>
            <w:vAlign w:val="bottom"/>
          </w:tcPr>
          <w:p w14:paraId="4CE3AF49"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40" w:type="dxa"/>
            <w:vAlign w:val="bottom"/>
          </w:tcPr>
          <w:p w14:paraId="55C8660D"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0" w:type="dxa"/>
            <w:vAlign w:val="bottom"/>
          </w:tcPr>
          <w:p w14:paraId="03FFD519"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r>
      <w:tr w:rsidR="00240B74" w:rsidRPr="00CB0836" w14:paraId="4B5527EF" w14:textId="77777777" w:rsidTr="00CB0836">
        <w:trPr>
          <w:trHeight w:val="31"/>
        </w:trPr>
        <w:tc>
          <w:tcPr>
            <w:tcW w:w="20" w:type="dxa"/>
            <w:vAlign w:val="bottom"/>
          </w:tcPr>
          <w:p w14:paraId="4D6F45EB"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30" w:type="dxa"/>
            <w:vMerge w:val="restart"/>
            <w:vAlign w:val="bottom"/>
            <w:hideMark/>
          </w:tcPr>
          <w:p w14:paraId="40DA219C"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Programit</w:t>
            </w:r>
          </w:p>
        </w:tc>
        <w:tc>
          <w:tcPr>
            <w:tcW w:w="1020" w:type="dxa"/>
            <w:vMerge w:val="restart"/>
            <w:vAlign w:val="bottom"/>
            <w:hideMark/>
          </w:tcPr>
          <w:p w14:paraId="0B484454"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Marrëveshjes së</w:t>
            </w:r>
          </w:p>
        </w:tc>
        <w:tc>
          <w:tcPr>
            <w:tcW w:w="820" w:type="dxa"/>
            <w:gridSpan w:val="2"/>
            <w:vMerge/>
            <w:vAlign w:val="center"/>
            <w:hideMark/>
          </w:tcPr>
          <w:p w14:paraId="6E71F825"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380" w:type="dxa"/>
            <w:vAlign w:val="bottom"/>
          </w:tcPr>
          <w:p w14:paraId="25499509"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900" w:type="dxa"/>
            <w:gridSpan w:val="3"/>
            <w:vMerge w:val="restart"/>
            <w:vAlign w:val="bottom"/>
            <w:hideMark/>
          </w:tcPr>
          <w:p w14:paraId="12E73BD6"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Shuma Totale e</w:t>
            </w:r>
          </w:p>
        </w:tc>
        <w:tc>
          <w:tcPr>
            <w:tcW w:w="860" w:type="dxa"/>
            <w:gridSpan w:val="3"/>
            <w:vMerge w:val="restart"/>
            <w:vAlign w:val="bottom"/>
            <w:hideMark/>
          </w:tcPr>
          <w:p w14:paraId="4BEF31BF"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Tërheqja nga detyrimi në</w:t>
            </w:r>
          </w:p>
        </w:tc>
        <w:tc>
          <w:tcPr>
            <w:tcW w:w="300" w:type="dxa"/>
            <w:vAlign w:val="bottom"/>
          </w:tcPr>
          <w:p w14:paraId="32543E49"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vAlign w:val="bottom"/>
          </w:tcPr>
          <w:p w14:paraId="64E63E73"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vAlign w:val="bottom"/>
          </w:tcPr>
          <w:p w14:paraId="6FF6AA00"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860" w:type="dxa"/>
            <w:gridSpan w:val="3"/>
            <w:vMerge w:val="restart"/>
            <w:vAlign w:val="bottom"/>
            <w:hideMark/>
          </w:tcPr>
          <w:p w14:paraId="64E4B53D"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Shuma totale e</w:t>
            </w:r>
          </w:p>
        </w:tc>
        <w:tc>
          <w:tcPr>
            <w:tcW w:w="280" w:type="dxa"/>
            <w:vAlign w:val="bottom"/>
          </w:tcPr>
          <w:p w14:paraId="3509CD16"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60" w:type="dxa"/>
            <w:vAlign w:val="bottom"/>
          </w:tcPr>
          <w:p w14:paraId="540D9C5C"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vAlign w:val="bottom"/>
          </w:tcPr>
          <w:p w14:paraId="29344752"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20" w:type="dxa"/>
            <w:vAlign w:val="bottom"/>
          </w:tcPr>
          <w:p w14:paraId="55A0DCB8"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vAlign w:val="bottom"/>
          </w:tcPr>
          <w:p w14:paraId="17406712"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vAlign w:val="bottom"/>
          </w:tcPr>
          <w:p w14:paraId="1CBEEA6B"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vAlign w:val="bottom"/>
          </w:tcPr>
          <w:p w14:paraId="6333CC48"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vAlign w:val="bottom"/>
          </w:tcPr>
          <w:p w14:paraId="5530D5F3"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vAlign w:val="bottom"/>
          </w:tcPr>
          <w:p w14:paraId="4D8CA56A"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960" w:type="dxa"/>
            <w:gridSpan w:val="3"/>
            <w:vMerge w:val="restart"/>
            <w:vAlign w:val="bottom"/>
            <w:hideMark/>
          </w:tcPr>
          <w:p w14:paraId="27B2C10E"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Gjithsej, para financime të</w:t>
            </w:r>
          </w:p>
        </w:tc>
        <w:tc>
          <w:tcPr>
            <w:tcW w:w="340" w:type="dxa"/>
            <w:vAlign w:val="bottom"/>
          </w:tcPr>
          <w:p w14:paraId="0FA4FEF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20" w:type="dxa"/>
            <w:vAlign w:val="bottom"/>
          </w:tcPr>
          <w:p w14:paraId="47D725F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20" w:type="dxa"/>
            <w:vAlign w:val="bottom"/>
          </w:tcPr>
          <w:p w14:paraId="23D98BAB"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80" w:type="dxa"/>
            <w:vAlign w:val="bottom"/>
          </w:tcPr>
          <w:p w14:paraId="6BCFE56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500" w:type="dxa"/>
            <w:vAlign w:val="bottom"/>
          </w:tcPr>
          <w:p w14:paraId="21A088CC"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20" w:type="dxa"/>
            <w:vAlign w:val="bottom"/>
          </w:tcPr>
          <w:p w14:paraId="26ACAEA3"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40" w:type="dxa"/>
            <w:vMerge w:val="restart"/>
            <w:vAlign w:val="bottom"/>
            <w:hideMark/>
          </w:tcPr>
          <w:p w14:paraId="49B4635A"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Pa</w:t>
            </w:r>
          </w:p>
        </w:tc>
        <w:tc>
          <w:tcPr>
            <w:tcW w:w="420" w:type="dxa"/>
            <w:vAlign w:val="bottom"/>
          </w:tcPr>
          <w:p w14:paraId="2854601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880" w:type="dxa"/>
            <w:vAlign w:val="bottom"/>
          </w:tcPr>
          <w:p w14:paraId="47F8325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540" w:type="dxa"/>
            <w:vMerge w:val="restart"/>
            <w:vAlign w:val="bottom"/>
            <w:hideMark/>
          </w:tcPr>
          <w:p w14:paraId="17B12754"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parashikimit të</w:t>
            </w:r>
          </w:p>
        </w:tc>
        <w:tc>
          <w:tcPr>
            <w:tcW w:w="440" w:type="dxa"/>
            <w:vMerge w:val="restart"/>
            <w:vAlign w:val="bottom"/>
            <w:hideMark/>
          </w:tcPr>
          <w:p w14:paraId="023E7991"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12 muajt e</w:t>
            </w:r>
          </w:p>
        </w:tc>
        <w:tc>
          <w:tcPr>
            <w:tcW w:w="440" w:type="dxa"/>
            <w:vMerge w:val="restart"/>
            <w:vAlign w:val="bottom"/>
            <w:hideMark/>
          </w:tcPr>
          <w:p w14:paraId="31CA5E0F"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 e buxhetit</w:t>
            </w:r>
          </w:p>
        </w:tc>
        <w:tc>
          <w:tcPr>
            <w:tcW w:w="20" w:type="dxa"/>
            <w:vAlign w:val="bottom"/>
          </w:tcPr>
          <w:p w14:paraId="3B8729A3"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r>
      <w:tr w:rsidR="00240B74" w:rsidRPr="00CB0836" w14:paraId="05897755" w14:textId="77777777" w:rsidTr="00CB0836">
        <w:trPr>
          <w:trHeight w:val="50"/>
        </w:trPr>
        <w:tc>
          <w:tcPr>
            <w:tcW w:w="20" w:type="dxa"/>
            <w:vAlign w:val="bottom"/>
          </w:tcPr>
          <w:p w14:paraId="1CE9CDE0"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30" w:type="dxa"/>
            <w:vMerge/>
            <w:vAlign w:val="center"/>
            <w:hideMark/>
          </w:tcPr>
          <w:p w14:paraId="508BB9E1"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1020" w:type="dxa"/>
            <w:vMerge/>
            <w:vAlign w:val="center"/>
            <w:hideMark/>
          </w:tcPr>
          <w:p w14:paraId="1B66CCB9"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160" w:type="dxa"/>
            <w:vAlign w:val="bottom"/>
          </w:tcPr>
          <w:p w14:paraId="51C8A2D5"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660" w:type="dxa"/>
            <w:vAlign w:val="bottom"/>
          </w:tcPr>
          <w:p w14:paraId="191BA61D"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80" w:type="dxa"/>
            <w:vAlign w:val="bottom"/>
          </w:tcPr>
          <w:p w14:paraId="54C06D1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900" w:type="dxa"/>
            <w:gridSpan w:val="3"/>
            <w:vMerge/>
            <w:vAlign w:val="center"/>
            <w:hideMark/>
          </w:tcPr>
          <w:p w14:paraId="7526F5C8"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860" w:type="dxa"/>
            <w:gridSpan w:val="3"/>
            <w:vMerge/>
            <w:vAlign w:val="center"/>
            <w:hideMark/>
          </w:tcPr>
          <w:p w14:paraId="72AFEA58"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860" w:type="dxa"/>
            <w:gridSpan w:val="3"/>
            <w:vMerge w:val="restart"/>
            <w:vAlign w:val="bottom"/>
            <w:hideMark/>
          </w:tcPr>
          <w:p w14:paraId="61BE395D" w14:textId="023942AE"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Tërhequr nga detyrimi</w:t>
            </w:r>
            <w:r w:rsidR="008806E7">
              <w:rPr>
                <w:rFonts w:ascii="Arial" w:hAnsi="Arial" w:cs="Arial"/>
                <w:b/>
                <w:bCs/>
                <w:sz w:val="8"/>
                <w:szCs w:val="8"/>
                <w:lang w:val="sq-AL"/>
              </w:rPr>
              <w:t>%</w:t>
            </w:r>
          </w:p>
        </w:tc>
        <w:tc>
          <w:tcPr>
            <w:tcW w:w="860" w:type="dxa"/>
            <w:gridSpan w:val="3"/>
            <w:vMerge/>
            <w:vAlign w:val="center"/>
            <w:hideMark/>
          </w:tcPr>
          <w:p w14:paraId="59AB8751"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280" w:type="dxa"/>
            <w:vAlign w:val="bottom"/>
          </w:tcPr>
          <w:p w14:paraId="247302CC"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60" w:type="dxa"/>
            <w:vMerge w:val="restart"/>
            <w:vAlign w:val="bottom"/>
            <w:hideMark/>
          </w:tcPr>
          <w:p w14:paraId="6B3F13D0" w14:textId="799E10A6"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Lëvruar</w:t>
            </w:r>
            <w:r w:rsidR="008806E7">
              <w:rPr>
                <w:rFonts w:ascii="Arial" w:hAnsi="Arial" w:cs="Arial"/>
                <w:b/>
                <w:bCs/>
                <w:sz w:val="8"/>
                <w:szCs w:val="8"/>
                <w:lang w:val="sq-AL"/>
              </w:rPr>
              <w:t>%</w:t>
            </w:r>
          </w:p>
        </w:tc>
        <w:tc>
          <w:tcPr>
            <w:tcW w:w="280" w:type="dxa"/>
            <w:vAlign w:val="bottom"/>
          </w:tcPr>
          <w:p w14:paraId="6DE80C3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940" w:type="dxa"/>
            <w:gridSpan w:val="3"/>
            <w:vMerge w:val="restart"/>
            <w:vAlign w:val="bottom"/>
            <w:hideMark/>
          </w:tcPr>
          <w:p w14:paraId="7A2AA620"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Kostoja Totale e Njohur</w:t>
            </w:r>
          </w:p>
        </w:tc>
        <w:tc>
          <w:tcPr>
            <w:tcW w:w="340" w:type="dxa"/>
            <w:vAlign w:val="bottom"/>
          </w:tcPr>
          <w:p w14:paraId="5134005A"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vMerge w:val="restart"/>
            <w:vAlign w:val="bottom"/>
            <w:hideMark/>
          </w:tcPr>
          <w:p w14:paraId="52FE57BB" w14:textId="326CC6AC"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Kostoja</w:t>
            </w:r>
            <w:r w:rsidR="008806E7">
              <w:rPr>
                <w:rFonts w:ascii="Arial" w:hAnsi="Arial" w:cs="Arial"/>
                <w:b/>
                <w:bCs/>
                <w:sz w:val="8"/>
                <w:szCs w:val="8"/>
                <w:lang w:val="sq-AL"/>
              </w:rPr>
              <w:t>%</w:t>
            </w:r>
          </w:p>
        </w:tc>
        <w:tc>
          <w:tcPr>
            <w:tcW w:w="280" w:type="dxa"/>
            <w:vAlign w:val="bottom"/>
          </w:tcPr>
          <w:p w14:paraId="02789560"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960" w:type="dxa"/>
            <w:gridSpan w:val="3"/>
            <w:vMerge/>
            <w:vAlign w:val="center"/>
            <w:hideMark/>
          </w:tcPr>
          <w:p w14:paraId="670741B0"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1080" w:type="dxa"/>
            <w:gridSpan w:val="3"/>
            <w:vMerge w:val="restart"/>
            <w:vAlign w:val="bottom"/>
            <w:hideMark/>
          </w:tcPr>
          <w:p w14:paraId="1C6FF786" w14:textId="51A80CA5"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Para financime të hapura</w:t>
            </w:r>
            <w:r w:rsidR="008806E7">
              <w:rPr>
                <w:rFonts w:ascii="Arial" w:hAnsi="Arial" w:cs="Arial"/>
                <w:b/>
                <w:bCs/>
                <w:sz w:val="8"/>
                <w:szCs w:val="8"/>
                <w:lang w:val="sq-AL"/>
              </w:rPr>
              <w:t>%</w:t>
            </w:r>
          </w:p>
        </w:tc>
        <w:tc>
          <w:tcPr>
            <w:tcW w:w="380" w:type="dxa"/>
            <w:vMerge w:val="restart"/>
            <w:vAlign w:val="bottom"/>
            <w:hideMark/>
          </w:tcPr>
          <w:p w14:paraId="0E77A075"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Gabimet</w:t>
            </w:r>
          </w:p>
        </w:tc>
        <w:tc>
          <w:tcPr>
            <w:tcW w:w="500" w:type="dxa"/>
            <w:vMerge w:val="restart"/>
            <w:vAlign w:val="bottom"/>
            <w:hideMark/>
          </w:tcPr>
          <w:p w14:paraId="1E5354A4"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Parregullsitë</w:t>
            </w:r>
          </w:p>
        </w:tc>
        <w:tc>
          <w:tcPr>
            <w:tcW w:w="420" w:type="dxa"/>
            <w:vMerge w:val="restart"/>
            <w:vAlign w:val="bottom"/>
            <w:hideMark/>
          </w:tcPr>
          <w:p w14:paraId="7DE2CA87"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Mashtrimi</w:t>
            </w:r>
          </w:p>
        </w:tc>
        <w:tc>
          <w:tcPr>
            <w:tcW w:w="440" w:type="dxa"/>
            <w:vMerge/>
            <w:vAlign w:val="center"/>
            <w:hideMark/>
          </w:tcPr>
          <w:p w14:paraId="00808AAB"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420" w:type="dxa"/>
            <w:vMerge w:val="restart"/>
            <w:vAlign w:val="bottom"/>
            <w:hideMark/>
          </w:tcPr>
          <w:p w14:paraId="5E546BB4"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r w:rsidRPr="00CB0836">
              <w:rPr>
                <w:rFonts w:ascii="Arial" w:hAnsi="Arial" w:cs="Arial"/>
                <w:b/>
                <w:bCs/>
                <w:sz w:val="8"/>
                <w:szCs w:val="8"/>
                <w:lang w:val="sq-AL"/>
              </w:rPr>
              <w:t>Totali</w:t>
            </w:r>
          </w:p>
        </w:tc>
        <w:tc>
          <w:tcPr>
            <w:tcW w:w="880" w:type="dxa"/>
            <w:vMerge w:val="restart"/>
            <w:vAlign w:val="bottom"/>
            <w:hideMark/>
          </w:tcPr>
          <w:p w14:paraId="67B4D153" w14:textId="2F116A94"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Totali si</w:t>
            </w:r>
            <w:r w:rsidR="008806E7">
              <w:rPr>
                <w:rFonts w:ascii="Arial" w:hAnsi="Arial" w:cs="Arial"/>
                <w:b/>
                <w:bCs/>
                <w:sz w:val="8"/>
                <w:szCs w:val="8"/>
                <w:lang w:val="sq-AL"/>
              </w:rPr>
              <w:t>%</w:t>
            </w:r>
            <w:r w:rsidRPr="00CB0836">
              <w:rPr>
                <w:rFonts w:ascii="Arial" w:hAnsi="Arial" w:cs="Arial"/>
                <w:b/>
                <w:bCs/>
                <w:sz w:val="8"/>
                <w:szCs w:val="8"/>
                <w:lang w:val="sq-AL"/>
              </w:rPr>
              <w:t xml:space="preserve"> buxhet</w:t>
            </w:r>
          </w:p>
        </w:tc>
        <w:tc>
          <w:tcPr>
            <w:tcW w:w="540" w:type="dxa"/>
            <w:vMerge/>
            <w:vAlign w:val="center"/>
            <w:hideMark/>
          </w:tcPr>
          <w:p w14:paraId="1ECF48E7"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440" w:type="dxa"/>
            <w:vMerge/>
            <w:vAlign w:val="center"/>
            <w:hideMark/>
          </w:tcPr>
          <w:p w14:paraId="112C810A"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440" w:type="dxa"/>
            <w:vMerge/>
            <w:vAlign w:val="center"/>
            <w:hideMark/>
          </w:tcPr>
          <w:p w14:paraId="735F1C2B"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20" w:type="dxa"/>
            <w:vAlign w:val="bottom"/>
          </w:tcPr>
          <w:p w14:paraId="22C89F06"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r>
      <w:tr w:rsidR="00240B74" w:rsidRPr="00CB0836" w14:paraId="37DE168E" w14:textId="77777777" w:rsidTr="00CB0836">
        <w:trPr>
          <w:trHeight w:val="41"/>
        </w:trPr>
        <w:tc>
          <w:tcPr>
            <w:tcW w:w="20" w:type="dxa"/>
            <w:vAlign w:val="bottom"/>
          </w:tcPr>
          <w:p w14:paraId="05B3BCAB"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30" w:type="dxa"/>
            <w:vAlign w:val="bottom"/>
          </w:tcPr>
          <w:p w14:paraId="5B5995DB"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1020" w:type="dxa"/>
            <w:vMerge w:val="restart"/>
            <w:vAlign w:val="bottom"/>
            <w:hideMark/>
          </w:tcPr>
          <w:p w14:paraId="16D6D312"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Financimit</w:t>
            </w:r>
          </w:p>
        </w:tc>
        <w:tc>
          <w:tcPr>
            <w:tcW w:w="160" w:type="dxa"/>
            <w:vAlign w:val="bottom"/>
          </w:tcPr>
          <w:p w14:paraId="4A6C0B3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660" w:type="dxa"/>
            <w:vAlign w:val="bottom"/>
          </w:tcPr>
          <w:p w14:paraId="2DF7273B"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80" w:type="dxa"/>
            <w:vAlign w:val="bottom"/>
          </w:tcPr>
          <w:p w14:paraId="7DA8CBA3"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60" w:type="dxa"/>
            <w:vAlign w:val="bottom"/>
          </w:tcPr>
          <w:p w14:paraId="4F9917D0"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80" w:type="dxa"/>
            <w:vMerge w:val="restart"/>
            <w:vAlign w:val="bottom"/>
            <w:hideMark/>
          </w:tcPr>
          <w:p w14:paraId="3F335A1C"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Kontraktuar</w:t>
            </w:r>
          </w:p>
        </w:tc>
        <w:tc>
          <w:tcPr>
            <w:tcW w:w="260" w:type="dxa"/>
            <w:vAlign w:val="bottom"/>
          </w:tcPr>
          <w:p w14:paraId="3014ABF4"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vAlign w:val="bottom"/>
          </w:tcPr>
          <w:p w14:paraId="241589E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vMerge w:val="restart"/>
            <w:vAlign w:val="bottom"/>
            <w:hideMark/>
          </w:tcPr>
          <w:p w14:paraId="69594494"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mbyllje</w:t>
            </w:r>
          </w:p>
        </w:tc>
        <w:tc>
          <w:tcPr>
            <w:tcW w:w="280" w:type="dxa"/>
            <w:vAlign w:val="bottom"/>
          </w:tcPr>
          <w:p w14:paraId="20A8C8CB"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860" w:type="dxa"/>
            <w:gridSpan w:val="3"/>
            <w:vMerge/>
            <w:vAlign w:val="center"/>
            <w:hideMark/>
          </w:tcPr>
          <w:p w14:paraId="062BE439"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600" w:type="dxa"/>
            <w:gridSpan w:val="2"/>
            <w:vMerge w:val="restart"/>
            <w:vAlign w:val="bottom"/>
            <w:hideMark/>
          </w:tcPr>
          <w:p w14:paraId="5CDF1554"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disbursuar</w:t>
            </w:r>
          </w:p>
        </w:tc>
        <w:tc>
          <w:tcPr>
            <w:tcW w:w="260" w:type="dxa"/>
            <w:vAlign w:val="bottom"/>
          </w:tcPr>
          <w:p w14:paraId="75422150"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vAlign w:val="bottom"/>
          </w:tcPr>
          <w:p w14:paraId="0504E630"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60" w:type="dxa"/>
            <w:vMerge/>
            <w:vAlign w:val="center"/>
            <w:hideMark/>
          </w:tcPr>
          <w:p w14:paraId="27FF771C"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280" w:type="dxa"/>
            <w:vAlign w:val="bottom"/>
          </w:tcPr>
          <w:p w14:paraId="0E89457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940" w:type="dxa"/>
            <w:gridSpan w:val="3"/>
            <w:vMerge/>
            <w:vAlign w:val="center"/>
            <w:hideMark/>
          </w:tcPr>
          <w:p w14:paraId="4339B27A"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340" w:type="dxa"/>
            <w:vAlign w:val="bottom"/>
          </w:tcPr>
          <w:p w14:paraId="1780D58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vMerge/>
            <w:vAlign w:val="center"/>
            <w:hideMark/>
          </w:tcPr>
          <w:p w14:paraId="448C6267"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280" w:type="dxa"/>
            <w:vAlign w:val="bottom"/>
          </w:tcPr>
          <w:p w14:paraId="58A7D266"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vAlign w:val="bottom"/>
          </w:tcPr>
          <w:p w14:paraId="393F69B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20" w:type="dxa"/>
            <w:vMerge w:val="restart"/>
            <w:vAlign w:val="bottom"/>
            <w:hideMark/>
          </w:tcPr>
          <w:p w14:paraId="50C8A44B"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hapura</w:t>
            </w:r>
          </w:p>
        </w:tc>
        <w:tc>
          <w:tcPr>
            <w:tcW w:w="300" w:type="dxa"/>
            <w:vAlign w:val="bottom"/>
          </w:tcPr>
          <w:p w14:paraId="3C53BE44"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1080" w:type="dxa"/>
            <w:gridSpan w:val="3"/>
            <w:vMerge/>
            <w:vAlign w:val="center"/>
            <w:hideMark/>
          </w:tcPr>
          <w:p w14:paraId="73B71B8E"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380" w:type="dxa"/>
            <w:vMerge/>
            <w:vAlign w:val="center"/>
            <w:hideMark/>
          </w:tcPr>
          <w:p w14:paraId="52A90328"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500" w:type="dxa"/>
            <w:vMerge/>
            <w:vAlign w:val="center"/>
            <w:hideMark/>
          </w:tcPr>
          <w:p w14:paraId="38EAF704"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420" w:type="dxa"/>
            <w:vMerge/>
            <w:vAlign w:val="center"/>
            <w:hideMark/>
          </w:tcPr>
          <w:p w14:paraId="291313FE"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440" w:type="dxa"/>
            <w:vMerge w:val="restart"/>
            <w:vAlign w:val="bottom"/>
            <w:hideMark/>
          </w:tcPr>
          <w:p w14:paraId="5BF2D24F"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vlerësim</w:t>
            </w:r>
          </w:p>
        </w:tc>
        <w:tc>
          <w:tcPr>
            <w:tcW w:w="420" w:type="dxa"/>
            <w:vMerge/>
            <w:vAlign w:val="center"/>
            <w:hideMark/>
          </w:tcPr>
          <w:p w14:paraId="0D7B1524"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880" w:type="dxa"/>
            <w:vMerge/>
            <w:vAlign w:val="center"/>
            <w:hideMark/>
          </w:tcPr>
          <w:p w14:paraId="45E6C3E5"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540" w:type="dxa"/>
            <w:vMerge w:val="restart"/>
            <w:vAlign w:val="bottom"/>
            <w:hideMark/>
          </w:tcPr>
          <w:p w14:paraId="40F5FC69"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disbursimit</w:t>
            </w:r>
          </w:p>
        </w:tc>
        <w:tc>
          <w:tcPr>
            <w:tcW w:w="440" w:type="dxa"/>
            <w:vMerge w:val="restart"/>
            <w:vAlign w:val="bottom"/>
            <w:hideMark/>
          </w:tcPr>
          <w:p w14:paraId="37E12847"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ardhshëm</w:t>
            </w:r>
          </w:p>
        </w:tc>
        <w:tc>
          <w:tcPr>
            <w:tcW w:w="440" w:type="dxa"/>
            <w:vMerge w:val="restart"/>
            <w:vAlign w:val="bottom"/>
            <w:hideMark/>
          </w:tcPr>
          <w:p w14:paraId="53D3075B"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të programit</w:t>
            </w:r>
          </w:p>
        </w:tc>
        <w:tc>
          <w:tcPr>
            <w:tcW w:w="20" w:type="dxa"/>
            <w:vAlign w:val="bottom"/>
          </w:tcPr>
          <w:p w14:paraId="61CE068C"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r>
      <w:tr w:rsidR="00240B74" w:rsidRPr="00CB0836" w14:paraId="3F86971F" w14:textId="77777777" w:rsidTr="00CB0836">
        <w:trPr>
          <w:trHeight w:val="41"/>
        </w:trPr>
        <w:tc>
          <w:tcPr>
            <w:tcW w:w="20" w:type="dxa"/>
            <w:vAlign w:val="bottom"/>
          </w:tcPr>
          <w:p w14:paraId="5E141C6D"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30" w:type="dxa"/>
            <w:vAlign w:val="bottom"/>
          </w:tcPr>
          <w:p w14:paraId="44936F7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1020" w:type="dxa"/>
            <w:vMerge/>
            <w:vAlign w:val="center"/>
            <w:hideMark/>
          </w:tcPr>
          <w:p w14:paraId="672726D4"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160" w:type="dxa"/>
            <w:vAlign w:val="bottom"/>
          </w:tcPr>
          <w:p w14:paraId="6409789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660" w:type="dxa"/>
            <w:vAlign w:val="bottom"/>
          </w:tcPr>
          <w:p w14:paraId="5A652AED"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80" w:type="dxa"/>
            <w:vAlign w:val="bottom"/>
          </w:tcPr>
          <w:p w14:paraId="762CA4A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60" w:type="dxa"/>
            <w:vAlign w:val="bottom"/>
          </w:tcPr>
          <w:p w14:paraId="29B5A3B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80" w:type="dxa"/>
            <w:vMerge/>
            <w:vAlign w:val="center"/>
            <w:hideMark/>
          </w:tcPr>
          <w:p w14:paraId="38565F80"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260" w:type="dxa"/>
            <w:vAlign w:val="bottom"/>
          </w:tcPr>
          <w:p w14:paraId="649A77E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vAlign w:val="bottom"/>
          </w:tcPr>
          <w:p w14:paraId="14F7DBC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vMerge/>
            <w:vAlign w:val="center"/>
            <w:hideMark/>
          </w:tcPr>
          <w:p w14:paraId="03B70D81"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280" w:type="dxa"/>
            <w:vAlign w:val="bottom"/>
          </w:tcPr>
          <w:p w14:paraId="208DC7C9"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vAlign w:val="bottom"/>
          </w:tcPr>
          <w:p w14:paraId="7A362D2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vAlign w:val="bottom"/>
          </w:tcPr>
          <w:p w14:paraId="0B6F27C8"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vAlign w:val="bottom"/>
          </w:tcPr>
          <w:p w14:paraId="4255EBD0"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600" w:type="dxa"/>
            <w:gridSpan w:val="2"/>
            <w:vMerge/>
            <w:vAlign w:val="center"/>
            <w:hideMark/>
          </w:tcPr>
          <w:p w14:paraId="75446154"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260" w:type="dxa"/>
            <w:vAlign w:val="bottom"/>
          </w:tcPr>
          <w:p w14:paraId="5B56BA64"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vAlign w:val="bottom"/>
          </w:tcPr>
          <w:p w14:paraId="2939774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60" w:type="dxa"/>
            <w:vAlign w:val="bottom"/>
          </w:tcPr>
          <w:p w14:paraId="1CA2B12C"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vAlign w:val="bottom"/>
          </w:tcPr>
          <w:p w14:paraId="2873A38D"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20" w:type="dxa"/>
            <w:vAlign w:val="bottom"/>
          </w:tcPr>
          <w:p w14:paraId="77562565"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vAlign w:val="bottom"/>
          </w:tcPr>
          <w:p w14:paraId="3EE5975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vAlign w:val="bottom"/>
          </w:tcPr>
          <w:p w14:paraId="08EBC3F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vAlign w:val="bottom"/>
          </w:tcPr>
          <w:p w14:paraId="57CAA384"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vAlign w:val="bottom"/>
          </w:tcPr>
          <w:p w14:paraId="13EFDA4B"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vAlign w:val="bottom"/>
          </w:tcPr>
          <w:p w14:paraId="739632D4"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vAlign w:val="bottom"/>
          </w:tcPr>
          <w:p w14:paraId="6428E912"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20" w:type="dxa"/>
            <w:vMerge/>
            <w:vAlign w:val="center"/>
            <w:hideMark/>
          </w:tcPr>
          <w:p w14:paraId="108253B3"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300" w:type="dxa"/>
            <w:vAlign w:val="bottom"/>
          </w:tcPr>
          <w:p w14:paraId="72D1ACAD"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vAlign w:val="bottom"/>
          </w:tcPr>
          <w:p w14:paraId="70DA60F4"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20" w:type="dxa"/>
            <w:vAlign w:val="bottom"/>
          </w:tcPr>
          <w:p w14:paraId="04C6777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20" w:type="dxa"/>
            <w:vAlign w:val="bottom"/>
          </w:tcPr>
          <w:p w14:paraId="4CE0D4D6"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80" w:type="dxa"/>
            <w:vAlign w:val="bottom"/>
          </w:tcPr>
          <w:p w14:paraId="6851E4B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500" w:type="dxa"/>
            <w:vAlign w:val="bottom"/>
          </w:tcPr>
          <w:p w14:paraId="28C02B8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20" w:type="dxa"/>
            <w:vAlign w:val="bottom"/>
          </w:tcPr>
          <w:p w14:paraId="6F53AFB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40" w:type="dxa"/>
            <w:vMerge/>
            <w:vAlign w:val="center"/>
            <w:hideMark/>
          </w:tcPr>
          <w:p w14:paraId="7888E41B"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420" w:type="dxa"/>
            <w:vAlign w:val="bottom"/>
          </w:tcPr>
          <w:p w14:paraId="36A3DDEA"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880" w:type="dxa"/>
            <w:vAlign w:val="bottom"/>
          </w:tcPr>
          <w:p w14:paraId="47852875"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540" w:type="dxa"/>
            <w:vMerge/>
            <w:vAlign w:val="center"/>
            <w:hideMark/>
          </w:tcPr>
          <w:p w14:paraId="5A6DF129"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440" w:type="dxa"/>
            <w:vMerge/>
            <w:vAlign w:val="center"/>
            <w:hideMark/>
          </w:tcPr>
          <w:p w14:paraId="46C997DF"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440" w:type="dxa"/>
            <w:vMerge/>
            <w:vAlign w:val="center"/>
            <w:hideMark/>
          </w:tcPr>
          <w:p w14:paraId="3ED42805" w14:textId="77777777" w:rsidR="00240B74" w:rsidRPr="00CB0836" w:rsidRDefault="00240B74" w:rsidP="00A2670B">
            <w:pPr>
              <w:spacing w:after="0" w:line="240" w:lineRule="auto"/>
              <w:ind w:firstLine="288"/>
              <w:rPr>
                <w:rFonts w:ascii="Times New Roman" w:hAnsi="Times New Roman"/>
                <w:sz w:val="8"/>
                <w:szCs w:val="8"/>
                <w:lang w:val="sq-AL"/>
              </w:rPr>
            </w:pPr>
          </w:p>
        </w:tc>
        <w:tc>
          <w:tcPr>
            <w:tcW w:w="20" w:type="dxa"/>
            <w:vAlign w:val="bottom"/>
          </w:tcPr>
          <w:p w14:paraId="6C1011C5"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r>
      <w:tr w:rsidR="00240B74" w:rsidRPr="00CB0836" w14:paraId="65C20EA5" w14:textId="77777777" w:rsidTr="00CB0836">
        <w:trPr>
          <w:trHeight w:val="79"/>
        </w:trPr>
        <w:tc>
          <w:tcPr>
            <w:tcW w:w="20" w:type="dxa"/>
            <w:tcBorders>
              <w:top w:val="nil"/>
              <w:left w:val="nil"/>
              <w:bottom w:val="single" w:sz="8" w:space="0" w:color="auto"/>
              <w:right w:val="nil"/>
            </w:tcBorders>
            <w:vAlign w:val="bottom"/>
          </w:tcPr>
          <w:p w14:paraId="2960511C"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30" w:type="dxa"/>
            <w:tcBorders>
              <w:top w:val="nil"/>
              <w:left w:val="nil"/>
              <w:bottom w:val="single" w:sz="8" w:space="0" w:color="auto"/>
              <w:right w:val="nil"/>
            </w:tcBorders>
            <w:vAlign w:val="bottom"/>
          </w:tcPr>
          <w:p w14:paraId="6F1478A2"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1020" w:type="dxa"/>
            <w:tcBorders>
              <w:top w:val="nil"/>
              <w:left w:val="nil"/>
              <w:bottom w:val="single" w:sz="8" w:space="0" w:color="auto"/>
              <w:right w:val="nil"/>
            </w:tcBorders>
            <w:vAlign w:val="bottom"/>
          </w:tcPr>
          <w:p w14:paraId="7F64DA68"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160" w:type="dxa"/>
            <w:tcBorders>
              <w:top w:val="nil"/>
              <w:left w:val="nil"/>
              <w:bottom w:val="single" w:sz="8" w:space="0" w:color="auto"/>
              <w:right w:val="nil"/>
            </w:tcBorders>
            <w:vAlign w:val="bottom"/>
          </w:tcPr>
          <w:p w14:paraId="5B1BB5D9"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660" w:type="dxa"/>
            <w:tcBorders>
              <w:top w:val="nil"/>
              <w:left w:val="nil"/>
              <w:bottom w:val="single" w:sz="8" w:space="0" w:color="auto"/>
              <w:right w:val="nil"/>
            </w:tcBorders>
            <w:vAlign w:val="bottom"/>
          </w:tcPr>
          <w:p w14:paraId="511C3F9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80" w:type="dxa"/>
            <w:tcBorders>
              <w:top w:val="nil"/>
              <w:left w:val="nil"/>
              <w:bottom w:val="single" w:sz="8" w:space="0" w:color="auto"/>
              <w:right w:val="nil"/>
            </w:tcBorders>
            <w:vAlign w:val="bottom"/>
          </w:tcPr>
          <w:p w14:paraId="43C06410"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60" w:type="dxa"/>
            <w:tcBorders>
              <w:top w:val="nil"/>
              <w:left w:val="nil"/>
              <w:bottom w:val="single" w:sz="8" w:space="0" w:color="auto"/>
              <w:right w:val="nil"/>
            </w:tcBorders>
            <w:vAlign w:val="bottom"/>
          </w:tcPr>
          <w:p w14:paraId="46CB9C58"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80" w:type="dxa"/>
            <w:tcBorders>
              <w:top w:val="nil"/>
              <w:left w:val="nil"/>
              <w:bottom w:val="single" w:sz="8" w:space="0" w:color="auto"/>
              <w:right w:val="nil"/>
            </w:tcBorders>
            <w:vAlign w:val="bottom"/>
          </w:tcPr>
          <w:p w14:paraId="0C39B05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60" w:type="dxa"/>
            <w:tcBorders>
              <w:top w:val="nil"/>
              <w:left w:val="nil"/>
              <w:bottom w:val="single" w:sz="8" w:space="0" w:color="auto"/>
              <w:right w:val="nil"/>
            </w:tcBorders>
            <w:vAlign w:val="bottom"/>
          </w:tcPr>
          <w:p w14:paraId="1C2EC150"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tcBorders>
              <w:top w:val="nil"/>
              <w:left w:val="nil"/>
              <w:bottom w:val="single" w:sz="8" w:space="0" w:color="auto"/>
              <w:right w:val="nil"/>
            </w:tcBorders>
            <w:vAlign w:val="bottom"/>
          </w:tcPr>
          <w:p w14:paraId="48BAED62"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tcBorders>
              <w:top w:val="nil"/>
              <w:left w:val="nil"/>
              <w:bottom w:val="single" w:sz="8" w:space="0" w:color="auto"/>
              <w:right w:val="nil"/>
            </w:tcBorders>
            <w:vAlign w:val="bottom"/>
          </w:tcPr>
          <w:p w14:paraId="4631A1D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tcBorders>
              <w:top w:val="nil"/>
              <w:left w:val="nil"/>
              <w:bottom w:val="single" w:sz="8" w:space="0" w:color="auto"/>
              <w:right w:val="nil"/>
            </w:tcBorders>
            <w:vAlign w:val="bottom"/>
          </w:tcPr>
          <w:p w14:paraId="791A9BC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tcBorders>
              <w:top w:val="nil"/>
              <w:left w:val="nil"/>
              <w:bottom w:val="single" w:sz="8" w:space="0" w:color="auto"/>
              <w:right w:val="nil"/>
            </w:tcBorders>
            <w:vAlign w:val="bottom"/>
          </w:tcPr>
          <w:p w14:paraId="0CD6357A"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tcBorders>
              <w:top w:val="nil"/>
              <w:left w:val="nil"/>
              <w:bottom w:val="single" w:sz="8" w:space="0" w:color="auto"/>
              <w:right w:val="nil"/>
            </w:tcBorders>
            <w:vAlign w:val="bottom"/>
          </w:tcPr>
          <w:p w14:paraId="10CE2E43"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tcBorders>
              <w:top w:val="nil"/>
              <w:left w:val="nil"/>
              <w:bottom w:val="single" w:sz="8" w:space="0" w:color="auto"/>
              <w:right w:val="nil"/>
            </w:tcBorders>
            <w:vAlign w:val="bottom"/>
          </w:tcPr>
          <w:p w14:paraId="50D188D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tcBorders>
              <w:top w:val="nil"/>
              <w:left w:val="nil"/>
              <w:bottom w:val="single" w:sz="8" w:space="0" w:color="auto"/>
              <w:right w:val="nil"/>
            </w:tcBorders>
            <w:vAlign w:val="bottom"/>
          </w:tcPr>
          <w:p w14:paraId="117CA643"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tcBorders>
              <w:top w:val="nil"/>
              <w:left w:val="nil"/>
              <w:bottom w:val="single" w:sz="8" w:space="0" w:color="auto"/>
              <w:right w:val="nil"/>
            </w:tcBorders>
            <w:vAlign w:val="bottom"/>
          </w:tcPr>
          <w:p w14:paraId="7603043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60" w:type="dxa"/>
            <w:tcBorders>
              <w:top w:val="nil"/>
              <w:left w:val="nil"/>
              <w:bottom w:val="single" w:sz="8" w:space="0" w:color="auto"/>
              <w:right w:val="nil"/>
            </w:tcBorders>
            <w:vAlign w:val="bottom"/>
          </w:tcPr>
          <w:p w14:paraId="6CC6CFA8"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tcBorders>
              <w:top w:val="nil"/>
              <w:left w:val="nil"/>
              <w:bottom w:val="single" w:sz="8" w:space="0" w:color="auto"/>
              <w:right w:val="nil"/>
            </w:tcBorders>
            <w:vAlign w:val="bottom"/>
          </w:tcPr>
          <w:p w14:paraId="22195A1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60" w:type="dxa"/>
            <w:tcBorders>
              <w:top w:val="nil"/>
              <w:left w:val="nil"/>
              <w:bottom w:val="single" w:sz="8" w:space="0" w:color="auto"/>
              <w:right w:val="nil"/>
            </w:tcBorders>
            <w:vAlign w:val="bottom"/>
          </w:tcPr>
          <w:p w14:paraId="41A1FA26"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tcBorders>
              <w:top w:val="nil"/>
              <w:left w:val="nil"/>
              <w:bottom w:val="single" w:sz="8" w:space="0" w:color="auto"/>
              <w:right w:val="nil"/>
            </w:tcBorders>
            <w:vAlign w:val="bottom"/>
          </w:tcPr>
          <w:p w14:paraId="7E065CD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20" w:type="dxa"/>
            <w:tcBorders>
              <w:top w:val="nil"/>
              <w:left w:val="nil"/>
              <w:bottom w:val="single" w:sz="8" w:space="0" w:color="auto"/>
              <w:right w:val="nil"/>
            </w:tcBorders>
            <w:vAlign w:val="bottom"/>
          </w:tcPr>
          <w:p w14:paraId="5523B609"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tcBorders>
              <w:top w:val="nil"/>
              <w:left w:val="nil"/>
              <w:bottom w:val="single" w:sz="8" w:space="0" w:color="auto"/>
              <w:right w:val="nil"/>
            </w:tcBorders>
            <w:vAlign w:val="bottom"/>
          </w:tcPr>
          <w:p w14:paraId="560B57B4"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tcBorders>
              <w:top w:val="nil"/>
              <w:left w:val="nil"/>
              <w:bottom w:val="single" w:sz="8" w:space="0" w:color="auto"/>
              <w:right w:val="nil"/>
            </w:tcBorders>
            <w:vAlign w:val="bottom"/>
          </w:tcPr>
          <w:p w14:paraId="0C30657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tcBorders>
              <w:top w:val="nil"/>
              <w:left w:val="nil"/>
              <w:bottom w:val="single" w:sz="8" w:space="0" w:color="auto"/>
              <w:right w:val="nil"/>
            </w:tcBorders>
            <w:vAlign w:val="bottom"/>
          </w:tcPr>
          <w:p w14:paraId="37B14E3D"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tcBorders>
              <w:top w:val="nil"/>
              <w:left w:val="nil"/>
              <w:bottom w:val="single" w:sz="8" w:space="0" w:color="auto"/>
              <w:right w:val="nil"/>
            </w:tcBorders>
            <w:vAlign w:val="bottom"/>
          </w:tcPr>
          <w:p w14:paraId="281342F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tcBorders>
              <w:top w:val="nil"/>
              <w:left w:val="nil"/>
              <w:bottom w:val="single" w:sz="8" w:space="0" w:color="auto"/>
              <w:right w:val="nil"/>
            </w:tcBorders>
            <w:vAlign w:val="bottom"/>
          </w:tcPr>
          <w:p w14:paraId="05FDD308"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tcBorders>
              <w:top w:val="nil"/>
              <w:left w:val="nil"/>
              <w:bottom w:val="single" w:sz="8" w:space="0" w:color="auto"/>
              <w:right w:val="nil"/>
            </w:tcBorders>
            <w:vAlign w:val="bottom"/>
          </w:tcPr>
          <w:p w14:paraId="75959BB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20" w:type="dxa"/>
            <w:tcBorders>
              <w:top w:val="nil"/>
              <w:left w:val="nil"/>
              <w:bottom w:val="single" w:sz="8" w:space="0" w:color="auto"/>
              <w:right w:val="nil"/>
            </w:tcBorders>
            <w:vAlign w:val="bottom"/>
          </w:tcPr>
          <w:p w14:paraId="0782C193"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tcBorders>
              <w:top w:val="nil"/>
              <w:left w:val="nil"/>
              <w:bottom w:val="single" w:sz="8" w:space="0" w:color="auto"/>
              <w:right w:val="nil"/>
            </w:tcBorders>
            <w:vAlign w:val="bottom"/>
          </w:tcPr>
          <w:p w14:paraId="3E48EA03"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tcBorders>
              <w:top w:val="nil"/>
              <w:left w:val="nil"/>
              <w:bottom w:val="single" w:sz="8" w:space="0" w:color="auto"/>
              <w:right w:val="nil"/>
            </w:tcBorders>
            <w:vAlign w:val="bottom"/>
          </w:tcPr>
          <w:p w14:paraId="0E46451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20" w:type="dxa"/>
            <w:tcBorders>
              <w:top w:val="nil"/>
              <w:left w:val="nil"/>
              <w:bottom w:val="single" w:sz="8" w:space="0" w:color="auto"/>
              <w:right w:val="nil"/>
            </w:tcBorders>
            <w:vAlign w:val="bottom"/>
          </w:tcPr>
          <w:p w14:paraId="38D64313"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20" w:type="dxa"/>
            <w:tcBorders>
              <w:top w:val="nil"/>
              <w:left w:val="nil"/>
              <w:bottom w:val="single" w:sz="8" w:space="0" w:color="auto"/>
              <w:right w:val="nil"/>
            </w:tcBorders>
            <w:vAlign w:val="bottom"/>
          </w:tcPr>
          <w:p w14:paraId="0ED80C1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80" w:type="dxa"/>
            <w:tcBorders>
              <w:top w:val="nil"/>
              <w:left w:val="nil"/>
              <w:bottom w:val="single" w:sz="8" w:space="0" w:color="auto"/>
              <w:right w:val="nil"/>
            </w:tcBorders>
            <w:vAlign w:val="bottom"/>
          </w:tcPr>
          <w:p w14:paraId="1153ABB0"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500" w:type="dxa"/>
            <w:tcBorders>
              <w:top w:val="nil"/>
              <w:left w:val="nil"/>
              <w:bottom w:val="single" w:sz="8" w:space="0" w:color="auto"/>
              <w:right w:val="nil"/>
            </w:tcBorders>
            <w:vAlign w:val="bottom"/>
          </w:tcPr>
          <w:p w14:paraId="51EE4BAA"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20" w:type="dxa"/>
            <w:tcBorders>
              <w:top w:val="nil"/>
              <w:left w:val="nil"/>
              <w:bottom w:val="single" w:sz="8" w:space="0" w:color="auto"/>
              <w:right w:val="nil"/>
            </w:tcBorders>
            <w:vAlign w:val="bottom"/>
          </w:tcPr>
          <w:p w14:paraId="3DD99299"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40" w:type="dxa"/>
            <w:tcBorders>
              <w:top w:val="nil"/>
              <w:left w:val="nil"/>
              <w:bottom w:val="single" w:sz="8" w:space="0" w:color="auto"/>
              <w:right w:val="nil"/>
            </w:tcBorders>
            <w:vAlign w:val="bottom"/>
          </w:tcPr>
          <w:p w14:paraId="5ED9C94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20" w:type="dxa"/>
            <w:tcBorders>
              <w:top w:val="nil"/>
              <w:left w:val="nil"/>
              <w:bottom w:val="single" w:sz="8" w:space="0" w:color="auto"/>
              <w:right w:val="nil"/>
            </w:tcBorders>
            <w:vAlign w:val="bottom"/>
          </w:tcPr>
          <w:p w14:paraId="640A9C00"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880" w:type="dxa"/>
            <w:tcBorders>
              <w:top w:val="nil"/>
              <w:left w:val="nil"/>
              <w:bottom w:val="single" w:sz="8" w:space="0" w:color="auto"/>
              <w:right w:val="nil"/>
            </w:tcBorders>
            <w:vAlign w:val="bottom"/>
          </w:tcPr>
          <w:p w14:paraId="060FA098"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540" w:type="dxa"/>
            <w:tcBorders>
              <w:top w:val="nil"/>
              <w:left w:val="nil"/>
              <w:bottom w:val="single" w:sz="8" w:space="0" w:color="auto"/>
              <w:right w:val="nil"/>
            </w:tcBorders>
            <w:vAlign w:val="bottom"/>
            <w:hideMark/>
          </w:tcPr>
          <w:p w14:paraId="20908C9C"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mujor</w:t>
            </w:r>
          </w:p>
        </w:tc>
        <w:tc>
          <w:tcPr>
            <w:tcW w:w="440" w:type="dxa"/>
            <w:tcBorders>
              <w:top w:val="nil"/>
              <w:left w:val="nil"/>
              <w:bottom w:val="single" w:sz="8" w:space="0" w:color="auto"/>
              <w:right w:val="nil"/>
            </w:tcBorders>
            <w:vAlign w:val="bottom"/>
          </w:tcPr>
          <w:p w14:paraId="646F08A6"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40" w:type="dxa"/>
            <w:tcBorders>
              <w:top w:val="nil"/>
              <w:left w:val="nil"/>
              <w:bottom w:val="single" w:sz="8" w:space="0" w:color="auto"/>
              <w:right w:val="nil"/>
            </w:tcBorders>
            <w:vAlign w:val="bottom"/>
          </w:tcPr>
          <w:p w14:paraId="12ABA93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0" w:type="dxa"/>
            <w:vAlign w:val="bottom"/>
          </w:tcPr>
          <w:p w14:paraId="5E866AF4"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r>
      <w:tr w:rsidR="00240B74" w:rsidRPr="00CB0836" w14:paraId="3D8D7917" w14:textId="77777777" w:rsidTr="00CB0836">
        <w:trPr>
          <w:trHeight w:val="62"/>
        </w:trPr>
        <w:tc>
          <w:tcPr>
            <w:tcW w:w="20" w:type="dxa"/>
            <w:tcBorders>
              <w:top w:val="nil"/>
              <w:left w:val="nil"/>
              <w:bottom w:val="single" w:sz="8" w:space="0" w:color="auto"/>
              <w:right w:val="nil"/>
            </w:tcBorders>
            <w:vAlign w:val="bottom"/>
          </w:tcPr>
          <w:p w14:paraId="60B8C162"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30" w:type="dxa"/>
            <w:tcBorders>
              <w:top w:val="nil"/>
              <w:left w:val="nil"/>
              <w:bottom w:val="single" w:sz="8" w:space="0" w:color="auto"/>
              <w:right w:val="nil"/>
            </w:tcBorders>
            <w:vAlign w:val="bottom"/>
            <w:hideMark/>
          </w:tcPr>
          <w:p w14:paraId="2ADFA698"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w w:val="70"/>
                <w:sz w:val="8"/>
                <w:szCs w:val="8"/>
                <w:lang w:val="sq-AL"/>
              </w:rPr>
              <w:t>1</w:t>
            </w:r>
          </w:p>
        </w:tc>
        <w:tc>
          <w:tcPr>
            <w:tcW w:w="1020" w:type="dxa"/>
            <w:tcBorders>
              <w:top w:val="nil"/>
              <w:left w:val="nil"/>
              <w:bottom w:val="single" w:sz="8" w:space="0" w:color="auto"/>
              <w:right w:val="nil"/>
            </w:tcBorders>
            <w:vAlign w:val="bottom"/>
            <w:hideMark/>
          </w:tcPr>
          <w:p w14:paraId="6106CE76" w14:textId="77777777" w:rsidR="00240B74" w:rsidRPr="00CB0836" w:rsidRDefault="00240B74" w:rsidP="00A2670B">
            <w:pPr>
              <w:widowControl w:val="0"/>
              <w:autoSpaceDE w:val="0"/>
              <w:autoSpaceDN w:val="0"/>
              <w:adjustRightInd w:val="0"/>
              <w:spacing w:after="0" w:line="240" w:lineRule="auto"/>
              <w:ind w:firstLine="288"/>
              <w:jc w:val="right"/>
              <w:rPr>
                <w:rFonts w:ascii="Times New Roman" w:hAnsi="Times New Roman"/>
                <w:sz w:val="8"/>
                <w:szCs w:val="8"/>
                <w:lang w:val="sq-AL"/>
              </w:rPr>
            </w:pPr>
            <w:r w:rsidRPr="00CB0836">
              <w:rPr>
                <w:rFonts w:ascii="Arial" w:hAnsi="Arial" w:cs="Arial"/>
                <w:b/>
                <w:bCs/>
                <w:sz w:val="8"/>
                <w:szCs w:val="8"/>
                <w:lang w:val="sq-AL"/>
              </w:rPr>
              <w:t>2</w:t>
            </w:r>
          </w:p>
        </w:tc>
        <w:tc>
          <w:tcPr>
            <w:tcW w:w="160" w:type="dxa"/>
            <w:tcBorders>
              <w:top w:val="nil"/>
              <w:left w:val="nil"/>
              <w:bottom w:val="single" w:sz="8" w:space="0" w:color="auto"/>
              <w:right w:val="nil"/>
            </w:tcBorders>
            <w:vAlign w:val="bottom"/>
          </w:tcPr>
          <w:p w14:paraId="5D2B7C60"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660" w:type="dxa"/>
            <w:tcBorders>
              <w:top w:val="nil"/>
              <w:left w:val="nil"/>
              <w:bottom w:val="single" w:sz="8" w:space="0" w:color="auto"/>
              <w:right w:val="nil"/>
            </w:tcBorders>
            <w:vAlign w:val="bottom"/>
            <w:hideMark/>
          </w:tcPr>
          <w:p w14:paraId="684F6436" w14:textId="77777777" w:rsidR="00240B74" w:rsidRPr="00CB0836" w:rsidRDefault="00240B74" w:rsidP="00A2670B">
            <w:pPr>
              <w:widowControl w:val="0"/>
              <w:autoSpaceDE w:val="0"/>
              <w:autoSpaceDN w:val="0"/>
              <w:adjustRightInd w:val="0"/>
              <w:spacing w:after="0" w:line="240" w:lineRule="auto"/>
              <w:ind w:firstLine="288"/>
              <w:jc w:val="right"/>
              <w:rPr>
                <w:rFonts w:ascii="Times New Roman" w:hAnsi="Times New Roman"/>
                <w:sz w:val="8"/>
                <w:szCs w:val="8"/>
                <w:lang w:val="sq-AL"/>
              </w:rPr>
            </w:pPr>
            <w:r w:rsidRPr="00CB0836">
              <w:rPr>
                <w:rFonts w:ascii="Arial" w:hAnsi="Arial" w:cs="Arial"/>
                <w:b/>
                <w:bCs/>
                <w:sz w:val="8"/>
                <w:szCs w:val="8"/>
                <w:lang w:val="sq-AL"/>
              </w:rPr>
              <w:t>3</w:t>
            </w:r>
          </w:p>
        </w:tc>
        <w:tc>
          <w:tcPr>
            <w:tcW w:w="380" w:type="dxa"/>
            <w:tcBorders>
              <w:top w:val="nil"/>
              <w:left w:val="nil"/>
              <w:bottom w:val="single" w:sz="8" w:space="0" w:color="auto"/>
              <w:right w:val="nil"/>
            </w:tcBorders>
            <w:vAlign w:val="bottom"/>
          </w:tcPr>
          <w:p w14:paraId="48C456B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60" w:type="dxa"/>
            <w:tcBorders>
              <w:top w:val="nil"/>
              <w:left w:val="nil"/>
              <w:bottom w:val="single" w:sz="8" w:space="0" w:color="auto"/>
              <w:right w:val="nil"/>
            </w:tcBorders>
            <w:vAlign w:val="bottom"/>
          </w:tcPr>
          <w:p w14:paraId="2F3E8D6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80" w:type="dxa"/>
            <w:tcBorders>
              <w:top w:val="nil"/>
              <w:left w:val="nil"/>
              <w:bottom w:val="single" w:sz="8" w:space="0" w:color="auto"/>
              <w:right w:val="nil"/>
            </w:tcBorders>
            <w:vAlign w:val="bottom"/>
            <w:hideMark/>
          </w:tcPr>
          <w:p w14:paraId="0DC49998"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4</w:t>
            </w:r>
          </w:p>
        </w:tc>
        <w:tc>
          <w:tcPr>
            <w:tcW w:w="260" w:type="dxa"/>
            <w:tcBorders>
              <w:top w:val="nil"/>
              <w:left w:val="nil"/>
              <w:bottom w:val="single" w:sz="8" w:space="0" w:color="auto"/>
              <w:right w:val="nil"/>
            </w:tcBorders>
            <w:vAlign w:val="bottom"/>
          </w:tcPr>
          <w:p w14:paraId="4A450D85"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tcBorders>
              <w:top w:val="nil"/>
              <w:left w:val="nil"/>
              <w:bottom w:val="single" w:sz="8" w:space="0" w:color="auto"/>
              <w:right w:val="nil"/>
            </w:tcBorders>
            <w:vAlign w:val="bottom"/>
          </w:tcPr>
          <w:p w14:paraId="56249516"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tcBorders>
              <w:top w:val="nil"/>
              <w:left w:val="nil"/>
              <w:bottom w:val="single" w:sz="8" w:space="0" w:color="auto"/>
              <w:right w:val="nil"/>
            </w:tcBorders>
            <w:vAlign w:val="bottom"/>
            <w:hideMark/>
          </w:tcPr>
          <w:p w14:paraId="54784ACD"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5</w:t>
            </w:r>
          </w:p>
        </w:tc>
        <w:tc>
          <w:tcPr>
            <w:tcW w:w="280" w:type="dxa"/>
            <w:tcBorders>
              <w:top w:val="nil"/>
              <w:left w:val="nil"/>
              <w:bottom w:val="single" w:sz="8" w:space="0" w:color="auto"/>
              <w:right w:val="nil"/>
            </w:tcBorders>
            <w:vAlign w:val="bottom"/>
          </w:tcPr>
          <w:p w14:paraId="25DA8433"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tcBorders>
              <w:top w:val="nil"/>
              <w:left w:val="nil"/>
              <w:bottom w:val="single" w:sz="8" w:space="0" w:color="auto"/>
              <w:right w:val="nil"/>
            </w:tcBorders>
            <w:vAlign w:val="bottom"/>
          </w:tcPr>
          <w:p w14:paraId="4B0E575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tcBorders>
              <w:top w:val="nil"/>
              <w:left w:val="nil"/>
              <w:bottom w:val="single" w:sz="8" w:space="0" w:color="auto"/>
              <w:right w:val="nil"/>
            </w:tcBorders>
            <w:vAlign w:val="bottom"/>
            <w:hideMark/>
          </w:tcPr>
          <w:p w14:paraId="0038A083"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6</w:t>
            </w:r>
          </w:p>
        </w:tc>
        <w:tc>
          <w:tcPr>
            <w:tcW w:w="280" w:type="dxa"/>
            <w:tcBorders>
              <w:top w:val="nil"/>
              <w:left w:val="nil"/>
              <w:bottom w:val="single" w:sz="8" w:space="0" w:color="auto"/>
              <w:right w:val="nil"/>
            </w:tcBorders>
            <w:vAlign w:val="bottom"/>
          </w:tcPr>
          <w:p w14:paraId="17726C2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tcBorders>
              <w:top w:val="nil"/>
              <w:left w:val="nil"/>
              <w:bottom w:val="single" w:sz="8" w:space="0" w:color="auto"/>
              <w:right w:val="nil"/>
            </w:tcBorders>
            <w:vAlign w:val="bottom"/>
          </w:tcPr>
          <w:p w14:paraId="1BABCE3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tcBorders>
              <w:top w:val="nil"/>
              <w:left w:val="nil"/>
              <w:bottom w:val="single" w:sz="8" w:space="0" w:color="auto"/>
              <w:right w:val="nil"/>
            </w:tcBorders>
            <w:vAlign w:val="bottom"/>
            <w:hideMark/>
          </w:tcPr>
          <w:p w14:paraId="2913D99A"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w w:val="70"/>
                <w:sz w:val="8"/>
                <w:szCs w:val="8"/>
                <w:lang w:val="sq-AL"/>
              </w:rPr>
              <w:t>7</w:t>
            </w:r>
          </w:p>
        </w:tc>
        <w:tc>
          <w:tcPr>
            <w:tcW w:w="260" w:type="dxa"/>
            <w:tcBorders>
              <w:top w:val="nil"/>
              <w:left w:val="nil"/>
              <w:bottom w:val="single" w:sz="8" w:space="0" w:color="auto"/>
              <w:right w:val="nil"/>
            </w:tcBorders>
            <w:vAlign w:val="bottom"/>
          </w:tcPr>
          <w:p w14:paraId="798FB405"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tcBorders>
              <w:top w:val="nil"/>
              <w:left w:val="nil"/>
              <w:bottom w:val="single" w:sz="8" w:space="0" w:color="auto"/>
              <w:right w:val="nil"/>
            </w:tcBorders>
            <w:vAlign w:val="bottom"/>
          </w:tcPr>
          <w:p w14:paraId="18FA242C"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60" w:type="dxa"/>
            <w:tcBorders>
              <w:top w:val="nil"/>
              <w:left w:val="nil"/>
              <w:bottom w:val="single" w:sz="8" w:space="0" w:color="auto"/>
              <w:right w:val="nil"/>
            </w:tcBorders>
            <w:vAlign w:val="bottom"/>
            <w:hideMark/>
          </w:tcPr>
          <w:p w14:paraId="4F4A654E" w14:textId="77777777" w:rsidR="00240B74" w:rsidRPr="00CB0836" w:rsidRDefault="00240B74" w:rsidP="00A2670B">
            <w:pPr>
              <w:widowControl w:val="0"/>
              <w:autoSpaceDE w:val="0"/>
              <w:autoSpaceDN w:val="0"/>
              <w:adjustRightInd w:val="0"/>
              <w:spacing w:after="0" w:line="240" w:lineRule="auto"/>
              <w:ind w:firstLine="288"/>
              <w:jc w:val="right"/>
              <w:rPr>
                <w:rFonts w:ascii="Times New Roman" w:hAnsi="Times New Roman"/>
                <w:sz w:val="8"/>
                <w:szCs w:val="8"/>
                <w:lang w:val="sq-AL"/>
              </w:rPr>
            </w:pPr>
            <w:r w:rsidRPr="00CB0836">
              <w:rPr>
                <w:rFonts w:ascii="Arial" w:hAnsi="Arial" w:cs="Arial"/>
                <w:b/>
                <w:bCs/>
                <w:sz w:val="8"/>
                <w:szCs w:val="8"/>
                <w:lang w:val="sq-AL"/>
              </w:rPr>
              <w:t>8</w:t>
            </w:r>
          </w:p>
        </w:tc>
        <w:tc>
          <w:tcPr>
            <w:tcW w:w="280" w:type="dxa"/>
            <w:tcBorders>
              <w:top w:val="nil"/>
              <w:left w:val="nil"/>
              <w:bottom w:val="single" w:sz="8" w:space="0" w:color="auto"/>
              <w:right w:val="nil"/>
            </w:tcBorders>
            <w:vAlign w:val="bottom"/>
          </w:tcPr>
          <w:p w14:paraId="741D3973"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20" w:type="dxa"/>
            <w:tcBorders>
              <w:top w:val="nil"/>
              <w:left w:val="nil"/>
              <w:bottom w:val="single" w:sz="8" w:space="0" w:color="auto"/>
              <w:right w:val="nil"/>
            </w:tcBorders>
            <w:vAlign w:val="bottom"/>
          </w:tcPr>
          <w:p w14:paraId="2031E1F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tcBorders>
              <w:top w:val="nil"/>
              <w:left w:val="nil"/>
              <w:bottom w:val="single" w:sz="8" w:space="0" w:color="auto"/>
              <w:right w:val="nil"/>
            </w:tcBorders>
            <w:vAlign w:val="bottom"/>
            <w:hideMark/>
          </w:tcPr>
          <w:p w14:paraId="34B7B8CC"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9</w:t>
            </w:r>
          </w:p>
        </w:tc>
        <w:tc>
          <w:tcPr>
            <w:tcW w:w="280" w:type="dxa"/>
            <w:tcBorders>
              <w:top w:val="nil"/>
              <w:left w:val="nil"/>
              <w:bottom w:val="single" w:sz="8" w:space="0" w:color="auto"/>
              <w:right w:val="nil"/>
            </w:tcBorders>
            <w:vAlign w:val="bottom"/>
          </w:tcPr>
          <w:p w14:paraId="073936B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tcBorders>
              <w:top w:val="nil"/>
              <w:left w:val="nil"/>
              <w:bottom w:val="single" w:sz="8" w:space="0" w:color="auto"/>
              <w:right w:val="nil"/>
            </w:tcBorders>
            <w:vAlign w:val="bottom"/>
          </w:tcPr>
          <w:p w14:paraId="38F3C9D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tcBorders>
              <w:top w:val="nil"/>
              <w:left w:val="nil"/>
              <w:bottom w:val="single" w:sz="8" w:space="0" w:color="auto"/>
              <w:right w:val="nil"/>
            </w:tcBorders>
            <w:vAlign w:val="bottom"/>
            <w:hideMark/>
          </w:tcPr>
          <w:p w14:paraId="7B931704"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10</w:t>
            </w:r>
          </w:p>
        </w:tc>
        <w:tc>
          <w:tcPr>
            <w:tcW w:w="280" w:type="dxa"/>
            <w:tcBorders>
              <w:top w:val="nil"/>
              <w:left w:val="nil"/>
              <w:bottom w:val="single" w:sz="8" w:space="0" w:color="auto"/>
              <w:right w:val="nil"/>
            </w:tcBorders>
            <w:vAlign w:val="bottom"/>
          </w:tcPr>
          <w:p w14:paraId="54E6F375"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tcBorders>
              <w:top w:val="nil"/>
              <w:left w:val="nil"/>
              <w:bottom w:val="single" w:sz="8" w:space="0" w:color="auto"/>
              <w:right w:val="nil"/>
            </w:tcBorders>
            <w:vAlign w:val="bottom"/>
          </w:tcPr>
          <w:p w14:paraId="3B16A4D9"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20" w:type="dxa"/>
            <w:tcBorders>
              <w:top w:val="nil"/>
              <w:left w:val="nil"/>
              <w:bottom w:val="single" w:sz="8" w:space="0" w:color="auto"/>
              <w:right w:val="nil"/>
            </w:tcBorders>
            <w:vAlign w:val="bottom"/>
            <w:hideMark/>
          </w:tcPr>
          <w:p w14:paraId="6EBEEE66"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11</w:t>
            </w:r>
          </w:p>
        </w:tc>
        <w:tc>
          <w:tcPr>
            <w:tcW w:w="300" w:type="dxa"/>
            <w:tcBorders>
              <w:top w:val="nil"/>
              <w:left w:val="nil"/>
              <w:bottom w:val="single" w:sz="8" w:space="0" w:color="auto"/>
              <w:right w:val="nil"/>
            </w:tcBorders>
            <w:vAlign w:val="bottom"/>
          </w:tcPr>
          <w:p w14:paraId="2DCCA98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tcBorders>
              <w:top w:val="nil"/>
              <w:left w:val="nil"/>
              <w:bottom w:val="single" w:sz="8" w:space="0" w:color="auto"/>
              <w:right w:val="nil"/>
            </w:tcBorders>
            <w:vAlign w:val="bottom"/>
          </w:tcPr>
          <w:p w14:paraId="1F907E3B"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20" w:type="dxa"/>
            <w:tcBorders>
              <w:top w:val="nil"/>
              <w:left w:val="nil"/>
              <w:bottom w:val="single" w:sz="8" w:space="0" w:color="auto"/>
              <w:right w:val="nil"/>
            </w:tcBorders>
            <w:vAlign w:val="bottom"/>
            <w:hideMark/>
          </w:tcPr>
          <w:p w14:paraId="05475D47" w14:textId="77777777" w:rsidR="00240B74" w:rsidRPr="00CB0836" w:rsidRDefault="00240B74" w:rsidP="00A2670B">
            <w:pPr>
              <w:widowControl w:val="0"/>
              <w:autoSpaceDE w:val="0"/>
              <w:autoSpaceDN w:val="0"/>
              <w:adjustRightInd w:val="0"/>
              <w:spacing w:after="0" w:line="240" w:lineRule="auto"/>
              <w:ind w:firstLine="288"/>
              <w:jc w:val="right"/>
              <w:rPr>
                <w:rFonts w:ascii="Times New Roman" w:hAnsi="Times New Roman"/>
                <w:sz w:val="8"/>
                <w:szCs w:val="8"/>
                <w:lang w:val="sq-AL"/>
              </w:rPr>
            </w:pPr>
            <w:r w:rsidRPr="00CB0836">
              <w:rPr>
                <w:rFonts w:ascii="Arial" w:hAnsi="Arial" w:cs="Arial"/>
                <w:b/>
                <w:bCs/>
                <w:sz w:val="8"/>
                <w:szCs w:val="8"/>
                <w:lang w:val="sq-AL"/>
              </w:rPr>
              <w:t>12</w:t>
            </w:r>
          </w:p>
        </w:tc>
        <w:tc>
          <w:tcPr>
            <w:tcW w:w="420" w:type="dxa"/>
            <w:tcBorders>
              <w:top w:val="nil"/>
              <w:left w:val="nil"/>
              <w:bottom w:val="single" w:sz="8" w:space="0" w:color="auto"/>
              <w:right w:val="nil"/>
            </w:tcBorders>
            <w:vAlign w:val="bottom"/>
          </w:tcPr>
          <w:p w14:paraId="1DD216FB"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80" w:type="dxa"/>
            <w:tcBorders>
              <w:top w:val="nil"/>
              <w:left w:val="nil"/>
              <w:bottom w:val="single" w:sz="8" w:space="0" w:color="auto"/>
              <w:right w:val="nil"/>
            </w:tcBorders>
            <w:vAlign w:val="bottom"/>
            <w:hideMark/>
          </w:tcPr>
          <w:p w14:paraId="1FC858C7" w14:textId="77777777" w:rsidR="00240B74" w:rsidRPr="00CB0836" w:rsidRDefault="00240B74" w:rsidP="00A2670B">
            <w:pPr>
              <w:widowControl w:val="0"/>
              <w:autoSpaceDE w:val="0"/>
              <w:autoSpaceDN w:val="0"/>
              <w:adjustRightInd w:val="0"/>
              <w:spacing w:after="0" w:line="240" w:lineRule="auto"/>
              <w:ind w:firstLine="288"/>
              <w:jc w:val="right"/>
              <w:rPr>
                <w:rFonts w:ascii="Times New Roman" w:hAnsi="Times New Roman"/>
                <w:sz w:val="8"/>
                <w:szCs w:val="8"/>
                <w:lang w:val="sq-AL"/>
              </w:rPr>
            </w:pPr>
            <w:r w:rsidRPr="00CB0836">
              <w:rPr>
                <w:rFonts w:ascii="Arial" w:hAnsi="Arial" w:cs="Arial"/>
                <w:b/>
                <w:bCs/>
                <w:sz w:val="8"/>
                <w:szCs w:val="8"/>
                <w:lang w:val="sq-AL"/>
              </w:rPr>
              <w:t>13</w:t>
            </w:r>
          </w:p>
        </w:tc>
        <w:tc>
          <w:tcPr>
            <w:tcW w:w="500" w:type="dxa"/>
            <w:tcBorders>
              <w:top w:val="nil"/>
              <w:left w:val="nil"/>
              <w:bottom w:val="single" w:sz="8" w:space="0" w:color="auto"/>
              <w:right w:val="nil"/>
            </w:tcBorders>
            <w:vAlign w:val="bottom"/>
            <w:hideMark/>
          </w:tcPr>
          <w:p w14:paraId="6402899B"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w w:val="89"/>
                <w:sz w:val="8"/>
                <w:szCs w:val="8"/>
                <w:lang w:val="sq-AL"/>
              </w:rPr>
              <w:t>14</w:t>
            </w:r>
          </w:p>
        </w:tc>
        <w:tc>
          <w:tcPr>
            <w:tcW w:w="420" w:type="dxa"/>
            <w:tcBorders>
              <w:top w:val="nil"/>
              <w:left w:val="nil"/>
              <w:bottom w:val="single" w:sz="8" w:space="0" w:color="auto"/>
              <w:right w:val="nil"/>
            </w:tcBorders>
            <w:vAlign w:val="bottom"/>
            <w:hideMark/>
          </w:tcPr>
          <w:p w14:paraId="5065EBCE" w14:textId="77777777" w:rsidR="00240B74" w:rsidRPr="00CB0836" w:rsidRDefault="00240B74" w:rsidP="00A2670B">
            <w:pPr>
              <w:widowControl w:val="0"/>
              <w:autoSpaceDE w:val="0"/>
              <w:autoSpaceDN w:val="0"/>
              <w:adjustRightInd w:val="0"/>
              <w:spacing w:after="0" w:line="240" w:lineRule="auto"/>
              <w:ind w:firstLine="288"/>
              <w:jc w:val="right"/>
              <w:rPr>
                <w:rFonts w:ascii="Times New Roman" w:hAnsi="Times New Roman"/>
                <w:sz w:val="8"/>
                <w:szCs w:val="8"/>
                <w:lang w:val="sq-AL"/>
              </w:rPr>
            </w:pPr>
            <w:r w:rsidRPr="00CB0836">
              <w:rPr>
                <w:rFonts w:ascii="Arial" w:hAnsi="Arial" w:cs="Arial"/>
                <w:b/>
                <w:bCs/>
                <w:sz w:val="8"/>
                <w:szCs w:val="8"/>
                <w:lang w:val="sq-AL"/>
              </w:rPr>
              <w:t>15</w:t>
            </w:r>
          </w:p>
        </w:tc>
        <w:tc>
          <w:tcPr>
            <w:tcW w:w="440" w:type="dxa"/>
            <w:tcBorders>
              <w:top w:val="nil"/>
              <w:left w:val="nil"/>
              <w:bottom w:val="single" w:sz="8" w:space="0" w:color="auto"/>
              <w:right w:val="nil"/>
            </w:tcBorders>
            <w:vAlign w:val="bottom"/>
            <w:hideMark/>
          </w:tcPr>
          <w:p w14:paraId="71141846"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16</w:t>
            </w:r>
          </w:p>
        </w:tc>
        <w:tc>
          <w:tcPr>
            <w:tcW w:w="420" w:type="dxa"/>
            <w:tcBorders>
              <w:top w:val="nil"/>
              <w:left w:val="nil"/>
              <w:bottom w:val="single" w:sz="8" w:space="0" w:color="auto"/>
              <w:right w:val="nil"/>
            </w:tcBorders>
            <w:vAlign w:val="bottom"/>
            <w:hideMark/>
          </w:tcPr>
          <w:p w14:paraId="2AF4187D"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r w:rsidRPr="00CB0836">
              <w:rPr>
                <w:rFonts w:ascii="Arial" w:hAnsi="Arial" w:cs="Arial"/>
                <w:b/>
                <w:bCs/>
                <w:sz w:val="8"/>
                <w:szCs w:val="8"/>
                <w:lang w:val="sq-AL"/>
              </w:rPr>
              <w:t>17</w:t>
            </w:r>
          </w:p>
        </w:tc>
        <w:tc>
          <w:tcPr>
            <w:tcW w:w="880" w:type="dxa"/>
            <w:tcBorders>
              <w:top w:val="nil"/>
              <w:left w:val="nil"/>
              <w:bottom w:val="single" w:sz="8" w:space="0" w:color="auto"/>
              <w:right w:val="nil"/>
            </w:tcBorders>
            <w:vAlign w:val="bottom"/>
            <w:hideMark/>
          </w:tcPr>
          <w:p w14:paraId="715C2BFA" w14:textId="77777777" w:rsidR="00240B74" w:rsidRPr="00CB0836" w:rsidRDefault="00240B74" w:rsidP="00A2670B">
            <w:pPr>
              <w:widowControl w:val="0"/>
              <w:autoSpaceDE w:val="0"/>
              <w:autoSpaceDN w:val="0"/>
              <w:adjustRightInd w:val="0"/>
              <w:spacing w:after="0" w:line="240" w:lineRule="auto"/>
              <w:ind w:firstLine="288"/>
              <w:jc w:val="right"/>
              <w:rPr>
                <w:rFonts w:ascii="Times New Roman" w:hAnsi="Times New Roman"/>
                <w:sz w:val="8"/>
                <w:szCs w:val="8"/>
                <w:lang w:val="sq-AL"/>
              </w:rPr>
            </w:pPr>
            <w:r w:rsidRPr="00CB0836">
              <w:rPr>
                <w:rFonts w:ascii="Arial" w:hAnsi="Arial" w:cs="Arial"/>
                <w:b/>
                <w:bCs/>
                <w:sz w:val="8"/>
                <w:szCs w:val="8"/>
                <w:lang w:val="sq-AL"/>
              </w:rPr>
              <w:t>18</w:t>
            </w:r>
          </w:p>
        </w:tc>
        <w:tc>
          <w:tcPr>
            <w:tcW w:w="540" w:type="dxa"/>
            <w:tcBorders>
              <w:top w:val="nil"/>
              <w:left w:val="nil"/>
              <w:bottom w:val="single" w:sz="8" w:space="0" w:color="auto"/>
              <w:right w:val="nil"/>
            </w:tcBorders>
            <w:vAlign w:val="bottom"/>
            <w:hideMark/>
          </w:tcPr>
          <w:p w14:paraId="78101B57"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20</w:t>
            </w:r>
          </w:p>
        </w:tc>
        <w:tc>
          <w:tcPr>
            <w:tcW w:w="440" w:type="dxa"/>
            <w:tcBorders>
              <w:top w:val="nil"/>
              <w:left w:val="nil"/>
              <w:bottom w:val="single" w:sz="8" w:space="0" w:color="auto"/>
              <w:right w:val="nil"/>
            </w:tcBorders>
            <w:vAlign w:val="bottom"/>
            <w:hideMark/>
          </w:tcPr>
          <w:p w14:paraId="1CF5CCD2"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21</w:t>
            </w:r>
          </w:p>
        </w:tc>
        <w:tc>
          <w:tcPr>
            <w:tcW w:w="440" w:type="dxa"/>
            <w:tcBorders>
              <w:top w:val="nil"/>
              <w:left w:val="nil"/>
              <w:bottom w:val="single" w:sz="8" w:space="0" w:color="auto"/>
              <w:right w:val="nil"/>
            </w:tcBorders>
            <w:vAlign w:val="bottom"/>
            <w:hideMark/>
          </w:tcPr>
          <w:p w14:paraId="1CBF63A4"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w w:val="89"/>
                <w:sz w:val="8"/>
                <w:szCs w:val="8"/>
                <w:lang w:val="sq-AL"/>
              </w:rPr>
              <w:t>22</w:t>
            </w:r>
          </w:p>
        </w:tc>
        <w:tc>
          <w:tcPr>
            <w:tcW w:w="20" w:type="dxa"/>
            <w:vAlign w:val="bottom"/>
          </w:tcPr>
          <w:p w14:paraId="755E4BC3"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r>
      <w:tr w:rsidR="00240B74" w:rsidRPr="00CB0836" w14:paraId="4A9D9401" w14:textId="77777777" w:rsidTr="00CB0836">
        <w:trPr>
          <w:trHeight w:val="96"/>
        </w:trPr>
        <w:tc>
          <w:tcPr>
            <w:tcW w:w="20" w:type="dxa"/>
            <w:vAlign w:val="bottom"/>
          </w:tcPr>
          <w:p w14:paraId="776B4DE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30" w:type="dxa"/>
            <w:vAlign w:val="bottom"/>
          </w:tcPr>
          <w:p w14:paraId="6A9996D9"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1180" w:type="dxa"/>
            <w:gridSpan w:val="2"/>
            <w:vAlign w:val="bottom"/>
            <w:hideMark/>
          </w:tcPr>
          <w:p w14:paraId="213CF88C"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Kontributi i BE-</w:t>
            </w:r>
          </w:p>
        </w:tc>
        <w:tc>
          <w:tcPr>
            <w:tcW w:w="660" w:type="dxa"/>
            <w:vAlign w:val="bottom"/>
          </w:tcPr>
          <w:p w14:paraId="3B17D40C"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80" w:type="dxa"/>
            <w:vAlign w:val="bottom"/>
            <w:hideMark/>
          </w:tcPr>
          <w:p w14:paraId="1C2EAB40"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Burime të</w:t>
            </w:r>
          </w:p>
        </w:tc>
        <w:tc>
          <w:tcPr>
            <w:tcW w:w="260" w:type="dxa"/>
            <w:vAlign w:val="bottom"/>
            <w:hideMark/>
          </w:tcPr>
          <w:p w14:paraId="456C7663"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Kontrib</w:t>
            </w:r>
          </w:p>
        </w:tc>
        <w:tc>
          <w:tcPr>
            <w:tcW w:w="380" w:type="dxa"/>
            <w:vAlign w:val="bottom"/>
            <w:hideMark/>
          </w:tcPr>
          <w:p w14:paraId="6D06A062"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Kontribut</w:t>
            </w:r>
          </w:p>
        </w:tc>
        <w:tc>
          <w:tcPr>
            <w:tcW w:w="260" w:type="dxa"/>
            <w:vAlign w:val="bottom"/>
            <w:hideMark/>
          </w:tcPr>
          <w:p w14:paraId="3243C970"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r w:rsidRPr="00CB0836">
              <w:rPr>
                <w:rFonts w:ascii="Arial" w:hAnsi="Arial" w:cs="Arial"/>
                <w:b/>
                <w:bCs/>
                <w:sz w:val="8"/>
                <w:szCs w:val="8"/>
                <w:lang w:val="sq-AL"/>
              </w:rPr>
              <w:t>Burime</w:t>
            </w:r>
          </w:p>
        </w:tc>
        <w:tc>
          <w:tcPr>
            <w:tcW w:w="300" w:type="dxa"/>
            <w:vAlign w:val="bottom"/>
            <w:hideMark/>
          </w:tcPr>
          <w:p w14:paraId="6D938EA6"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Kontrib</w:t>
            </w:r>
          </w:p>
        </w:tc>
        <w:tc>
          <w:tcPr>
            <w:tcW w:w="280" w:type="dxa"/>
            <w:vAlign w:val="bottom"/>
            <w:hideMark/>
          </w:tcPr>
          <w:p w14:paraId="50D462A6"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Kontrib</w:t>
            </w:r>
          </w:p>
        </w:tc>
        <w:tc>
          <w:tcPr>
            <w:tcW w:w="280" w:type="dxa"/>
            <w:vAlign w:val="bottom"/>
            <w:hideMark/>
          </w:tcPr>
          <w:p w14:paraId="7ED96D5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r w:rsidRPr="00CB0836">
              <w:rPr>
                <w:rFonts w:ascii="Arial" w:hAnsi="Arial" w:cs="Arial"/>
                <w:b/>
                <w:bCs/>
                <w:sz w:val="8"/>
                <w:szCs w:val="8"/>
                <w:lang w:val="sq-AL"/>
              </w:rPr>
              <w:t>Burime</w:t>
            </w:r>
          </w:p>
        </w:tc>
        <w:tc>
          <w:tcPr>
            <w:tcW w:w="300" w:type="dxa"/>
            <w:vAlign w:val="bottom"/>
            <w:hideMark/>
          </w:tcPr>
          <w:p w14:paraId="7643B5A8"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Kontrib</w:t>
            </w:r>
          </w:p>
        </w:tc>
        <w:tc>
          <w:tcPr>
            <w:tcW w:w="280" w:type="dxa"/>
            <w:vAlign w:val="bottom"/>
            <w:hideMark/>
          </w:tcPr>
          <w:p w14:paraId="1E9CEA57"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Kontrib</w:t>
            </w:r>
          </w:p>
        </w:tc>
        <w:tc>
          <w:tcPr>
            <w:tcW w:w="280" w:type="dxa"/>
            <w:vAlign w:val="bottom"/>
            <w:hideMark/>
          </w:tcPr>
          <w:p w14:paraId="04D6CC46"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r w:rsidRPr="00CB0836">
              <w:rPr>
                <w:rFonts w:ascii="Arial" w:hAnsi="Arial" w:cs="Arial"/>
                <w:b/>
                <w:bCs/>
                <w:sz w:val="8"/>
                <w:szCs w:val="8"/>
                <w:lang w:val="sq-AL"/>
              </w:rPr>
              <w:t>Burime</w:t>
            </w:r>
          </w:p>
        </w:tc>
        <w:tc>
          <w:tcPr>
            <w:tcW w:w="300" w:type="dxa"/>
            <w:vAlign w:val="bottom"/>
            <w:hideMark/>
          </w:tcPr>
          <w:p w14:paraId="3F67438A"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Kontrib</w:t>
            </w:r>
          </w:p>
        </w:tc>
        <w:tc>
          <w:tcPr>
            <w:tcW w:w="300" w:type="dxa"/>
            <w:vAlign w:val="bottom"/>
            <w:hideMark/>
          </w:tcPr>
          <w:p w14:paraId="7796E21E"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Kontrib</w:t>
            </w:r>
          </w:p>
        </w:tc>
        <w:tc>
          <w:tcPr>
            <w:tcW w:w="260" w:type="dxa"/>
            <w:vAlign w:val="bottom"/>
            <w:hideMark/>
          </w:tcPr>
          <w:p w14:paraId="726D82B2"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r w:rsidRPr="00CB0836">
              <w:rPr>
                <w:rFonts w:ascii="Arial" w:hAnsi="Arial" w:cs="Arial"/>
                <w:b/>
                <w:bCs/>
                <w:sz w:val="8"/>
                <w:szCs w:val="8"/>
                <w:lang w:val="sq-AL"/>
              </w:rPr>
              <w:t>Burime</w:t>
            </w:r>
          </w:p>
        </w:tc>
        <w:tc>
          <w:tcPr>
            <w:tcW w:w="280" w:type="dxa"/>
            <w:vAlign w:val="bottom"/>
            <w:hideMark/>
          </w:tcPr>
          <w:p w14:paraId="6E3BD2C8"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Kontrib</w:t>
            </w:r>
          </w:p>
        </w:tc>
        <w:tc>
          <w:tcPr>
            <w:tcW w:w="360" w:type="dxa"/>
            <w:vAlign w:val="bottom"/>
            <w:hideMark/>
          </w:tcPr>
          <w:p w14:paraId="0812470F"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Kontribu</w:t>
            </w:r>
          </w:p>
        </w:tc>
        <w:tc>
          <w:tcPr>
            <w:tcW w:w="280" w:type="dxa"/>
            <w:vAlign w:val="bottom"/>
            <w:hideMark/>
          </w:tcPr>
          <w:p w14:paraId="403CBC6D"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r w:rsidRPr="00CB0836">
              <w:rPr>
                <w:rFonts w:ascii="Arial" w:hAnsi="Arial" w:cs="Arial"/>
                <w:b/>
                <w:bCs/>
                <w:sz w:val="8"/>
                <w:szCs w:val="8"/>
                <w:lang w:val="sq-AL"/>
              </w:rPr>
              <w:t>Burime</w:t>
            </w:r>
          </w:p>
        </w:tc>
        <w:tc>
          <w:tcPr>
            <w:tcW w:w="320" w:type="dxa"/>
            <w:vAlign w:val="bottom"/>
            <w:hideMark/>
          </w:tcPr>
          <w:p w14:paraId="7515815A"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r w:rsidRPr="00CB0836">
              <w:rPr>
                <w:rFonts w:ascii="Arial" w:hAnsi="Arial" w:cs="Arial"/>
                <w:b/>
                <w:bCs/>
                <w:sz w:val="8"/>
                <w:szCs w:val="8"/>
                <w:lang w:val="sq-AL"/>
              </w:rPr>
              <w:t>Kontribu</w:t>
            </w:r>
          </w:p>
        </w:tc>
        <w:tc>
          <w:tcPr>
            <w:tcW w:w="340" w:type="dxa"/>
            <w:vAlign w:val="bottom"/>
            <w:hideMark/>
          </w:tcPr>
          <w:p w14:paraId="55105F24"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Kontribu</w:t>
            </w:r>
          </w:p>
        </w:tc>
        <w:tc>
          <w:tcPr>
            <w:tcW w:w="280" w:type="dxa"/>
            <w:vAlign w:val="bottom"/>
            <w:hideMark/>
          </w:tcPr>
          <w:p w14:paraId="701ED53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r w:rsidRPr="00CB0836">
              <w:rPr>
                <w:rFonts w:ascii="Arial" w:hAnsi="Arial" w:cs="Arial"/>
                <w:b/>
                <w:bCs/>
                <w:sz w:val="8"/>
                <w:szCs w:val="8"/>
                <w:lang w:val="sq-AL"/>
              </w:rPr>
              <w:t>Burime</w:t>
            </w:r>
          </w:p>
        </w:tc>
        <w:tc>
          <w:tcPr>
            <w:tcW w:w="340" w:type="dxa"/>
            <w:vAlign w:val="bottom"/>
            <w:hideMark/>
          </w:tcPr>
          <w:p w14:paraId="69E7C4AD"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r w:rsidRPr="00CB0836">
              <w:rPr>
                <w:rFonts w:ascii="Arial" w:hAnsi="Arial" w:cs="Arial"/>
                <w:b/>
                <w:bCs/>
                <w:sz w:val="8"/>
                <w:szCs w:val="8"/>
                <w:lang w:val="sq-AL"/>
              </w:rPr>
              <w:t>Kontribu</w:t>
            </w:r>
          </w:p>
        </w:tc>
        <w:tc>
          <w:tcPr>
            <w:tcW w:w="340" w:type="dxa"/>
            <w:vAlign w:val="bottom"/>
            <w:hideMark/>
          </w:tcPr>
          <w:p w14:paraId="7B71052C"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Kontribu</w:t>
            </w:r>
          </w:p>
        </w:tc>
        <w:tc>
          <w:tcPr>
            <w:tcW w:w="280" w:type="dxa"/>
            <w:vAlign w:val="bottom"/>
            <w:hideMark/>
          </w:tcPr>
          <w:p w14:paraId="39E0718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r w:rsidRPr="00CB0836">
              <w:rPr>
                <w:rFonts w:ascii="Arial" w:hAnsi="Arial" w:cs="Arial"/>
                <w:b/>
                <w:bCs/>
                <w:sz w:val="8"/>
                <w:szCs w:val="8"/>
                <w:lang w:val="sq-AL"/>
              </w:rPr>
              <w:t>Burime</w:t>
            </w:r>
          </w:p>
        </w:tc>
        <w:tc>
          <w:tcPr>
            <w:tcW w:w="340" w:type="dxa"/>
            <w:vAlign w:val="bottom"/>
            <w:hideMark/>
          </w:tcPr>
          <w:p w14:paraId="726F39E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r w:rsidRPr="00CB0836">
              <w:rPr>
                <w:rFonts w:ascii="Arial" w:hAnsi="Arial" w:cs="Arial"/>
                <w:b/>
                <w:bCs/>
                <w:sz w:val="8"/>
                <w:szCs w:val="8"/>
                <w:lang w:val="sq-AL"/>
              </w:rPr>
              <w:t>Kontribu</w:t>
            </w:r>
          </w:p>
        </w:tc>
        <w:tc>
          <w:tcPr>
            <w:tcW w:w="320" w:type="dxa"/>
            <w:vAlign w:val="bottom"/>
            <w:hideMark/>
          </w:tcPr>
          <w:p w14:paraId="300D3D2B"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Kontribu</w:t>
            </w:r>
          </w:p>
        </w:tc>
        <w:tc>
          <w:tcPr>
            <w:tcW w:w="300" w:type="dxa"/>
            <w:vAlign w:val="bottom"/>
            <w:hideMark/>
          </w:tcPr>
          <w:p w14:paraId="06F063FB"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r w:rsidRPr="00CB0836">
              <w:rPr>
                <w:rFonts w:ascii="Arial" w:hAnsi="Arial" w:cs="Arial"/>
                <w:b/>
                <w:bCs/>
                <w:sz w:val="8"/>
                <w:szCs w:val="8"/>
                <w:lang w:val="sq-AL"/>
              </w:rPr>
              <w:t>Burime</w:t>
            </w:r>
          </w:p>
        </w:tc>
        <w:tc>
          <w:tcPr>
            <w:tcW w:w="340" w:type="dxa"/>
            <w:vAlign w:val="bottom"/>
            <w:hideMark/>
          </w:tcPr>
          <w:p w14:paraId="4F3840FD"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r w:rsidRPr="00CB0836">
              <w:rPr>
                <w:rFonts w:ascii="Arial" w:hAnsi="Arial" w:cs="Arial"/>
                <w:b/>
                <w:bCs/>
                <w:sz w:val="8"/>
                <w:szCs w:val="8"/>
                <w:lang w:val="sq-AL"/>
              </w:rPr>
              <w:t>Kontribu</w:t>
            </w:r>
          </w:p>
        </w:tc>
        <w:tc>
          <w:tcPr>
            <w:tcW w:w="320" w:type="dxa"/>
            <w:vAlign w:val="bottom"/>
            <w:hideMark/>
          </w:tcPr>
          <w:p w14:paraId="3C221B94"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Kontribu</w:t>
            </w:r>
          </w:p>
        </w:tc>
        <w:tc>
          <w:tcPr>
            <w:tcW w:w="420" w:type="dxa"/>
            <w:vAlign w:val="bottom"/>
            <w:hideMark/>
          </w:tcPr>
          <w:p w14:paraId="0388C54D"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Burime të</w:t>
            </w:r>
          </w:p>
        </w:tc>
        <w:tc>
          <w:tcPr>
            <w:tcW w:w="380" w:type="dxa"/>
            <w:vAlign w:val="bottom"/>
          </w:tcPr>
          <w:p w14:paraId="3105C7DB"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500" w:type="dxa"/>
            <w:vAlign w:val="bottom"/>
          </w:tcPr>
          <w:p w14:paraId="45D0EED4"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20" w:type="dxa"/>
            <w:vAlign w:val="bottom"/>
          </w:tcPr>
          <w:p w14:paraId="7B6725C9"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40" w:type="dxa"/>
            <w:vAlign w:val="bottom"/>
          </w:tcPr>
          <w:p w14:paraId="3F218A0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20" w:type="dxa"/>
            <w:vAlign w:val="bottom"/>
          </w:tcPr>
          <w:p w14:paraId="04B8171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880" w:type="dxa"/>
            <w:vAlign w:val="bottom"/>
          </w:tcPr>
          <w:p w14:paraId="255B89B4"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540" w:type="dxa"/>
            <w:vAlign w:val="bottom"/>
          </w:tcPr>
          <w:p w14:paraId="43BE93E2"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40" w:type="dxa"/>
            <w:vAlign w:val="bottom"/>
          </w:tcPr>
          <w:p w14:paraId="013C289C"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40" w:type="dxa"/>
            <w:vAlign w:val="bottom"/>
          </w:tcPr>
          <w:p w14:paraId="7BEEA489"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0" w:type="dxa"/>
            <w:vAlign w:val="bottom"/>
          </w:tcPr>
          <w:p w14:paraId="0D2B20F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r>
      <w:tr w:rsidR="00240B74" w:rsidRPr="00CB0836" w14:paraId="7BB304B7" w14:textId="77777777" w:rsidTr="00CB0836">
        <w:trPr>
          <w:trHeight w:val="82"/>
        </w:trPr>
        <w:tc>
          <w:tcPr>
            <w:tcW w:w="20" w:type="dxa"/>
            <w:vAlign w:val="bottom"/>
          </w:tcPr>
          <w:p w14:paraId="1A43BB23"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30" w:type="dxa"/>
            <w:vAlign w:val="bottom"/>
          </w:tcPr>
          <w:p w14:paraId="336F0036"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1020" w:type="dxa"/>
            <w:vAlign w:val="bottom"/>
            <w:hideMark/>
          </w:tcPr>
          <w:p w14:paraId="4467F0EF"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së</w:t>
            </w:r>
          </w:p>
        </w:tc>
        <w:tc>
          <w:tcPr>
            <w:tcW w:w="160" w:type="dxa"/>
            <w:vAlign w:val="bottom"/>
          </w:tcPr>
          <w:p w14:paraId="6292C814"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660" w:type="dxa"/>
            <w:vAlign w:val="bottom"/>
            <w:hideMark/>
          </w:tcPr>
          <w:p w14:paraId="34129D8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r w:rsidRPr="00CB0836">
              <w:rPr>
                <w:rFonts w:ascii="Arial" w:hAnsi="Arial" w:cs="Arial"/>
                <w:b/>
                <w:bCs/>
                <w:sz w:val="8"/>
                <w:szCs w:val="8"/>
                <w:lang w:val="sq-AL"/>
              </w:rPr>
              <w:t>Kontributi i Vendit</w:t>
            </w:r>
          </w:p>
        </w:tc>
        <w:tc>
          <w:tcPr>
            <w:tcW w:w="380" w:type="dxa"/>
            <w:vAlign w:val="bottom"/>
            <w:hideMark/>
          </w:tcPr>
          <w:p w14:paraId="49312977"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tjera</w:t>
            </w:r>
          </w:p>
        </w:tc>
        <w:tc>
          <w:tcPr>
            <w:tcW w:w="260" w:type="dxa"/>
            <w:vAlign w:val="bottom"/>
            <w:hideMark/>
          </w:tcPr>
          <w:p w14:paraId="7E109EA2"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uti i BE-</w:t>
            </w:r>
          </w:p>
        </w:tc>
        <w:tc>
          <w:tcPr>
            <w:tcW w:w="380" w:type="dxa"/>
            <w:vAlign w:val="bottom"/>
            <w:hideMark/>
          </w:tcPr>
          <w:p w14:paraId="5EA295F9"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i i Vendit</w:t>
            </w:r>
          </w:p>
        </w:tc>
        <w:tc>
          <w:tcPr>
            <w:tcW w:w="260" w:type="dxa"/>
            <w:vAlign w:val="bottom"/>
            <w:hideMark/>
          </w:tcPr>
          <w:p w14:paraId="1E606BAB"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r w:rsidRPr="00CB0836">
              <w:rPr>
                <w:rFonts w:ascii="Arial" w:hAnsi="Arial" w:cs="Arial"/>
                <w:b/>
                <w:bCs/>
                <w:sz w:val="8"/>
                <w:szCs w:val="8"/>
                <w:lang w:val="sq-AL"/>
              </w:rPr>
              <w:t>të tjera</w:t>
            </w:r>
          </w:p>
        </w:tc>
        <w:tc>
          <w:tcPr>
            <w:tcW w:w="300" w:type="dxa"/>
            <w:vAlign w:val="bottom"/>
            <w:hideMark/>
          </w:tcPr>
          <w:p w14:paraId="740F3C69"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uti i BE-</w:t>
            </w:r>
          </w:p>
        </w:tc>
        <w:tc>
          <w:tcPr>
            <w:tcW w:w="280" w:type="dxa"/>
            <w:vAlign w:val="bottom"/>
            <w:hideMark/>
          </w:tcPr>
          <w:p w14:paraId="078D7851"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uti i</w:t>
            </w:r>
          </w:p>
        </w:tc>
        <w:tc>
          <w:tcPr>
            <w:tcW w:w="280" w:type="dxa"/>
            <w:vAlign w:val="bottom"/>
            <w:hideMark/>
          </w:tcPr>
          <w:p w14:paraId="594D6BC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r w:rsidRPr="00CB0836">
              <w:rPr>
                <w:rFonts w:ascii="Arial" w:hAnsi="Arial" w:cs="Arial"/>
                <w:b/>
                <w:bCs/>
                <w:sz w:val="8"/>
                <w:szCs w:val="8"/>
                <w:lang w:val="sq-AL"/>
              </w:rPr>
              <w:t>të tjera</w:t>
            </w:r>
          </w:p>
        </w:tc>
        <w:tc>
          <w:tcPr>
            <w:tcW w:w="300" w:type="dxa"/>
            <w:vAlign w:val="bottom"/>
            <w:hideMark/>
          </w:tcPr>
          <w:p w14:paraId="0A2BAB06"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uti i BE-</w:t>
            </w:r>
          </w:p>
        </w:tc>
        <w:tc>
          <w:tcPr>
            <w:tcW w:w="280" w:type="dxa"/>
            <w:vAlign w:val="bottom"/>
            <w:hideMark/>
          </w:tcPr>
          <w:p w14:paraId="484CCBD6"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uti i</w:t>
            </w:r>
          </w:p>
        </w:tc>
        <w:tc>
          <w:tcPr>
            <w:tcW w:w="280" w:type="dxa"/>
            <w:vAlign w:val="bottom"/>
            <w:hideMark/>
          </w:tcPr>
          <w:p w14:paraId="4534B598"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r w:rsidRPr="00CB0836">
              <w:rPr>
                <w:rFonts w:ascii="Arial" w:hAnsi="Arial" w:cs="Arial"/>
                <w:b/>
                <w:bCs/>
                <w:sz w:val="8"/>
                <w:szCs w:val="8"/>
                <w:lang w:val="sq-AL"/>
              </w:rPr>
              <w:t>të tjera</w:t>
            </w:r>
          </w:p>
        </w:tc>
        <w:tc>
          <w:tcPr>
            <w:tcW w:w="300" w:type="dxa"/>
            <w:vAlign w:val="bottom"/>
            <w:hideMark/>
          </w:tcPr>
          <w:p w14:paraId="122774CB"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uti i BE-</w:t>
            </w:r>
          </w:p>
        </w:tc>
        <w:tc>
          <w:tcPr>
            <w:tcW w:w="300" w:type="dxa"/>
            <w:vAlign w:val="bottom"/>
            <w:hideMark/>
          </w:tcPr>
          <w:p w14:paraId="0EB84ACB"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uti i</w:t>
            </w:r>
          </w:p>
        </w:tc>
        <w:tc>
          <w:tcPr>
            <w:tcW w:w="260" w:type="dxa"/>
            <w:vAlign w:val="bottom"/>
            <w:hideMark/>
          </w:tcPr>
          <w:p w14:paraId="4F1A065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r w:rsidRPr="00CB0836">
              <w:rPr>
                <w:rFonts w:ascii="Arial" w:hAnsi="Arial" w:cs="Arial"/>
                <w:b/>
                <w:bCs/>
                <w:sz w:val="8"/>
                <w:szCs w:val="8"/>
                <w:lang w:val="sq-AL"/>
              </w:rPr>
              <w:t>të tjera</w:t>
            </w:r>
          </w:p>
        </w:tc>
        <w:tc>
          <w:tcPr>
            <w:tcW w:w="280" w:type="dxa"/>
            <w:vAlign w:val="bottom"/>
            <w:hideMark/>
          </w:tcPr>
          <w:p w14:paraId="34713096"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uti i BE-</w:t>
            </w:r>
          </w:p>
        </w:tc>
        <w:tc>
          <w:tcPr>
            <w:tcW w:w="360" w:type="dxa"/>
            <w:vAlign w:val="bottom"/>
            <w:hideMark/>
          </w:tcPr>
          <w:p w14:paraId="7561B831"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ti i</w:t>
            </w:r>
          </w:p>
        </w:tc>
        <w:tc>
          <w:tcPr>
            <w:tcW w:w="280" w:type="dxa"/>
            <w:vAlign w:val="bottom"/>
            <w:hideMark/>
          </w:tcPr>
          <w:p w14:paraId="40E41780"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r w:rsidRPr="00CB0836">
              <w:rPr>
                <w:rFonts w:ascii="Arial" w:hAnsi="Arial" w:cs="Arial"/>
                <w:b/>
                <w:bCs/>
                <w:sz w:val="8"/>
                <w:szCs w:val="8"/>
                <w:lang w:val="sq-AL"/>
              </w:rPr>
              <w:t>të tjera</w:t>
            </w:r>
          </w:p>
        </w:tc>
        <w:tc>
          <w:tcPr>
            <w:tcW w:w="320" w:type="dxa"/>
            <w:vAlign w:val="bottom"/>
            <w:hideMark/>
          </w:tcPr>
          <w:p w14:paraId="09667254"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r w:rsidRPr="00CB0836">
              <w:rPr>
                <w:rFonts w:ascii="Arial" w:hAnsi="Arial" w:cs="Arial"/>
                <w:b/>
                <w:bCs/>
                <w:sz w:val="8"/>
                <w:szCs w:val="8"/>
                <w:lang w:val="sq-AL"/>
              </w:rPr>
              <w:t>ti i BE-së</w:t>
            </w:r>
          </w:p>
        </w:tc>
        <w:tc>
          <w:tcPr>
            <w:tcW w:w="340" w:type="dxa"/>
            <w:vAlign w:val="bottom"/>
            <w:hideMark/>
          </w:tcPr>
          <w:p w14:paraId="3A3CB86A"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ti i</w:t>
            </w:r>
          </w:p>
        </w:tc>
        <w:tc>
          <w:tcPr>
            <w:tcW w:w="280" w:type="dxa"/>
            <w:vAlign w:val="bottom"/>
            <w:hideMark/>
          </w:tcPr>
          <w:p w14:paraId="467B815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r w:rsidRPr="00CB0836">
              <w:rPr>
                <w:rFonts w:ascii="Arial" w:hAnsi="Arial" w:cs="Arial"/>
                <w:b/>
                <w:bCs/>
                <w:sz w:val="8"/>
                <w:szCs w:val="8"/>
                <w:lang w:val="sq-AL"/>
              </w:rPr>
              <w:t>të tjera</w:t>
            </w:r>
          </w:p>
        </w:tc>
        <w:tc>
          <w:tcPr>
            <w:tcW w:w="340" w:type="dxa"/>
            <w:vAlign w:val="bottom"/>
            <w:hideMark/>
          </w:tcPr>
          <w:p w14:paraId="0B1CCCDB"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r w:rsidRPr="00CB0836">
              <w:rPr>
                <w:rFonts w:ascii="Arial" w:hAnsi="Arial" w:cs="Arial"/>
                <w:b/>
                <w:bCs/>
                <w:sz w:val="8"/>
                <w:szCs w:val="8"/>
                <w:lang w:val="sq-AL"/>
              </w:rPr>
              <w:t>ti i BE-së</w:t>
            </w:r>
          </w:p>
        </w:tc>
        <w:tc>
          <w:tcPr>
            <w:tcW w:w="340" w:type="dxa"/>
            <w:vAlign w:val="bottom"/>
            <w:hideMark/>
          </w:tcPr>
          <w:p w14:paraId="6AEBAB86"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ti i</w:t>
            </w:r>
          </w:p>
        </w:tc>
        <w:tc>
          <w:tcPr>
            <w:tcW w:w="280" w:type="dxa"/>
            <w:vAlign w:val="bottom"/>
            <w:hideMark/>
          </w:tcPr>
          <w:p w14:paraId="6E2015D5"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r w:rsidRPr="00CB0836">
              <w:rPr>
                <w:rFonts w:ascii="Arial" w:hAnsi="Arial" w:cs="Arial"/>
                <w:b/>
                <w:bCs/>
                <w:sz w:val="8"/>
                <w:szCs w:val="8"/>
                <w:lang w:val="sq-AL"/>
              </w:rPr>
              <w:t>të tjera</w:t>
            </w:r>
          </w:p>
        </w:tc>
        <w:tc>
          <w:tcPr>
            <w:tcW w:w="340" w:type="dxa"/>
            <w:vAlign w:val="bottom"/>
            <w:hideMark/>
          </w:tcPr>
          <w:p w14:paraId="5FF28AC8"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r w:rsidRPr="00CB0836">
              <w:rPr>
                <w:rFonts w:ascii="Arial" w:hAnsi="Arial" w:cs="Arial"/>
                <w:b/>
                <w:bCs/>
                <w:sz w:val="8"/>
                <w:szCs w:val="8"/>
                <w:lang w:val="sq-AL"/>
              </w:rPr>
              <w:t>ti i BE-së</w:t>
            </w:r>
          </w:p>
        </w:tc>
        <w:tc>
          <w:tcPr>
            <w:tcW w:w="320" w:type="dxa"/>
            <w:vAlign w:val="bottom"/>
            <w:hideMark/>
          </w:tcPr>
          <w:p w14:paraId="76C304FA"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ti i</w:t>
            </w:r>
          </w:p>
        </w:tc>
        <w:tc>
          <w:tcPr>
            <w:tcW w:w="300" w:type="dxa"/>
            <w:vAlign w:val="bottom"/>
            <w:hideMark/>
          </w:tcPr>
          <w:p w14:paraId="32A2E15C"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r w:rsidRPr="00CB0836">
              <w:rPr>
                <w:rFonts w:ascii="Arial" w:hAnsi="Arial" w:cs="Arial"/>
                <w:b/>
                <w:bCs/>
                <w:sz w:val="8"/>
                <w:szCs w:val="8"/>
                <w:lang w:val="sq-AL"/>
              </w:rPr>
              <w:t>të tjera</w:t>
            </w:r>
          </w:p>
        </w:tc>
        <w:tc>
          <w:tcPr>
            <w:tcW w:w="340" w:type="dxa"/>
            <w:vAlign w:val="bottom"/>
            <w:hideMark/>
          </w:tcPr>
          <w:p w14:paraId="2DAC47B0"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r w:rsidRPr="00CB0836">
              <w:rPr>
                <w:rFonts w:ascii="Arial" w:hAnsi="Arial" w:cs="Arial"/>
                <w:b/>
                <w:bCs/>
                <w:sz w:val="8"/>
                <w:szCs w:val="8"/>
                <w:lang w:val="sq-AL"/>
              </w:rPr>
              <w:t>ti i BE-së</w:t>
            </w:r>
          </w:p>
        </w:tc>
        <w:tc>
          <w:tcPr>
            <w:tcW w:w="320" w:type="dxa"/>
            <w:vAlign w:val="bottom"/>
            <w:hideMark/>
          </w:tcPr>
          <w:p w14:paraId="4546E66E"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ti i</w:t>
            </w:r>
          </w:p>
        </w:tc>
        <w:tc>
          <w:tcPr>
            <w:tcW w:w="420" w:type="dxa"/>
            <w:vAlign w:val="bottom"/>
            <w:hideMark/>
          </w:tcPr>
          <w:p w14:paraId="4C02EC57"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w w:val="94"/>
                <w:sz w:val="8"/>
                <w:szCs w:val="8"/>
                <w:lang w:val="sq-AL"/>
              </w:rPr>
              <w:t>tjera</w:t>
            </w:r>
          </w:p>
        </w:tc>
        <w:tc>
          <w:tcPr>
            <w:tcW w:w="380" w:type="dxa"/>
            <w:vAlign w:val="bottom"/>
          </w:tcPr>
          <w:p w14:paraId="2731B26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500" w:type="dxa"/>
            <w:vAlign w:val="bottom"/>
          </w:tcPr>
          <w:p w14:paraId="3895E95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20" w:type="dxa"/>
            <w:vAlign w:val="bottom"/>
          </w:tcPr>
          <w:p w14:paraId="6A268DB8"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40" w:type="dxa"/>
            <w:vAlign w:val="bottom"/>
          </w:tcPr>
          <w:p w14:paraId="6417AC20"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20" w:type="dxa"/>
            <w:vAlign w:val="bottom"/>
          </w:tcPr>
          <w:p w14:paraId="7B33311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880" w:type="dxa"/>
            <w:vAlign w:val="bottom"/>
          </w:tcPr>
          <w:p w14:paraId="75F068D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540" w:type="dxa"/>
            <w:vAlign w:val="bottom"/>
          </w:tcPr>
          <w:p w14:paraId="22F42188"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40" w:type="dxa"/>
            <w:vAlign w:val="bottom"/>
          </w:tcPr>
          <w:p w14:paraId="0AB73540"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40" w:type="dxa"/>
            <w:vAlign w:val="bottom"/>
          </w:tcPr>
          <w:p w14:paraId="31829FBC"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0" w:type="dxa"/>
            <w:vAlign w:val="bottom"/>
          </w:tcPr>
          <w:p w14:paraId="7B36ADB5"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r>
      <w:tr w:rsidR="00240B74" w:rsidRPr="00CB0836" w14:paraId="72C0D213" w14:textId="77777777" w:rsidTr="00CB0836">
        <w:trPr>
          <w:trHeight w:val="50"/>
        </w:trPr>
        <w:tc>
          <w:tcPr>
            <w:tcW w:w="20" w:type="dxa"/>
            <w:tcBorders>
              <w:top w:val="nil"/>
              <w:left w:val="nil"/>
              <w:bottom w:val="single" w:sz="8" w:space="0" w:color="auto"/>
              <w:right w:val="nil"/>
            </w:tcBorders>
            <w:vAlign w:val="bottom"/>
          </w:tcPr>
          <w:p w14:paraId="1DC8EC60"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30" w:type="dxa"/>
            <w:tcBorders>
              <w:top w:val="nil"/>
              <w:left w:val="nil"/>
              <w:bottom w:val="single" w:sz="8" w:space="0" w:color="auto"/>
              <w:right w:val="nil"/>
            </w:tcBorders>
            <w:vAlign w:val="bottom"/>
          </w:tcPr>
          <w:p w14:paraId="4020D725"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1020" w:type="dxa"/>
            <w:tcBorders>
              <w:top w:val="nil"/>
              <w:left w:val="nil"/>
              <w:bottom w:val="single" w:sz="8" w:space="0" w:color="auto"/>
              <w:right w:val="nil"/>
            </w:tcBorders>
            <w:vAlign w:val="bottom"/>
          </w:tcPr>
          <w:p w14:paraId="46EA901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160" w:type="dxa"/>
            <w:tcBorders>
              <w:top w:val="nil"/>
              <w:left w:val="nil"/>
              <w:bottom w:val="single" w:sz="8" w:space="0" w:color="auto"/>
              <w:right w:val="nil"/>
            </w:tcBorders>
            <w:vAlign w:val="bottom"/>
          </w:tcPr>
          <w:p w14:paraId="2FA6A08B"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660" w:type="dxa"/>
            <w:tcBorders>
              <w:top w:val="nil"/>
              <w:left w:val="nil"/>
              <w:bottom w:val="single" w:sz="8" w:space="0" w:color="auto"/>
              <w:right w:val="nil"/>
            </w:tcBorders>
            <w:vAlign w:val="bottom"/>
          </w:tcPr>
          <w:p w14:paraId="2669B456"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80" w:type="dxa"/>
            <w:tcBorders>
              <w:top w:val="nil"/>
              <w:left w:val="nil"/>
              <w:bottom w:val="single" w:sz="8" w:space="0" w:color="auto"/>
              <w:right w:val="nil"/>
            </w:tcBorders>
            <w:vAlign w:val="bottom"/>
          </w:tcPr>
          <w:p w14:paraId="403817CA"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60" w:type="dxa"/>
            <w:tcBorders>
              <w:top w:val="nil"/>
              <w:left w:val="nil"/>
              <w:bottom w:val="single" w:sz="8" w:space="0" w:color="auto"/>
              <w:right w:val="nil"/>
            </w:tcBorders>
            <w:vAlign w:val="bottom"/>
            <w:hideMark/>
          </w:tcPr>
          <w:p w14:paraId="42F58456"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së</w:t>
            </w:r>
          </w:p>
        </w:tc>
        <w:tc>
          <w:tcPr>
            <w:tcW w:w="380" w:type="dxa"/>
            <w:tcBorders>
              <w:top w:val="nil"/>
              <w:left w:val="nil"/>
              <w:bottom w:val="single" w:sz="8" w:space="0" w:color="auto"/>
              <w:right w:val="nil"/>
            </w:tcBorders>
            <w:vAlign w:val="bottom"/>
          </w:tcPr>
          <w:p w14:paraId="5FE2BCEB"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60" w:type="dxa"/>
            <w:tcBorders>
              <w:top w:val="nil"/>
              <w:left w:val="nil"/>
              <w:bottom w:val="single" w:sz="8" w:space="0" w:color="auto"/>
              <w:right w:val="nil"/>
            </w:tcBorders>
            <w:vAlign w:val="bottom"/>
          </w:tcPr>
          <w:p w14:paraId="18766FD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tcBorders>
              <w:top w:val="nil"/>
              <w:left w:val="nil"/>
              <w:bottom w:val="single" w:sz="8" w:space="0" w:color="auto"/>
              <w:right w:val="nil"/>
            </w:tcBorders>
            <w:vAlign w:val="bottom"/>
            <w:hideMark/>
          </w:tcPr>
          <w:p w14:paraId="12AE7217"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së</w:t>
            </w:r>
          </w:p>
        </w:tc>
        <w:tc>
          <w:tcPr>
            <w:tcW w:w="280" w:type="dxa"/>
            <w:tcBorders>
              <w:top w:val="nil"/>
              <w:left w:val="nil"/>
              <w:bottom w:val="single" w:sz="8" w:space="0" w:color="auto"/>
              <w:right w:val="nil"/>
            </w:tcBorders>
            <w:vAlign w:val="bottom"/>
            <w:hideMark/>
          </w:tcPr>
          <w:p w14:paraId="495B990C"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Vendit</w:t>
            </w:r>
          </w:p>
        </w:tc>
        <w:tc>
          <w:tcPr>
            <w:tcW w:w="280" w:type="dxa"/>
            <w:tcBorders>
              <w:top w:val="nil"/>
              <w:left w:val="nil"/>
              <w:bottom w:val="single" w:sz="8" w:space="0" w:color="auto"/>
              <w:right w:val="nil"/>
            </w:tcBorders>
            <w:vAlign w:val="bottom"/>
          </w:tcPr>
          <w:p w14:paraId="5A0B4024"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tcBorders>
              <w:top w:val="nil"/>
              <w:left w:val="nil"/>
              <w:bottom w:val="single" w:sz="8" w:space="0" w:color="auto"/>
              <w:right w:val="nil"/>
            </w:tcBorders>
            <w:vAlign w:val="bottom"/>
            <w:hideMark/>
          </w:tcPr>
          <w:p w14:paraId="7CA89CA9"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së</w:t>
            </w:r>
          </w:p>
        </w:tc>
        <w:tc>
          <w:tcPr>
            <w:tcW w:w="280" w:type="dxa"/>
            <w:tcBorders>
              <w:top w:val="nil"/>
              <w:left w:val="nil"/>
              <w:bottom w:val="single" w:sz="8" w:space="0" w:color="auto"/>
              <w:right w:val="nil"/>
            </w:tcBorders>
            <w:vAlign w:val="bottom"/>
            <w:hideMark/>
          </w:tcPr>
          <w:p w14:paraId="6B8EFBB3"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Vendit</w:t>
            </w:r>
          </w:p>
        </w:tc>
        <w:tc>
          <w:tcPr>
            <w:tcW w:w="280" w:type="dxa"/>
            <w:tcBorders>
              <w:top w:val="nil"/>
              <w:left w:val="nil"/>
              <w:bottom w:val="single" w:sz="8" w:space="0" w:color="auto"/>
              <w:right w:val="nil"/>
            </w:tcBorders>
            <w:vAlign w:val="bottom"/>
          </w:tcPr>
          <w:p w14:paraId="675AE90D"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tcBorders>
              <w:top w:val="nil"/>
              <w:left w:val="nil"/>
              <w:bottom w:val="single" w:sz="8" w:space="0" w:color="auto"/>
              <w:right w:val="nil"/>
            </w:tcBorders>
            <w:vAlign w:val="bottom"/>
            <w:hideMark/>
          </w:tcPr>
          <w:p w14:paraId="25AB8EA3"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së</w:t>
            </w:r>
          </w:p>
        </w:tc>
        <w:tc>
          <w:tcPr>
            <w:tcW w:w="300" w:type="dxa"/>
            <w:tcBorders>
              <w:top w:val="nil"/>
              <w:left w:val="nil"/>
              <w:bottom w:val="single" w:sz="8" w:space="0" w:color="auto"/>
              <w:right w:val="nil"/>
            </w:tcBorders>
            <w:vAlign w:val="bottom"/>
            <w:hideMark/>
          </w:tcPr>
          <w:p w14:paraId="418BC0CE"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Vendit</w:t>
            </w:r>
          </w:p>
        </w:tc>
        <w:tc>
          <w:tcPr>
            <w:tcW w:w="260" w:type="dxa"/>
            <w:tcBorders>
              <w:top w:val="nil"/>
              <w:left w:val="nil"/>
              <w:bottom w:val="single" w:sz="8" w:space="0" w:color="auto"/>
              <w:right w:val="nil"/>
            </w:tcBorders>
            <w:vAlign w:val="bottom"/>
          </w:tcPr>
          <w:p w14:paraId="29708484"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tcBorders>
              <w:top w:val="nil"/>
              <w:left w:val="nil"/>
              <w:bottom w:val="single" w:sz="8" w:space="0" w:color="auto"/>
              <w:right w:val="nil"/>
            </w:tcBorders>
            <w:vAlign w:val="bottom"/>
            <w:hideMark/>
          </w:tcPr>
          <w:p w14:paraId="5C988216"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së</w:t>
            </w:r>
          </w:p>
        </w:tc>
        <w:tc>
          <w:tcPr>
            <w:tcW w:w="360" w:type="dxa"/>
            <w:tcBorders>
              <w:top w:val="nil"/>
              <w:left w:val="nil"/>
              <w:bottom w:val="single" w:sz="8" w:space="0" w:color="auto"/>
              <w:right w:val="nil"/>
            </w:tcBorders>
            <w:vAlign w:val="bottom"/>
            <w:hideMark/>
          </w:tcPr>
          <w:p w14:paraId="61C3606E"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Vendit</w:t>
            </w:r>
          </w:p>
        </w:tc>
        <w:tc>
          <w:tcPr>
            <w:tcW w:w="280" w:type="dxa"/>
            <w:tcBorders>
              <w:top w:val="nil"/>
              <w:left w:val="nil"/>
              <w:bottom w:val="single" w:sz="8" w:space="0" w:color="auto"/>
              <w:right w:val="nil"/>
            </w:tcBorders>
            <w:vAlign w:val="bottom"/>
          </w:tcPr>
          <w:p w14:paraId="1F573F05"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20" w:type="dxa"/>
            <w:tcBorders>
              <w:top w:val="nil"/>
              <w:left w:val="nil"/>
              <w:bottom w:val="single" w:sz="8" w:space="0" w:color="auto"/>
              <w:right w:val="nil"/>
            </w:tcBorders>
            <w:vAlign w:val="bottom"/>
          </w:tcPr>
          <w:p w14:paraId="71195B3C"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tcBorders>
              <w:top w:val="nil"/>
              <w:left w:val="nil"/>
              <w:bottom w:val="single" w:sz="8" w:space="0" w:color="auto"/>
              <w:right w:val="nil"/>
            </w:tcBorders>
            <w:vAlign w:val="bottom"/>
            <w:hideMark/>
          </w:tcPr>
          <w:p w14:paraId="74CE0461"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Vendit</w:t>
            </w:r>
          </w:p>
        </w:tc>
        <w:tc>
          <w:tcPr>
            <w:tcW w:w="280" w:type="dxa"/>
            <w:tcBorders>
              <w:top w:val="nil"/>
              <w:left w:val="nil"/>
              <w:bottom w:val="single" w:sz="8" w:space="0" w:color="auto"/>
              <w:right w:val="nil"/>
            </w:tcBorders>
            <w:vAlign w:val="bottom"/>
          </w:tcPr>
          <w:p w14:paraId="1E8AF98C"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tcBorders>
              <w:top w:val="nil"/>
              <w:left w:val="nil"/>
              <w:bottom w:val="single" w:sz="8" w:space="0" w:color="auto"/>
              <w:right w:val="nil"/>
            </w:tcBorders>
            <w:vAlign w:val="bottom"/>
          </w:tcPr>
          <w:p w14:paraId="54943086"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tcBorders>
              <w:top w:val="nil"/>
              <w:left w:val="nil"/>
              <w:bottom w:val="single" w:sz="8" w:space="0" w:color="auto"/>
              <w:right w:val="nil"/>
            </w:tcBorders>
            <w:vAlign w:val="bottom"/>
            <w:hideMark/>
          </w:tcPr>
          <w:p w14:paraId="54165527"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Vendit</w:t>
            </w:r>
          </w:p>
        </w:tc>
        <w:tc>
          <w:tcPr>
            <w:tcW w:w="280" w:type="dxa"/>
            <w:tcBorders>
              <w:top w:val="nil"/>
              <w:left w:val="nil"/>
              <w:bottom w:val="single" w:sz="8" w:space="0" w:color="auto"/>
              <w:right w:val="nil"/>
            </w:tcBorders>
            <w:vAlign w:val="bottom"/>
          </w:tcPr>
          <w:p w14:paraId="77CD962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tcBorders>
              <w:top w:val="nil"/>
              <w:left w:val="nil"/>
              <w:bottom w:val="single" w:sz="8" w:space="0" w:color="auto"/>
              <w:right w:val="nil"/>
            </w:tcBorders>
            <w:vAlign w:val="bottom"/>
          </w:tcPr>
          <w:p w14:paraId="25063FF8"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20" w:type="dxa"/>
            <w:tcBorders>
              <w:top w:val="nil"/>
              <w:left w:val="nil"/>
              <w:bottom w:val="single" w:sz="8" w:space="0" w:color="auto"/>
              <w:right w:val="nil"/>
            </w:tcBorders>
            <w:vAlign w:val="bottom"/>
            <w:hideMark/>
          </w:tcPr>
          <w:p w14:paraId="7BD0D2D9"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Vendit</w:t>
            </w:r>
          </w:p>
        </w:tc>
        <w:tc>
          <w:tcPr>
            <w:tcW w:w="300" w:type="dxa"/>
            <w:tcBorders>
              <w:top w:val="nil"/>
              <w:left w:val="nil"/>
              <w:bottom w:val="single" w:sz="8" w:space="0" w:color="auto"/>
              <w:right w:val="nil"/>
            </w:tcBorders>
            <w:vAlign w:val="bottom"/>
          </w:tcPr>
          <w:p w14:paraId="1535D329"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tcBorders>
              <w:top w:val="nil"/>
              <w:left w:val="nil"/>
              <w:bottom w:val="single" w:sz="8" w:space="0" w:color="auto"/>
              <w:right w:val="nil"/>
            </w:tcBorders>
            <w:vAlign w:val="bottom"/>
          </w:tcPr>
          <w:p w14:paraId="4CF276FA"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20" w:type="dxa"/>
            <w:tcBorders>
              <w:top w:val="nil"/>
              <w:left w:val="nil"/>
              <w:bottom w:val="single" w:sz="8" w:space="0" w:color="auto"/>
              <w:right w:val="nil"/>
            </w:tcBorders>
            <w:vAlign w:val="bottom"/>
            <w:hideMark/>
          </w:tcPr>
          <w:p w14:paraId="0CCB3FAC"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Vendit</w:t>
            </w:r>
          </w:p>
        </w:tc>
        <w:tc>
          <w:tcPr>
            <w:tcW w:w="420" w:type="dxa"/>
            <w:tcBorders>
              <w:top w:val="nil"/>
              <w:left w:val="nil"/>
              <w:bottom w:val="single" w:sz="8" w:space="0" w:color="auto"/>
              <w:right w:val="nil"/>
            </w:tcBorders>
            <w:vAlign w:val="bottom"/>
          </w:tcPr>
          <w:p w14:paraId="6C565DB5"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80" w:type="dxa"/>
            <w:tcBorders>
              <w:top w:val="nil"/>
              <w:left w:val="nil"/>
              <w:bottom w:val="single" w:sz="8" w:space="0" w:color="auto"/>
              <w:right w:val="nil"/>
            </w:tcBorders>
            <w:vAlign w:val="bottom"/>
          </w:tcPr>
          <w:p w14:paraId="4855D9B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500" w:type="dxa"/>
            <w:tcBorders>
              <w:top w:val="nil"/>
              <w:left w:val="nil"/>
              <w:bottom w:val="single" w:sz="8" w:space="0" w:color="auto"/>
              <w:right w:val="nil"/>
            </w:tcBorders>
            <w:vAlign w:val="bottom"/>
          </w:tcPr>
          <w:p w14:paraId="208F4AE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20" w:type="dxa"/>
            <w:tcBorders>
              <w:top w:val="nil"/>
              <w:left w:val="nil"/>
              <w:bottom w:val="single" w:sz="8" w:space="0" w:color="auto"/>
              <w:right w:val="nil"/>
            </w:tcBorders>
            <w:vAlign w:val="bottom"/>
          </w:tcPr>
          <w:p w14:paraId="343A5E6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40" w:type="dxa"/>
            <w:tcBorders>
              <w:top w:val="nil"/>
              <w:left w:val="nil"/>
              <w:bottom w:val="single" w:sz="8" w:space="0" w:color="auto"/>
              <w:right w:val="nil"/>
            </w:tcBorders>
            <w:vAlign w:val="bottom"/>
          </w:tcPr>
          <w:p w14:paraId="3E459739"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20" w:type="dxa"/>
            <w:tcBorders>
              <w:top w:val="nil"/>
              <w:left w:val="nil"/>
              <w:bottom w:val="single" w:sz="8" w:space="0" w:color="auto"/>
              <w:right w:val="nil"/>
            </w:tcBorders>
            <w:vAlign w:val="bottom"/>
          </w:tcPr>
          <w:p w14:paraId="0EC749D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880" w:type="dxa"/>
            <w:tcBorders>
              <w:top w:val="nil"/>
              <w:left w:val="nil"/>
              <w:bottom w:val="single" w:sz="8" w:space="0" w:color="auto"/>
              <w:right w:val="nil"/>
            </w:tcBorders>
            <w:vAlign w:val="bottom"/>
          </w:tcPr>
          <w:p w14:paraId="0E677DD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540" w:type="dxa"/>
            <w:tcBorders>
              <w:top w:val="nil"/>
              <w:left w:val="nil"/>
              <w:bottom w:val="single" w:sz="8" w:space="0" w:color="auto"/>
              <w:right w:val="nil"/>
            </w:tcBorders>
            <w:vAlign w:val="bottom"/>
          </w:tcPr>
          <w:p w14:paraId="335278D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40" w:type="dxa"/>
            <w:tcBorders>
              <w:top w:val="nil"/>
              <w:left w:val="nil"/>
              <w:bottom w:val="single" w:sz="8" w:space="0" w:color="auto"/>
              <w:right w:val="nil"/>
            </w:tcBorders>
            <w:vAlign w:val="bottom"/>
          </w:tcPr>
          <w:p w14:paraId="7DF1C51C"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40" w:type="dxa"/>
            <w:tcBorders>
              <w:top w:val="nil"/>
              <w:left w:val="nil"/>
              <w:bottom w:val="single" w:sz="8" w:space="0" w:color="auto"/>
              <w:right w:val="nil"/>
            </w:tcBorders>
            <w:vAlign w:val="bottom"/>
          </w:tcPr>
          <w:p w14:paraId="3F23C58C"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0" w:type="dxa"/>
            <w:vAlign w:val="bottom"/>
          </w:tcPr>
          <w:p w14:paraId="5A5E67CC"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r>
      <w:tr w:rsidR="0076110B" w:rsidRPr="00CB0836" w14:paraId="21C16749" w14:textId="77777777" w:rsidTr="00CB0836">
        <w:trPr>
          <w:trHeight w:val="243"/>
        </w:trPr>
        <w:tc>
          <w:tcPr>
            <w:tcW w:w="20" w:type="dxa"/>
            <w:vAlign w:val="bottom"/>
          </w:tcPr>
          <w:p w14:paraId="6A48225A"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30" w:type="dxa"/>
            <w:shd w:val="clear" w:color="auto" w:fill="C0C0C0"/>
            <w:vAlign w:val="bottom"/>
            <w:hideMark/>
          </w:tcPr>
          <w:p w14:paraId="6C5AD5D9" w14:textId="77777777" w:rsidR="00240B74" w:rsidRPr="00CB0836" w:rsidRDefault="00240B74" w:rsidP="00A2670B">
            <w:pPr>
              <w:widowControl w:val="0"/>
              <w:autoSpaceDE w:val="0"/>
              <w:autoSpaceDN w:val="0"/>
              <w:adjustRightInd w:val="0"/>
              <w:spacing w:after="0" w:line="240" w:lineRule="auto"/>
              <w:ind w:firstLine="288"/>
              <w:jc w:val="center"/>
              <w:rPr>
                <w:rFonts w:ascii="Times New Roman" w:hAnsi="Times New Roman"/>
                <w:sz w:val="8"/>
                <w:szCs w:val="8"/>
                <w:lang w:val="sq-AL"/>
              </w:rPr>
            </w:pPr>
            <w:r w:rsidRPr="00CB0836">
              <w:rPr>
                <w:rFonts w:ascii="Arial" w:hAnsi="Arial" w:cs="Arial"/>
                <w:b/>
                <w:bCs/>
                <w:sz w:val="8"/>
                <w:szCs w:val="8"/>
                <w:lang w:val="sq-AL"/>
              </w:rPr>
              <w:t>NP2010</w:t>
            </w:r>
          </w:p>
        </w:tc>
        <w:tc>
          <w:tcPr>
            <w:tcW w:w="1020" w:type="dxa"/>
            <w:shd w:val="clear" w:color="auto" w:fill="C0C0C0"/>
            <w:vAlign w:val="bottom"/>
            <w:hideMark/>
          </w:tcPr>
          <w:p w14:paraId="73CAC909" w14:textId="77777777" w:rsidR="00240B74" w:rsidRPr="00CB0836" w:rsidRDefault="00240B74" w:rsidP="00A2670B">
            <w:pPr>
              <w:widowControl w:val="0"/>
              <w:autoSpaceDE w:val="0"/>
              <w:autoSpaceDN w:val="0"/>
              <w:adjustRightInd w:val="0"/>
              <w:spacing w:after="0" w:line="240" w:lineRule="auto"/>
              <w:ind w:firstLine="288"/>
              <w:jc w:val="right"/>
              <w:rPr>
                <w:rFonts w:ascii="Times New Roman" w:hAnsi="Times New Roman"/>
                <w:sz w:val="8"/>
                <w:szCs w:val="8"/>
                <w:lang w:val="sq-AL"/>
              </w:rPr>
            </w:pPr>
            <w:r w:rsidRPr="00CB0836">
              <w:rPr>
                <w:rFonts w:ascii="Arial" w:hAnsi="Arial" w:cs="Arial"/>
                <w:b/>
                <w:bCs/>
                <w:sz w:val="8"/>
                <w:szCs w:val="8"/>
                <w:lang w:val="sq-AL"/>
              </w:rPr>
              <w:t>2010/123-456</w:t>
            </w:r>
          </w:p>
        </w:tc>
        <w:tc>
          <w:tcPr>
            <w:tcW w:w="160" w:type="dxa"/>
            <w:shd w:val="clear" w:color="auto" w:fill="C0C0C0"/>
            <w:vAlign w:val="bottom"/>
          </w:tcPr>
          <w:p w14:paraId="458F4AF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660" w:type="dxa"/>
            <w:shd w:val="clear" w:color="auto" w:fill="C0C0C0"/>
            <w:vAlign w:val="bottom"/>
          </w:tcPr>
          <w:p w14:paraId="253CBB55"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80" w:type="dxa"/>
            <w:shd w:val="clear" w:color="auto" w:fill="C0C0C0"/>
            <w:vAlign w:val="bottom"/>
          </w:tcPr>
          <w:p w14:paraId="25EB632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60" w:type="dxa"/>
            <w:shd w:val="clear" w:color="auto" w:fill="C0C0C0"/>
            <w:vAlign w:val="bottom"/>
          </w:tcPr>
          <w:p w14:paraId="52489122"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80" w:type="dxa"/>
            <w:shd w:val="clear" w:color="auto" w:fill="C0C0C0"/>
            <w:vAlign w:val="bottom"/>
          </w:tcPr>
          <w:p w14:paraId="44F4B2B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60" w:type="dxa"/>
            <w:shd w:val="clear" w:color="auto" w:fill="C0C0C0"/>
            <w:vAlign w:val="bottom"/>
          </w:tcPr>
          <w:p w14:paraId="7A7A2AB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shd w:val="clear" w:color="auto" w:fill="C0C0C0"/>
            <w:vAlign w:val="bottom"/>
          </w:tcPr>
          <w:p w14:paraId="3BC5ACC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shd w:val="clear" w:color="auto" w:fill="C0C0C0"/>
            <w:vAlign w:val="bottom"/>
          </w:tcPr>
          <w:p w14:paraId="298364A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shd w:val="clear" w:color="auto" w:fill="C0C0C0"/>
            <w:vAlign w:val="bottom"/>
          </w:tcPr>
          <w:p w14:paraId="30B84FC1"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shd w:val="clear" w:color="auto" w:fill="C0C0C0"/>
            <w:vAlign w:val="bottom"/>
          </w:tcPr>
          <w:p w14:paraId="29D85BBB"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shd w:val="clear" w:color="auto" w:fill="C0C0C0"/>
            <w:vAlign w:val="bottom"/>
          </w:tcPr>
          <w:p w14:paraId="6C43ECB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shd w:val="clear" w:color="auto" w:fill="C0C0C0"/>
            <w:vAlign w:val="bottom"/>
          </w:tcPr>
          <w:p w14:paraId="04DE5719"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shd w:val="clear" w:color="auto" w:fill="C0C0C0"/>
            <w:vAlign w:val="bottom"/>
          </w:tcPr>
          <w:p w14:paraId="60C0095C"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shd w:val="clear" w:color="auto" w:fill="C0C0C0"/>
            <w:vAlign w:val="bottom"/>
          </w:tcPr>
          <w:p w14:paraId="4233FFDD"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60" w:type="dxa"/>
            <w:shd w:val="clear" w:color="auto" w:fill="C0C0C0"/>
            <w:vAlign w:val="bottom"/>
          </w:tcPr>
          <w:p w14:paraId="5FEB9B46"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shd w:val="clear" w:color="auto" w:fill="C0C0C0"/>
            <w:vAlign w:val="bottom"/>
          </w:tcPr>
          <w:p w14:paraId="6CB0AC09"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60" w:type="dxa"/>
            <w:shd w:val="clear" w:color="auto" w:fill="C0C0C0"/>
            <w:vAlign w:val="bottom"/>
          </w:tcPr>
          <w:p w14:paraId="50C4CCC8"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shd w:val="clear" w:color="auto" w:fill="C0C0C0"/>
            <w:vAlign w:val="bottom"/>
          </w:tcPr>
          <w:p w14:paraId="28F0E3B5"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20" w:type="dxa"/>
            <w:shd w:val="clear" w:color="auto" w:fill="C0C0C0"/>
            <w:vAlign w:val="bottom"/>
          </w:tcPr>
          <w:p w14:paraId="3C5C626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shd w:val="clear" w:color="auto" w:fill="C0C0C0"/>
            <w:vAlign w:val="bottom"/>
          </w:tcPr>
          <w:p w14:paraId="3F390155"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shd w:val="clear" w:color="auto" w:fill="C0C0C0"/>
            <w:vAlign w:val="bottom"/>
          </w:tcPr>
          <w:p w14:paraId="08F4FEE3"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shd w:val="clear" w:color="auto" w:fill="C0C0C0"/>
            <w:vAlign w:val="bottom"/>
          </w:tcPr>
          <w:p w14:paraId="39E2F83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shd w:val="clear" w:color="auto" w:fill="C0C0C0"/>
            <w:vAlign w:val="bottom"/>
          </w:tcPr>
          <w:p w14:paraId="535A620D"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shd w:val="clear" w:color="auto" w:fill="C0C0C0"/>
            <w:vAlign w:val="bottom"/>
          </w:tcPr>
          <w:p w14:paraId="4D706C68"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shd w:val="clear" w:color="auto" w:fill="C0C0C0"/>
            <w:vAlign w:val="bottom"/>
          </w:tcPr>
          <w:p w14:paraId="6CFBA9E5"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20" w:type="dxa"/>
            <w:shd w:val="clear" w:color="auto" w:fill="C0C0C0"/>
            <w:vAlign w:val="bottom"/>
          </w:tcPr>
          <w:p w14:paraId="0DB1A769"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shd w:val="clear" w:color="auto" w:fill="C0C0C0"/>
            <w:vAlign w:val="bottom"/>
          </w:tcPr>
          <w:p w14:paraId="73702C4D"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shd w:val="clear" w:color="auto" w:fill="C0C0C0"/>
            <w:vAlign w:val="bottom"/>
          </w:tcPr>
          <w:p w14:paraId="316078EA"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20" w:type="dxa"/>
            <w:shd w:val="clear" w:color="auto" w:fill="C0C0C0"/>
            <w:vAlign w:val="bottom"/>
          </w:tcPr>
          <w:p w14:paraId="5D0B750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20" w:type="dxa"/>
            <w:shd w:val="clear" w:color="auto" w:fill="C0C0C0"/>
            <w:vAlign w:val="bottom"/>
          </w:tcPr>
          <w:p w14:paraId="1B96A84D"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80" w:type="dxa"/>
            <w:shd w:val="clear" w:color="auto" w:fill="C0C0C0"/>
            <w:vAlign w:val="bottom"/>
          </w:tcPr>
          <w:p w14:paraId="7DC3625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500" w:type="dxa"/>
            <w:shd w:val="clear" w:color="auto" w:fill="C0C0C0"/>
            <w:vAlign w:val="bottom"/>
          </w:tcPr>
          <w:p w14:paraId="4BA1AC8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20" w:type="dxa"/>
            <w:shd w:val="clear" w:color="auto" w:fill="C0C0C0"/>
            <w:vAlign w:val="bottom"/>
          </w:tcPr>
          <w:p w14:paraId="1464A4F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40" w:type="dxa"/>
            <w:shd w:val="clear" w:color="auto" w:fill="C0C0C0"/>
            <w:vAlign w:val="bottom"/>
          </w:tcPr>
          <w:p w14:paraId="74195D1C"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20" w:type="dxa"/>
            <w:shd w:val="clear" w:color="auto" w:fill="C0C0C0"/>
            <w:vAlign w:val="bottom"/>
          </w:tcPr>
          <w:p w14:paraId="0C160305"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880" w:type="dxa"/>
            <w:shd w:val="clear" w:color="auto" w:fill="C0C0C0"/>
            <w:vAlign w:val="bottom"/>
          </w:tcPr>
          <w:p w14:paraId="437E966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540" w:type="dxa"/>
            <w:shd w:val="clear" w:color="auto" w:fill="C0C0C0"/>
            <w:vAlign w:val="bottom"/>
          </w:tcPr>
          <w:p w14:paraId="6A5DDBF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40" w:type="dxa"/>
            <w:shd w:val="clear" w:color="auto" w:fill="C0C0C0"/>
            <w:vAlign w:val="bottom"/>
          </w:tcPr>
          <w:p w14:paraId="2DCC830D"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40" w:type="dxa"/>
            <w:shd w:val="clear" w:color="auto" w:fill="C0C0C0"/>
            <w:vAlign w:val="bottom"/>
          </w:tcPr>
          <w:p w14:paraId="19CC47EA"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0" w:type="dxa"/>
            <w:vAlign w:val="bottom"/>
          </w:tcPr>
          <w:p w14:paraId="4CEFACB5"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r>
      <w:tr w:rsidR="0076110B" w:rsidRPr="00CB0836" w14:paraId="2227C72F" w14:textId="77777777" w:rsidTr="00D42F01">
        <w:trPr>
          <w:trHeight w:val="155"/>
        </w:trPr>
        <w:tc>
          <w:tcPr>
            <w:tcW w:w="20" w:type="dxa"/>
            <w:vAlign w:val="bottom"/>
          </w:tcPr>
          <w:p w14:paraId="13A41298"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30" w:type="dxa"/>
            <w:shd w:val="clear" w:color="auto" w:fill="C0C0C0"/>
            <w:vAlign w:val="bottom"/>
          </w:tcPr>
          <w:p w14:paraId="186A181B"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1020" w:type="dxa"/>
            <w:shd w:val="clear" w:color="auto" w:fill="C0C0C0"/>
            <w:vAlign w:val="bottom"/>
          </w:tcPr>
          <w:p w14:paraId="392B70D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160" w:type="dxa"/>
            <w:shd w:val="clear" w:color="auto" w:fill="C0C0C0"/>
            <w:vAlign w:val="bottom"/>
          </w:tcPr>
          <w:p w14:paraId="5294C850"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660" w:type="dxa"/>
            <w:shd w:val="clear" w:color="auto" w:fill="C0C0C0"/>
            <w:vAlign w:val="bottom"/>
          </w:tcPr>
          <w:p w14:paraId="30D58798"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80" w:type="dxa"/>
            <w:shd w:val="clear" w:color="auto" w:fill="C0C0C0"/>
            <w:vAlign w:val="bottom"/>
          </w:tcPr>
          <w:p w14:paraId="0ABFA69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60" w:type="dxa"/>
            <w:shd w:val="clear" w:color="auto" w:fill="C0C0C0"/>
            <w:vAlign w:val="bottom"/>
          </w:tcPr>
          <w:p w14:paraId="7566B68F"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80" w:type="dxa"/>
            <w:shd w:val="clear" w:color="auto" w:fill="C0C0C0"/>
            <w:vAlign w:val="bottom"/>
          </w:tcPr>
          <w:p w14:paraId="007685A3"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60" w:type="dxa"/>
            <w:shd w:val="clear" w:color="auto" w:fill="C0C0C0"/>
            <w:vAlign w:val="bottom"/>
          </w:tcPr>
          <w:p w14:paraId="5DF1711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shd w:val="clear" w:color="auto" w:fill="C0C0C0"/>
            <w:vAlign w:val="bottom"/>
          </w:tcPr>
          <w:p w14:paraId="128C6603"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shd w:val="clear" w:color="auto" w:fill="C0C0C0"/>
            <w:vAlign w:val="bottom"/>
          </w:tcPr>
          <w:p w14:paraId="2F323A30"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shd w:val="clear" w:color="auto" w:fill="C0C0C0"/>
            <w:vAlign w:val="bottom"/>
          </w:tcPr>
          <w:p w14:paraId="34EF06A6"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shd w:val="clear" w:color="auto" w:fill="C0C0C0"/>
            <w:vAlign w:val="bottom"/>
          </w:tcPr>
          <w:p w14:paraId="50DEE585"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shd w:val="clear" w:color="auto" w:fill="C0C0C0"/>
            <w:vAlign w:val="bottom"/>
          </w:tcPr>
          <w:p w14:paraId="121809A5"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shd w:val="clear" w:color="auto" w:fill="C0C0C0"/>
            <w:vAlign w:val="bottom"/>
          </w:tcPr>
          <w:p w14:paraId="3F36A8C0"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shd w:val="clear" w:color="auto" w:fill="C0C0C0"/>
            <w:vAlign w:val="bottom"/>
          </w:tcPr>
          <w:p w14:paraId="2EF4B53A"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shd w:val="clear" w:color="auto" w:fill="C0C0C0"/>
            <w:vAlign w:val="bottom"/>
          </w:tcPr>
          <w:p w14:paraId="7CD945FD"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60" w:type="dxa"/>
            <w:shd w:val="clear" w:color="auto" w:fill="C0C0C0"/>
            <w:vAlign w:val="bottom"/>
          </w:tcPr>
          <w:p w14:paraId="365EE589"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shd w:val="clear" w:color="auto" w:fill="C0C0C0"/>
            <w:vAlign w:val="bottom"/>
          </w:tcPr>
          <w:p w14:paraId="71987E86"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60" w:type="dxa"/>
            <w:shd w:val="clear" w:color="auto" w:fill="C0C0C0"/>
            <w:vAlign w:val="bottom"/>
          </w:tcPr>
          <w:p w14:paraId="023ADF02"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shd w:val="clear" w:color="auto" w:fill="C0C0C0"/>
            <w:vAlign w:val="bottom"/>
          </w:tcPr>
          <w:p w14:paraId="2789FAD0"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20" w:type="dxa"/>
            <w:shd w:val="clear" w:color="auto" w:fill="C0C0C0"/>
            <w:vAlign w:val="bottom"/>
          </w:tcPr>
          <w:p w14:paraId="7367C20C"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shd w:val="clear" w:color="auto" w:fill="C0C0C0"/>
            <w:vAlign w:val="bottom"/>
          </w:tcPr>
          <w:p w14:paraId="6E8C37F3"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shd w:val="clear" w:color="auto" w:fill="C0C0C0"/>
            <w:vAlign w:val="bottom"/>
          </w:tcPr>
          <w:p w14:paraId="144B4D35"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shd w:val="clear" w:color="auto" w:fill="C0C0C0"/>
            <w:vAlign w:val="bottom"/>
          </w:tcPr>
          <w:p w14:paraId="27DD9B55"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shd w:val="clear" w:color="auto" w:fill="C0C0C0"/>
            <w:vAlign w:val="bottom"/>
          </w:tcPr>
          <w:p w14:paraId="7B9CE4B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80" w:type="dxa"/>
            <w:shd w:val="clear" w:color="auto" w:fill="C0C0C0"/>
            <w:vAlign w:val="bottom"/>
          </w:tcPr>
          <w:p w14:paraId="4D003732"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shd w:val="clear" w:color="auto" w:fill="C0C0C0"/>
            <w:vAlign w:val="bottom"/>
          </w:tcPr>
          <w:p w14:paraId="1C5261D7"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20" w:type="dxa"/>
            <w:shd w:val="clear" w:color="auto" w:fill="C0C0C0"/>
            <w:vAlign w:val="bottom"/>
          </w:tcPr>
          <w:p w14:paraId="1F80456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00" w:type="dxa"/>
            <w:shd w:val="clear" w:color="auto" w:fill="C0C0C0"/>
            <w:vAlign w:val="bottom"/>
          </w:tcPr>
          <w:p w14:paraId="16F45C03"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40" w:type="dxa"/>
            <w:shd w:val="clear" w:color="auto" w:fill="C0C0C0"/>
            <w:vAlign w:val="bottom"/>
          </w:tcPr>
          <w:p w14:paraId="377AAAC5"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20" w:type="dxa"/>
            <w:shd w:val="clear" w:color="auto" w:fill="C0C0C0"/>
            <w:vAlign w:val="bottom"/>
          </w:tcPr>
          <w:p w14:paraId="77F60C93"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20" w:type="dxa"/>
            <w:shd w:val="clear" w:color="auto" w:fill="C0C0C0"/>
            <w:vAlign w:val="bottom"/>
          </w:tcPr>
          <w:p w14:paraId="354D4868"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380" w:type="dxa"/>
            <w:shd w:val="clear" w:color="auto" w:fill="C0C0C0"/>
            <w:vAlign w:val="bottom"/>
          </w:tcPr>
          <w:p w14:paraId="70DF91EC"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500" w:type="dxa"/>
            <w:shd w:val="clear" w:color="auto" w:fill="C0C0C0"/>
            <w:vAlign w:val="bottom"/>
          </w:tcPr>
          <w:p w14:paraId="4BEE0A43"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20" w:type="dxa"/>
            <w:shd w:val="clear" w:color="auto" w:fill="C0C0C0"/>
            <w:vAlign w:val="bottom"/>
          </w:tcPr>
          <w:p w14:paraId="060C8C2D"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40" w:type="dxa"/>
            <w:shd w:val="clear" w:color="auto" w:fill="C0C0C0"/>
            <w:vAlign w:val="bottom"/>
          </w:tcPr>
          <w:p w14:paraId="2A6A5A0A"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20" w:type="dxa"/>
            <w:shd w:val="clear" w:color="auto" w:fill="C0C0C0"/>
            <w:vAlign w:val="bottom"/>
          </w:tcPr>
          <w:p w14:paraId="4D0CF43E"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880" w:type="dxa"/>
            <w:shd w:val="clear" w:color="auto" w:fill="C0C0C0"/>
            <w:vAlign w:val="bottom"/>
          </w:tcPr>
          <w:p w14:paraId="0502DAB9"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540" w:type="dxa"/>
            <w:shd w:val="clear" w:color="auto" w:fill="C0C0C0"/>
            <w:vAlign w:val="bottom"/>
          </w:tcPr>
          <w:p w14:paraId="598DA9C5"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40" w:type="dxa"/>
            <w:shd w:val="clear" w:color="auto" w:fill="C0C0C0"/>
            <w:vAlign w:val="bottom"/>
          </w:tcPr>
          <w:p w14:paraId="2AB6DE1C"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440" w:type="dxa"/>
            <w:shd w:val="clear" w:color="auto" w:fill="C0C0C0"/>
            <w:vAlign w:val="bottom"/>
          </w:tcPr>
          <w:p w14:paraId="44738F18"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c>
          <w:tcPr>
            <w:tcW w:w="20" w:type="dxa"/>
            <w:vAlign w:val="bottom"/>
          </w:tcPr>
          <w:p w14:paraId="20456B08" w14:textId="77777777" w:rsidR="00240B74" w:rsidRPr="00CB0836" w:rsidRDefault="00240B74" w:rsidP="00A2670B">
            <w:pPr>
              <w:widowControl w:val="0"/>
              <w:autoSpaceDE w:val="0"/>
              <w:autoSpaceDN w:val="0"/>
              <w:adjustRightInd w:val="0"/>
              <w:spacing w:after="0" w:line="240" w:lineRule="auto"/>
              <w:ind w:firstLine="288"/>
              <w:rPr>
                <w:rFonts w:ascii="Times New Roman" w:hAnsi="Times New Roman"/>
                <w:sz w:val="8"/>
                <w:szCs w:val="8"/>
                <w:lang w:val="sq-AL"/>
              </w:rPr>
            </w:pPr>
          </w:p>
        </w:tc>
      </w:tr>
    </w:tbl>
    <w:p w14:paraId="6B110F2B" w14:textId="3CFDDDFE" w:rsidR="00240B74" w:rsidRDefault="00D42F01" w:rsidP="00D42F01">
      <w:pPr>
        <w:pStyle w:val="Paragrafi"/>
        <w:rPr>
          <w:rFonts w:eastAsia="Times New Roman"/>
          <w:spacing w:val="-4"/>
          <w:lang w:val="sq-AL" w:eastAsia="en-GB"/>
        </w:rPr>
      </w:pPr>
      <w:r>
        <w:rPr>
          <w:rFonts w:eastAsia="Times New Roman"/>
          <w:spacing w:val="-4"/>
          <w:lang w:val="sq-AL" w:eastAsia="en-GB"/>
        </w:rPr>
        <w:t>CBC AA/BB 2010</w:t>
      </w:r>
    </w:p>
    <w:p w14:paraId="723A2639" w14:textId="57603F59" w:rsidR="00D42F01" w:rsidRDefault="00D42F01" w:rsidP="00D42F01">
      <w:pPr>
        <w:pStyle w:val="Paragrafi"/>
        <w:rPr>
          <w:rFonts w:eastAsia="Times New Roman"/>
          <w:spacing w:val="-4"/>
          <w:lang w:val="sq-AL" w:eastAsia="en-GB"/>
        </w:rPr>
      </w:pPr>
      <w:r>
        <w:rPr>
          <w:rFonts w:eastAsia="Times New Roman"/>
          <w:spacing w:val="-4"/>
          <w:lang w:val="sq-AL" w:eastAsia="en-GB"/>
        </w:rPr>
        <w:t>(*) 5 Shkurt</w:t>
      </w:r>
    </w:p>
    <w:p w14:paraId="226B2A40" w14:textId="77777777" w:rsidR="00D42F01" w:rsidRPr="00CB0836" w:rsidRDefault="00D42F01" w:rsidP="00D42F01">
      <w:pPr>
        <w:pStyle w:val="Paragrafi"/>
        <w:rPr>
          <w:rFonts w:eastAsia="Times New Roman"/>
          <w:spacing w:val="-4"/>
          <w:lang w:val="sq-AL" w:eastAsia="en-GB"/>
        </w:rPr>
      </w:pPr>
    </w:p>
    <w:p w14:paraId="4039012E" w14:textId="77777777" w:rsidR="00240B74" w:rsidRDefault="00240B74" w:rsidP="00A2670B">
      <w:pPr>
        <w:pStyle w:val="Paragrafi"/>
        <w:ind w:firstLine="288"/>
        <w:rPr>
          <w:rFonts w:eastAsia="Times New Roman"/>
          <w:spacing w:val="-4"/>
          <w:lang w:val="sq-AL" w:eastAsia="en-GB"/>
        </w:rPr>
      </w:pPr>
    </w:p>
    <w:p w14:paraId="5944E94D" w14:textId="77777777" w:rsidR="003A43FB" w:rsidRDefault="003A43FB" w:rsidP="00A2670B">
      <w:pPr>
        <w:pStyle w:val="Paragrafi"/>
        <w:ind w:firstLine="288"/>
        <w:rPr>
          <w:rFonts w:eastAsia="Times New Roman"/>
          <w:spacing w:val="-4"/>
          <w:lang w:val="sq-AL" w:eastAsia="en-GB"/>
        </w:rPr>
      </w:pPr>
    </w:p>
    <w:p w14:paraId="43B711E1" w14:textId="77777777" w:rsidR="003A43FB" w:rsidRDefault="003A43FB" w:rsidP="00A2670B">
      <w:pPr>
        <w:pStyle w:val="Paragrafi"/>
        <w:ind w:firstLine="288"/>
        <w:rPr>
          <w:rFonts w:eastAsia="Times New Roman"/>
          <w:spacing w:val="-4"/>
          <w:lang w:val="sq-AL" w:eastAsia="en-GB"/>
        </w:rPr>
      </w:pPr>
    </w:p>
    <w:p w14:paraId="6135B596" w14:textId="77777777" w:rsidR="003A43FB" w:rsidRDefault="003A43FB" w:rsidP="00A2670B">
      <w:pPr>
        <w:pStyle w:val="Paragrafi"/>
        <w:ind w:firstLine="288"/>
        <w:rPr>
          <w:rFonts w:eastAsia="Times New Roman"/>
          <w:spacing w:val="-4"/>
          <w:lang w:val="sq-AL" w:eastAsia="en-GB"/>
        </w:rPr>
      </w:pPr>
    </w:p>
    <w:p w14:paraId="648414F4" w14:textId="77777777" w:rsidR="003A43FB" w:rsidRDefault="003A43FB" w:rsidP="00A2670B">
      <w:pPr>
        <w:pStyle w:val="Paragrafi"/>
        <w:ind w:firstLine="288"/>
        <w:rPr>
          <w:rFonts w:eastAsia="Times New Roman"/>
          <w:spacing w:val="-4"/>
          <w:lang w:val="sq-AL" w:eastAsia="en-GB"/>
        </w:rPr>
      </w:pPr>
    </w:p>
    <w:p w14:paraId="3A24D033" w14:textId="77777777" w:rsidR="003A43FB" w:rsidRDefault="003A43FB" w:rsidP="00A2670B">
      <w:pPr>
        <w:pStyle w:val="Paragrafi"/>
        <w:ind w:firstLine="288"/>
        <w:rPr>
          <w:rFonts w:eastAsia="Times New Roman"/>
          <w:spacing w:val="-4"/>
          <w:lang w:val="sq-AL" w:eastAsia="en-GB"/>
        </w:rPr>
      </w:pPr>
    </w:p>
    <w:p w14:paraId="3153FC29" w14:textId="77777777" w:rsidR="003A43FB" w:rsidRDefault="003A43FB" w:rsidP="00A2670B">
      <w:pPr>
        <w:pStyle w:val="Paragrafi"/>
        <w:ind w:firstLine="288"/>
        <w:rPr>
          <w:rFonts w:eastAsia="Times New Roman"/>
          <w:spacing w:val="-4"/>
          <w:lang w:val="sq-AL" w:eastAsia="en-GB"/>
        </w:rPr>
      </w:pPr>
    </w:p>
    <w:p w14:paraId="7DFD7D3E" w14:textId="77777777" w:rsidR="003A43FB" w:rsidRDefault="003A43FB" w:rsidP="00A2670B">
      <w:pPr>
        <w:pStyle w:val="Paragrafi"/>
        <w:ind w:firstLine="288"/>
        <w:rPr>
          <w:rFonts w:eastAsia="Times New Roman"/>
          <w:spacing w:val="-4"/>
          <w:lang w:val="sq-AL" w:eastAsia="en-GB"/>
        </w:rPr>
      </w:pPr>
    </w:p>
    <w:p w14:paraId="00BAB740" w14:textId="77777777" w:rsidR="003A43FB" w:rsidRDefault="003A43FB" w:rsidP="00A2670B">
      <w:pPr>
        <w:pStyle w:val="Paragrafi"/>
        <w:ind w:firstLine="288"/>
        <w:rPr>
          <w:rFonts w:eastAsia="Times New Roman"/>
          <w:spacing w:val="-4"/>
          <w:lang w:val="sq-AL" w:eastAsia="en-GB"/>
        </w:rPr>
      </w:pPr>
    </w:p>
    <w:p w14:paraId="1614D251" w14:textId="77777777" w:rsidR="003A43FB" w:rsidRDefault="003A43FB" w:rsidP="00A2670B">
      <w:pPr>
        <w:pStyle w:val="Paragrafi"/>
        <w:ind w:firstLine="288"/>
        <w:rPr>
          <w:rFonts w:eastAsia="Times New Roman"/>
          <w:spacing w:val="-4"/>
          <w:lang w:val="sq-AL" w:eastAsia="en-GB"/>
        </w:rPr>
      </w:pPr>
    </w:p>
    <w:p w14:paraId="37D52C84" w14:textId="77777777" w:rsidR="003A43FB" w:rsidRDefault="003A43FB" w:rsidP="00A2670B">
      <w:pPr>
        <w:pStyle w:val="Paragrafi"/>
        <w:ind w:firstLine="288"/>
        <w:rPr>
          <w:rFonts w:eastAsia="Times New Roman"/>
          <w:spacing w:val="-4"/>
          <w:lang w:val="sq-AL" w:eastAsia="en-GB"/>
        </w:rPr>
      </w:pPr>
    </w:p>
    <w:p w14:paraId="0819A70D" w14:textId="77777777" w:rsidR="003A43FB" w:rsidRDefault="003A43FB" w:rsidP="00A2670B">
      <w:pPr>
        <w:pStyle w:val="Paragrafi"/>
        <w:ind w:firstLine="288"/>
        <w:rPr>
          <w:rFonts w:eastAsia="Times New Roman"/>
          <w:spacing w:val="-4"/>
          <w:lang w:val="sq-AL" w:eastAsia="en-GB"/>
        </w:rPr>
      </w:pPr>
    </w:p>
    <w:p w14:paraId="5B2A467B" w14:textId="77777777" w:rsidR="003A43FB" w:rsidRDefault="003A43FB" w:rsidP="00A2670B">
      <w:pPr>
        <w:pStyle w:val="Paragrafi"/>
        <w:ind w:firstLine="288"/>
        <w:rPr>
          <w:rFonts w:eastAsia="Times New Roman"/>
          <w:spacing w:val="-4"/>
          <w:lang w:val="sq-AL" w:eastAsia="en-GB"/>
        </w:rPr>
      </w:pPr>
    </w:p>
    <w:p w14:paraId="7FDED5B0" w14:textId="77777777" w:rsidR="003A43FB" w:rsidRDefault="003A43FB" w:rsidP="00A2670B">
      <w:pPr>
        <w:pStyle w:val="Paragrafi"/>
        <w:ind w:firstLine="288"/>
        <w:rPr>
          <w:rFonts w:eastAsia="Times New Roman"/>
          <w:spacing w:val="-4"/>
          <w:lang w:val="sq-AL" w:eastAsia="en-GB"/>
        </w:rPr>
      </w:pPr>
    </w:p>
    <w:p w14:paraId="22B8CE8E" w14:textId="77777777" w:rsidR="003A43FB" w:rsidRDefault="003A43FB" w:rsidP="00A2670B">
      <w:pPr>
        <w:pStyle w:val="Paragrafi"/>
        <w:ind w:firstLine="288"/>
        <w:rPr>
          <w:rFonts w:eastAsia="Times New Roman"/>
          <w:spacing w:val="-4"/>
          <w:lang w:val="sq-AL" w:eastAsia="en-GB"/>
        </w:rPr>
      </w:pPr>
    </w:p>
    <w:p w14:paraId="26D8DCC1" w14:textId="77777777" w:rsidR="003A43FB" w:rsidRPr="00F61BC2" w:rsidRDefault="003A43FB" w:rsidP="00A2670B">
      <w:pPr>
        <w:pStyle w:val="Paragrafi"/>
        <w:ind w:firstLine="288"/>
        <w:rPr>
          <w:rFonts w:eastAsia="Times New Roman"/>
          <w:spacing w:val="-4"/>
          <w:lang w:val="sq-AL" w:eastAsia="en-GB"/>
        </w:rPr>
      </w:pPr>
    </w:p>
    <w:p w14:paraId="7C42B0CF" w14:textId="1E0CA40A" w:rsidR="00F61BC2" w:rsidRDefault="00F61BC2" w:rsidP="00F61BC2">
      <w:pPr>
        <w:pStyle w:val="Paragrafi"/>
        <w:ind w:firstLine="288"/>
        <w:jc w:val="center"/>
        <w:rPr>
          <w:lang w:val="sq-AL"/>
        </w:rPr>
      </w:pPr>
      <w:r w:rsidRPr="00F61BC2">
        <w:rPr>
          <w:lang w:val="sq-AL"/>
        </w:rPr>
        <w:t>SHTOJCA IV(B)</w:t>
      </w:r>
    </w:p>
    <w:p w14:paraId="65EF2AE9" w14:textId="2A164254" w:rsidR="00240B74" w:rsidRPr="00F61BC2" w:rsidRDefault="00F61BC2" w:rsidP="00F61BC2">
      <w:pPr>
        <w:pStyle w:val="Paragrafi"/>
        <w:ind w:firstLine="288"/>
        <w:jc w:val="center"/>
        <w:rPr>
          <w:lang w:val="sq-AL"/>
        </w:rPr>
      </w:pPr>
      <w:r w:rsidRPr="00F61BC2">
        <w:rPr>
          <w:lang w:val="sq-AL"/>
        </w:rPr>
        <w:t>RAPORTIMI VJETOR FINANCIAR – KONTRIBUTI I BE-SË PËR PROGRAMIN</w:t>
      </w:r>
    </w:p>
    <w:p w14:paraId="234E0763" w14:textId="77777777" w:rsidR="00240B74" w:rsidRPr="00F61BC2" w:rsidRDefault="00240B74" w:rsidP="00A2670B">
      <w:pPr>
        <w:widowControl w:val="0"/>
        <w:overflowPunct w:val="0"/>
        <w:autoSpaceDE w:val="0"/>
        <w:autoSpaceDN w:val="0"/>
        <w:adjustRightInd w:val="0"/>
        <w:spacing w:after="0" w:line="240" w:lineRule="auto"/>
        <w:ind w:firstLine="288"/>
        <w:jc w:val="center"/>
        <w:rPr>
          <w:rFonts w:ascii="Garamond" w:hAnsi="Garamond"/>
          <w:b/>
          <w:sz w:val="24"/>
          <w:szCs w:val="23"/>
          <w:lang w:val="sq-AL"/>
        </w:rPr>
      </w:pPr>
    </w:p>
    <w:p w14:paraId="037E132C" w14:textId="77777777" w:rsidR="00240B74" w:rsidRPr="00F61BC2" w:rsidRDefault="00240B74" w:rsidP="00A2670B">
      <w:pPr>
        <w:widowControl w:val="0"/>
        <w:overflowPunct w:val="0"/>
        <w:autoSpaceDE w:val="0"/>
        <w:autoSpaceDN w:val="0"/>
        <w:adjustRightInd w:val="0"/>
        <w:spacing w:after="0" w:line="240" w:lineRule="auto"/>
        <w:ind w:firstLine="288"/>
        <w:jc w:val="center"/>
        <w:rPr>
          <w:rFonts w:ascii="Garamond" w:hAnsi="Garamond"/>
          <w:b/>
          <w:sz w:val="24"/>
          <w:szCs w:val="23"/>
          <w:lang w:val="sq-AL"/>
        </w:rPr>
      </w:pPr>
      <w:r w:rsidRPr="00F61BC2">
        <w:rPr>
          <w:rFonts w:ascii="Garamond" w:hAnsi="Garamond"/>
          <w:b/>
          <w:sz w:val="24"/>
          <w:szCs w:val="23"/>
          <w:lang w:val="sq-AL"/>
        </w:rPr>
        <w:t>Raporti Financiar i vendit përfitues IPA II (*)</w:t>
      </w:r>
    </w:p>
    <w:p w14:paraId="16B226ED" w14:textId="77777777" w:rsidR="00240B74" w:rsidRPr="00CB0836" w:rsidRDefault="00240B74" w:rsidP="00A2670B">
      <w:pPr>
        <w:widowControl w:val="0"/>
        <w:overflowPunct w:val="0"/>
        <w:autoSpaceDE w:val="0"/>
        <w:autoSpaceDN w:val="0"/>
        <w:adjustRightInd w:val="0"/>
        <w:spacing w:after="0" w:line="240" w:lineRule="auto"/>
        <w:ind w:firstLine="288"/>
        <w:jc w:val="center"/>
        <w:rPr>
          <w:rFonts w:ascii="Times New Roman" w:hAnsi="Times New Roman"/>
          <w:sz w:val="23"/>
          <w:szCs w:val="23"/>
          <w:lang w:val="sq-AL"/>
        </w:rPr>
      </w:pPr>
    </w:p>
    <w:tbl>
      <w:tblPr>
        <w:tblStyle w:val="TableGrid"/>
        <w:tblW w:w="5000" w:type="pct"/>
        <w:jc w:val="center"/>
        <w:tblLayout w:type="fixed"/>
        <w:tblLook w:val="04A0" w:firstRow="1" w:lastRow="0" w:firstColumn="1" w:lastColumn="0" w:noHBand="0" w:noVBand="1"/>
      </w:tblPr>
      <w:tblGrid>
        <w:gridCol w:w="1676"/>
        <w:gridCol w:w="1384"/>
        <w:gridCol w:w="1134"/>
        <w:gridCol w:w="1259"/>
        <w:gridCol w:w="1243"/>
        <w:gridCol w:w="1256"/>
        <w:gridCol w:w="1243"/>
        <w:gridCol w:w="1059"/>
        <w:gridCol w:w="1046"/>
        <w:gridCol w:w="906"/>
        <w:gridCol w:w="1127"/>
        <w:gridCol w:w="1087"/>
        <w:gridCol w:w="1196"/>
      </w:tblGrid>
      <w:tr w:rsidR="00240B74" w:rsidRPr="00F61BC2" w14:paraId="721314A7" w14:textId="77777777" w:rsidTr="001808B4">
        <w:trPr>
          <w:trHeight w:val="712"/>
          <w:jc w:val="center"/>
        </w:trPr>
        <w:tc>
          <w:tcPr>
            <w:tcW w:w="537" w:type="pct"/>
            <w:vAlign w:val="center"/>
          </w:tcPr>
          <w:p w14:paraId="4B8BFE74" w14:textId="77777777" w:rsidR="00240B74" w:rsidRPr="00F61BC2" w:rsidRDefault="00240B74" w:rsidP="00F61BC2">
            <w:pPr>
              <w:widowControl w:val="0"/>
              <w:overflowPunct w:val="0"/>
              <w:autoSpaceDE w:val="0"/>
              <w:autoSpaceDN w:val="0"/>
              <w:adjustRightInd w:val="0"/>
              <w:ind w:firstLine="0"/>
              <w:jc w:val="center"/>
              <w:rPr>
                <w:rFonts w:ascii="Garamond" w:hAnsi="Garamond"/>
                <w:b/>
                <w:lang w:val="sq-AL"/>
              </w:rPr>
            </w:pPr>
            <w:r w:rsidRPr="00F61BC2">
              <w:rPr>
                <w:rFonts w:ascii="Garamond" w:hAnsi="Garamond"/>
                <w:b/>
                <w:lang w:val="sq-AL"/>
              </w:rPr>
              <w:t>Referenca e Programit</w:t>
            </w:r>
          </w:p>
        </w:tc>
        <w:tc>
          <w:tcPr>
            <w:tcW w:w="443" w:type="pct"/>
            <w:vAlign w:val="center"/>
          </w:tcPr>
          <w:p w14:paraId="54AD965C" w14:textId="3B3DE59F" w:rsidR="00240B74" w:rsidRPr="00F61BC2" w:rsidRDefault="00240B74" w:rsidP="00F61BC2">
            <w:pPr>
              <w:widowControl w:val="0"/>
              <w:overflowPunct w:val="0"/>
              <w:autoSpaceDE w:val="0"/>
              <w:autoSpaceDN w:val="0"/>
              <w:adjustRightInd w:val="0"/>
              <w:ind w:firstLine="0"/>
              <w:jc w:val="center"/>
              <w:rPr>
                <w:rFonts w:ascii="Garamond" w:hAnsi="Garamond"/>
                <w:b/>
                <w:lang w:val="sq-AL"/>
              </w:rPr>
            </w:pPr>
            <w:r w:rsidRPr="00F61BC2">
              <w:rPr>
                <w:rFonts w:ascii="Garamond" w:hAnsi="Garamond"/>
                <w:b/>
                <w:lang w:val="sq-AL"/>
              </w:rPr>
              <w:t xml:space="preserve">Numri i kontratës së </w:t>
            </w:r>
            <w:r w:rsidR="00F737FD" w:rsidRPr="00F61BC2">
              <w:rPr>
                <w:rFonts w:ascii="Garamond" w:hAnsi="Garamond"/>
                <w:b/>
                <w:lang w:val="sq-AL"/>
              </w:rPr>
              <w:t>marrëveshjes së financimit</w:t>
            </w:r>
          </w:p>
        </w:tc>
        <w:tc>
          <w:tcPr>
            <w:tcW w:w="363" w:type="pct"/>
            <w:vAlign w:val="center"/>
          </w:tcPr>
          <w:p w14:paraId="226E28AE" w14:textId="6A469A8D" w:rsidR="00240B74" w:rsidRPr="00F61BC2" w:rsidRDefault="00240B74" w:rsidP="00F61BC2">
            <w:pPr>
              <w:widowControl w:val="0"/>
              <w:overflowPunct w:val="0"/>
              <w:autoSpaceDE w:val="0"/>
              <w:autoSpaceDN w:val="0"/>
              <w:adjustRightInd w:val="0"/>
              <w:ind w:firstLine="0"/>
              <w:jc w:val="center"/>
              <w:rPr>
                <w:rFonts w:ascii="Garamond" w:hAnsi="Garamond"/>
                <w:b/>
                <w:lang w:val="sq-AL"/>
              </w:rPr>
            </w:pPr>
            <w:r w:rsidRPr="00F61BC2">
              <w:rPr>
                <w:rFonts w:ascii="Garamond" w:hAnsi="Garamond"/>
                <w:b/>
                <w:lang w:val="sq-AL"/>
              </w:rPr>
              <w:t>Buxheti i kontributit të BE</w:t>
            </w:r>
            <w:r w:rsidR="001808B4" w:rsidRPr="00F61BC2">
              <w:rPr>
                <w:rFonts w:ascii="Garamond" w:hAnsi="Garamond"/>
                <w:b/>
                <w:lang w:val="sq-AL"/>
              </w:rPr>
              <w:t>-së</w:t>
            </w:r>
            <w:r w:rsidRPr="00F61BC2">
              <w:rPr>
                <w:rFonts w:ascii="Garamond" w:hAnsi="Garamond"/>
                <w:b/>
                <w:lang w:val="sq-AL"/>
              </w:rPr>
              <w:t xml:space="preserve"> për Programin</w:t>
            </w:r>
          </w:p>
        </w:tc>
        <w:tc>
          <w:tcPr>
            <w:tcW w:w="3657" w:type="pct"/>
            <w:gridSpan w:val="10"/>
            <w:vAlign w:val="center"/>
          </w:tcPr>
          <w:p w14:paraId="771B6C35" w14:textId="77777777" w:rsidR="00240B74" w:rsidRPr="00F61BC2" w:rsidRDefault="00240B74" w:rsidP="00F61BC2">
            <w:pPr>
              <w:widowControl w:val="0"/>
              <w:overflowPunct w:val="0"/>
              <w:autoSpaceDE w:val="0"/>
              <w:autoSpaceDN w:val="0"/>
              <w:adjustRightInd w:val="0"/>
              <w:ind w:firstLine="0"/>
              <w:jc w:val="center"/>
              <w:rPr>
                <w:rFonts w:ascii="Garamond" w:hAnsi="Garamond"/>
                <w:b/>
                <w:lang w:val="sq-AL"/>
              </w:rPr>
            </w:pPr>
            <w:r w:rsidRPr="00F61BC2">
              <w:rPr>
                <w:rFonts w:ascii="Garamond" w:hAnsi="Garamond"/>
                <w:b/>
                <w:lang w:val="sq-AL"/>
              </w:rPr>
              <w:t>Aktivitetet e kontratave lokale</w:t>
            </w:r>
          </w:p>
        </w:tc>
      </w:tr>
      <w:tr w:rsidR="00240B74" w:rsidRPr="00F61BC2" w14:paraId="0F48A8E8" w14:textId="77777777" w:rsidTr="001808B4">
        <w:trPr>
          <w:jc w:val="center"/>
        </w:trPr>
        <w:tc>
          <w:tcPr>
            <w:tcW w:w="537" w:type="pct"/>
          </w:tcPr>
          <w:p w14:paraId="610C3DFB" w14:textId="77777777" w:rsidR="00240B74" w:rsidRPr="00F61BC2" w:rsidRDefault="00240B74" w:rsidP="00F61BC2">
            <w:pPr>
              <w:widowControl w:val="0"/>
              <w:overflowPunct w:val="0"/>
              <w:autoSpaceDE w:val="0"/>
              <w:autoSpaceDN w:val="0"/>
              <w:adjustRightInd w:val="0"/>
              <w:ind w:firstLine="0"/>
              <w:jc w:val="center"/>
              <w:rPr>
                <w:rFonts w:ascii="Garamond" w:hAnsi="Garamond"/>
                <w:b/>
                <w:lang w:val="sq-AL"/>
              </w:rPr>
            </w:pPr>
          </w:p>
        </w:tc>
        <w:tc>
          <w:tcPr>
            <w:tcW w:w="443" w:type="pct"/>
          </w:tcPr>
          <w:p w14:paraId="2DB2B501" w14:textId="77777777" w:rsidR="00240B74" w:rsidRPr="00F61BC2" w:rsidRDefault="00240B74" w:rsidP="00F61BC2">
            <w:pPr>
              <w:widowControl w:val="0"/>
              <w:overflowPunct w:val="0"/>
              <w:autoSpaceDE w:val="0"/>
              <w:autoSpaceDN w:val="0"/>
              <w:adjustRightInd w:val="0"/>
              <w:ind w:firstLine="0"/>
              <w:jc w:val="center"/>
              <w:rPr>
                <w:rFonts w:ascii="Garamond" w:hAnsi="Garamond"/>
                <w:b/>
                <w:lang w:val="sq-AL"/>
              </w:rPr>
            </w:pPr>
          </w:p>
        </w:tc>
        <w:tc>
          <w:tcPr>
            <w:tcW w:w="363" w:type="pct"/>
          </w:tcPr>
          <w:p w14:paraId="3BD6B3A4" w14:textId="77777777" w:rsidR="00240B74" w:rsidRPr="00F61BC2" w:rsidRDefault="00240B74" w:rsidP="00F61BC2">
            <w:pPr>
              <w:widowControl w:val="0"/>
              <w:overflowPunct w:val="0"/>
              <w:autoSpaceDE w:val="0"/>
              <w:autoSpaceDN w:val="0"/>
              <w:adjustRightInd w:val="0"/>
              <w:ind w:firstLine="0"/>
              <w:jc w:val="center"/>
              <w:rPr>
                <w:rFonts w:ascii="Garamond" w:hAnsi="Garamond"/>
                <w:b/>
                <w:lang w:val="sq-AL"/>
              </w:rPr>
            </w:pPr>
          </w:p>
        </w:tc>
        <w:tc>
          <w:tcPr>
            <w:tcW w:w="403" w:type="pct"/>
            <w:vAlign w:val="center"/>
          </w:tcPr>
          <w:p w14:paraId="36B670F9" w14:textId="55258568" w:rsidR="00240B74" w:rsidRPr="00F61BC2" w:rsidRDefault="001808B4" w:rsidP="00F61BC2">
            <w:pPr>
              <w:ind w:firstLine="0"/>
              <w:jc w:val="center"/>
              <w:rPr>
                <w:rFonts w:ascii="Garamond" w:hAnsi="Garamond"/>
                <w:b/>
                <w:lang w:val="sq-AL"/>
              </w:rPr>
            </w:pPr>
            <w:r w:rsidRPr="00F61BC2">
              <w:rPr>
                <w:rFonts w:ascii="Garamond" w:hAnsi="Garamond"/>
                <w:b/>
                <w:lang w:val="sq-AL"/>
              </w:rPr>
              <w:t xml:space="preserve">Totali </w:t>
            </w:r>
            <w:r w:rsidR="00240B74" w:rsidRPr="00F61BC2">
              <w:rPr>
                <w:rFonts w:ascii="Garamond" w:hAnsi="Garamond"/>
                <w:b/>
                <w:lang w:val="sq-AL"/>
              </w:rPr>
              <w:t>i</w:t>
            </w:r>
            <w:r w:rsidRPr="00F61BC2">
              <w:rPr>
                <w:rFonts w:ascii="Garamond" w:hAnsi="Garamond"/>
                <w:b/>
                <w:lang w:val="sq-AL"/>
              </w:rPr>
              <w:t xml:space="preserve"> </w:t>
            </w:r>
            <w:r w:rsidR="00240B74" w:rsidRPr="00F61BC2">
              <w:rPr>
                <w:rFonts w:ascii="Garamond" w:hAnsi="Garamond"/>
                <w:b/>
                <w:lang w:val="sq-AL"/>
              </w:rPr>
              <w:t>shumës së kontraktuar</w:t>
            </w:r>
          </w:p>
        </w:tc>
        <w:tc>
          <w:tcPr>
            <w:tcW w:w="398" w:type="pct"/>
            <w:vAlign w:val="center"/>
          </w:tcPr>
          <w:p w14:paraId="1018C47F" w14:textId="0C7497E9" w:rsidR="00240B74" w:rsidRPr="00F61BC2" w:rsidRDefault="00240B74" w:rsidP="00F61BC2">
            <w:pPr>
              <w:ind w:firstLine="0"/>
              <w:jc w:val="center"/>
              <w:rPr>
                <w:rFonts w:ascii="Garamond" w:hAnsi="Garamond" w:cs="Arial"/>
                <w:b/>
                <w:lang w:val="sq-AL" w:eastAsia="ja-JP"/>
              </w:rPr>
            </w:pPr>
            <w:r w:rsidRPr="00F61BC2">
              <w:rPr>
                <w:rFonts w:ascii="Garamond" w:hAnsi="Garamond"/>
                <w:b/>
                <w:lang w:val="sq-AL"/>
              </w:rPr>
              <w:t>Kontraktimi në</w:t>
            </w:r>
            <w:r w:rsidR="008806E7" w:rsidRPr="00F61BC2">
              <w:rPr>
                <w:rFonts w:ascii="Garamond" w:hAnsi="Garamond"/>
                <w:b/>
                <w:lang w:val="sq-AL"/>
              </w:rPr>
              <w:t>%</w:t>
            </w:r>
          </w:p>
        </w:tc>
        <w:tc>
          <w:tcPr>
            <w:tcW w:w="402" w:type="pct"/>
            <w:vAlign w:val="center"/>
          </w:tcPr>
          <w:p w14:paraId="2136ECEB" w14:textId="77777777" w:rsidR="00240B74" w:rsidRPr="00F61BC2" w:rsidRDefault="00240B74" w:rsidP="00F61BC2">
            <w:pPr>
              <w:ind w:firstLine="0"/>
              <w:jc w:val="center"/>
              <w:rPr>
                <w:rFonts w:ascii="Garamond" w:hAnsi="Garamond"/>
                <w:b/>
                <w:lang w:val="sq-AL"/>
              </w:rPr>
            </w:pPr>
            <w:r w:rsidRPr="00F61BC2">
              <w:rPr>
                <w:rFonts w:ascii="Garamond" w:hAnsi="Garamond"/>
                <w:b/>
                <w:lang w:val="sq-AL"/>
              </w:rPr>
              <w:t>Shuma totale të fondeve të papërdorura në mbyllje</w:t>
            </w:r>
          </w:p>
        </w:tc>
        <w:tc>
          <w:tcPr>
            <w:tcW w:w="398" w:type="pct"/>
            <w:vAlign w:val="center"/>
          </w:tcPr>
          <w:p w14:paraId="532BB05D" w14:textId="12B1B699" w:rsidR="00240B74" w:rsidRPr="00F61BC2" w:rsidRDefault="00240B74" w:rsidP="00F61BC2">
            <w:pPr>
              <w:ind w:firstLine="0"/>
              <w:jc w:val="center"/>
              <w:rPr>
                <w:rFonts w:ascii="Garamond" w:hAnsi="Garamond"/>
                <w:b/>
                <w:lang w:val="sq-AL"/>
              </w:rPr>
            </w:pPr>
            <w:r w:rsidRPr="00F61BC2">
              <w:rPr>
                <w:rFonts w:ascii="Garamond" w:hAnsi="Garamond"/>
                <w:b/>
                <w:lang w:val="sq-AL"/>
              </w:rPr>
              <w:t>Fondet e papërdorura</w:t>
            </w:r>
            <w:r w:rsidR="008806E7" w:rsidRPr="00F61BC2">
              <w:rPr>
                <w:rFonts w:ascii="Garamond" w:hAnsi="Garamond"/>
                <w:b/>
                <w:lang w:val="sq-AL"/>
              </w:rPr>
              <w:t>%</w:t>
            </w:r>
          </w:p>
        </w:tc>
        <w:tc>
          <w:tcPr>
            <w:tcW w:w="339" w:type="pct"/>
            <w:vAlign w:val="center"/>
          </w:tcPr>
          <w:p w14:paraId="4E19B414" w14:textId="7673DB9A" w:rsidR="00240B74" w:rsidRPr="00F61BC2" w:rsidRDefault="00240B74" w:rsidP="00F61BC2">
            <w:pPr>
              <w:ind w:firstLine="0"/>
              <w:jc w:val="center"/>
              <w:rPr>
                <w:rFonts w:ascii="Garamond" w:hAnsi="Garamond"/>
                <w:b/>
                <w:lang w:val="sq-AL"/>
              </w:rPr>
            </w:pPr>
            <w:r w:rsidRPr="00F61BC2">
              <w:rPr>
                <w:rFonts w:ascii="Garamond" w:hAnsi="Garamond"/>
                <w:b/>
                <w:lang w:val="sq-AL"/>
              </w:rPr>
              <w:t xml:space="preserve">Totali </w:t>
            </w:r>
            <w:r w:rsidR="001808B4" w:rsidRPr="00F61BC2">
              <w:rPr>
                <w:rFonts w:ascii="Garamond" w:hAnsi="Garamond"/>
                <w:b/>
                <w:lang w:val="sq-AL"/>
              </w:rPr>
              <w:t>i</w:t>
            </w:r>
            <w:r w:rsidRPr="00F61BC2">
              <w:rPr>
                <w:rFonts w:ascii="Garamond" w:hAnsi="Garamond"/>
                <w:b/>
                <w:lang w:val="sq-AL"/>
              </w:rPr>
              <w:t xml:space="preserve"> fondeve të pagura</w:t>
            </w:r>
          </w:p>
        </w:tc>
        <w:tc>
          <w:tcPr>
            <w:tcW w:w="335" w:type="pct"/>
            <w:vAlign w:val="center"/>
          </w:tcPr>
          <w:p w14:paraId="4B1E4A5E" w14:textId="6D536288" w:rsidR="00240B74" w:rsidRPr="00F61BC2" w:rsidRDefault="00240B74" w:rsidP="00F61BC2">
            <w:pPr>
              <w:ind w:firstLine="0"/>
              <w:jc w:val="center"/>
              <w:rPr>
                <w:rFonts w:ascii="Garamond" w:hAnsi="Garamond"/>
                <w:b/>
                <w:lang w:val="sq-AL"/>
              </w:rPr>
            </w:pPr>
            <w:r w:rsidRPr="00F61BC2">
              <w:rPr>
                <w:rFonts w:ascii="Garamond" w:hAnsi="Garamond"/>
                <w:b/>
                <w:lang w:val="sq-AL"/>
              </w:rPr>
              <w:t>Pagesat</w:t>
            </w:r>
            <w:r w:rsidR="008806E7" w:rsidRPr="00F61BC2">
              <w:rPr>
                <w:rFonts w:ascii="Garamond" w:hAnsi="Garamond"/>
                <w:b/>
                <w:lang w:val="sq-AL"/>
              </w:rPr>
              <w:t>%</w:t>
            </w:r>
          </w:p>
        </w:tc>
        <w:tc>
          <w:tcPr>
            <w:tcW w:w="290" w:type="pct"/>
            <w:vAlign w:val="center"/>
          </w:tcPr>
          <w:p w14:paraId="6417CF96" w14:textId="77777777" w:rsidR="00240B74" w:rsidRPr="00F61BC2" w:rsidRDefault="00240B74" w:rsidP="00F61BC2">
            <w:pPr>
              <w:ind w:firstLine="0"/>
              <w:jc w:val="center"/>
              <w:rPr>
                <w:rFonts w:ascii="Garamond" w:hAnsi="Garamond"/>
                <w:b/>
                <w:lang w:val="sq-AL"/>
              </w:rPr>
            </w:pPr>
            <w:r w:rsidRPr="00F61BC2">
              <w:rPr>
                <w:rFonts w:ascii="Garamond" w:hAnsi="Garamond"/>
                <w:b/>
                <w:lang w:val="sq-AL"/>
              </w:rPr>
              <w:t>Shuma e kostove të njohura</w:t>
            </w:r>
          </w:p>
        </w:tc>
        <w:tc>
          <w:tcPr>
            <w:tcW w:w="361" w:type="pct"/>
            <w:vAlign w:val="center"/>
          </w:tcPr>
          <w:p w14:paraId="0083ACBA" w14:textId="6AEA4A8B" w:rsidR="00240B74" w:rsidRPr="00F61BC2" w:rsidRDefault="00240B74" w:rsidP="00F61BC2">
            <w:pPr>
              <w:ind w:firstLine="0"/>
              <w:jc w:val="center"/>
              <w:rPr>
                <w:rFonts w:ascii="Garamond" w:hAnsi="Garamond"/>
                <w:b/>
                <w:lang w:val="sq-AL"/>
              </w:rPr>
            </w:pPr>
            <w:r w:rsidRPr="00F61BC2">
              <w:rPr>
                <w:rFonts w:ascii="Garamond" w:hAnsi="Garamond"/>
                <w:b/>
                <w:lang w:val="sq-AL"/>
              </w:rPr>
              <w:t>Kostot</w:t>
            </w:r>
            <w:r w:rsidR="008806E7" w:rsidRPr="00F61BC2">
              <w:rPr>
                <w:rFonts w:ascii="Garamond" w:hAnsi="Garamond"/>
                <w:b/>
                <w:lang w:val="sq-AL"/>
              </w:rPr>
              <w:t>%</w:t>
            </w:r>
          </w:p>
        </w:tc>
        <w:tc>
          <w:tcPr>
            <w:tcW w:w="348" w:type="pct"/>
            <w:vAlign w:val="center"/>
          </w:tcPr>
          <w:p w14:paraId="5685F904" w14:textId="3B7A63B7" w:rsidR="00240B74" w:rsidRPr="00F61BC2" w:rsidRDefault="00240B74" w:rsidP="00F61BC2">
            <w:pPr>
              <w:ind w:firstLine="0"/>
              <w:jc w:val="center"/>
              <w:rPr>
                <w:rFonts w:ascii="Garamond" w:hAnsi="Garamond"/>
                <w:b/>
                <w:lang w:val="sq-AL"/>
              </w:rPr>
            </w:pPr>
            <w:r w:rsidRPr="00F61BC2">
              <w:rPr>
                <w:rFonts w:ascii="Garamond" w:hAnsi="Garamond"/>
                <w:b/>
                <w:lang w:val="sq-AL"/>
              </w:rPr>
              <w:t>Shuma e parafinancimit</w:t>
            </w:r>
          </w:p>
        </w:tc>
        <w:tc>
          <w:tcPr>
            <w:tcW w:w="382" w:type="pct"/>
            <w:vAlign w:val="center"/>
          </w:tcPr>
          <w:p w14:paraId="6CAEF70D" w14:textId="615038F9" w:rsidR="00240B74" w:rsidRPr="00F61BC2" w:rsidRDefault="00240B74" w:rsidP="00F61BC2">
            <w:pPr>
              <w:ind w:firstLine="0"/>
              <w:jc w:val="center"/>
              <w:rPr>
                <w:rFonts w:ascii="Garamond" w:hAnsi="Garamond"/>
                <w:b/>
                <w:lang w:val="sq-AL"/>
              </w:rPr>
            </w:pPr>
            <w:r w:rsidRPr="00F61BC2">
              <w:rPr>
                <w:rFonts w:ascii="Garamond" w:hAnsi="Garamond"/>
                <w:b/>
                <w:lang w:val="sq-AL"/>
              </w:rPr>
              <w:t>Parafinancimi</w:t>
            </w:r>
            <w:r w:rsidR="008806E7" w:rsidRPr="00F61BC2">
              <w:rPr>
                <w:rFonts w:ascii="Garamond" w:hAnsi="Garamond"/>
                <w:b/>
                <w:lang w:val="sq-AL"/>
              </w:rPr>
              <w:t>%</w:t>
            </w:r>
          </w:p>
        </w:tc>
      </w:tr>
      <w:tr w:rsidR="00240B74" w:rsidRPr="00F61BC2" w14:paraId="571CA1E5" w14:textId="77777777" w:rsidTr="001808B4">
        <w:trPr>
          <w:trHeight w:val="298"/>
          <w:jc w:val="center"/>
        </w:trPr>
        <w:tc>
          <w:tcPr>
            <w:tcW w:w="537" w:type="pct"/>
          </w:tcPr>
          <w:p w14:paraId="7184976E"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r w:rsidRPr="00F61BC2">
              <w:rPr>
                <w:rFonts w:ascii="Garamond" w:hAnsi="Garamond"/>
                <w:lang w:val="sq-AL"/>
              </w:rPr>
              <w:t>1</w:t>
            </w:r>
          </w:p>
        </w:tc>
        <w:tc>
          <w:tcPr>
            <w:tcW w:w="443" w:type="pct"/>
          </w:tcPr>
          <w:p w14:paraId="06B25E49"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r w:rsidRPr="00F61BC2">
              <w:rPr>
                <w:rFonts w:ascii="Garamond" w:hAnsi="Garamond"/>
                <w:lang w:val="sq-AL"/>
              </w:rPr>
              <w:t>2</w:t>
            </w:r>
          </w:p>
        </w:tc>
        <w:tc>
          <w:tcPr>
            <w:tcW w:w="363" w:type="pct"/>
          </w:tcPr>
          <w:p w14:paraId="03D7CBCC"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r w:rsidRPr="00F61BC2">
              <w:rPr>
                <w:rFonts w:ascii="Garamond" w:hAnsi="Garamond"/>
                <w:lang w:val="sq-AL"/>
              </w:rPr>
              <w:t>3</w:t>
            </w:r>
          </w:p>
        </w:tc>
        <w:tc>
          <w:tcPr>
            <w:tcW w:w="403" w:type="pct"/>
          </w:tcPr>
          <w:p w14:paraId="08B20A35"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r w:rsidRPr="00F61BC2">
              <w:rPr>
                <w:rFonts w:ascii="Garamond" w:hAnsi="Garamond"/>
                <w:lang w:val="sq-AL"/>
              </w:rPr>
              <w:t>4</w:t>
            </w:r>
          </w:p>
        </w:tc>
        <w:tc>
          <w:tcPr>
            <w:tcW w:w="398" w:type="pct"/>
          </w:tcPr>
          <w:p w14:paraId="313E5677"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r w:rsidRPr="00F61BC2">
              <w:rPr>
                <w:rFonts w:ascii="Garamond" w:hAnsi="Garamond"/>
                <w:lang w:val="sq-AL"/>
              </w:rPr>
              <w:t>5</w:t>
            </w:r>
          </w:p>
        </w:tc>
        <w:tc>
          <w:tcPr>
            <w:tcW w:w="402" w:type="pct"/>
          </w:tcPr>
          <w:p w14:paraId="3F87EA73" w14:textId="7F6FCE04" w:rsidR="00240B74" w:rsidRPr="00F61BC2" w:rsidRDefault="005C0AE6" w:rsidP="00F61BC2">
            <w:pPr>
              <w:widowControl w:val="0"/>
              <w:overflowPunct w:val="0"/>
              <w:autoSpaceDE w:val="0"/>
              <w:autoSpaceDN w:val="0"/>
              <w:adjustRightInd w:val="0"/>
              <w:ind w:firstLine="0"/>
              <w:rPr>
                <w:rFonts w:ascii="Garamond" w:hAnsi="Garamond"/>
                <w:lang w:val="sq-AL"/>
              </w:rPr>
            </w:pPr>
            <w:r w:rsidRPr="00F61BC2">
              <w:rPr>
                <w:rFonts w:ascii="Garamond" w:hAnsi="Garamond"/>
                <w:lang w:val="sq-AL"/>
              </w:rPr>
              <w:t xml:space="preserve">   </w:t>
            </w:r>
            <w:r w:rsidR="00240B74" w:rsidRPr="00F61BC2">
              <w:rPr>
                <w:rFonts w:ascii="Garamond" w:hAnsi="Garamond"/>
                <w:lang w:val="sq-AL"/>
              </w:rPr>
              <w:t>6</w:t>
            </w:r>
          </w:p>
        </w:tc>
        <w:tc>
          <w:tcPr>
            <w:tcW w:w="398" w:type="pct"/>
          </w:tcPr>
          <w:p w14:paraId="5C3A01BC" w14:textId="77777777" w:rsidR="00240B74" w:rsidRPr="00F61BC2" w:rsidRDefault="00240B74" w:rsidP="00F61BC2">
            <w:pPr>
              <w:widowControl w:val="0"/>
              <w:overflowPunct w:val="0"/>
              <w:autoSpaceDE w:val="0"/>
              <w:autoSpaceDN w:val="0"/>
              <w:adjustRightInd w:val="0"/>
              <w:ind w:firstLine="0"/>
              <w:jc w:val="center"/>
              <w:rPr>
                <w:rFonts w:ascii="Garamond" w:hAnsi="Garamond"/>
                <w:lang w:val="sq-AL"/>
              </w:rPr>
            </w:pPr>
            <w:r w:rsidRPr="00F61BC2">
              <w:rPr>
                <w:rFonts w:ascii="Garamond" w:hAnsi="Garamond"/>
                <w:lang w:val="sq-AL"/>
              </w:rPr>
              <w:t>7</w:t>
            </w:r>
          </w:p>
        </w:tc>
        <w:tc>
          <w:tcPr>
            <w:tcW w:w="339" w:type="pct"/>
          </w:tcPr>
          <w:p w14:paraId="38617FD6"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r w:rsidRPr="00F61BC2">
              <w:rPr>
                <w:rFonts w:ascii="Garamond" w:hAnsi="Garamond"/>
                <w:lang w:val="sq-AL"/>
              </w:rPr>
              <w:t>8</w:t>
            </w:r>
          </w:p>
        </w:tc>
        <w:tc>
          <w:tcPr>
            <w:tcW w:w="335" w:type="pct"/>
          </w:tcPr>
          <w:p w14:paraId="0F71F5DC"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r w:rsidRPr="00F61BC2">
              <w:rPr>
                <w:rFonts w:ascii="Garamond" w:hAnsi="Garamond"/>
                <w:lang w:val="sq-AL"/>
              </w:rPr>
              <w:t>9</w:t>
            </w:r>
          </w:p>
        </w:tc>
        <w:tc>
          <w:tcPr>
            <w:tcW w:w="290" w:type="pct"/>
          </w:tcPr>
          <w:p w14:paraId="21F1A67B"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r w:rsidRPr="00F61BC2">
              <w:rPr>
                <w:rFonts w:ascii="Garamond" w:hAnsi="Garamond"/>
                <w:lang w:val="sq-AL"/>
              </w:rPr>
              <w:t>10</w:t>
            </w:r>
          </w:p>
        </w:tc>
        <w:tc>
          <w:tcPr>
            <w:tcW w:w="361" w:type="pct"/>
          </w:tcPr>
          <w:p w14:paraId="4E8C80F1"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r w:rsidRPr="00F61BC2">
              <w:rPr>
                <w:rFonts w:ascii="Garamond" w:hAnsi="Garamond"/>
                <w:lang w:val="sq-AL"/>
              </w:rPr>
              <w:t>11</w:t>
            </w:r>
          </w:p>
        </w:tc>
        <w:tc>
          <w:tcPr>
            <w:tcW w:w="348" w:type="pct"/>
          </w:tcPr>
          <w:p w14:paraId="7F3B8998"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r w:rsidRPr="00F61BC2">
              <w:rPr>
                <w:rFonts w:ascii="Garamond" w:hAnsi="Garamond"/>
                <w:lang w:val="sq-AL"/>
              </w:rPr>
              <w:t>12</w:t>
            </w:r>
          </w:p>
        </w:tc>
        <w:tc>
          <w:tcPr>
            <w:tcW w:w="382" w:type="pct"/>
          </w:tcPr>
          <w:p w14:paraId="2A1A8993"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r w:rsidRPr="00F61BC2">
              <w:rPr>
                <w:rFonts w:ascii="Garamond" w:hAnsi="Garamond"/>
                <w:lang w:val="sq-AL"/>
              </w:rPr>
              <w:t>13</w:t>
            </w:r>
          </w:p>
        </w:tc>
      </w:tr>
      <w:tr w:rsidR="00240B74" w:rsidRPr="00F61BC2" w14:paraId="5765281B" w14:textId="77777777" w:rsidTr="001808B4">
        <w:trPr>
          <w:trHeight w:val="280"/>
          <w:jc w:val="center"/>
        </w:trPr>
        <w:tc>
          <w:tcPr>
            <w:tcW w:w="537" w:type="pct"/>
          </w:tcPr>
          <w:p w14:paraId="007BB1B3"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p>
        </w:tc>
        <w:tc>
          <w:tcPr>
            <w:tcW w:w="443" w:type="pct"/>
          </w:tcPr>
          <w:p w14:paraId="245CDBE6"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p>
        </w:tc>
        <w:tc>
          <w:tcPr>
            <w:tcW w:w="363" w:type="pct"/>
          </w:tcPr>
          <w:p w14:paraId="196CBF0E"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p>
        </w:tc>
        <w:tc>
          <w:tcPr>
            <w:tcW w:w="403" w:type="pct"/>
          </w:tcPr>
          <w:p w14:paraId="7BEA3969"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p>
        </w:tc>
        <w:tc>
          <w:tcPr>
            <w:tcW w:w="398" w:type="pct"/>
          </w:tcPr>
          <w:p w14:paraId="63A977FA"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r w:rsidRPr="00F61BC2">
              <w:rPr>
                <w:rFonts w:ascii="Garamond" w:hAnsi="Garamond"/>
                <w:lang w:val="sq-AL"/>
              </w:rPr>
              <w:t>4/3*100%</w:t>
            </w:r>
          </w:p>
        </w:tc>
        <w:tc>
          <w:tcPr>
            <w:tcW w:w="402" w:type="pct"/>
          </w:tcPr>
          <w:p w14:paraId="776C9998"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p>
        </w:tc>
        <w:tc>
          <w:tcPr>
            <w:tcW w:w="398" w:type="pct"/>
          </w:tcPr>
          <w:p w14:paraId="1C4D4C04"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r w:rsidRPr="00F61BC2">
              <w:rPr>
                <w:rFonts w:ascii="Garamond" w:hAnsi="Garamond"/>
                <w:lang w:val="sq-AL"/>
              </w:rPr>
              <w:t>6/4*100%</w:t>
            </w:r>
          </w:p>
        </w:tc>
        <w:tc>
          <w:tcPr>
            <w:tcW w:w="339" w:type="pct"/>
          </w:tcPr>
          <w:p w14:paraId="5C69E93A"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p>
        </w:tc>
        <w:tc>
          <w:tcPr>
            <w:tcW w:w="335" w:type="pct"/>
          </w:tcPr>
          <w:p w14:paraId="6625439D"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r w:rsidRPr="00F61BC2">
              <w:rPr>
                <w:rFonts w:ascii="Garamond" w:hAnsi="Garamond"/>
                <w:lang w:val="sq-AL"/>
              </w:rPr>
              <w:t>8/4*100%</w:t>
            </w:r>
          </w:p>
        </w:tc>
        <w:tc>
          <w:tcPr>
            <w:tcW w:w="290" w:type="pct"/>
          </w:tcPr>
          <w:p w14:paraId="3E9FCD4E"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p>
        </w:tc>
        <w:tc>
          <w:tcPr>
            <w:tcW w:w="361" w:type="pct"/>
          </w:tcPr>
          <w:p w14:paraId="1393F910"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r w:rsidRPr="00F61BC2">
              <w:rPr>
                <w:rFonts w:ascii="Garamond" w:hAnsi="Garamond"/>
                <w:lang w:val="sq-AL"/>
              </w:rPr>
              <w:t>10/4*100%</w:t>
            </w:r>
          </w:p>
        </w:tc>
        <w:tc>
          <w:tcPr>
            <w:tcW w:w="348" w:type="pct"/>
          </w:tcPr>
          <w:p w14:paraId="2EC6987B"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p>
        </w:tc>
        <w:tc>
          <w:tcPr>
            <w:tcW w:w="382" w:type="pct"/>
          </w:tcPr>
          <w:p w14:paraId="13D46CF8"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r w:rsidRPr="00F61BC2">
              <w:rPr>
                <w:rFonts w:ascii="Garamond" w:hAnsi="Garamond"/>
                <w:lang w:val="sq-AL"/>
              </w:rPr>
              <w:t>12/4*100%</w:t>
            </w:r>
          </w:p>
        </w:tc>
      </w:tr>
      <w:tr w:rsidR="00240B74" w:rsidRPr="00F61BC2" w14:paraId="003ED024" w14:textId="77777777" w:rsidTr="001808B4">
        <w:trPr>
          <w:jc w:val="center"/>
        </w:trPr>
        <w:tc>
          <w:tcPr>
            <w:tcW w:w="537" w:type="pct"/>
          </w:tcPr>
          <w:p w14:paraId="5EC06E9F" w14:textId="77777777" w:rsidR="00240B74" w:rsidRPr="00F61BC2" w:rsidRDefault="00240B74" w:rsidP="00F61BC2">
            <w:pPr>
              <w:ind w:firstLine="0"/>
              <w:rPr>
                <w:rFonts w:ascii="Garamond" w:hAnsi="Garamond"/>
                <w:lang w:val="sq-AL"/>
              </w:rPr>
            </w:pPr>
            <w:r w:rsidRPr="00F61BC2">
              <w:rPr>
                <w:rFonts w:ascii="Garamond" w:hAnsi="Garamond"/>
                <w:lang w:val="sq-AL"/>
              </w:rPr>
              <w:t xml:space="preserve">NP20102010/123-456 </w:t>
            </w:r>
          </w:p>
        </w:tc>
        <w:tc>
          <w:tcPr>
            <w:tcW w:w="443" w:type="pct"/>
          </w:tcPr>
          <w:p w14:paraId="1760A94C" w14:textId="77777777" w:rsidR="00240B74" w:rsidRPr="00F61BC2" w:rsidRDefault="00240B74" w:rsidP="00F61BC2">
            <w:pPr>
              <w:ind w:firstLine="0"/>
              <w:rPr>
                <w:rFonts w:ascii="Garamond" w:hAnsi="Garamond"/>
                <w:lang w:val="sq-AL"/>
              </w:rPr>
            </w:pPr>
            <w:r w:rsidRPr="00F61BC2">
              <w:rPr>
                <w:rFonts w:ascii="Garamond" w:hAnsi="Garamond"/>
                <w:lang w:val="sq-AL"/>
              </w:rPr>
              <w:t>2010/123-456</w:t>
            </w:r>
          </w:p>
        </w:tc>
        <w:tc>
          <w:tcPr>
            <w:tcW w:w="363" w:type="pct"/>
          </w:tcPr>
          <w:p w14:paraId="724B92C9" w14:textId="77777777" w:rsidR="00240B74" w:rsidRPr="00F61BC2" w:rsidRDefault="00240B74" w:rsidP="00F61BC2">
            <w:pPr>
              <w:ind w:firstLine="0"/>
              <w:rPr>
                <w:rFonts w:ascii="Garamond" w:hAnsi="Garamond"/>
                <w:lang w:val="sq-AL"/>
              </w:rPr>
            </w:pPr>
          </w:p>
        </w:tc>
        <w:tc>
          <w:tcPr>
            <w:tcW w:w="403" w:type="pct"/>
          </w:tcPr>
          <w:p w14:paraId="584B227A" w14:textId="77777777" w:rsidR="00240B74" w:rsidRPr="00F61BC2" w:rsidRDefault="00240B74" w:rsidP="00F61BC2">
            <w:pPr>
              <w:ind w:firstLine="0"/>
              <w:rPr>
                <w:rFonts w:ascii="Garamond" w:hAnsi="Garamond"/>
                <w:lang w:val="sq-AL"/>
              </w:rPr>
            </w:pPr>
          </w:p>
        </w:tc>
        <w:tc>
          <w:tcPr>
            <w:tcW w:w="398" w:type="pct"/>
          </w:tcPr>
          <w:p w14:paraId="55768D18"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p>
        </w:tc>
        <w:tc>
          <w:tcPr>
            <w:tcW w:w="402" w:type="pct"/>
          </w:tcPr>
          <w:p w14:paraId="400FA557"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p>
        </w:tc>
        <w:tc>
          <w:tcPr>
            <w:tcW w:w="398" w:type="pct"/>
          </w:tcPr>
          <w:p w14:paraId="3346C95B"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p>
        </w:tc>
        <w:tc>
          <w:tcPr>
            <w:tcW w:w="339" w:type="pct"/>
          </w:tcPr>
          <w:p w14:paraId="3DA77E3A"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p>
        </w:tc>
        <w:tc>
          <w:tcPr>
            <w:tcW w:w="335" w:type="pct"/>
          </w:tcPr>
          <w:p w14:paraId="5DA24C90"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p>
        </w:tc>
        <w:tc>
          <w:tcPr>
            <w:tcW w:w="290" w:type="pct"/>
          </w:tcPr>
          <w:p w14:paraId="366013D1"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p>
        </w:tc>
        <w:tc>
          <w:tcPr>
            <w:tcW w:w="361" w:type="pct"/>
          </w:tcPr>
          <w:p w14:paraId="1EE51B29"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p>
        </w:tc>
        <w:tc>
          <w:tcPr>
            <w:tcW w:w="348" w:type="pct"/>
          </w:tcPr>
          <w:p w14:paraId="564FAC64"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p>
        </w:tc>
        <w:tc>
          <w:tcPr>
            <w:tcW w:w="382" w:type="pct"/>
          </w:tcPr>
          <w:p w14:paraId="49955085"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p>
        </w:tc>
      </w:tr>
      <w:tr w:rsidR="00240B74" w:rsidRPr="00F61BC2" w14:paraId="5C1B705A" w14:textId="77777777" w:rsidTr="001808B4">
        <w:trPr>
          <w:jc w:val="center"/>
        </w:trPr>
        <w:tc>
          <w:tcPr>
            <w:tcW w:w="537" w:type="pct"/>
          </w:tcPr>
          <w:p w14:paraId="04C3B60B" w14:textId="04A242B2" w:rsidR="00240B74" w:rsidRPr="00F61BC2" w:rsidRDefault="00240B74" w:rsidP="00F61BC2">
            <w:pPr>
              <w:widowControl w:val="0"/>
              <w:overflowPunct w:val="0"/>
              <w:autoSpaceDE w:val="0"/>
              <w:autoSpaceDN w:val="0"/>
              <w:adjustRightInd w:val="0"/>
              <w:ind w:firstLine="0"/>
              <w:rPr>
                <w:rFonts w:ascii="Garamond" w:hAnsi="Garamond"/>
                <w:lang w:val="sq-AL"/>
              </w:rPr>
            </w:pPr>
            <w:r w:rsidRPr="00F61BC2">
              <w:rPr>
                <w:rFonts w:ascii="Garamond" w:hAnsi="Garamond"/>
                <w:lang w:val="sq-AL"/>
              </w:rPr>
              <w:t>Nën programi</w:t>
            </w:r>
          </w:p>
        </w:tc>
        <w:tc>
          <w:tcPr>
            <w:tcW w:w="443" w:type="pct"/>
          </w:tcPr>
          <w:p w14:paraId="632B89FB"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p>
        </w:tc>
        <w:tc>
          <w:tcPr>
            <w:tcW w:w="363" w:type="pct"/>
          </w:tcPr>
          <w:p w14:paraId="18593D0F"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p>
        </w:tc>
        <w:tc>
          <w:tcPr>
            <w:tcW w:w="403" w:type="pct"/>
          </w:tcPr>
          <w:p w14:paraId="32883819"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p>
        </w:tc>
        <w:tc>
          <w:tcPr>
            <w:tcW w:w="398" w:type="pct"/>
          </w:tcPr>
          <w:p w14:paraId="2EDCF425"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p>
        </w:tc>
        <w:tc>
          <w:tcPr>
            <w:tcW w:w="402" w:type="pct"/>
          </w:tcPr>
          <w:p w14:paraId="6D8EF9D8"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p>
        </w:tc>
        <w:tc>
          <w:tcPr>
            <w:tcW w:w="398" w:type="pct"/>
          </w:tcPr>
          <w:p w14:paraId="2113BB79"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p>
        </w:tc>
        <w:tc>
          <w:tcPr>
            <w:tcW w:w="339" w:type="pct"/>
          </w:tcPr>
          <w:p w14:paraId="0D0BC8EF"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p>
        </w:tc>
        <w:tc>
          <w:tcPr>
            <w:tcW w:w="335" w:type="pct"/>
          </w:tcPr>
          <w:p w14:paraId="1828203D"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p>
        </w:tc>
        <w:tc>
          <w:tcPr>
            <w:tcW w:w="290" w:type="pct"/>
          </w:tcPr>
          <w:p w14:paraId="56698C77"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p>
        </w:tc>
        <w:tc>
          <w:tcPr>
            <w:tcW w:w="361" w:type="pct"/>
          </w:tcPr>
          <w:p w14:paraId="2A3E95F0"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p>
        </w:tc>
        <w:tc>
          <w:tcPr>
            <w:tcW w:w="348" w:type="pct"/>
          </w:tcPr>
          <w:p w14:paraId="3E0AD076"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p>
        </w:tc>
        <w:tc>
          <w:tcPr>
            <w:tcW w:w="382" w:type="pct"/>
          </w:tcPr>
          <w:p w14:paraId="3FEC0227" w14:textId="77777777" w:rsidR="00240B74" w:rsidRPr="00F61BC2" w:rsidRDefault="00240B74" w:rsidP="00F61BC2">
            <w:pPr>
              <w:widowControl w:val="0"/>
              <w:overflowPunct w:val="0"/>
              <w:autoSpaceDE w:val="0"/>
              <w:autoSpaceDN w:val="0"/>
              <w:adjustRightInd w:val="0"/>
              <w:ind w:firstLine="0"/>
              <w:rPr>
                <w:rFonts w:ascii="Garamond" w:hAnsi="Garamond"/>
                <w:lang w:val="sq-AL"/>
              </w:rPr>
            </w:pPr>
          </w:p>
        </w:tc>
      </w:tr>
    </w:tbl>
    <w:p w14:paraId="23B212E6" w14:textId="77777777" w:rsidR="00240B74" w:rsidRPr="00CB0836" w:rsidRDefault="00240B74" w:rsidP="00A2670B">
      <w:pPr>
        <w:pStyle w:val="Paragrafi"/>
        <w:ind w:firstLine="288"/>
        <w:rPr>
          <w:lang w:val="sq-AL"/>
        </w:rPr>
      </w:pPr>
    </w:p>
    <w:p w14:paraId="6C081366" w14:textId="2044A608" w:rsidR="00240B74" w:rsidRPr="00CB0836" w:rsidRDefault="00240B74" w:rsidP="00A2670B">
      <w:pPr>
        <w:pStyle w:val="Paragrafi"/>
        <w:ind w:firstLine="288"/>
        <w:rPr>
          <w:lang w:val="sq-AL"/>
        </w:rPr>
      </w:pPr>
      <w:r w:rsidRPr="00CB0836">
        <w:rPr>
          <w:lang w:val="sq-AL"/>
        </w:rPr>
        <w:t>(*)</w:t>
      </w:r>
      <w:r w:rsidRPr="00CB0836">
        <w:rPr>
          <w:sz w:val="20"/>
          <w:lang w:val="sq-AL"/>
        </w:rPr>
        <w:t xml:space="preserve"> 15</w:t>
      </w:r>
      <w:r w:rsidR="00F61BC2">
        <w:rPr>
          <w:sz w:val="20"/>
          <w:lang w:val="sq-AL"/>
        </w:rPr>
        <w:t xml:space="preserve"> s</w:t>
      </w:r>
      <w:r w:rsidRPr="00CB0836">
        <w:rPr>
          <w:sz w:val="20"/>
          <w:lang w:val="sq-AL"/>
        </w:rPr>
        <w:t>hkurt</w:t>
      </w:r>
    </w:p>
    <w:p w14:paraId="0CDD15BD" w14:textId="77777777" w:rsidR="00240B74" w:rsidRDefault="00240B74" w:rsidP="00A2670B">
      <w:pPr>
        <w:pStyle w:val="Paragrafi"/>
        <w:ind w:firstLine="288"/>
        <w:rPr>
          <w:lang w:val="sq-AL"/>
        </w:rPr>
      </w:pPr>
    </w:p>
    <w:p w14:paraId="29589BB3" w14:textId="77777777" w:rsidR="008B614B" w:rsidRDefault="008B614B" w:rsidP="00A2670B">
      <w:pPr>
        <w:pStyle w:val="Paragrafi"/>
        <w:ind w:firstLine="288"/>
        <w:rPr>
          <w:lang w:val="sq-AL"/>
        </w:rPr>
      </w:pPr>
    </w:p>
    <w:p w14:paraId="4759F69F" w14:textId="77777777" w:rsidR="008B614B" w:rsidRDefault="008B614B" w:rsidP="00A2670B">
      <w:pPr>
        <w:pStyle w:val="Paragrafi"/>
        <w:ind w:firstLine="288"/>
        <w:rPr>
          <w:lang w:val="sq-AL"/>
        </w:rPr>
      </w:pPr>
    </w:p>
    <w:p w14:paraId="61570E5F" w14:textId="77777777" w:rsidR="008B614B" w:rsidRDefault="008B614B" w:rsidP="00A2670B">
      <w:pPr>
        <w:pStyle w:val="Paragrafi"/>
        <w:ind w:firstLine="288"/>
        <w:rPr>
          <w:lang w:val="sq-AL"/>
        </w:rPr>
      </w:pPr>
    </w:p>
    <w:p w14:paraId="63CF3FD5" w14:textId="77777777" w:rsidR="008B614B" w:rsidRDefault="008B614B" w:rsidP="00A2670B">
      <w:pPr>
        <w:pStyle w:val="Paragrafi"/>
        <w:ind w:firstLine="288"/>
        <w:rPr>
          <w:lang w:val="sq-AL"/>
        </w:rPr>
      </w:pPr>
    </w:p>
    <w:p w14:paraId="20D0A8BF" w14:textId="77777777" w:rsidR="008B614B" w:rsidRDefault="008B614B" w:rsidP="00A2670B">
      <w:pPr>
        <w:pStyle w:val="Paragrafi"/>
        <w:ind w:firstLine="288"/>
        <w:rPr>
          <w:lang w:val="sq-AL"/>
        </w:rPr>
      </w:pPr>
    </w:p>
    <w:p w14:paraId="7FE65D1B" w14:textId="77777777" w:rsidR="008B614B" w:rsidRDefault="008B614B" w:rsidP="00A2670B">
      <w:pPr>
        <w:pStyle w:val="Paragrafi"/>
        <w:ind w:firstLine="288"/>
        <w:rPr>
          <w:lang w:val="sq-AL"/>
        </w:rPr>
      </w:pPr>
    </w:p>
    <w:p w14:paraId="438EDE14" w14:textId="77777777" w:rsidR="008B614B" w:rsidRDefault="008B614B" w:rsidP="00A2670B">
      <w:pPr>
        <w:pStyle w:val="Paragrafi"/>
        <w:ind w:firstLine="288"/>
        <w:rPr>
          <w:lang w:val="sq-AL"/>
        </w:rPr>
      </w:pPr>
    </w:p>
    <w:p w14:paraId="5AEA761D" w14:textId="77777777" w:rsidR="008B614B" w:rsidRDefault="008B614B" w:rsidP="00A2670B">
      <w:pPr>
        <w:pStyle w:val="Paragrafi"/>
        <w:ind w:firstLine="288"/>
        <w:rPr>
          <w:lang w:val="sq-AL"/>
        </w:rPr>
      </w:pPr>
    </w:p>
    <w:p w14:paraId="6FC20FFF" w14:textId="77777777" w:rsidR="008B614B" w:rsidRDefault="008B614B" w:rsidP="00A2670B">
      <w:pPr>
        <w:pStyle w:val="Paragrafi"/>
        <w:ind w:firstLine="288"/>
        <w:rPr>
          <w:lang w:val="sq-AL"/>
        </w:rPr>
      </w:pPr>
    </w:p>
    <w:p w14:paraId="02ECA533" w14:textId="77777777" w:rsidR="008B614B" w:rsidRPr="00CB0836" w:rsidRDefault="008B614B" w:rsidP="00A2670B">
      <w:pPr>
        <w:pStyle w:val="Paragrafi"/>
        <w:ind w:firstLine="288"/>
        <w:rPr>
          <w:lang w:val="sq-AL"/>
        </w:rPr>
      </w:pPr>
    </w:p>
    <w:p w14:paraId="55DBCD62" w14:textId="657E7509" w:rsidR="00240B74" w:rsidRPr="00F61BC2" w:rsidRDefault="00F61BC2" w:rsidP="00F61BC2">
      <w:pPr>
        <w:pStyle w:val="Paragrafi"/>
        <w:ind w:firstLine="288"/>
        <w:jc w:val="center"/>
        <w:rPr>
          <w:lang w:val="sq-AL"/>
        </w:rPr>
      </w:pPr>
      <w:r w:rsidRPr="00F61BC2">
        <w:rPr>
          <w:lang w:val="sq-AL"/>
        </w:rPr>
        <w:t>SHTOJCA IV (C) RAPORTI VJETOR I FINANCIMIT</w:t>
      </w:r>
    </w:p>
    <w:p w14:paraId="6C630DAD" w14:textId="63735C76" w:rsidR="00240B74" w:rsidRPr="00F61BC2" w:rsidRDefault="00F61BC2" w:rsidP="00F61BC2">
      <w:pPr>
        <w:widowControl w:val="0"/>
        <w:overflowPunct w:val="0"/>
        <w:autoSpaceDE w:val="0"/>
        <w:autoSpaceDN w:val="0"/>
        <w:adjustRightInd w:val="0"/>
        <w:spacing w:after="0" w:line="240" w:lineRule="auto"/>
        <w:ind w:firstLine="288"/>
        <w:jc w:val="center"/>
        <w:rPr>
          <w:rFonts w:ascii="Times New Roman" w:hAnsi="Times New Roman"/>
          <w:sz w:val="24"/>
          <w:szCs w:val="23"/>
          <w:lang w:val="sq-AL"/>
        </w:rPr>
      </w:pPr>
      <w:r w:rsidRPr="00F61BC2">
        <w:rPr>
          <w:rFonts w:ascii="Times New Roman" w:hAnsi="Times New Roman"/>
          <w:sz w:val="24"/>
          <w:szCs w:val="23"/>
          <w:lang w:val="sq-AL"/>
        </w:rPr>
        <w:t>RAPORTI FINANCIAR I VENDIT PËRFITUES IPA II (*)</w:t>
      </w:r>
    </w:p>
    <w:p w14:paraId="2F10A753" w14:textId="77777777" w:rsidR="00240B74" w:rsidRPr="00CB0836" w:rsidRDefault="00240B74" w:rsidP="00A2670B">
      <w:pPr>
        <w:widowControl w:val="0"/>
        <w:overflowPunct w:val="0"/>
        <w:autoSpaceDE w:val="0"/>
        <w:autoSpaceDN w:val="0"/>
        <w:adjustRightInd w:val="0"/>
        <w:spacing w:after="0" w:line="240" w:lineRule="auto"/>
        <w:ind w:firstLine="288"/>
        <w:rPr>
          <w:rFonts w:ascii="Times New Roman" w:hAnsi="Times New Roman"/>
          <w:sz w:val="23"/>
          <w:szCs w:val="23"/>
          <w:lang w:val="sq-AL"/>
        </w:rPr>
      </w:pPr>
    </w:p>
    <w:tbl>
      <w:tblPr>
        <w:tblStyle w:val="TableGrid"/>
        <w:tblW w:w="5000" w:type="pct"/>
        <w:jc w:val="center"/>
        <w:tblLook w:val="04A0" w:firstRow="1" w:lastRow="0" w:firstColumn="1" w:lastColumn="0" w:noHBand="0" w:noVBand="1"/>
      </w:tblPr>
      <w:tblGrid>
        <w:gridCol w:w="1873"/>
        <w:gridCol w:w="1717"/>
        <w:gridCol w:w="1874"/>
        <w:gridCol w:w="1718"/>
        <w:gridCol w:w="1874"/>
        <w:gridCol w:w="1562"/>
        <w:gridCol w:w="1718"/>
        <w:gridCol w:w="1562"/>
        <w:gridCol w:w="1718"/>
      </w:tblGrid>
      <w:tr w:rsidR="00240B74" w:rsidRPr="00CB0836" w14:paraId="187F9225" w14:textId="77777777" w:rsidTr="00CB0836">
        <w:trPr>
          <w:trHeight w:val="712"/>
          <w:jc w:val="center"/>
        </w:trPr>
        <w:tc>
          <w:tcPr>
            <w:tcW w:w="600" w:type="pct"/>
          </w:tcPr>
          <w:p w14:paraId="2CEFF033" w14:textId="77777777" w:rsidR="00240B74" w:rsidRPr="00CB0836" w:rsidRDefault="00240B74" w:rsidP="00F61BC2">
            <w:pPr>
              <w:widowControl w:val="0"/>
              <w:overflowPunct w:val="0"/>
              <w:autoSpaceDE w:val="0"/>
              <w:autoSpaceDN w:val="0"/>
              <w:adjustRightInd w:val="0"/>
              <w:ind w:firstLine="0"/>
              <w:jc w:val="center"/>
              <w:rPr>
                <w:rFonts w:ascii="Garamond" w:hAnsi="Garamond"/>
                <w:b/>
                <w:sz w:val="18"/>
                <w:szCs w:val="18"/>
                <w:lang w:val="sq-AL"/>
              </w:rPr>
            </w:pPr>
            <w:r w:rsidRPr="00CB0836">
              <w:rPr>
                <w:rFonts w:ascii="Garamond" w:hAnsi="Garamond"/>
                <w:b/>
                <w:sz w:val="18"/>
                <w:szCs w:val="18"/>
                <w:lang w:val="sq-AL"/>
              </w:rPr>
              <w:t>Referenca e Programit</w:t>
            </w:r>
          </w:p>
        </w:tc>
        <w:tc>
          <w:tcPr>
            <w:tcW w:w="550" w:type="pct"/>
          </w:tcPr>
          <w:p w14:paraId="0BDE8E3A" w14:textId="2F7963D1" w:rsidR="00240B74" w:rsidRPr="00CB0836" w:rsidRDefault="00240B74" w:rsidP="00F61BC2">
            <w:pPr>
              <w:widowControl w:val="0"/>
              <w:overflowPunct w:val="0"/>
              <w:autoSpaceDE w:val="0"/>
              <w:autoSpaceDN w:val="0"/>
              <w:adjustRightInd w:val="0"/>
              <w:ind w:firstLine="0"/>
              <w:jc w:val="center"/>
              <w:rPr>
                <w:rFonts w:ascii="Garamond" w:hAnsi="Garamond"/>
                <w:b/>
                <w:sz w:val="18"/>
                <w:szCs w:val="18"/>
                <w:lang w:val="sq-AL"/>
              </w:rPr>
            </w:pPr>
            <w:r w:rsidRPr="00CB0836">
              <w:rPr>
                <w:rFonts w:ascii="Garamond" w:hAnsi="Garamond"/>
                <w:b/>
                <w:sz w:val="18"/>
                <w:szCs w:val="18"/>
                <w:lang w:val="sq-AL"/>
              </w:rPr>
              <w:t xml:space="preserve">Numri i </w:t>
            </w:r>
            <w:r w:rsidR="00F737FD" w:rsidRPr="00CB0836">
              <w:rPr>
                <w:rFonts w:ascii="Garamond" w:hAnsi="Garamond"/>
                <w:b/>
                <w:sz w:val="18"/>
                <w:szCs w:val="18"/>
                <w:lang w:val="sq-AL"/>
              </w:rPr>
              <w:t>kontratës së marrëveshjes së financimit</w:t>
            </w:r>
          </w:p>
        </w:tc>
        <w:tc>
          <w:tcPr>
            <w:tcW w:w="600" w:type="pct"/>
          </w:tcPr>
          <w:p w14:paraId="7402F54C" w14:textId="0132D8A8" w:rsidR="00240B74" w:rsidRPr="00CB0836" w:rsidRDefault="00240B74" w:rsidP="00F61BC2">
            <w:pPr>
              <w:widowControl w:val="0"/>
              <w:overflowPunct w:val="0"/>
              <w:autoSpaceDE w:val="0"/>
              <w:autoSpaceDN w:val="0"/>
              <w:adjustRightInd w:val="0"/>
              <w:ind w:firstLine="0"/>
              <w:jc w:val="center"/>
              <w:rPr>
                <w:rFonts w:ascii="Garamond" w:hAnsi="Garamond"/>
                <w:b/>
                <w:sz w:val="18"/>
                <w:szCs w:val="18"/>
                <w:lang w:val="sq-AL"/>
              </w:rPr>
            </w:pPr>
            <w:r w:rsidRPr="00CB0836">
              <w:rPr>
                <w:rFonts w:ascii="Garamond" w:hAnsi="Garamond"/>
                <w:b/>
                <w:sz w:val="18"/>
                <w:szCs w:val="18"/>
                <w:lang w:val="sq-AL"/>
              </w:rPr>
              <w:t>Buxheti i kontributit të BE</w:t>
            </w:r>
            <w:r w:rsidR="00716D7A">
              <w:rPr>
                <w:rFonts w:ascii="Garamond" w:hAnsi="Garamond"/>
                <w:b/>
                <w:sz w:val="18"/>
                <w:szCs w:val="18"/>
                <w:lang w:val="sq-AL"/>
              </w:rPr>
              <w:t>-së</w:t>
            </w:r>
            <w:r w:rsidRPr="00CB0836">
              <w:rPr>
                <w:rFonts w:ascii="Garamond" w:hAnsi="Garamond"/>
                <w:b/>
                <w:sz w:val="18"/>
                <w:szCs w:val="18"/>
                <w:lang w:val="sq-AL"/>
              </w:rPr>
              <w:t xml:space="preserve"> për Programin</w:t>
            </w:r>
          </w:p>
        </w:tc>
        <w:tc>
          <w:tcPr>
            <w:tcW w:w="2700" w:type="pct"/>
            <w:gridSpan w:val="5"/>
          </w:tcPr>
          <w:p w14:paraId="30896796" w14:textId="77777777" w:rsidR="00240B74" w:rsidRPr="00CB0836" w:rsidRDefault="00240B74" w:rsidP="00F61BC2">
            <w:pPr>
              <w:widowControl w:val="0"/>
              <w:overflowPunct w:val="0"/>
              <w:autoSpaceDE w:val="0"/>
              <w:autoSpaceDN w:val="0"/>
              <w:adjustRightInd w:val="0"/>
              <w:ind w:firstLine="0"/>
              <w:jc w:val="center"/>
              <w:rPr>
                <w:rFonts w:ascii="Garamond" w:hAnsi="Garamond"/>
                <w:b/>
                <w:sz w:val="18"/>
                <w:szCs w:val="18"/>
                <w:lang w:val="sq-AL"/>
              </w:rPr>
            </w:pPr>
            <w:r w:rsidRPr="00CB0836">
              <w:rPr>
                <w:rFonts w:ascii="Garamond" w:hAnsi="Garamond"/>
                <w:b/>
                <w:sz w:val="18"/>
                <w:szCs w:val="18"/>
                <w:lang w:val="sq-AL"/>
              </w:rPr>
              <w:t>Aktivitetet e kontratave lokale</w:t>
            </w:r>
          </w:p>
        </w:tc>
        <w:tc>
          <w:tcPr>
            <w:tcW w:w="550" w:type="pct"/>
          </w:tcPr>
          <w:p w14:paraId="2257AC74" w14:textId="77777777" w:rsidR="00240B74" w:rsidRPr="00CB0836" w:rsidRDefault="00240B74" w:rsidP="00F61BC2">
            <w:pPr>
              <w:widowControl w:val="0"/>
              <w:overflowPunct w:val="0"/>
              <w:autoSpaceDE w:val="0"/>
              <w:autoSpaceDN w:val="0"/>
              <w:adjustRightInd w:val="0"/>
              <w:ind w:firstLine="0"/>
              <w:jc w:val="center"/>
              <w:rPr>
                <w:rFonts w:ascii="Garamond" w:hAnsi="Garamond"/>
                <w:b/>
                <w:sz w:val="18"/>
                <w:szCs w:val="18"/>
                <w:lang w:val="sq-AL"/>
              </w:rPr>
            </w:pPr>
            <w:r w:rsidRPr="00CB0836">
              <w:rPr>
                <w:rFonts w:ascii="Garamond" w:hAnsi="Garamond"/>
                <w:b/>
                <w:sz w:val="18"/>
                <w:szCs w:val="18"/>
                <w:lang w:val="sq-AL"/>
              </w:rPr>
              <w:t>Balancat bankare</w:t>
            </w:r>
          </w:p>
        </w:tc>
      </w:tr>
      <w:tr w:rsidR="00240B74" w:rsidRPr="00CB0836" w14:paraId="4482481D" w14:textId="77777777" w:rsidTr="00CB0836">
        <w:trPr>
          <w:jc w:val="center"/>
        </w:trPr>
        <w:tc>
          <w:tcPr>
            <w:tcW w:w="600" w:type="pct"/>
          </w:tcPr>
          <w:p w14:paraId="71164B2A"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550" w:type="pct"/>
          </w:tcPr>
          <w:p w14:paraId="7F4E6D29"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600" w:type="pct"/>
          </w:tcPr>
          <w:p w14:paraId="7EBEB51A"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550" w:type="pct"/>
          </w:tcPr>
          <w:p w14:paraId="7536A658" w14:textId="77777777" w:rsidR="00240B74" w:rsidRPr="00CB0836" w:rsidRDefault="00240B74" w:rsidP="00F61BC2">
            <w:pPr>
              <w:ind w:firstLine="0"/>
              <w:rPr>
                <w:rFonts w:ascii="Garamond" w:hAnsi="Garamond"/>
                <w:sz w:val="18"/>
                <w:szCs w:val="18"/>
                <w:lang w:val="sq-AL"/>
              </w:rPr>
            </w:pPr>
            <w:r w:rsidRPr="00CB0836">
              <w:rPr>
                <w:rFonts w:ascii="Garamond" w:hAnsi="Garamond"/>
                <w:sz w:val="18"/>
                <w:szCs w:val="18"/>
                <w:lang w:val="sq-AL"/>
              </w:rPr>
              <w:t>Totali I shumës së kontraktuar</w:t>
            </w:r>
          </w:p>
        </w:tc>
        <w:tc>
          <w:tcPr>
            <w:tcW w:w="600" w:type="pct"/>
          </w:tcPr>
          <w:p w14:paraId="4C988091" w14:textId="77777777" w:rsidR="00240B74" w:rsidRPr="00CB0836" w:rsidRDefault="00240B74" w:rsidP="00F61BC2">
            <w:pPr>
              <w:ind w:firstLine="0"/>
              <w:rPr>
                <w:rFonts w:ascii="Garamond" w:hAnsi="Garamond"/>
                <w:sz w:val="18"/>
                <w:szCs w:val="18"/>
                <w:lang w:val="sq-AL"/>
              </w:rPr>
            </w:pPr>
            <w:r w:rsidRPr="00CB0836">
              <w:rPr>
                <w:rFonts w:ascii="Garamond" w:hAnsi="Garamond"/>
                <w:sz w:val="18"/>
                <w:szCs w:val="18"/>
                <w:lang w:val="sq-AL"/>
              </w:rPr>
              <w:t>Shuma totale të fondeve të papërdorura në mbyllje</w:t>
            </w:r>
          </w:p>
        </w:tc>
        <w:tc>
          <w:tcPr>
            <w:tcW w:w="500" w:type="pct"/>
          </w:tcPr>
          <w:p w14:paraId="11892B99" w14:textId="77777777" w:rsidR="00240B74" w:rsidRPr="00CB0836" w:rsidRDefault="00240B74" w:rsidP="00F61BC2">
            <w:pPr>
              <w:ind w:firstLine="0"/>
              <w:rPr>
                <w:rFonts w:ascii="Garamond" w:hAnsi="Garamond"/>
                <w:sz w:val="18"/>
                <w:szCs w:val="18"/>
                <w:lang w:val="sq-AL"/>
              </w:rPr>
            </w:pPr>
            <w:r w:rsidRPr="00CB0836">
              <w:rPr>
                <w:rFonts w:ascii="Garamond" w:hAnsi="Garamond"/>
                <w:sz w:val="18"/>
                <w:szCs w:val="18"/>
                <w:lang w:val="sq-AL"/>
              </w:rPr>
              <w:t>Totali I fondeve të pagura</w:t>
            </w:r>
          </w:p>
        </w:tc>
        <w:tc>
          <w:tcPr>
            <w:tcW w:w="550" w:type="pct"/>
          </w:tcPr>
          <w:p w14:paraId="565A35CB" w14:textId="77777777" w:rsidR="00240B74" w:rsidRPr="00CB0836" w:rsidRDefault="00240B74" w:rsidP="00F61BC2">
            <w:pPr>
              <w:ind w:firstLine="0"/>
              <w:rPr>
                <w:rFonts w:ascii="Garamond" w:hAnsi="Garamond"/>
                <w:sz w:val="18"/>
                <w:szCs w:val="18"/>
                <w:lang w:val="sq-AL"/>
              </w:rPr>
            </w:pPr>
            <w:r w:rsidRPr="00CB0836">
              <w:rPr>
                <w:rFonts w:ascii="Garamond" w:hAnsi="Garamond"/>
                <w:sz w:val="18"/>
                <w:szCs w:val="18"/>
                <w:lang w:val="sq-AL"/>
              </w:rPr>
              <w:t>Shuma e kostove të njohura</w:t>
            </w:r>
          </w:p>
        </w:tc>
        <w:tc>
          <w:tcPr>
            <w:tcW w:w="500" w:type="pct"/>
          </w:tcPr>
          <w:p w14:paraId="5DCE82D6" w14:textId="0FF25272" w:rsidR="00240B74" w:rsidRPr="00CB0836" w:rsidRDefault="00240B74" w:rsidP="00F61BC2">
            <w:pPr>
              <w:ind w:firstLine="0"/>
              <w:rPr>
                <w:rFonts w:ascii="Garamond" w:hAnsi="Garamond"/>
                <w:sz w:val="18"/>
                <w:szCs w:val="18"/>
                <w:lang w:val="sq-AL"/>
              </w:rPr>
            </w:pPr>
            <w:r w:rsidRPr="00CB0836">
              <w:rPr>
                <w:rFonts w:ascii="Garamond" w:hAnsi="Garamond"/>
                <w:sz w:val="18"/>
                <w:szCs w:val="18"/>
                <w:lang w:val="sq-AL"/>
              </w:rPr>
              <w:t xml:space="preserve">Shuma e </w:t>
            </w:r>
            <w:r w:rsidR="001808B4">
              <w:rPr>
                <w:rFonts w:ascii="Garamond" w:hAnsi="Garamond"/>
                <w:sz w:val="18"/>
                <w:szCs w:val="18"/>
                <w:lang w:val="sq-AL"/>
              </w:rPr>
              <w:t>paraf</w:t>
            </w:r>
            <w:r w:rsidRPr="00CB0836">
              <w:rPr>
                <w:rFonts w:ascii="Garamond" w:hAnsi="Garamond"/>
                <w:sz w:val="18"/>
                <w:szCs w:val="18"/>
                <w:lang w:val="sq-AL"/>
              </w:rPr>
              <w:t>inancimit</w:t>
            </w:r>
          </w:p>
        </w:tc>
        <w:tc>
          <w:tcPr>
            <w:tcW w:w="550" w:type="pct"/>
          </w:tcPr>
          <w:p w14:paraId="567E40A1" w14:textId="77777777" w:rsidR="00240B74" w:rsidRPr="00CB0836" w:rsidRDefault="00240B74" w:rsidP="00F61BC2">
            <w:pPr>
              <w:ind w:firstLine="0"/>
              <w:rPr>
                <w:rFonts w:ascii="Garamond" w:hAnsi="Garamond"/>
                <w:sz w:val="18"/>
                <w:szCs w:val="18"/>
                <w:lang w:val="sq-AL"/>
              </w:rPr>
            </w:pPr>
            <w:r w:rsidRPr="00CB0836">
              <w:rPr>
                <w:rFonts w:ascii="Garamond" w:hAnsi="Garamond"/>
                <w:sz w:val="18"/>
                <w:szCs w:val="18"/>
                <w:lang w:val="sq-AL"/>
              </w:rPr>
              <w:t>Totali</w:t>
            </w:r>
          </w:p>
        </w:tc>
      </w:tr>
      <w:tr w:rsidR="00240B74" w:rsidRPr="00CB0836" w14:paraId="717F3C9F" w14:textId="77777777" w:rsidTr="00CB0836">
        <w:trPr>
          <w:trHeight w:val="298"/>
          <w:jc w:val="center"/>
        </w:trPr>
        <w:tc>
          <w:tcPr>
            <w:tcW w:w="600" w:type="pct"/>
          </w:tcPr>
          <w:p w14:paraId="55156264"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r w:rsidRPr="00CB0836">
              <w:rPr>
                <w:rFonts w:ascii="Garamond" w:hAnsi="Garamond"/>
                <w:sz w:val="18"/>
                <w:szCs w:val="18"/>
                <w:lang w:val="sq-AL"/>
              </w:rPr>
              <w:t>1</w:t>
            </w:r>
          </w:p>
        </w:tc>
        <w:tc>
          <w:tcPr>
            <w:tcW w:w="550" w:type="pct"/>
          </w:tcPr>
          <w:p w14:paraId="306C78B6"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r w:rsidRPr="00CB0836">
              <w:rPr>
                <w:rFonts w:ascii="Garamond" w:hAnsi="Garamond"/>
                <w:sz w:val="18"/>
                <w:szCs w:val="18"/>
                <w:lang w:val="sq-AL"/>
              </w:rPr>
              <w:t>2</w:t>
            </w:r>
          </w:p>
        </w:tc>
        <w:tc>
          <w:tcPr>
            <w:tcW w:w="600" w:type="pct"/>
          </w:tcPr>
          <w:p w14:paraId="4C5FA48D"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r w:rsidRPr="00CB0836">
              <w:rPr>
                <w:rFonts w:ascii="Garamond" w:hAnsi="Garamond"/>
                <w:sz w:val="18"/>
                <w:szCs w:val="18"/>
                <w:lang w:val="sq-AL"/>
              </w:rPr>
              <w:t>3</w:t>
            </w:r>
          </w:p>
        </w:tc>
        <w:tc>
          <w:tcPr>
            <w:tcW w:w="550" w:type="pct"/>
          </w:tcPr>
          <w:p w14:paraId="0C38852D"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r w:rsidRPr="00CB0836">
              <w:rPr>
                <w:rFonts w:ascii="Garamond" w:hAnsi="Garamond"/>
                <w:sz w:val="18"/>
                <w:szCs w:val="18"/>
                <w:lang w:val="sq-AL"/>
              </w:rPr>
              <w:t>4</w:t>
            </w:r>
          </w:p>
        </w:tc>
        <w:tc>
          <w:tcPr>
            <w:tcW w:w="600" w:type="pct"/>
          </w:tcPr>
          <w:p w14:paraId="6F59BB8E" w14:textId="70FB0C83" w:rsidR="00240B74" w:rsidRPr="00CB0836" w:rsidRDefault="005C0AE6" w:rsidP="00F61BC2">
            <w:pPr>
              <w:widowControl w:val="0"/>
              <w:overflowPunct w:val="0"/>
              <w:autoSpaceDE w:val="0"/>
              <w:autoSpaceDN w:val="0"/>
              <w:adjustRightInd w:val="0"/>
              <w:ind w:firstLine="0"/>
              <w:rPr>
                <w:rFonts w:ascii="Garamond" w:hAnsi="Garamond"/>
                <w:sz w:val="18"/>
                <w:szCs w:val="18"/>
                <w:lang w:val="sq-AL"/>
              </w:rPr>
            </w:pPr>
            <w:r>
              <w:rPr>
                <w:rFonts w:ascii="Garamond" w:hAnsi="Garamond"/>
                <w:sz w:val="18"/>
                <w:szCs w:val="18"/>
                <w:lang w:val="sq-AL"/>
              </w:rPr>
              <w:t xml:space="preserve">   </w:t>
            </w:r>
            <w:r w:rsidR="00240B74" w:rsidRPr="00CB0836">
              <w:rPr>
                <w:rFonts w:ascii="Garamond" w:hAnsi="Garamond"/>
                <w:sz w:val="18"/>
                <w:szCs w:val="18"/>
                <w:lang w:val="sq-AL"/>
              </w:rPr>
              <w:t>5</w:t>
            </w:r>
          </w:p>
        </w:tc>
        <w:tc>
          <w:tcPr>
            <w:tcW w:w="500" w:type="pct"/>
          </w:tcPr>
          <w:p w14:paraId="607D16DE"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r w:rsidRPr="00CB0836">
              <w:rPr>
                <w:rFonts w:ascii="Garamond" w:hAnsi="Garamond"/>
                <w:sz w:val="18"/>
                <w:szCs w:val="18"/>
                <w:lang w:val="sq-AL"/>
              </w:rPr>
              <w:t>6</w:t>
            </w:r>
          </w:p>
        </w:tc>
        <w:tc>
          <w:tcPr>
            <w:tcW w:w="550" w:type="pct"/>
          </w:tcPr>
          <w:p w14:paraId="39E32C39"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r w:rsidRPr="00CB0836">
              <w:rPr>
                <w:rFonts w:ascii="Garamond" w:hAnsi="Garamond"/>
                <w:sz w:val="18"/>
                <w:szCs w:val="18"/>
                <w:lang w:val="sq-AL"/>
              </w:rPr>
              <w:t>7</w:t>
            </w:r>
          </w:p>
        </w:tc>
        <w:tc>
          <w:tcPr>
            <w:tcW w:w="500" w:type="pct"/>
          </w:tcPr>
          <w:p w14:paraId="5B245DEC" w14:textId="77777777" w:rsidR="00240B74" w:rsidRPr="00CB0836" w:rsidRDefault="00240B74" w:rsidP="00F61BC2">
            <w:pPr>
              <w:ind w:firstLine="0"/>
              <w:rPr>
                <w:rFonts w:ascii="Garamond" w:hAnsi="Garamond"/>
                <w:sz w:val="18"/>
                <w:szCs w:val="18"/>
                <w:lang w:val="sq-AL"/>
              </w:rPr>
            </w:pPr>
            <w:r w:rsidRPr="00CB0836">
              <w:rPr>
                <w:rFonts w:ascii="Garamond" w:hAnsi="Garamond"/>
                <w:sz w:val="18"/>
                <w:szCs w:val="18"/>
                <w:lang w:val="sq-AL"/>
              </w:rPr>
              <w:t>8</w:t>
            </w:r>
          </w:p>
        </w:tc>
        <w:tc>
          <w:tcPr>
            <w:tcW w:w="550" w:type="pct"/>
          </w:tcPr>
          <w:p w14:paraId="1D34110F"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r w:rsidRPr="00CB0836">
              <w:rPr>
                <w:rFonts w:ascii="Garamond" w:hAnsi="Garamond"/>
                <w:sz w:val="18"/>
                <w:szCs w:val="18"/>
                <w:lang w:val="sq-AL"/>
              </w:rPr>
              <w:t>9</w:t>
            </w:r>
          </w:p>
        </w:tc>
      </w:tr>
      <w:tr w:rsidR="00240B74" w:rsidRPr="00CB0836" w14:paraId="438A6822" w14:textId="77777777" w:rsidTr="00CB0836">
        <w:trPr>
          <w:jc w:val="center"/>
        </w:trPr>
        <w:tc>
          <w:tcPr>
            <w:tcW w:w="600" w:type="pct"/>
            <w:shd w:val="clear" w:color="auto" w:fill="BFBFBF" w:themeFill="background1" w:themeFillShade="BF"/>
          </w:tcPr>
          <w:p w14:paraId="3945873D" w14:textId="77777777" w:rsidR="00240B74" w:rsidRPr="00CB0836" w:rsidRDefault="00240B74" w:rsidP="00F61BC2">
            <w:pPr>
              <w:ind w:firstLine="0"/>
              <w:rPr>
                <w:rFonts w:ascii="Garamond" w:hAnsi="Garamond"/>
                <w:b/>
                <w:sz w:val="18"/>
                <w:szCs w:val="18"/>
                <w:lang w:val="sq-AL"/>
              </w:rPr>
            </w:pPr>
            <w:r w:rsidRPr="00CB0836">
              <w:rPr>
                <w:rFonts w:ascii="Garamond" w:hAnsi="Garamond"/>
                <w:b/>
                <w:sz w:val="18"/>
                <w:szCs w:val="18"/>
                <w:lang w:val="sq-AL"/>
              </w:rPr>
              <w:t xml:space="preserve">NP20102010/123-456 </w:t>
            </w:r>
          </w:p>
        </w:tc>
        <w:tc>
          <w:tcPr>
            <w:tcW w:w="550" w:type="pct"/>
            <w:shd w:val="clear" w:color="auto" w:fill="BFBFBF" w:themeFill="background1" w:themeFillShade="BF"/>
          </w:tcPr>
          <w:p w14:paraId="3B620328" w14:textId="77777777" w:rsidR="00240B74" w:rsidRPr="00CB0836" w:rsidRDefault="00240B74" w:rsidP="00F61BC2">
            <w:pPr>
              <w:ind w:firstLine="0"/>
              <w:rPr>
                <w:rFonts w:ascii="Garamond" w:hAnsi="Garamond"/>
                <w:b/>
                <w:sz w:val="18"/>
                <w:szCs w:val="18"/>
                <w:lang w:val="sq-AL"/>
              </w:rPr>
            </w:pPr>
            <w:r w:rsidRPr="00CB0836">
              <w:rPr>
                <w:rFonts w:ascii="Garamond" w:hAnsi="Garamond"/>
                <w:b/>
                <w:sz w:val="18"/>
                <w:szCs w:val="18"/>
                <w:lang w:val="sq-AL"/>
              </w:rPr>
              <w:t>2010/123-456</w:t>
            </w:r>
          </w:p>
        </w:tc>
        <w:tc>
          <w:tcPr>
            <w:tcW w:w="600" w:type="pct"/>
            <w:shd w:val="clear" w:color="auto" w:fill="BFBFBF" w:themeFill="background1" w:themeFillShade="BF"/>
          </w:tcPr>
          <w:p w14:paraId="3A1FE0C3" w14:textId="77777777" w:rsidR="00240B74" w:rsidRPr="00CB0836" w:rsidRDefault="00240B74" w:rsidP="00F61BC2">
            <w:pPr>
              <w:ind w:firstLine="0"/>
              <w:rPr>
                <w:rFonts w:ascii="Garamond" w:hAnsi="Garamond"/>
                <w:sz w:val="18"/>
                <w:szCs w:val="18"/>
                <w:lang w:val="sq-AL"/>
              </w:rPr>
            </w:pPr>
          </w:p>
        </w:tc>
        <w:tc>
          <w:tcPr>
            <w:tcW w:w="550" w:type="pct"/>
            <w:shd w:val="clear" w:color="auto" w:fill="BFBFBF" w:themeFill="background1" w:themeFillShade="BF"/>
          </w:tcPr>
          <w:p w14:paraId="73FE5A66" w14:textId="77777777" w:rsidR="00240B74" w:rsidRPr="00CB0836" w:rsidRDefault="00240B74" w:rsidP="00F61BC2">
            <w:pPr>
              <w:ind w:firstLine="0"/>
              <w:rPr>
                <w:rFonts w:ascii="Garamond" w:hAnsi="Garamond"/>
                <w:sz w:val="18"/>
                <w:szCs w:val="18"/>
                <w:lang w:val="sq-AL"/>
              </w:rPr>
            </w:pPr>
          </w:p>
        </w:tc>
        <w:tc>
          <w:tcPr>
            <w:tcW w:w="600" w:type="pct"/>
            <w:shd w:val="clear" w:color="auto" w:fill="BFBFBF" w:themeFill="background1" w:themeFillShade="BF"/>
          </w:tcPr>
          <w:p w14:paraId="7FDEF8C8"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500" w:type="pct"/>
            <w:shd w:val="clear" w:color="auto" w:fill="BFBFBF" w:themeFill="background1" w:themeFillShade="BF"/>
          </w:tcPr>
          <w:p w14:paraId="27FB0911"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550" w:type="pct"/>
            <w:shd w:val="clear" w:color="auto" w:fill="BFBFBF" w:themeFill="background1" w:themeFillShade="BF"/>
          </w:tcPr>
          <w:p w14:paraId="6497A71E"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500" w:type="pct"/>
            <w:shd w:val="clear" w:color="auto" w:fill="BFBFBF" w:themeFill="background1" w:themeFillShade="BF"/>
          </w:tcPr>
          <w:p w14:paraId="28F310DA"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550" w:type="pct"/>
            <w:shd w:val="clear" w:color="auto" w:fill="BFBFBF" w:themeFill="background1" w:themeFillShade="BF"/>
          </w:tcPr>
          <w:p w14:paraId="0FDA44B4"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r>
    </w:tbl>
    <w:p w14:paraId="2FC9C9C7" w14:textId="77777777" w:rsidR="00240B74" w:rsidRPr="00CB0836" w:rsidRDefault="00240B74" w:rsidP="00A2670B">
      <w:pPr>
        <w:widowControl w:val="0"/>
        <w:overflowPunct w:val="0"/>
        <w:autoSpaceDE w:val="0"/>
        <w:autoSpaceDN w:val="0"/>
        <w:adjustRightInd w:val="0"/>
        <w:spacing w:after="0" w:line="240" w:lineRule="auto"/>
        <w:ind w:firstLine="288"/>
        <w:rPr>
          <w:rFonts w:ascii="Times New Roman" w:hAnsi="Times New Roman"/>
          <w:sz w:val="23"/>
          <w:szCs w:val="23"/>
          <w:lang w:val="sq-AL"/>
        </w:rPr>
      </w:pPr>
    </w:p>
    <w:p w14:paraId="7E5379E8" w14:textId="77777777" w:rsidR="00D42F01" w:rsidRPr="00CB0836" w:rsidRDefault="00240B74" w:rsidP="00D42F01">
      <w:pPr>
        <w:pStyle w:val="Paragrafi"/>
        <w:ind w:firstLine="288"/>
        <w:rPr>
          <w:lang w:val="sq-AL"/>
        </w:rPr>
      </w:pPr>
      <w:r w:rsidRPr="00CB0836">
        <w:rPr>
          <w:rFonts w:ascii="Times New Roman" w:hAnsi="Times New Roman"/>
          <w:sz w:val="23"/>
          <w:szCs w:val="23"/>
          <w:lang w:val="sq-AL"/>
        </w:rPr>
        <w:t xml:space="preserve"> </w:t>
      </w:r>
      <w:r w:rsidR="00D42F01" w:rsidRPr="00CB0836">
        <w:rPr>
          <w:lang w:val="sq-AL"/>
        </w:rPr>
        <w:t>(*)</w:t>
      </w:r>
      <w:r w:rsidR="00D42F01" w:rsidRPr="00CB0836">
        <w:rPr>
          <w:sz w:val="20"/>
          <w:lang w:val="sq-AL"/>
        </w:rPr>
        <w:t xml:space="preserve"> 15</w:t>
      </w:r>
      <w:r w:rsidR="00D42F01">
        <w:rPr>
          <w:sz w:val="20"/>
          <w:lang w:val="sq-AL"/>
        </w:rPr>
        <w:t xml:space="preserve"> s</w:t>
      </w:r>
      <w:r w:rsidR="00D42F01" w:rsidRPr="00CB0836">
        <w:rPr>
          <w:sz w:val="20"/>
          <w:lang w:val="sq-AL"/>
        </w:rPr>
        <w:t>hkurt</w:t>
      </w:r>
    </w:p>
    <w:p w14:paraId="6B4EA092" w14:textId="77777777" w:rsidR="00240B74" w:rsidRPr="00CB0836" w:rsidRDefault="00240B74" w:rsidP="00A2670B">
      <w:pPr>
        <w:widowControl w:val="0"/>
        <w:overflowPunct w:val="0"/>
        <w:autoSpaceDE w:val="0"/>
        <w:autoSpaceDN w:val="0"/>
        <w:adjustRightInd w:val="0"/>
        <w:spacing w:after="0" w:line="240" w:lineRule="auto"/>
        <w:ind w:firstLine="288"/>
        <w:rPr>
          <w:rFonts w:ascii="Times New Roman" w:hAnsi="Times New Roman"/>
          <w:sz w:val="23"/>
          <w:szCs w:val="23"/>
          <w:lang w:val="sq-AL"/>
        </w:rPr>
      </w:pPr>
    </w:p>
    <w:p w14:paraId="4272F39B" w14:textId="77777777" w:rsidR="00240B74" w:rsidRPr="00CB0836" w:rsidRDefault="00240B74" w:rsidP="00A2670B">
      <w:pPr>
        <w:pStyle w:val="Paragrafi"/>
        <w:ind w:firstLine="288"/>
        <w:rPr>
          <w:rFonts w:eastAsia="Times New Roman"/>
          <w:spacing w:val="-4"/>
          <w:lang w:val="sq-AL" w:eastAsia="en-GB"/>
        </w:rPr>
      </w:pPr>
    </w:p>
    <w:p w14:paraId="4EF850CF" w14:textId="77777777" w:rsidR="00240B74" w:rsidRPr="00CB0836" w:rsidRDefault="00240B74" w:rsidP="00A2670B">
      <w:pPr>
        <w:pStyle w:val="Paragrafi"/>
        <w:ind w:firstLine="288"/>
        <w:rPr>
          <w:rFonts w:eastAsia="Times New Roman"/>
          <w:spacing w:val="-4"/>
          <w:lang w:val="sq-AL" w:eastAsia="en-GB"/>
        </w:rPr>
      </w:pPr>
    </w:p>
    <w:p w14:paraId="2740E453" w14:textId="77777777" w:rsidR="00240B74" w:rsidRPr="00CB0836" w:rsidRDefault="00240B74" w:rsidP="00A2670B">
      <w:pPr>
        <w:pStyle w:val="Paragrafi"/>
        <w:ind w:firstLine="288"/>
        <w:rPr>
          <w:rFonts w:eastAsia="Times New Roman"/>
          <w:spacing w:val="-4"/>
          <w:lang w:val="sq-AL" w:eastAsia="en-GB"/>
        </w:rPr>
      </w:pPr>
    </w:p>
    <w:p w14:paraId="7F8416CB" w14:textId="77777777" w:rsidR="00240B74" w:rsidRPr="00CB0836" w:rsidRDefault="00240B74" w:rsidP="00A2670B">
      <w:pPr>
        <w:pStyle w:val="Paragrafi"/>
        <w:ind w:firstLine="288"/>
        <w:rPr>
          <w:rFonts w:eastAsia="Times New Roman"/>
          <w:spacing w:val="-4"/>
          <w:lang w:val="sq-AL" w:eastAsia="en-GB"/>
        </w:rPr>
      </w:pPr>
    </w:p>
    <w:p w14:paraId="096B775D" w14:textId="77777777" w:rsidR="00240B74" w:rsidRPr="00CB0836" w:rsidRDefault="00240B74" w:rsidP="00A2670B">
      <w:pPr>
        <w:pStyle w:val="Paragrafi"/>
        <w:ind w:firstLine="288"/>
        <w:rPr>
          <w:rFonts w:eastAsia="Times New Roman"/>
          <w:spacing w:val="-4"/>
          <w:lang w:val="sq-AL" w:eastAsia="en-GB"/>
        </w:rPr>
      </w:pPr>
    </w:p>
    <w:p w14:paraId="7ACEE9F2" w14:textId="77777777" w:rsidR="00240B74" w:rsidRPr="00CB0836" w:rsidRDefault="00240B74" w:rsidP="00A2670B">
      <w:pPr>
        <w:pStyle w:val="Paragrafi"/>
        <w:ind w:firstLine="288"/>
        <w:rPr>
          <w:rFonts w:eastAsia="Times New Roman"/>
          <w:spacing w:val="-4"/>
          <w:lang w:val="sq-AL" w:eastAsia="en-GB"/>
        </w:rPr>
      </w:pPr>
    </w:p>
    <w:p w14:paraId="6EF1EDD6" w14:textId="77777777" w:rsidR="00240B74" w:rsidRPr="00CB0836" w:rsidRDefault="00240B74" w:rsidP="00A2670B">
      <w:pPr>
        <w:pStyle w:val="Paragrafi"/>
        <w:ind w:firstLine="288"/>
        <w:rPr>
          <w:rFonts w:eastAsia="Times New Roman"/>
          <w:spacing w:val="-4"/>
          <w:lang w:val="sq-AL" w:eastAsia="en-GB"/>
        </w:rPr>
      </w:pPr>
    </w:p>
    <w:p w14:paraId="523E0D92" w14:textId="77777777" w:rsidR="00240B74" w:rsidRPr="00CB0836" w:rsidRDefault="00240B74" w:rsidP="00A2670B">
      <w:pPr>
        <w:pStyle w:val="Paragrafi"/>
        <w:ind w:firstLine="288"/>
        <w:rPr>
          <w:rFonts w:eastAsia="Times New Roman"/>
          <w:spacing w:val="-4"/>
          <w:lang w:val="sq-AL" w:eastAsia="en-GB"/>
        </w:rPr>
      </w:pPr>
    </w:p>
    <w:p w14:paraId="319B8A5C" w14:textId="77777777" w:rsidR="00240B74" w:rsidRPr="00CB0836" w:rsidRDefault="00240B74" w:rsidP="00A2670B">
      <w:pPr>
        <w:pStyle w:val="Paragrafi"/>
        <w:ind w:firstLine="288"/>
        <w:rPr>
          <w:rFonts w:eastAsia="Times New Roman"/>
          <w:spacing w:val="-4"/>
          <w:lang w:val="sq-AL" w:eastAsia="en-GB"/>
        </w:rPr>
      </w:pPr>
    </w:p>
    <w:p w14:paraId="3717A99D" w14:textId="77777777" w:rsidR="00240B74" w:rsidRPr="00CB0836" w:rsidRDefault="00240B74" w:rsidP="00A2670B">
      <w:pPr>
        <w:pStyle w:val="Paragrafi"/>
        <w:ind w:firstLine="288"/>
        <w:rPr>
          <w:rFonts w:eastAsia="Times New Roman"/>
          <w:spacing w:val="-4"/>
          <w:lang w:val="sq-AL" w:eastAsia="en-GB"/>
        </w:rPr>
      </w:pPr>
    </w:p>
    <w:p w14:paraId="21D2BCBC" w14:textId="77777777" w:rsidR="00240B74" w:rsidRPr="00CB0836" w:rsidRDefault="00240B74" w:rsidP="00A2670B">
      <w:pPr>
        <w:pStyle w:val="Paragrafi"/>
        <w:ind w:firstLine="288"/>
        <w:rPr>
          <w:rFonts w:eastAsia="Times New Roman"/>
          <w:spacing w:val="-4"/>
          <w:lang w:val="sq-AL" w:eastAsia="en-GB"/>
        </w:rPr>
      </w:pPr>
    </w:p>
    <w:p w14:paraId="2C9F43D3" w14:textId="77777777" w:rsidR="00240B74" w:rsidRDefault="00240B74" w:rsidP="00A2670B">
      <w:pPr>
        <w:pStyle w:val="Paragrafi"/>
        <w:ind w:firstLine="288"/>
        <w:rPr>
          <w:rFonts w:eastAsia="Times New Roman"/>
          <w:spacing w:val="-4"/>
          <w:lang w:val="sq-AL" w:eastAsia="en-GB"/>
        </w:rPr>
      </w:pPr>
    </w:p>
    <w:p w14:paraId="4B8A36DF" w14:textId="77777777" w:rsidR="008B614B" w:rsidRDefault="008B614B" w:rsidP="00A2670B">
      <w:pPr>
        <w:pStyle w:val="Paragrafi"/>
        <w:ind w:firstLine="288"/>
        <w:rPr>
          <w:rFonts w:eastAsia="Times New Roman"/>
          <w:spacing w:val="-4"/>
          <w:lang w:val="sq-AL" w:eastAsia="en-GB"/>
        </w:rPr>
      </w:pPr>
    </w:p>
    <w:p w14:paraId="1067DC56" w14:textId="77777777" w:rsidR="008B614B" w:rsidRDefault="008B614B" w:rsidP="00A2670B">
      <w:pPr>
        <w:pStyle w:val="Paragrafi"/>
        <w:ind w:firstLine="288"/>
        <w:rPr>
          <w:rFonts w:eastAsia="Times New Roman"/>
          <w:spacing w:val="-4"/>
          <w:lang w:val="sq-AL" w:eastAsia="en-GB"/>
        </w:rPr>
      </w:pPr>
    </w:p>
    <w:p w14:paraId="7B7C991E" w14:textId="77777777" w:rsidR="008B614B" w:rsidRPr="00CB0836" w:rsidRDefault="008B614B" w:rsidP="00A2670B">
      <w:pPr>
        <w:pStyle w:val="Paragrafi"/>
        <w:ind w:firstLine="288"/>
        <w:rPr>
          <w:rFonts w:eastAsia="Times New Roman"/>
          <w:spacing w:val="-4"/>
          <w:lang w:val="sq-AL" w:eastAsia="en-GB"/>
        </w:rPr>
      </w:pPr>
    </w:p>
    <w:p w14:paraId="74F9D316" w14:textId="77777777" w:rsidR="00240B74" w:rsidRPr="00CB0836" w:rsidRDefault="00240B74" w:rsidP="00A2670B">
      <w:pPr>
        <w:pStyle w:val="Paragrafi"/>
        <w:ind w:firstLine="288"/>
        <w:rPr>
          <w:rFonts w:eastAsia="Times New Roman"/>
          <w:spacing w:val="-4"/>
          <w:lang w:val="sq-AL" w:eastAsia="en-GB"/>
        </w:rPr>
      </w:pPr>
    </w:p>
    <w:p w14:paraId="2F23E03D" w14:textId="77777777" w:rsidR="00240B74" w:rsidRPr="00CB0836" w:rsidRDefault="00240B74" w:rsidP="00A2670B">
      <w:pPr>
        <w:pStyle w:val="Paragrafi"/>
        <w:ind w:firstLine="288"/>
        <w:rPr>
          <w:rFonts w:eastAsia="Times New Roman"/>
          <w:spacing w:val="-4"/>
          <w:lang w:val="sq-AL" w:eastAsia="en-GB"/>
        </w:rPr>
      </w:pPr>
    </w:p>
    <w:p w14:paraId="0E5E57B5" w14:textId="77777777" w:rsidR="00240B74" w:rsidRPr="00CB0836" w:rsidRDefault="00240B74" w:rsidP="00A2670B">
      <w:pPr>
        <w:pStyle w:val="Paragrafi"/>
        <w:ind w:firstLine="288"/>
        <w:rPr>
          <w:rFonts w:eastAsia="Times New Roman"/>
          <w:spacing w:val="-4"/>
          <w:lang w:val="sq-AL" w:eastAsia="en-GB"/>
        </w:rPr>
      </w:pPr>
    </w:p>
    <w:p w14:paraId="54578289" w14:textId="77777777" w:rsidR="00240B74" w:rsidRPr="00CB0836" w:rsidRDefault="00240B74" w:rsidP="00A2670B">
      <w:pPr>
        <w:pStyle w:val="Paragrafi"/>
        <w:ind w:firstLine="288"/>
        <w:rPr>
          <w:rFonts w:eastAsia="Times New Roman"/>
          <w:spacing w:val="-4"/>
          <w:lang w:val="sq-AL" w:eastAsia="en-GB"/>
        </w:rPr>
      </w:pPr>
    </w:p>
    <w:p w14:paraId="22B1B6FD" w14:textId="2768E322" w:rsidR="00D42F01" w:rsidRPr="00F61BC2" w:rsidRDefault="00D42F01" w:rsidP="00D42F01">
      <w:pPr>
        <w:pStyle w:val="Paragrafi"/>
        <w:ind w:firstLine="288"/>
        <w:jc w:val="center"/>
        <w:rPr>
          <w:lang w:val="sq-AL"/>
        </w:rPr>
      </w:pPr>
      <w:r>
        <w:rPr>
          <w:lang w:val="sq-AL"/>
        </w:rPr>
        <w:t>SHTOJCA IV (D</w:t>
      </w:r>
      <w:r w:rsidRPr="00F61BC2">
        <w:rPr>
          <w:lang w:val="sq-AL"/>
        </w:rPr>
        <w:t xml:space="preserve">) </w:t>
      </w:r>
      <w:r>
        <w:rPr>
          <w:lang w:val="sq-AL"/>
        </w:rPr>
        <w:t>PARASHIKIMI I PAGESAVE</w:t>
      </w:r>
    </w:p>
    <w:p w14:paraId="3C379C0F" w14:textId="77777777" w:rsidR="00240B74" w:rsidRPr="00CB0836" w:rsidRDefault="00240B74" w:rsidP="00A2670B">
      <w:pPr>
        <w:pStyle w:val="Paragrafi"/>
        <w:ind w:firstLine="288"/>
        <w:rPr>
          <w:rFonts w:eastAsia="Times New Roman"/>
          <w:spacing w:val="-4"/>
          <w:lang w:val="sq-AL" w:eastAsia="en-GB"/>
        </w:rPr>
      </w:pPr>
    </w:p>
    <w:p w14:paraId="3C6AC091" w14:textId="77777777" w:rsidR="00240B74" w:rsidRPr="00CB0836" w:rsidRDefault="00240B74" w:rsidP="00A2670B">
      <w:pPr>
        <w:pStyle w:val="Paragrafi"/>
        <w:ind w:firstLine="288"/>
        <w:rPr>
          <w:rFonts w:eastAsia="Times New Roman"/>
          <w:spacing w:val="-4"/>
          <w:lang w:val="sq-AL" w:eastAsia="en-GB"/>
        </w:rPr>
      </w:pPr>
    </w:p>
    <w:p w14:paraId="666A61B3" w14:textId="77777777" w:rsidR="00240B74" w:rsidRPr="00CB0836" w:rsidRDefault="00240B74" w:rsidP="00A2670B">
      <w:pPr>
        <w:pStyle w:val="Paragrafi"/>
        <w:ind w:firstLine="288"/>
        <w:rPr>
          <w:rFonts w:eastAsia="Times New Roman"/>
          <w:spacing w:val="-4"/>
          <w:lang w:val="sq-AL" w:eastAsia="en-GB"/>
        </w:rPr>
      </w:pPr>
    </w:p>
    <w:p w14:paraId="1A3306DE" w14:textId="77777777" w:rsidR="00240B74" w:rsidRPr="00CB0836" w:rsidRDefault="00240B74" w:rsidP="00A2670B">
      <w:pPr>
        <w:pStyle w:val="Paragrafi"/>
        <w:ind w:firstLine="288"/>
        <w:rPr>
          <w:rFonts w:eastAsia="Times New Roman"/>
          <w:spacing w:val="-4"/>
          <w:lang w:val="sq-AL" w:eastAsia="en-GB"/>
        </w:rPr>
      </w:pPr>
    </w:p>
    <w:p w14:paraId="058B25DE" w14:textId="77777777" w:rsidR="00240B74" w:rsidRDefault="00240B74" w:rsidP="00A2670B">
      <w:pPr>
        <w:pStyle w:val="Paragrafi"/>
        <w:ind w:firstLine="288"/>
        <w:rPr>
          <w:rFonts w:eastAsia="Times New Roman"/>
          <w:spacing w:val="-4"/>
          <w:lang w:val="sq-AL" w:eastAsia="en-GB"/>
        </w:rPr>
      </w:pPr>
    </w:p>
    <w:p w14:paraId="760B17D8" w14:textId="77777777" w:rsidR="008B614B" w:rsidRPr="00CB0836" w:rsidRDefault="008B614B" w:rsidP="00A2670B">
      <w:pPr>
        <w:pStyle w:val="Paragrafi"/>
        <w:ind w:firstLine="288"/>
        <w:rPr>
          <w:rFonts w:eastAsia="Times New Roman"/>
          <w:spacing w:val="-4"/>
          <w:lang w:val="sq-AL" w:eastAsia="en-GB"/>
        </w:rPr>
      </w:pPr>
    </w:p>
    <w:tbl>
      <w:tblPr>
        <w:tblStyle w:val="TableGrid"/>
        <w:tblpPr w:leftFromText="180" w:rightFromText="180" w:vertAnchor="page" w:horzAnchor="margin" w:tblpXSpec="center" w:tblpY="2730"/>
        <w:tblW w:w="5076"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619"/>
        <w:gridCol w:w="681"/>
        <w:gridCol w:w="846"/>
        <w:gridCol w:w="846"/>
        <w:gridCol w:w="846"/>
        <w:gridCol w:w="846"/>
        <w:gridCol w:w="847"/>
        <w:gridCol w:w="847"/>
        <w:gridCol w:w="847"/>
        <w:gridCol w:w="847"/>
        <w:gridCol w:w="847"/>
        <w:gridCol w:w="847"/>
        <w:gridCol w:w="847"/>
        <w:gridCol w:w="847"/>
        <w:gridCol w:w="856"/>
        <w:gridCol w:w="847"/>
        <w:gridCol w:w="847"/>
        <w:gridCol w:w="843"/>
      </w:tblGrid>
      <w:tr w:rsidR="00240B74" w:rsidRPr="00CB0836" w14:paraId="1184BAC7" w14:textId="77777777" w:rsidTr="00CB0836">
        <w:trPr>
          <w:trHeight w:val="276"/>
        </w:trPr>
        <w:tc>
          <w:tcPr>
            <w:tcW w:w="511" w:type="pct"/>
            <w:vMerge w:val="restart"/>
          </w:tcPr>
          <w:p w14:paraId="46387B68" w14:textId="77777777" w:rsidR="00240B74" w:rsidRPr="00CB0836" w:rsidRDefault="00240B74" w:rsidP="00F61BC2">
            <w:pPr>
              <w:widowControl w:val="0"/>
              <w:overflowPunct w:val="0"/>
              <w:autoSpaceDE w:val="0"/>
              <w:autoSpaceDN w:val="0"/>
              <w:adjustRightInd w:val="0"/>
              <w:ind w:firstLine="0"/>
              <w:jc w:val="center"/>
              <w:rPr>
                <w:rFonts w:ascii="Garamond" w:hAnsi="Garamond"/>
                <w:b/>
                <w:sz w:val="18"/>
                <w:szCs w:val="18"/>
                <w:lang w:val="sq-AL"/>
              </w:rPr>
            </w:pPr>
            <w:r w:rsidRPr="00CB0836">
              <w:rPr>
                <w:rFonts w:ascii="Garamond" w:hAnsi="Garamond"/>
                <w:b/>
                <w:sz w:val="18"/>
                <w:szCs w:val="18"/>
                <w:lang w:val="sq-AL"/>
              </w:rPr>
              <w:t>Refereca e Programit</w:t>
            </w:r>
          </w:p>
        </w:tc>
        <w:tc>
          <w:tcPr>
            <w:tcW w:w="4489" w:type="pct"/>
            <w:gridSpan w:val="17"/>
          </w:tcPr>
          <w:p w14:paraId="7FE322BD" w14:textId="77777777" w:rsidR="00240B74" w:rsidRPr="00CB0836" w:rsidRDefault="00240B74" w:rsidP="00F61BC2">
            <w:pPr>
              <w:widowControl w:val="0"/>
              <w:overflowPunct w:val="0"/>
              <w:autoSpaceDE w:val="0"/>
              <w:autoSpaceDN w:val="0"/>
              <w:adjustRightInd w:val="0"/>
              <w:ind w:firstLine="0"/>
              <w:jc w:val="center"/>
              <w:rPr>
                <w:rFonts w:ascii="Garamond" w:hAnsi="Garamond"/>
                <w:b/>
                <w:sz w:val="18"/>
                <w:szCs w:val="18"/>
                <w:lang w:val="sq-AL"/>
              </w:rPr>
            </w:pPr>
            <w:r w:rsidRPr="00CB0836">
              <w:rPr>
                <w:rFonts w:ascii="Garamond" w:hAnsi="Garamond"/>
                <w:b/>
                <w:sz w:val="18"/>
                <w:szCs w:val="18"/>
                <w:lang w:val="sq-AL"/>
              </w:rPr>
              <w:t>Parashikimi i pagesave të planifikuara</w:t>
            </w:r>
          </w:p>
          <w:p w14:paraId="47B8A452" w14:textId="77777777" w:rsidR="00240B74" w:rsidRPr="00CB0836" w:rsidRDefault="00240B74" w:rsidP="00F61BC2">
            <w:pPr>
              <w:widowControl w:val="0"/>
              <w:overflowPunct w:val="0"/>
              <w:autoSpaceDE w:val="0"/>
              <w:autoSpaceDN w:val="0"/>
              <w:adjustRightInd w:val="0"/>
              <w:ind w:firstLine="0"/>
              <w:jc w:val="center"/>
              <w:rPr>
                <w:rFonts w:ascii="Garamond" w:hAnsi="Garamond"/>
                <w:b/>
                <w:sz w:val="18"/>
                <w:szCs w:val="18"/>
                <w:lang w:val="sq-AL"/>
              </w:rPr>
            </w:pPr>
            <w:r w:rsidRPr="00CB0836">
              <w:rPr>
                <w:rFonts w:ascii="Garamond" w:hAnsi="Garamond"/>
                <w:b/>
                <w:sz w:val="18"/>
                <w:szCs w:val="18"/>
                <w:lang w:val="sq-AL"/>
              </w:rPr>
              <w:t>(shtoni vitet sipas nevojës)</w:t>
            </w:r>
          </w:p>
        </w:tc>
      </w:tr>
      <w:tr w:rsidR="00240B74" w:rsidRPr="00CB0836" w14:paraId="42A8CC30" w14:textId="77777777" w:rsidTr="00CB0836">
        <w:trPr>
          <w:trHeight w:val="312"/>
        </w:trPr>
        <w:tc>
          <w:tcPr>
            <w:tcW w:w="511" w:type="pct"/>
            <w:vMerge/>
          </w:tcPr>
          <w:p w14:paraId="2BFE27BB" w14:textId="77777777" w:rsidR="00240B74" w:rsidRPr="00CB0836" w:rsidRDefault="00240B74" w:rsidP="00F61BC2">
            <w:pPr>
              <w:widowControl w:val="0"/>
              <w:overflowPunct w:val="0"/>
              <w:autoSpaceDE w:val="0"/>
              <w:autoSpaceDN w:val="0"/>
              <w:adjustRightInd w:val="0"/>
              <w:ind w:firstLine="0"/>
              <w:jc w:val="center"/>
              <w:rPr>
                <w:rFonts w:ascii="Garamond" w:hAnsi="Garamond"/>
                <w:b/>
                <w:sz w:val="18"/>
                <w:szCs w:val="18"/>
                <w:lang w:val="sq-AL"/>
              </w:rPr>
            </w:pPr>
          </w:p>
        </w:tc>
        <w:tc>
          <w:tcPr>
            <w:tcW w:w="3688" w:type="pct"/>
            <w:gridSpan w:val="14"/>
          </w:tcPr>
          <w:p w14:paraId="5046F6B1" w14:textId="61E455AA" w:rsidR="00240B74" w:rsidRPr="00CB0836" w:rsidRDefault="00240B74" w:rsidP="00F61BC2">
            <w:pPr>
              <w:widowControl w:val="0"/>
              <w:overflowPunct w:val="0"/>
              <w:autoSpaceDE w:val="0"/>
              <w:autoSpaceDN w:val="0"/>
              <w:adjustRightInd w:val="0"/>
              <w:ind w:firstLine="0"/>
              <w:jc w:val="center"/>
              <w:rPr>
                <w:rFonts w:ascii="Garamond" w:hAnsi="Garamond"/>
                <w:b/>
                <w:sz w:val="18"/>
                <w:szCs w:val="18"/>
                <w:lang w:val="sq-AL"/>
              </w:rPr>
            </w:pPr>
            <w:r w:rsidRPr="00CB0836">
              <w:rPr>
                <w:rFonts w:ascii="Garamond" w:hAnsi="Garamond"/>
                <w:b/>
                <w:sz w:val="18"/>
                <w:szCs w:val="18"/>
                <w:lang w:val="sq-AL"/>
              </w:rPr>
              <w:t xml:space="preserve">Parashikimi i pagesave të planifikuara (12 muaj për </w:t>
            </w:r>
            <w:r w:rsidR="001808B4">
              <w:rPr>
                <w:rFonts w:ascii="Garamond" w:hAnsi="Garamond"/>
                <w:b/>
                <w:sz w:val="18"/>
                <w:szCs w:val="18"/>
                <w:lang w:val="sq-AL"/>
              </w:rPr>
              <w:t>paraf</w:t>
            </w:r>
            <w:r w:rsidRPr="00CB0836">
              <w:rPr>
                <w:rFonts w:ascii="Garamond" w:hAnsi="Garamond"/>
                <w:b/>
                <w:sz w:val="18"/>
                <w:szCs w:val="18"/>
                <w:lang w:val="sq-AL"/>
              </w:rPr>
              <w:t xml:space="preserve">inancimin/14 muaj për </w:t>
            </w:r>
            <w:r w:rsidR="001808B4">
              <w:rPr>
                <w:rFonts w:ascii="Garamond" w:hAnsi="Garamond"/>
                <w:b/>
                <w:sz w:val="18"/>
                <w:szCs w:val="18"/>
                <w:lang w:val="sq-AL"/>
              </w:rPr>
              <w:t>paraf</w:t>
            </w:r>
            <w:r w:rsidRPr="00CB0836">
              <w:rPr>
                <w:rFonts w:ascii="Garamond" w:hAnsi="Garamond"/>
                <w:b/>
                <w:sz w:val="18"/>
                <w:szCs w:val="18"/>
                <w:lang w:val="sq-AL"/>
              </w:rPr>
              <w:t>inancimin e mëvonshëm)</w:t>
            </w:r>
          </w:p>
          <w:p w14:paraId="4D72C243" w14:textId="77777777" w:rsidR="00240B74" w:rsidRPr="00CB0836" w:rsidRDefault="00240B74" w:rsidP="00F61BC2">
            <w:pPr>
              <w:widowControl w:val="0"/>
              <w:overflowPunct w:val="0"/>
              <w:autoSpaceDE w:val="0"/>
              <w:autoSpaceDN w:val="0"/>
              <w:adjustRightInd w:val="0"/>
              <w:ind w:firstLine="0"/>
              <w:jc w:val="center"/>
              <w:rPr>
                <w:rFonts w:ascii="Garamond" w:hAnsi="Garamond"/>
                <w:b/>
                <w:sz w:val="18"/>
                <w:szCs w:val="18"/>
                <w:lang w:val="sq-AL"/>
              </w:rPr>
            </w:pPr>
          </w:p>
        </w:tc>
        <w:tc>
          <w:tcPr>
            <w:tcW w:w="267" w:type="pct"/>
          </w:tcPr>
          <w:p w14:paraId="469355A3" w14:textId="77777777" w:rsidR="00240B74" w:rsidRPr="00CB0836" w:rsidRDefault="00240B74" w:rsidP="00F61BC2">
            <w:pPr>
              <w:widowControl w:val="0"/>
              <w:overflowPunct w:val="0"/>
              <w:autoSpaceDE w:val="0"/>
              <w:autoSpaceDN w:val="0"/>
              <w:adjustRightInd w:val="0"/>
              <w:ind w:firstLine="0"/>
              <w:jc w:val="center"/>
              <w:rPr>
                <w:rFonts w:ascii="Garamond" w:hAnsi="Garamond"/>
                <w:b/>
                <w:sz w:val="18"/>
                <w:szCs w:val="18"/>
                <w:lang w:val="sq-AL"/>
              </w:rPr>
            </w:pPr>
            <w:r w:rsidRPr="00CB0836">
              <w:rPr>
                <w:rFonts w:ascii="Garamond" w:hAnsi="Garamond"/>
                <w:b/>
                <w:sz w:val="18"/>
                <w:szCs w:val="18"/>
                <w:lang w:val="sq-AL"/>
              </w:rPr>
              <w:t>Totali</w:t>
            </w:r>
          </w:p>
          <w:p w14:paraId="1D492B21" w14:textId="77777777" w:rsidR="00240B74" w:rsidRPr="00CB0836" w:rsidRDefault="00240B74" w:rsidP="00F61BC2">
            <w:pPr>
              <w:widowControl w:val="0"/>
              <w:overflowPunct w:val="0"/>
              <w:autoSpaceDE w:val="0"/>
              <w:autoSpaceDN w:val="0"/>
              <w:adjustRightInd w:val="0"/>
              <w:ind w:firstLine="0"/>
              <w:jc w:val="center"/>
              <w:rPr>
                <w:rFonts w:ascii="Garamond" w:hAnsi="Garamond"/>
                <w:b/>
                <w:sz w:val="18"/>
                <w:szCs w:val="18"/>
                <w:lang w:val="sq-AL"/>
              </w:rPr>
            </w:pPr>
            <w:r w:rsidRPr="00CB0836">
              <w:rPr>
                <w:rFonts w:ascii="Garamond" w:hAnsi="Garamond"/>
                <w:b/>
                <w:sz w:val="18"/>
                <w:szCs w:val="18"/>
                <w:lang w:val="sq-AL"/>
              </w:rPr>
              <w:t>Viti 1</w:t>
            </w:r>
          </w:p>
        </w:tc>
        <w:tc>
          <w:tcPr>
            <w:tcW w:w="267" w:type="pct"/>
          </w:tcPr>
          <w:p w14:paraId="1B084D75" w14:textId="77777777" w:rsidR="00240B74" w:rsidRPr="00CB0836" w:rsidRDefault="00240B74" w:rsidP="00F61BC2">
            <w:pPr>
              <w:widowControl w:val="0"/>
              <w:overflowPunct w:val="0"/>
              <w:autoSpaceDE w:val="0"/>
              <w:autoSpaceDN w:val="0"/>
              <w:adjustRightInd w:val="0"/>
              <w:ind w:firstLine="0"/>
              <w:jc w:val="center"/>
              <w:rPr>
                <w:rFonts w:ascii="Garamond" w:hAnsi="Garamond"/>
                <w:b/>
                <w:sz w:val="18"/>
                <w:szCs w:val="18"/>
                <w:lang w:val="sq-AL"/>
              </w:rPr>
            </w:pPr>
            <w:r w:rsidRPr="00CB0836">
              <w:rPr>
                <w:rFonts w:ascii="Garamond" w:hAnsi="Garamond"/>
                <w:b/>
                <w:sz w:val="18"/>
                <w:szCs w:val="18"/>
                <w:lang w:val="sq-AL"/>
              </w:rPr>
              <w:t>Viti 2</w:t>
            </w:r>
          </w:p>
        </w:tc>
        <w:tc>
          <w:tcPr>
            <w:tcW w:w="267" w:type="pct"/>
          </w:tcPr>
          <w:p w14:paraId="28904B63" w14:textId="77777777" w:rsidR="00240B74" w:rsidRPr="00CB0836" w:rsidRDefault="00240B74" w:rsidP="00F61BC2">
            <w:pPr>
              <w:widowControl w:val="0"/>
              <w:overflowPunct w:val="0"/>
              <w:autoSpaceDE w:val="0"/>
              <w:autoSpaceDN w:val="0"/>
              <w:adjustRightInd w:val="0"/>
              <w:ind w:firstLine="0"/>
              <w:jc w:val="center"/>
              <w:rPr>
                <w:rFonts w:ascii="Garamond" w:hAnsi="Garamond"/>
                <w:b/>
                <w:sz w:val="18"/>
                <w:szCs w:val="18"/>
                <w:lang w:val="sq-AL"/>
              </w:rPr>
            </w:pPr>
            <w:r w:rsidRPr="00CB0836">
              <w:rPr>
                <w:rFonts w:ascii="Garamond" w:hAnsi="Garamond"/>
                <w:b/>
                <w:sz w:val="18"/>
                <w:szCs w:val="18"/>
                <w:lang w:val="sq-AL"/>
              </w:rPr>
              <w:t>Viti 3</w:t>
            </w:r>
          </w:p>
        </w:tc>
      </w:tr>
      <w:tr w:rsidR="00240B74" w:rsidRPr="00CB0836" w14:paraId="4673CB08" w14:textId="77777777" w:rsidTr="00CB0836">
        <w:trPr>
          <w:trHeight w:val="276"/>
        </w:trPr>
        <w:tc>
          <w:tcPr>
            <w:tcW w:w="511" w:type="pct"/>
            <w:vMerge/>
          </w:tcPr>
          <w:p w14:paraId="60AE2241"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15" w:type="pct"/>
          </w:tcPr>
          <w:p w14:paraId="13650922"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r w:rsidRPr="00CB0836">
              <w:rPr>
                <w:rFonts w:ascii="Garamond" w:hAnsi="Garamond"/>
                <w:sz w:val="18"/>
                <w:szCs w:val="18"/>
                <w:lang w:val="sq-AL"/>
              </w:rPr>
              <w:t>1</w:t>
            </w:r>
          </w:p>
        </w:tc>
        <w:tc>
          <w:tcPr>
            <w:tcW w:w="267" w:type="pct"/>
          </w:tcPr>
          <w:p w14:paraId="261C17F3"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r w:rsidRPr="00CB0836">
              <w:rPr>
                <w:rFonts w:ascii="Garamond" w:hAnsi="Garamond"/>
                <w:sz w:val="18"/>
                <w:szCs w:val="18"/>
                <w:lang w:val="sq-AL"/>
              </w:rPr>
              <w:t>2</w:t>
            </w:r>
          </w:p>
        </w:tc>
        <w:tc>
          <w:tcPr>
            <w:tcW w:w="267" w:type="pct"/>
          </w:tcPr>
          <w:p w14:paraId="1ECF7A67"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r w:rsidRPr="00CB0836">
              <w:rPr>
                <w:rFonts w:ascii="Garamond" w:hAnsi="Garamond"/>
                <w:sz w:val="18"/>
                <w:szCs w:val="18"/>
                <w:lang w:val="sq-AL"/>
              </w:rPr>
              <w:t>3</w:t>
            </w:r>
          </w:p>
        </w:tc>
        <w:tc>
          <w:tcPr>
            <w:tcW w:w="267" w:type="pct"/>
          </w:tcPr>
          <w:p w14:paraId="189792F1"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r w:rsidRPr="00CB0836">
              <w:rPr>
                <w:rFonts w:ascii="Garamond" w:hAnsi="Garamond"/>
                <w:sz w:val="18"/>
                <w:szCs w:val="18"/>
                <w:lang w:val="sq-AL"/>
              </w:rPr>
              <w:t>4</w:t>
            </w:r>
          </w:p>
        </w:tc>
        <w:tc>
          <w:tcPr>
            <w:tcW w:w="267" w:type="pct"/>
          </w:tcPr>
          <w:p w14:paraId="09ECF302"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r w:rsidRPr="00CB0836">
              <w:rPr>
                <w:rFonts w:ascii="Garamond" w:hAnsi="Garamond"/>
                <w:sz w:val="18"/>
                <w:szCs w:val="18"/>
                <w:lang w:val="sq-AL"/>
              </w:rPr>
              <w:t>5</w:t>
            </w:r>
          </w:p>
        </w:tc>
        <w:tc>
          <w:tcPr>
            <w:tcW w:w="267" w:type="pct"/>
          </w:tcPr>
          <w:p w14:paraId="623343D4"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r w:rsidRPr="00CB0836">
              <w:rPr>
                <w:rFonts w:ascii="Garamond" w:hAnsi="Garamond"/>
                <w:sz w:val="18"/>
                <w:szCs w:val="18"/>
                <w:lang w:val="sq-AL"/>
              </w:rPr>
              <w:t>6</w:t>
            </w:r>
          </w:p>
        </w:tc>
        <w:tc>
          <w:tcPr>
            <w:tcW w:w="267" w:type="pct"/>
          </w:tcPr>
          <w:p w14:paraId="63BE0D61"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r w:rsidRPr="00CB0836">
              <w:rPr>
                <w:rFonts w:ascii="Garamond" w:hAnsi="Garamond"/>
                <w:sz w:val="18"/>
                <w:szCs w:val="18"/>
                <w:lang w:val="sq-AL"/>
              </w:rPr>
              <w:t>7</w:t>
            </w:r>
          </w:p>
        </w:tc>
        <w:tc>
          <w:tcPr>
            <w:tcW w:w="267" w:type="pct"/>
          </w:tcPr>
          <w:p w14:paraId="0D143BA0"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r w:rsidRPr="00CB0836">
              <w:rPr>
                <w:rFonts w:ascii="Garamond" w:hAnsi="Garamond"/>
                <w:sz w:val="18"/>
                <w:szCs w:val="18"/>
                <w:lang w:val="sq-AL"/>
              </w:rPr>
              <w:t>8</w:t>
            </w:r>
          </w:p>
        </w:tc>
        <w:tc>
          <w:tcPr>
            <w:tcW w:w="267" w:type="pct"/>
          </w:tcPr>
          <w:p w14:paraId="5C40267D"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r w:rsidRPr="00CB0836">
              <w:rPr>
                <w:rFonts w:ascii="Garamond" w:hAnsi="Garamond"/>
                <w:sz w:val="18"/>
                <w:szCs w:val="18"/>
                <w:lang w:val="sq-AL"/>
              </w:rPr>
              <w:t>9</w:t>
            </w:r>
          </w:p>
        </w:tc>
        <w:tc>
          <w:tcPr>
            <w:tcW w:w="267" w:type="pct"/>
          </w:tcPr>
          <w:p w14:paraId="2411808C"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r w:rsidRPr="00CB0836">
              <w:rPr>
                <w:rFonts w:ascii="Garamond" w:hAnsi="Garamond"/>
                <w:sz w:val="18"/>
                <w:szCs w:val="18"/>
                <w:lang w:val="sq-AL"/>
              </w:rPr>
              <w:t>10</w:t>
            </w:r>
          </w:p>
        </w:tc>
        <w:tc>
          <w:tcPr>
            <w:tcW w:w="267" w:type="pct"/>
          </w:tcPr>
          <w:p w14:paraId="4E7D4D5B"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r w:rsidRPr="00CB0836">
              <w:rPr>
                <w:rFonts w:ascii="Garamond" w:hAnsi="Garamond"/>
                <w:sz w:val="18"/>
                <w:szCs w:val="18"/>
                <w:lang w:val="sq-AL"/>
              </w:rPr>
              <w:t>11</w:t>
            </w:r>
          </w:p>
        </w:tc>
        <w:tc>
          <w:tcPr>
            <w:tcW w:w="267" w:type="pct"/>
          </w:tcPr>
          <w:p w14:paraId="380D7560"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r w:rsidRPr="00CB0836">
              <w:rPr>
                <w:rFonts w:ascii="Garamond" w:hAnsi="Garamond"/>
                <w:sz w:val="18"/>
                <w:szCs w:val="18"/>
                <w:lang w:val="sq-AL"/>
              </w:rPr>
              <w:t>12</w:t>
            </w:r>
          </w:p>
        </w:tc>
        <w:tc>
          <w:tcPr>
            <w:tcW w:w="267" w:type="pct"/>
          </w:tcPr>
          <w:p w14:paraId="775CAB21"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r w:rsidRPr="00CB0836">
              <w:rPr>
                <w:rFonts w:ascii="Garamond" w:hAnsi="Garamond"/>
                <w:sz w:val="18"/>
                <w:szCs w:val="18"/>
                <w:lang w:val="sq-AL"/>
              </w:rPr>
              <w:t>13</w:t>
            </w:r>
          </w:p>
        </w:tc>
        <w:tc>
          <w:tcPr>
            <w:tcW w:w="270" w:type="pct"/>
          </w:tcPr>
          <w:p w14:paraId="391E073A"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r w:rsidRPr="00CB0836">
              <w:rPr>
                <w:rFonts w:ascii="Garamond" w:hAnsi="Garamond"/>
                <w:sz w:val="18"/>
                <w:szCs w:val="18"/>
                <w:lang w:val="sq-AL"/>
              </w:rPr>
              <w:t>14</w:t>
            </w:r>
          </w:p>
        </w:tc>
        <w:tc>
          <w:tcPr>
            <w:tcW w:w="267" w:type="pct"/>
          </w:tcPr>
          <w:p w14:paraId="500807D2"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67" w:type="pct"/>
          </w:tcPr>
          <w:p w14:paraId="5F20F5A1"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67" w:type="pct"/>
          </w:tcPr>
          <w:p w14:paraId="0E7C0260"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r>
      <w:tr w:rsidR="00240B74" w:rsidRPr="00CB0836" w14:paraId="72CBBB89" w14:textId="77777777" w:rsidTr="00CB0836">
        <w:trPr>
          <w:trHeight w:val="276"/>
        </w:trPr>
        <w:tc>
          <w:tcPr>
            <w:tcW w:w="511" w:type="pct"/>
            <w:shd w:val="clear" w:color="auto" w:fill="BFBFBF" w:themeFill="background1" w:themeFillShade="BF"/>
          </w:tcPr>
          <w:p w14:paraId="6340C78C" w14:textId="77777777" w:rsidR="00240B74" w:rsidRPr="00CB0836" w:rsidRDefault="00240B74" w:rsidP="00F61BC2">
            <w:pPr>
              <w:widowControl w:val="0"/>
              <w:overflowPunct w:val="0"/>
              <w:autoSpaceDE w:val="0"/>
              <w:autoSpaceDN w:val="0"/>
              <w:adjustRightInd w:val="0"/>
              <w:ind w:firstLine="0"/>
              <w:rPr>
                <w:rFonts w:ascii="Garamond" w:hAnsi="Garamond"/>
                <w:b/>
                <w:sz w:val="18"/>
                <w:szCs w:val="18"/>
                <w:lang w:val="sq-AL"/>
              </w:rPr>
            </w:pPr>
            <w:r w:rsidRPr="00CB0836">
              <w:rPr>
                <w:rFonts w:ascii="Garamond" w:hAnsi="Garamond"/>
                <w:b/>
                <w:sz w:val="18"/>
                <w:szCs w:val="18"/>
                <w:lang w:val="sq-AL"/>
              </w:rPr>
              <w:t>NP 2010</w:t>
            </w:r>
          </w:p>
        </w:tc>
        <w:tc>
          <w:tcPr>
            <w:tcW w:w="215" w:type="pct"/>
          </w:tcPr>
          <w:p w14:paraId="4734374D"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67" w:type="pct"/>
          </w:tcPr>
          <w:p w14:paraId="393A5EF6"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67" w:type="pct"/>
          </w:tcPr>
          <w:p w14:paraId="0F59E2FB"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67" w:type="pct"/>
          </w:tcPr>
          <w:p w14:paraId="066561F9"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67" w:type="pct"/>
          </w:tcPr>
          <w:p w14:paraId="7A6C3611"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67" w:type="pct"/>
          </w:tcPr>
          <w:p w14:paraId="24631540"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67" w:type="pct"/>
          </w:tcPr>
          <w:p w14:paraId="08330175"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67" w:type="pct"/>
          </w:tcPr>
          <w:p w14:paraId="27CBAABD"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67" w:type="pct"/>
          </w:tcPr>
          <w:p w14:paraId="4B61E834"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67" w:type="pct"/>
          </w:tcPr>
          <w:p w14:paraId="0616010A"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67" w:type="pct"/>
          </w:tcPr>
          <w:p w14:paraId="15329090"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67" w:type="pct"/>
          </w:tcPr>
          <w:p w14:paraId="4FE09311"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67" w:type="pct"/>
          </w:tcPr>
          <w:p w14:paraId="7576DA33"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70" w:type="pct"/>
          </w:tcPr>
          <w:p w14:paraId="6B9DCD5C"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67" w:type="pct"/>
          </w:tcPr>
          <w:p w14:paraId="1FDC45EC"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r w:rsidRPr="00CB0836">
              <w:rPr>
                <w:rFonts w:ascii="Garamond" w:hAnsi="Garamond"/>
                <w:sz w:val="18"/>
                <w:szCs w:val="18"/>
                <w:lang w:val="sq-AL"/>
              </w:rPr>
              <w:t>0</w:t>
            </w:r>
          </w:p>
        </w:tc>
        <w:tc>
          <w:tcPr>
            <w:tcW w:w="267" w:type="pct"/>
          </w:tcPr>
          <w:p w14:paraId="6073402E"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67" w:type="pct"/>
          </w:tcPr>
          <w:p w14:paraId="40720F8F"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r>
      <w:tr w:rsidR="00240B74" w:rsidRPr="00CB0836" w14:paraId="418ECFF8" w14:textId="77777777" w:rsidTr="00CB0836">
        <w:trPr>
          <w:trHeight w:val="276"/>
        </w:trPr>
        <w:tc>
          <w:tcPr>
            <w:tcW w:w="511" w:type="pct"/>
            <w:shd w:val="clear" w:color="auto" w:fill="BFBFBF" w:themeFill="background1" w:themeFillShade="BF"/>
          </w:tcPr>
          <w:p w14:paraId="0CE667C4" w14:textId="77777777" w:rsidR="00240B74" w:rsidRPr="00CB0836" w:rsidRDefault="00240B74" w:rsidP="00F61BC2">
            <w:pPr>
              <w:widowControl w:val="0"/>
              <w:overflowPunct w:val="0"/>
              <w:autoSpaceDE w:val="0"/>
              <w:autoSpaceDN w:val="0"/>
              <w:adjustRightInd w:val="0"/>
              <w:ind w:firstLine="0"/>
              <w:rPr>
                <w:rFonts w:ascii="Garamond" w:hAnsi="Garamond"/>
                <w:b/>
                <w:sz w:val="18"/>
                <w:szCs w:val="18"/>
                <w:lang w:val="sq-AL"/>
              </w:rPr>
            </w:pPr>
            <w:r w:rsidRPr="00CB0836">
              <w:rPr>
                <w:rFonts w:ascii="Garamond" w:hAnsi="Garamond"/>
                <w:b/>
                <w:sz w:val="18"/>
                <w:szCs w:val="18"/>
                <w:lang w:val="sq-AL"/>
              </w:rPr>
              <w:t>CBC AA/BB 2010</w:t>
            </w:r>
          </w:p>
        </w:tc>
        <w:tc>
          <w:tcPr>
            <w:tcW w:w="215" w:type="pct"/>
          </w:tcPr>
          <w:p w14:paraId="7E277A61"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67" w:type="pct"/>
          </w:tcPr>
          <w:p w14:paraId="4B8ED393"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67" w:type="pct"/>
          </w:tcPr>
          <w:p w14:paraId="41577D74"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67" w:type="pct"/>
          </w:tcPr>
          <w:p w14:paraId="547496D1"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67" w:type="pct"/>
          </w:tcPr>
          <w:p w14:paraId="17CABB4D"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67" w:type="pct"/>
          </w:tcPr>
          <w:p w14:paraId="5780379D"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67" w:type="pct"/>
          </w:tcPr>
          <w:p w14:paraId="6CE2562D"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67" w:type="pct"/>
          </w:tcPr>
          <w:p w14:paraId="4210FBE0"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67" w:type="pct"/>
          </w:tcPr>
          <w:p w14:paraId="209BA036"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67" w:type="pct"/>
          </w:tcPr>
          <w:p w14:paraId="0D5DF74F"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67" w:type="pct"/>
          </w:tcPr>
          <w:p w14:paraId="68E5544F"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67" w:type="pct"/>
          </w:tcPr>
          <w:p w14:paraId="40E046E5"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67" w:type="pct"/>
          </w:tcPr>
          <w:p w14:paraId="770CA41E"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70" w:type="pct"/>
          </w:tcPr>
          <w:p w14:paraId="3B010670"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67" w:type="pct"/>
          </w:tcPr>
          <w:p w14:paraId="3160D420"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r w:rsidRPr="00CB0836">
              <w:rPr>
                <w:rFonts w:ascii="Garamond" w:hAnsi="Garamond"/>
                <w:sz w:val="18"/>
                <w:szCs w:val="18"/>
                <w:lang w:val="sq-AL"/>
              </w:rPr>
              <w:t>0</w:t>
            </w:r>
          </w:p>
        </w:tc>
        <w:tc>
          <w:tcPr>
            <w:tcW w:w="267" w:type="pct"/>
          </w:tcPr>
          <w:p w14:paraId="6AB69681"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c>
          <w:tcPr>
            <w:tcW w:w="267" w:type="pct"/>
          </w:tcPr>
          <w:p w14:paraId="79B8CC9E" w14:textId="77777777" w:rsidR="00240B74" w:rsidRPr="00CB0836" w:rsidRDefault="00240B74" w:rsidP="00F61BC2">
            <w:pPr>
              <w:widowControl w:val="0"/>
              <w:overflowPunct w:val="0"/>
              <w:autoSpaceDE w:val="0"/>
              <w:autoSpaceDN w:val="0"/>
              <w:adjustRightInd w:val="0"/>
              <w:ind w:firstLine="0"/>
              <w:rPr>
                <w:rFonts w:ascii="Garamond" w:hAnsi="Garamond"/>
                <w:sz w:val="18"/>
                <w:szCs w:val="18"/>
                <w:lang w:val="sq-AL"/>
              </w:rPr>
            </w:pPr>
          </w:p>
        </w:tc>
      </w:tr>
    </w:tbl>
    <w:p w14:paraId="1DB5221A" w14:textId="77777777" w:rsidR="008B614B" w:rsidRDefault="008B614B" w:rsidP="00A2670B">
      <w:pPr>
        <w:pStyle w:val="Paragrafi"/>
        <w:ind w:firstLine="288"/>
        <w:rPr>
          <w:lang w:val="sq-AL"/>
        </w:rPr>
      </w:pPr>
    </w:p>
    <w:p w14:paraId="48E9F71E" w14:textId="77777777" w:rsidR="008B614B" w:rsidRDefault="008B614B" w:rsidP="00A2670B">
      <w:pPr>
        <w:pStyle w:val="Paragrafi"/>
        <w:ind w:firstLine="288"/>
        <w:rPr>
          <w:lang w:val="sq-AL"/>
        </w:rPr>
      </w:pPr>
    </w:p>
    <w:p w14:paraId="52BA122A" w14:textId="77777777" w:rsidR="008B614B" w:rsidRDefault="008B614B" w:rsidP="00A2670B">
      <w:pPr>
        <w:pStyle w:val="Paragrafi"/>
        <w:ind w:firstLine="288"/>
        <w:rPr>
          <w:lang w:val="sq-AL"/>
        </w:rPr>
      </w:pPr>
    </w:p>
    <w:p w14:paraId="4757AE0C" w14:textId="77777777" w:rsidR="008B614B" w:rsidRDefault="008B614B" w:rsidP="00A2670B">
      <w:pPr>
        <w:pStyle w:val="Paragrafi"/>
        <w:ind w:firstLine="288"/>
        <w:rPr>
          <w:lang w:val="sq-AL"/>
        </w:rPr>
      </w:pPr>
    </w:p>
    <w:p w14:paraId="09BCE591" w14:textId="77777777" w:rsidR="008B614B" w:rsidRDefault="008B614B" w:rsidP="00A2670B">
      <w:pPr>
        <w:pStyle w:val="Paragrafi"/>
        <w:ind w:firstLine="288"/>
        <w:rPr>
          <w:lang w:val="sq-AL"/>
        </w:rPr>
      </w:pPr>
    </w:p>
    <w:p w14:paraId="2EBFB209" w14:textId="77777777" w:rsidR="008B614B" w:rsidRDefault="008B614B" w:rsidP="00A2670B">
      <w:pPr>
        <w:pStyle w:val="Paragrafi"/>
        <w:ind w:firstLine="288"/>
        <w:rPr>
          <w:lang w:val="sq-AL"/>
        </w:rPr>
      </w:pPr>
    </w:p>
    <w:p w14:paraId="0B1DCC41" w14:textId="77777777" w:rsidR="008B614B" w:rsidRDefault="008B614B" w:rsidP="00A2670B">
      <w:pPr>
        <w:pStyle w:val="Paragrafi"/>
        <w:ind w:firstLine="288"/>
        <w:rPr>
          <w:lang w:val="sq-AL"/>
        </w:rPr>
      </w:pPr>
    </w:p>
    <w:p w14:paraId="113189F2" w14:textId="77777777" w:rsidR="008B614B" w:rsidRDefault="008B614B" w:rsidP="00A2670B">
      <w:pPr>
        <w:pStyle w:val="Paragrafi"/>
        <w:ind w:firstLine="288"/>
        <w:rPr>
          <w:lang w:val="sq-AL"/>
        </w:rPr>
      </w:pPr>
    </w:p>
    <w:p w14:paraId="3485C276" w14:textId="77777777" w:rsidR="008B614B" w:rsidRDefault="008B614B" w:rsidP="00A2670B">
      <w:pPr>
        <w:pStyle w:val="Paragrafi"/>
        <w:ind w:firstLine="288"/>
        <w:rPr>
          <w:lang w:val="sq-AL"/>
        </w:rPr>
      </w:pPr>
    </w:p>
    <w:p w14:paraId="0A81EF87" w14:textId="77777777" w:rsidR="008B614B" w:rsidRDefault="008B614B" w:rsidP="00A2670B">
      <w:pPr>
        <w:pStyle w:val="Paragrafi"/>
        <w:ind w:firstLine="288"/>
        <w:rPr>
          <w:lang w:val="sq-AL"/>
        </w:rPr>
      </w:pPr>
    </w:p>
    <w:p w14:paraId="64013461" w14:textId="77777777" w:rsidR="008B614B" w:rsidRDefault="008B614B" w:rsidP="00A2670B">
      <w:pPr>
        <w:pStyle w:val="Paragrafi"/>
        <w:ind w:firstLine="288"/>
        <w:rPr>
          <w:lang w:val="sq-AL"/>
        </w:rPr>
        <w:sectPr w:rsidR="008B614B" w:rsidSect="003A43FB">
          <w:headerReference w:type="even" r:id="rId35"/>
          <w:headerReference w:type="default" r:id="rId36"/>
          <w:footerReference w:type="even" r:id="rId37"/>
          <w:footerReference w:type="default" r:id="rId38"/>
          <w:headerReference w:type="first" r:id="rId39"/>
          <w:footerReference w:type="first" r:id="rId40"/>
          <w:type w:val="continuous"/>
          <w:pgSz w:w="16840" w:h="11907" w:orient="landscape" w:code="9"/>
          <w:pgMar w:top="1134" w:right="720" w:bottom="1134" w:left="720" w:header="851" w:footer="851" w:gutter="0"/>
          <w:cols w:space="720"/>
          <w:docGrid w:linePitch="360"/>
        </w:sectPr>
      </w:pPr>
    </w:p>
    <w:p w14:paraId="27CD8B45" w14:textId="77777777" w:rsidR="00240B74" w:rsidRPr="00CB0836" w:rsidRDefault="00240B74" w:rsidP="00A2670B">
      <w:pPr>
        <w:pStyle w:val="Paragrafi"/>
        <w:ind w:firstLine="288"/>
        <w:rPr>
          <w:lang w:val="sq-AL"/>
        </w:rPr>
      </w:pPr>
      <w:r w:rsidRPr="00CB0836">
        <w:rPr>
          <w:lang w:val="sq-AL"/>
        </w:rPr>
        <w:t>Ref. Ares(2018)4165034 - 08/08/2018</w:t>
      </w:r>
    </w:p>
    <w:p w14:paraId="13649070" w14:textId="77777777" w:rsidR="00240B74" w:rsidRPr="00CB0836" w:rsidRDefault="00240B74" w:rsidP="00A2670B">
      <w:pPr>
        <w:pStyle w:val="NeniTitull"/>
        <w:ind w:firstLine="288"/>
        <w:rPr>
          <w:lang w:val="sq-AL"/>
        </w:rPr>
      </w:pPr>
    </w:p>
    <w:p w14:paraId="1405DF46" w14:textId="01F60C40" w:rsidR="00240B74" w:rsidRPr="00F61BC2" w:rsidRDefault="00F61BC2" w:rsidP="00467229">
      <w:pPr>
        <w:pStyle w:val="NeniTitull"/>
        <w:rPr>
          <w:b w:val="0"/>
          <w:lang w:val="sq-AL"/>
        </w:rPr>
      </w:pPr>
      <w:r w:rsidRPr="00F61BC2">
        <w:rPr>
          <w:b w:val="0"/>
          <w:lang w:val="sq-AL"/>
        </w:rPr>
        <w:t xml:space="preserve">SHTOJCA V E KËSAJ MARRËVESHJE FINANCIARE </w:t>
      </w:r>
    </w:p>
    <w:p w14:paraId="405337F4" w14:textId="678DD0A1" w:rsidR="00240B74" w:rsidRPr="00F61BC2" w:rsidRDefault="00F61BC2" w:rsidP="00467229">
      <w:pPr>
        <w:pStyle w:val="NeniTitull"/>
        <w:rPr>
          <w:b w:val="0"/>
          <w:lang w:val="sq-AL"/>
        </w:rPr>
      </w:pPr>
      <w:r w:rsidRPr="00F61BC2">
        <w:rPr>
          <w:b w:val="0"/>
          <w:lang w:val="sq-AL"/>
        </w:rPr>
        <w:t>SPECIFIKIMI MINIMAL I SISTEMIT TË KONTABILITETIT</w:t>
      </w:r>
      <w:r w:rsidRPr="00D42F01">
        <w:rPr>
          <w:b w:val="0"/>
          <w:lang w:val="sq-AL"/>
        </w:rPr>
        <w:t xml:space="preserve"> AKRUAL</w:t>
      </w:r>
    </w:p>
    <w:p w14:paraId="539655F8" w14:textId="77777777" w:rsidR="00240B74" w:rsidRPr="00CB0836" w:rsidRDefault="00240B74" w:rsidP="00A2670B">
      <w:pPr>
        <w:pStyle w:val="Paragrafi"/>
        <w:ind w:firstLine="288"/>
        <w:rPr>
          <w:lang w:val="sq-AL"/>
        </w:rPr>
      </w:pPr>
    </w:p>
    <w:p w14:paraId="496CEC20" w14:textId="77777777" w:rsidR="00240B74" w:rsidRPr="00467229" w:rsidRDefault="00240B74" w:rsidP="00A2670B">
      <w:pPr>
        <w:pStyle w:val="Paragrafi"/>
        <w:ind w:firstLine="288"/>
        <w:rPr>
          <w:spacing w:val="-4"/>
          <w:lang w:val="sq-AL"/>
        </w:rPr>
      </w:pPr>
      <w:r w:rsidRPr="00467229">
        <w:rPr>
          <w:spacing w:val="-4"/>
          <w:lang w:val="sq-AL"/>
        </w:rPr>
        <w:t>Sistemi i kontabilitetit të përfituesit të IPA II duhet të plotësojë kërkesat e mëposhtme:</w:t>
      </w:r>
    </w:p>
    <w:p w14:paraId="72AB6A14" w14:textId="77777777" w:rsidR="00240B74" w:rsidRPr="00467229" w:rsidRDefault="00240B74" w:rsidP="00A2670B">
      <w:pPr>
        <w:pStyle w:val="Paragrafi"/>
        <w:ind w:firstLine="288"/>
        <w:rPr>
          <w:spacing w:val="-4"/>
          <w:lang w:val="sq-AL"/>
        </w:rPr>
      </w:pPr>
      <w:r w:rsidRPr="00467229">
        <w:rPr>
          <w:spacing w:val="-4"/>
          <w:lang w:val="sq-AL"/>
        </w:rPr>
        <w:t xml:space="preserve">1. Të reflektojë strukturën organizative të caktuar për sistemet e kontrollit të brendshëm të përshtatur për kryerjen e detyrave. Në mënyrë të veçantë, para se të autorizohet një veprim, duhet të verifikohen të gjitha aspektet (si operative dhe financiare) e veprimit nga anëtarët e tjerë të stafit, përveç atij që e ka nisur veprimin. Personi që merret me verifikimin nuk mund të jetë në varësi të atij që e ka nisur transaksionin. </w:t>
      </w:r>
    </w:p>
    <w:p w14:paraId="35117508" w14:textId="77777777" w:rsidR="00240B74" w:rsidRPr="00467229" w:rsidRDefault="00240B74" w:rsidP="00A2670B">
      <w:pPr>
        <w:pStyle w:val="Paragrafi"/>
        <w:ind w:firstLine="288"/>
        <w:rPr>
          <w:spacing w:val="-4"/>
          <w:lang w:val="sq-AL"/>
        </w:rPr>
      </w:pPr>
      <w:r w:rsidRPr="00467229">
        <w:rPr>
          <w:spacing w:val="-4"/>
          <w:lang w:val="sq-AL"/>
        </w:rPr>
        <w:t xml:space="preserve">2. Të përfshijë një gjurmë auditimi për të gjitha transaksionet dhe ndryshimet. </w:t>
      </w:r>
    </w:p>
    <w:p w14:paraId="79C37FCE" w14:textId="77777777" w:rsidR="00240B74" w:rsidRPr="00467229" w:rsidRDefault="00240B74" w:rsidP="00A2670B">
      <w:pPr>
        <w:pStyle w:val="Paragrafi"/>
        <w:ind w:firstLine="288"/>
        <w:rPr>
          <w:spacing w:val="-4"/>
          <w:lang w:val="sq-AL"/>
        </w:rPr>
      </w:pPr>
      <w:r w:rsidRPr="00467229">
        <w:rPr>
          <w:spacing w:val="-4"/>
          <w:lang w:val="sq-AL"/>
        </w:rPr>
        <w:t xml:space="preserve">3. Të ketë siguri të mjaftueshme fizike dhe elektronike, duke përfshirë sistemet rikuperimit dhe të ruajtjes së një kopje rezervë. </w:t>
      </w:r>
    </w:p>
    <w:p w14:paraId="5C0B021D" w14:textId="77777777" w:rsidR="00240B74" w:rsidRPr="00467229" w:rsidRDefault="00240B74" w:rsidP="00A2670B">
      <w:pPr>
        <w:pStyle w:val="Paragrafi"/>
        <w:ind w:firstLine="288"/>
        <w:rPr>
          <w:spacing w:val="-4"/>
          <w:lang w:val="sq-AL"/>
        </w:rPr>
      </w:pPr>
      <w:r w:rsidRPr="00467229">
        <w:rPr>
          <w:spacing w:val="-4"/>
          <w:lang w:val="sq-AL"/>
        </w:rPr>
        <w:t xml:space="preserve">4. Sistemi i kontabilitetit duhet të përmbajë të paktën informacionin e mëposhtëm, për kontratat lokale që menaxhohen nën secilin program: </w:t>
      </w:r>
    </w:p>
    <w:p w14:paraId="2D5CEB2D" w14:textId="0AAE1B30" w:rsidR="00240B74" w:rsidRPr="00467229" w:rsidRDefault="00240B74" w:rsidP="00A2670B">
      <w:pPr>
        <w:pStyle w:val="Paragrafi"/>
        <w:ind w:firstLine="288"/>
        <w:rPr>
          <w:spacing w:val="-4"/>
          <w:lang w:val="sq-AL"/>
        </w:rPr>
      </w:pPr>
      <w:r w:rsidRPr="00467229">
        <w:rPr>
          <w:spacing w:val="-4"/>
          <w:lang w:val="sq-AL"/>
        </w:rPr>
        <w:t xml:space="preserve">a) </w:t>
      </w:r>
      <w:r w:rsidR="005370F9" w:rsidRPr="00467229">
        <w:rPr>
          <w:spacing w:val="-4"/>
          <w:lang w:val="sq-AL"/>
        </w:rPr>
        <w:t xml:space="preserve">referencën </w:t>
      </w:r>
      <w:r w:rsidRPr="00467229">
        <w:rPr>
          <w:spacing w:val="-4"/>
          <w:lang w:val="sq-AL"/>
        </w:rPr>
        <w:t xml:space="preserve">e </w:t>
      </w:r>
      <w:r w:rsidR="005370F9" w:rsidRPr="00467229">
        <w:rPr>
          <w:spacing w:val="-4"/>
          <w:lang w:val="sq-AL"/>
        </w:rPr>
        <w:t>kontratës</w:t>
      </w:r>
      <w:r w:rsidRPr="00467229">
        <w:rPr>
          <w:spacing w:val="-4"/>
          <w:lang w:val="sq-AL"/>
        </w:rPr>
        <w:t xml:space="preserve">; </w:t>
      </w:r>
    </w:p>
    <w:p w14:paraId="60B6F29D" w14:textId="38EE2A5F" w:rsidR="00240B74" w:rsidRPr="00467229" w:rsidRDefault="00240B74" w:rsidP="00A2670B">
      <w:pPr>
        <w:pStyle w:val="Paragrafi"/>
        <w:ind w:firstLine="288"/>
        <w:rPr>
          <w:spacing w:val="-4"/>
          <w:lang w:val="sq-AL"/>
        </w:rPr>
      </w:pPr>
      <w:r w:rsidRPr="00467229">
        <w:rPr>
          <w:spacing w:val="-4"/>
          <w:lang w:val="sq-AL"/>
        </w:rPr>
        <w:t xml:space="preserve">b) </w:t>
      </w:r>
      <w:r w:rsidR="005370F9" w:rsidRPr="00467229">
        <w:rPr>
          <w:spacing w:val="-4"/>
          <w:lang w:val="sq-AL"/>
        </w:rPr>
        <w:t xml:space="preserve">vlerën </w:t>
      </w:r>
      <w:r w:rsidRPr="00467229">
        <w:rPr>
          <w:spacing w:val="-4"/>
          <w:lang w:val="sq-AL"/>
        </w:rPr>
        <w:t xml:space="preserve">e kontratës, duke përfshirë çdo ndryshim; </w:t>
      </w:r>
    </w:p>
    <w:p w14:paraId="658665FF" w14:textId="636CD1C6" w:rsidR="00240B74" w:rsidRPr="00467229" w:rsidRDefault="00240B74" w:rsidP="00A2670B">
      <w:pPr>
        <w:pStyle w:val="Paragrafi"/>
        <w:ind w:firstLine="288"/>
        <w:rPr>
          <w:spacing w:val="-4"/>
          <w:lang w:val="sq-AL"/>
        </w:rPr>
      </w:pPr>
      <w:r w:rsidRPr="00467229">
        <w:rPr>
          <w:spacing w:val="-4"/>
          <w:lang w:val="sq-AL"/>
        </w:rPr>
        <w:t xml:space="preserve">c) </w:t>
      </w:r>
      <w:r w:rsidR="005370F9" w:rsidRPr="00467229">
        <w:rPr>
          <w:spacing w:val="-4"/>
          <w:lang w:val="sq-AL"/>
        </w:rPr>
        <w:t xml:space="preserve">datat </w:t>
      </w:r>
      <w:r w:rsidRPr="00467229">
        <w:rPr>
          <w:spacing w:val="-4"/>
          <w:lang w:val="sq-AL"/>
        </w:rPr>
        <w:t xml:space="preserve">e nënshkrimit të kontratës (nga të dy palët); </w:t>
      </w:r>
    </w:p>
    <w:p w14:paraId="7003D63A" w14:textId="5455A96C" w:rsidR="00240B74" w:rsidRPr="00467229" w:rsidRDefault="00240B74" w:rsidP="00A2670B">
      <w:pPr>
        <w:pStyle w:val="Paragrafi"/>
        <w:ind w:firstLine="288"/>
        <w:rPr>
          <w:spacing w:val="-4"/>
          <w:lang w:val="sq-AL"/>
        </w:rPr>
      </w:pPr>
      <w:r w:rsidRPr="00467229">
        <w:rPr>
          <w:spacing w:val="-4"/>
          <w:lang w:val="sq-AL"/>
        </w:rPr>
        <w:t xml:space="preserve">d) </w:t>
      </w:r>
      <w:r w:rsidR="005370F9" w:rsidRPr="00467229">
        <w:rPr>
          <w:spacing w:val="-4"/>
          <w:lang w:val="sq-AL"/>
        </w:rPr>
        <w:t xml:space="preserve">datën </w:t>
      </w:r>
      <w:r w:rsidRPr="00467229">
        <w:rPr>
          <w:spacing w:val="-4"/>
          <w:lang w:val="sq-AL"/>
        </w:rPr>
        <w:t>e fillimit të zbatimit të kontratës</w:t>
      </w:r>
      <w:r w:rsidR="005370F9" w:rsidRPr="00467229">
        <w:rPr>
          <w:spacing w:val="-4"/>
          <w:lang w:val="sq-AL"/>
        </w:rPr>
        <w:t>;</w:t>
      </w:r>
      <w:r w:rsidRPr="00467229">
        <w:rPr>
          <w:spacing w:val="-4"/>
          <w:lang w:val="sq-AL"/>
        </w:rPr>
        <w:t xml:space="preserve"> </w:t>
      </w:r>
    </w:p>
    <w:p w14:paraId="5E3E732B" w14:textId="5206A8E8" w:rsidR="00240B74" w:rsidRPr="00467229" w:rsidRDefault="00240B74" w:rsidP="00A2670B">
      <w:pPr>
        <w:pStyle w:val="Paragrafi"/>
        <w:ind w:firstLine="288"/>
        <w:rPr>
          <w:spacing w:val="-4"/>
          <w:lang w:val="sq-AL"/>
        </w:rPr>
      </w:pPr>
      <w:r w:rsidRPr="00467229">
        <w:rPr>
          <w:spacing w:val="-4"/>
          <w:lang w:val="sq-AL"/>
        </w:rPr>
        <w:t>Kjo është përveç datës së nënshkrimit të kontratës dhe mund të jetë e ndryshme nga ajo, si në rastet kur data e fillimit të punimeve të kontratës jepet pas nënshkrimit të kontratës nëpërmjet një Urdhri Administrativ</w:t>
      </w:r>
      <w:r w:rsidR="005370F9" w:rsidRPr="00467229">
        <w:rPr>
          <w:spacing w:val="-4"/>
          <w:lang w:val="sq-AL"/>
        </w:rPr>
        <w:t>;</w:t>
      </w:r>
    </w:p>
    <w:p w14:paraId="1CD51B74" w14:textId="37FC6EF3" w:rsidR="00240B74" w:rsidRPr="00467229" w:rsidRDefault="00240B74" w:rsidP="00A2670B">
      <w:pPr>
        <w:pStyle w:val="Paragrafi"/>
        <w:ind w:firstLine="288"/>
        <w:rPr>
          <w:spacing w:val="-4"/>
          <w:lang w:val="sq-AL"/>
        </w:rPr>
      </w:pPr>
      <w:r w:rsidRPr="00467229">
        <w:rPr>
          <w:spacing w:val="-4"/>
          <w:lang w:val="sq-AL"/>
        </w:rPr>
        <w:t xml:space="preserve">e) </w:t>
      </w:r>
      <w:r w:rsidR="005370F9" w:rsidRPr="00467229">
        <w:rPr>
          <w:spacing w:val="-4"/>
          <w:lang w:val="sq-AL"/>
        </w:rPr>
        <w:t>d</w:t>
      </w:r>
      <w:r w:rsidRPr="00467229">
        <w:rPr>
          <w:spacing w:val="-4"/>
          <w:lang w:val="sq-AL"/>
        </w:rPr>
        <w:t xml:space="preserve">atën e përfundimit të zbatimit të kontratës, duke përfshirë çdo ndryshim; </w:t>
      </w:r>
    </w:p>
    <w:p w14:paraId="368AFB05" w14:textId="6A392FA0" w:rsidR="00240B74" w:rsidRPr="00467229" w:rsidRDefault="00240B74" w:rsidP="00A2670B">
      <w:pPr>
        <w:pStyle w:val="Paragrafi"/>
        <w:ind w:firstLine="288"/>
        <w:rPr>
          <w:spacing w:val="-4"/>
          <w:lang w:val="sq-AL"/>
        </w:rPr>
      </w:pPr>
      <w:r w:rsidRPr="00467229">
        <w:rPr>
          <w:spacing w:val="-4"/>
          <w:lang w:val="sq-AL"/>
        </w:rPr>
        <w:t>Kjo është data e fundit në të cilën mund të këtë kosto të pranueshme. Kjo nuk përfshin asnjë periudhë garancie ose kohën e lejuar për përgatitjen e raportit nga kontraktuesi</w:t>
      </w:r>
      <w:r w:rsidR="005370F9" w:rsidRPr="00467229">
        <w:rPr>
          <w:spacing w:val="-4"/>
          <w:lang w:val="sq-AL"/>
        </w:rPr>
        <w:t>;</w:t>
      </w:r>
      <w:r w:rsidRPr="00467229">
        <w:rPr>
          <w:spacing w:val="-4"/>
          <w:lang w:val="sq-AL"/>
        </w:rPr>
        <w:t xml:space="preserve"> </w:t>
      </w:r>
    </w:p>
    <w:p w14:paraId="0CCCCC68" w14:textId="208B6BBD" w:rsidR="00240B74" w:rsidRPr="00467229" w:rsidRDefault="00240B74" w:rsidP="00A2670B">
      <w:pPr>
        <w:pStyle w:val="Paragrafi"/>
        <w:ind w:firstLine="288"/>
        <w:rPr>
          <w:spacing w:val="-4"/>
          <w:lang w:val="sq-AL"/>
        </w:rPr>
      </w:pPr>
      <w:r w:rsidRPr="00467229">
        <w:rPr>
          <w:spacing w:val="-4"/>
          <w:lang w:val="sq-AL"/>
        </w:rPr>
        <w:t xml:space="preserve">f) </w:t>
      </w:r>
      <w:r w:rsidR="005370F9" w:rsidRPr="00467229">
        <w:rPr>
          <w:spacing w:val="-4"/>
          <w:lang w:val="sq-AL"/>
        </w:rPr>
        <w:t>t</w:t>
      </w:r>
      <w:r w:rsidRPr="00467229">
        <w:rPr>
          <w:spacing w:val="-4"/>
          <w:lang w:val="sq-AL"/>
        </w:rPr>
        <w:t xml:space="preserve">otali i paguar (me lekë në dorë) nga kontrata; </w:t>
      </w:r>
    </w:p>
    <w:p w14:paraId="27CA603D" w14:textId="417C33E0" w:rsidR="00240B74" w:rsidRPr="00467229" w:rsidRDefault="00240B74" w:rsidP="00A2670B">
      <w:pPr>
        <w:pStyle w:val="Paragrafi"/>
        <w:ind w:firstLine="288"/>
        <w:rPr>
          <w:spacing w:val="-4"/>
          <w:lang w:val="sq-AL"/>
        </w:rPr>
      </w:pPr>
      <w:r w:rsidRPr="00467229">
        <w:rPr>
          <w:spacing w:val="-4"/>
          <w:lang w:val="sq-AL"/>
        </w:rPr>
        <w:t xml:space="preserve">g) </w:t>
      </w:r>
      <w:r w:rsidR="005370F9" w:rsidRPr="00467229">
        <w:rPr>
          <w:spacing w:val="-4"/>
          <w:lang w:val="sq-AL"/>
        </w:rPr>
        <w:t>p</w:t>
      </w:r>
      <w:r w:rsidRPr="00467229">
        <w:rPr>
          <w:spacing w:val="-4"/>
          <w:lang w:val="sq-AL"/>
        </w:rPr>
        <w:t xml:space="preserve">arafinancimi i paguara me kontratë; </w:t>
      </w:r>
    </w:p>
    <w:p w14:paraId="19DACF51" w14:textId="07350C09" w:rsidR="00240B74" w:rsidRPr="00467229" w:rsidRDefault="00240B74" w:rsidP="00A2670B">
      <w:pPr>
        <w:pStyle w:val="Paragrafi"/>
        <w:ind w:firstLine="288"/>
        <w:rPr>
          <w:spacing w:val="-4"/>
          <w:lang w:val="sq-AL"/>
        </w:rPr>
      </w:pPr>
      <w:r w:rsidRPr="00467229">
        <w:rPr>
          <w:spacing w:val="-4"/>
          <w:lang w:val="sq-AL"/>
        </w:rPr>
        <w:t xml:space="preserve">Njohje e hollësishme dhe regjistrim në bilancin e kërkuar sipas së kontratës </w:t>
      </w:r>
      <w:r w:rsidR="001808B4" w:rsidRPr="00467229">
        <w:rPr>
          <w:spacing w:val="-4"/>
          <w:lang w:val="sq-AL"/>
        </w:rPr>
        <w:t>paraf</w:t>
      </w:r>
      <w:r w:rsidRPr="00467229">
        <w:rPr>
          <w:spacing w:val="-4"/>
          <w:lang w:val="sq-AL"/>
        </w:rPr>
        <w:t xml:space="preserve">inancimit. </w:t>
      </w:r>
    </w:p>
    <w:p w14:paraId="7A501104" w14:textId="2BDE0F59" w:rsidR="00240B74" w:rsidRPr="00467229" w:rsidRDefault="00240B74" w:rsidP="00A2670B">
      <w:pPr>
        <w:pStyle w:val="Paragrafi"/>
        <w:ind w:firstLine="288"/>
        <w:rPr>
          <w:spacing w:val="-4"/>
          <w:lang w:val="sq-AL"/>
        </w:rPr>
      </w:pPr>
      <w:r w:rsidRPr="00467229">
        <w:rPr>
          <w:spacing w:val="-4"/>
          <w:lang w:val="sq-AL"/>
        </w:rPr>
        <w:t xml:space="preserve">h) </w:t>
      </w:r>
      <w:r w:rsidR="00D42F01" w:rsidRPr="00467229">
        <w:rPr>
          <w:spacing w:val="-4"/>
          <w:lang w:val="sq-AL"/>
        </w:rPr>
        <w:t>K</w:t>
      </w:r>
      <w:r w:rsidRPr="00467229">
        <w:rPr>
          <w:spacing w:val="-4"/>
          <w:lang w:val="sq-AL"/>
        </w:rPr>
        <w:t>osto</w:t>
      </w:r>
      <w:r w:rsidR="005370F9" w:rsidRPr="00467229">
        <w:rPr>
          <w:spacing w:val="-4"/>
          <w:lang w:val="sq-AL"/>
        </w:rPr>
        <w:t>ja</w:t>
      </w:r>
      <w:r w:rsidRPr="00467229">
        <w:rPr>
          <w:spacing w:val="-4"/>
          <w:lang w:val="sq-AL"/>
        </w:rPr>
        <w:t xml:space="preserve"> e njohur </w:t>
      </w:r>
      <w:r w:rsidR="005370F9" w:rsidRPr="00467229">
        <w:rPr>
          <w:spacing w:val="-4"/>
          <w:lang w:val="sq-AL"/>
        </w:rPr>
        <w:t>–</w:t>
      </w:r>
      <w:r w:rsidRPr="00467229">
        <w:rPr>
          <w:spacing w:val="-4"/>
          <w:lang w:val="sq-AL"/>
        </w:rPr>
        <w:t xml:space="preserve"> e</w:t>
      </w:r>
      <w:r w:rsidR="005370F9" w:rsidRPr="00467229">
        <w:rPr>
          <w:spacing w:val="-4"/>
          <w:lang w:val="sq-AL"/>
        </w:rPr>
        <w:t xml:space="preserve"> </w:t>
      </w:r>
      <w:r w:rsidRPr="00467229">
        <w:rPr>
          <w:spacing w:val="-4"/>
          <w:lang w:val="sq-AL"/>
        </w:rPr>
        <w:t xml:space="preserve">drejtpërdrejtë (me kontratë); </w:t>
      </w:r>
    </w:p>
    <w:p w14:paraId="6CA9C84D" w14:textId="0DF008DB" w:rsidR="00240B74" w:rsidRPr="00467229" w:rsidRDefault="00240B74" w:rsidP="00A2670B">
      <w:pPr>
        <w:pStyle w:val="Paragrafi"/>
        <w:ind w:firstLine="288"/>
        <w:rPr>
          <w:spacing w:val="-4"/>
          <w:lang w:val="sq-AL"/>
        </w:rPr>
      </w:pPr>
      <w:r w:rsidRPr="00467229">
        <w:rPr>
          <w:spacing w:val="-4"/>
          <w:lang w:val="sq-AL"/>
        </w:rPr>
        <w:t xml:space="preserve">Njohje e hollësishme e kostos si një detyrim për shpenzimet e vitit. Disa pagesa do të mbulojnë në mënyrë direkte shpenzimet e kryera. Nuk përfshihet ndonjë </w:t>
      </w:r>
      <w:r w:rsidR="001808B4" w:rsidRPr="00467229">
        <w:rPr>
          <w:spacing w:val="-4"/>
          <w:lang w:val="sq-AL"/>
        </w:rPr>
        <w:t>paraf</w:t>
      </w:r>
      <w:r w:rsidRPr="00467229">
        <w:rPr>
          <w:spacing w:val="-4"/>
          <w:lang w:val="sq-AL"/>
        </w:rPr>
        <w:t xml:space="preserve">inancim. Këto mund të jenë pagesa përfundimtare ku </w:t>
      </w:r>
      <w:r w:rsidR="001808B4" w:rsidRPr="00467229">
        <w:rPr>
          <w:spacing w:val="-4"/>
          <w:lang w:val="sq-AL"/>
        </w:rPr>
        <w:t>paraf</w:t>
      </w:r>
      <w:r w:rsidRPr="00467229">
        <w:rPr>
          <w:spacing w:val="-4"/>
          <w:lang w:val="sq-AL"/>
        </w:rPr>
        <w:t>inancimi</w:t>
      </w:r>
      <w:bookmarkStart w:id="58" w:name="page13"/>
      <w:bookmarkEnd w:id="58"/>
      <w:r w:rsidRPr="00467229">
        <w:rPr>
          <w:spacing w:val="-4"/>
          <w:lang w:val="sq-AL"/>
        </w:rPr>
        <w:t xml:space="preserve"> është hequr tashmë ose pagesa të ndërmjetme ku </w:t>
      </w:r>
      <w:r w:rsidR="001808B4" w:rsidRPr="00467229">
        <w:rPr>
          <w:spacing w:val="-4"/>
          <w:lang w:val="sq-AL"/>
        </w:rPr>
        <w:t>paraf</w:t>
      </w:r>
      <w:r w:rsidRPr="00467229">
        <w:rPr>
          <w:spacing w:val="-4"/>
          <w:lang w:val="sq-AL"/>
        </w:rPr>
        <w:t xml:space="preserve">inancimi është hequr ose kur kontrata nuk përfshin sigurimin e </w:t>
      </w:r>
      <w:r w:rsidR="001808B4" w:rsidRPr="00467229">
        <w:rPr>
          <w:spacing w:val="-4"/>
          <w:lang w:val="sq-AL"/>
        </w:rPr>
        <w:t>paraf</w:t>
      </w:r>
      <w:r w:rsidRPr="00467229">
        <w:rPr>
          <w:spacing w:val="-4"/>
          <w:lang w:val="sq-AL"/>
        </w:rPr>
        <w:t>inancimit</w:t>
      </w:r>
      <w:r w:rsidR="00230EC7" w:rsidRPr="00467229">
        <w:rPr>
          <w:spacing w:val="-4"/>
          <w:lang w:val="sq-AL"/>
        </w:rPr>
        <w:t>;</w:t>
      </w:r>
    </w:p>
    <w:p w14:paraId="487629EF" w14:textId="6E9C5C8B" w:rsidR="00240B74" w:rsidRPr="00467229" w:rsidRDefault="00240B74" w:rsidP="00A2670B">
      <w:pPr>
        <w:pStyle w:val="Paragrafi"/>
        <w:ind w:firstLine="288"/>
        <w:rPr>
          <w:spacing w:val="-4"/>
          <w:lang w:val="sq-AL"/>
        </w:rPr>
      </w:pPr>
      <w:r w:rsidRPr="00467229">
        <w:rPr>
          <w:spacing w:val="-4"/>
          <w:lang w:val="sq-AL"/>
        </w:rPr>
        <w:t xml:space="preserve">i) </w:t>
      </w:r>
      <w:r w:rsidR="00D42F01" w:rsidRPr="00467229">
        <w:rPr>
          <w:spacing w:val="-4"/>
          <w:lang w:val="sq-AL"/>
        </w:rPr>
        <w:t>K</w:t>
      </w:r>
      <w:r w:rsidRPr="00467229">
        <w:rPr>
          <w:spacing w:val="-4"/>
          <w:lang w:val="sq-AL"/>
        </w:rPr>
        <w:t>osto</w:t>
      </w:r>
      <w:r w:rsidR="00230EC7" w:rsidRPr="00467229">
        <w:rPr>
          <w:spacing w:val="-4"/>
          <w:lang w:val="sq-AL"/>
        </w:rPr>
        <w:t>ja</w:t>
      </w:r>
      <w:r w:rsidRPr="00467229">
        <w:rPr>
          <w:spacing w:val="-4"/>
          <w:lang w:val="sq-AL"/>
        </w:rPr>
        <w:t xml:space="preserve"> e njohur – indirekte (me kontratë); </w:t>
      </w:r>
    </w:p>
    <w:p w14:paraId="78338851" w14:textId="36CD6F91" w:rsidR="00240B74" w:rsidRPr="00467229" w:rsidRDefault="00240B74" w:rsidP="00A2670B">
      <w:pPr>
        <w:pStyle w:val="Paragrafi"/>
        <w:ind w:firstLine="288"/>
        <w:rPr>
          <w:spacing w:val="-4"/>
          <w:lang w:val="sq-AL"/>
        </w:rPr>
      </w:pPr>
      <w:r w:rsidRPr="00467229">
        <w:rPr>
          <w:spacing w:val="-4"/>
          <w:lang w:val="sq-AL"/>
        </w:rPr>
        <w:t xml:space="preserve">Njohje e hollësishme e kostos si një detyrim për shpenzimet e vitit. Disa fatura apo pretendime kostoje, të paraqitura nga një përfitues i grantit ose kontraktues, do të lidhen me kostot që mbulohen nga </w:t>
      </w:r>
      <w:r w:rsidR="001808B4" w:rsidRPr="00467229">
        <w:rPr>
          <w:spacing w:val="-4"/>
          <w:lang w:val="sq-AL"/>
        </w:rPr>
        <w:t>paraf</w:t>
      </w:r>
      <w:r w:rsidRPr="00467229">
        <w:rPr>
          <w:spacing w:val="-4"/>
          <w:lang w:val="sq-AL"/>
        </w:rPr>
        <w:t xml:space="preserve">inancimi i paguar më herët gjatë periudhës së zbatimit të marrëveshjes ose kontratës së grantit. Në këto raste pagesa e bërë do të jetë më e vogël se kostoja e raportuar. Ajo mund të jetë dhe zero nëse e gjithë kostoja është e mbuluar me </w:t>
      </w:r>
      <w:r w:rsidR="001808B4" w:rsidRPr="00467229">
        <w:rPr>
          <w:spacing w:val="-4"/>
          <w:lang w:val="sq-AL"/>
        </w:rPr>
        <w:t>paraf</w:t>
      </w:r>
      <w:r w:rsidRPr="00467229">
        <w:rPr>
          <w:spacing w:val="-4"/>
          <w:lang w:val="sq-AL"/>
        </w:rPr>
        <w:t xml:space="preserve">inancim (me siguri do të jetë zero në qoftë se kostot e raportuara janë të pamjaftueshme për të thithur </w:t>
      </w:r>
      <w:r w:rsidR="001808B4" w:rsidRPr="00467229">
        <w:rPr>
          <w:spacing w:val="-4"/>
          <w:lang w:val="sq-AL"/>
        </w:rPr>
        <w:t>paraf</w:t>
      </w:r>
      <w:r w:rsidRPr="00467229">
        <w:rPr>
          <w:spacing w:val="-4"/>
          <w:lang w:val="sq-AL"/>
        </w:rPr>
        <w:t xml:space="preserve">inancimin dhe lëshohet një urdhër rivlerësimi për bilancin e papërdorur të </w:t>
      </w:r>
      <w:r w:rsidR="001808B4" w:rsidRPr="00467229">
        <w:rPr>
          <w:spacing w:val="-4"/>
          <w:lang w:val="sq-AL"/>
        </w:rPr>
        <w:t>paraf</w:t>
      </w:r>
      <w:r w:rsidRPr="00467229">
        <w:rPr>
          <w:spacing w:val="-4"/>
          <w:lang w:val="sq-AL"/>
        </w:rPr>
        <w:t>inancimit.). Në të gjitha këto raste, sistemi gjatë përcaktimit të shumës për t</w:t>
      </w:r>
      <w:r w:rsidR="0015562A" w:rsidRPr="00467229">
        <w:rPr>
          <w:spacing w:val="-4"/>
          <w:lang w:val="sq-AL"/>
        </w:rPr>
        <w:t>’</w:t>
      </w:r>
      <w:r w:rsidRPr="00467229">
        <w:rPr>
          <w:spacing w:val="-4"/>
          <w:lang w:val="sq-AL"/>
        </w:rPr>
        <w:t xml:space="preserve">u paguar, duhet të regjistrojë vlerën e plotë të kostos së pranueshme të raportuar si shpenzime për vitin dhe të reduktojë nga bilanci i </w:t>
      </w:r>
      <w:r w:rsidR="001808B4" w:rsidRPr="00467229">
        <w:rPr>
          <w:spacing w:val="-4"/>
          <w:lang w:val="sq-AL"/>
        </w:rPr>
        <w:t>paraf</w:t>
      </w:r>
      <w:r w:rsidRPr="00467229">
        <w:rPr>
          <w:spacing w:val="-4"/>
          <w:lang w:val="sq-AL"/>
        </w:rPr>
        <w:t xml:space="preserve">inancimit koston e kompensuar nga </w:t>
      </w:r>
      <w:r w:rsidR="001808B4" w:rsidRPr="00467229">
        <w:rPr>
          <w:spacing w:val="-4"/>
          <w:lang w:val="sq-AL"/>
        </w:rPr>
        <w:t>paraf</w:t>
      </w:r>
      <w:r w:rsidRPr="00467229">
        <w:rPr>
          <w:spacing w:val="-4"/>
          <w:lang w:val="sq-AL"/>
        </w:rPr>
        <w:t>inancimi</w:t>
      </w:r>
      <w:r w:rsidR="00F61BC2" w:rsidRPr="00467229">
        <w:rPr>
          <w:spacing w:val="-4"/>
          <w:lang w:val="sq-AL"/>
        </w:rPr>
        <w:t>;</w:t>
      </w:r>
      <w:r w:rsidRPr="00467229">
        <w:rPr>
          <w:spacing w:val="-4"/>
          <w:lang w:val="sq-AL"/>
        </w:rPr>
        <w:t xml:space="preserve"> </w:t>
      </w:r>
    </w:p>
    <w:p w14:paraId="6C018B1A" w14:textId="1C044356" w:rsidR="00240B74" w:rsidRPr="00467229" w:rsidRDefault="00240B74" w:rsidP="00A2670B">
      <w:pPr>
        <w:pStyle w:val="Paragrafi"/>
        <w:ind w:firstLine="288"/>
        <w:rPr>
          <w:spacing w:val="-4"/>
          <w:lang w:val="sq-AL"/>
        </w:rPr>
      </w:pPr>
      <w:r w:rsidRPr="00467229">
        <w:rPr>
          <w:spacing w:val="-4"/>
          <w:lang w:val="sq-AL"/>
        </w:rPr>
        <w:t xml:space="preserve">j) </w:t>
      </w:r>
      <w:r w:rsidR="00F61BC2" w:rsidRPr="00467229">
        <w:rPr>
          <w:spacing w:val="-4"/>
          <w:lang w:val="sq-AL"/>
        </w:rPr>
        <w:t>k</w:t>
      </w:r>
      <w:r w:rsidRPr="00467229">
        <w:rPr>
          <w:spacing w:val="-4"/>
          <w:lang w:val="sq-AL"/>
        </w:rPr>
        <w:t xml:space="preserve">thimi i fondeve të papërdorura për të ulur </w:t>
      </w:r>
      <w:r w:rsidR="001808B4" w:rsidRPr="00467229">
        <w:rPr>
          <w:spacing w:val="-4"/>
          <w:lang w:val="sq-AL"/>
        </w:rPr>
        <w:t>paraf</w:t>
      </w:r>
      <w:r w:rsidRPr="00467229">
        <w:rPr>
          <w:spacing w:val="-4"/>
          <w:lang w:val="sq-AL"/>
        </w:rPr>
        <w:t xml:space="preserve">inancimin (me kontratë); </w:t>
      </w:r>
    </w:p>
    <w:p w14:paraId="12425212" w14:textId="3955FC55" w:rsidR="00240B74" w:rsidRPr="00467229" w:rsidRDefault="00240B74" w:rsidP="00A2670B">
      <w:pPr>
        <w:pStyle w:val="Paragrafi"/>
        <w:ind w:firstLine="288"/>
        <w:rPr>
          <w:spacing w:val="-4"/>
          <w:lang w:val="sq-AL"/>
        </w:rPr>
      </w:pPr>
      <w:r w:rsidRPr="00467229">
        <w:rPr>
          <w:spacing w:val="-4"/>
          <w:lang w:val="sq-AL"/>
        </w:rPr>
        <w:t xml:space="preserve">Njohja e reduktimit të </w:t>
      </w:r>
      <w:r w:rsidR="001808B4" w:rsidRPr="00467229">
        <w:rPr>
          <w:spacing w:val="-4"/>
          <w:lang w:val="sq-AL"/>
        </w:rPr>
        <w:t>paraf</w:t>
      </w:r>
      <w:r w:rsidRPr="00467229">
        <w:rPr>
          <w:spacing w:val="-4"/>
          <w:lang w:val="sq-AL"/>
        </w:rPr>
        <w:t xml:space="preserve">inancimit në bilanc pas kthimit të një </w:t>
      </w:r>
      <w:r w:rsidR="001808B4" w:rsidRPr="00467229">
        <w:rPr>
          <w:spacing w:val="-4"/>
          <w:lang w:val="sq-AL"/>
        </w:rPr>
        <w:t>paraf</w:t>
      </w:r>
      <w:r w:rsidRPr="00467229">
        <w:rPr>
          <w:spacing w:val="-4"/>
          <w:lang w:val="sq-AL"/>
        </w:rPr>
        <w:t xml:space="preserve">inancimi të papërdorur. </w:t>
      </w:r>
    </w:p>
    <w:p w14:paraId="15532621" w14:textId="61091A35" w:rsidR="00240B74" w:rsidRPr="00467229" w:rsidRDefault="00240B74" w:rsidP="00A2670B">
      <w:pPr>
        <w:pStyle w:val="Paragrafi"/>
        <w:ind w:firstLine="288"/>
        <w:rPr>
          <w:spacing w:val="-4"/>
          <w:lang w:val="sq-AL"/>
        </w:rPr>
      </w:pPr>
      <w:r w:rsidRPr="00467229">
        <w:rPr>
          <w:spacing w:val="-4"/>
          <w:lang w:val="sq-AL"/>
        </w:rPr>
        <w:t xml:space="preserve">k) </w:t>
      </w:r>
      <w:r w:rsidR="00F61BC2" w:rsidRPr="00467229">
        <w:rPr>
          <w:spacing w:val="-4"/>
          <w:lang w:val="sq-AL"/>
        </w:rPr>
        <w:t>k</w:t>
      </w:r>
      <w:r w:rsidRPr="00467229">
        <w:rPr>
          <w:spacing w:val="-4"/>
          <w:lang w:val="sq-AL"/>
        </w:rPr>
        <w:t xml:space="preserve">thimi i fondeve të papërdorura për të ulur koston (sipas kontratës); </w:t>
      </w:r>
    </w:p>
    <w:p w14:paraId="4E42F0EA" w14:textId="00CB96DB" w:rsidR="00240B74" w:rsidRPr="00467229" w:rsidRDefault="00240B74" w:rsidP="00A2670B">
      <w:pPr>
        <w:pStyle w:val="Paragrafi"/>
        <w:ind w:firstLine="288"/>
        <w:rPr>
          <w:spacing w:val="-4"/>
          <w:lang w:val="sq-AL"/>
        </w:rPr>
      </w:pPr>
      <w:r w:rsidRPr="00467229">
        <w:rPr>
          <w:spacing w:val="-4"/>
          <w:lang w:val="sq-AL"/>
        </w:rPr>
        <w:t xml:space="preserve">Kur një kthim fondesh bëhet kundrejt një kostoje të pranuar më parë </w:t>
      </w:r>
      <w:r w:rsidR="005370F9" w:rsidRPr="00467229">
        <w:rPr>
          <w:spacing w:val="-4"/>
          <w:lang w:val="sq-AL"/>
        </w:rPr>
        <w:t>–</w:t>
      </w:r>
      <w:r w:rsidRPr="00467229">
        <w:rPr>
          <w:spacing w:val="-4"/>
          <w:lang w:val="sq-AL"/>
        </w:rPr>
        <w:t xml:space="preserve"> ndoshta</w:t>
      </w:r>
      <w:r w:rsidR="005370F9" w:rsidRPr="00467229">
        <w:rPr>
          <w:spacing w:val="-4"/>
          <w:lang w:val="sq-AL"/>
        </w:rPr>
        <w:t xml:space="preserve"> </w:t>
      </w:r>
      <w:r w:rsidRPr="00467229">
        <w:rPr>
          <w:spacing w:val="-4"/>
          <w:lang w:val="sq-AL"/>
        </w:rPr>
        <w:t>pas një hetimi për mashtrim. Në raste të tilla shpenzimet e regjistruara për vitin duhet të reduktohen në qoftë se kostoja është pranuar në të njëjtin vit si rikuperimi pasues; ose të ardhurat duhet të regjistrohen aty ku kostoja është pranuar, në një vit para tij të kthimit të fondeve</w:t>
      </w:r>
      <w:r w:rsidR="005370F9" w:rsidRPr="00467229">
        <w:rPr>
          <w:spacing w:val="-4"/>
          <w:lang w:val="sq-AL"/>
        </w:rPr>
        <w:t>;</w:t>
      </w:r>
      <w:r w:rsidRPr="00467229">
        <w:rPr>
          <w:spacing w:val="-4"/>
          <w:lang w:val="sq-AL"/>
        </w:rPr>
        <w:t xml:space="preserve"> </w:t>
      </w:r>
    </w:p>
    <w:p w14:paraId="79211141" w14:textId="58D7D3B4" w:rsidR="00240B74" w:rsidRPr="00467229" w:rsidRDefault="00240B74" w:rsidP="00A2670B">
      <w:pPr>
        <w:pStyle w:val="Paragrafi"/>
        <w:ind w:firstLine="288"/>
        <w:rPr>
          <w:spacing w:val="-4"/>
          <w:lang w:val="sq-AL"/>
        </w:rPr>
      </w:pPr>
      <w:r w:rsidRPr="00467229">
        <w:rPr>
          <w:spacing w:val="-4"/>
          <w:lang w:val="sq-AL"/>
        </w:rPr>
        <w:t xml:space="preserve">l) </w:t>
      </w:r>
      <w:r w:rsidR="00F61BC2" w:rsidRPr="00467229">
        <w:rPr>
          <w:spacing w:val="-4"/>
          <w:lang w:val="sq-AL"/>
        </w:rPr>
        <w:t>d</w:t>
      </w:r>
      <w:r w:rsidRPr="00467229">
        <w:rPr>
          <w:spacing w:val="-4"/>
          <w:lang w:val="sq-AL"/>
        </w:rPr>
        <w:t xml:space="preserve">ata e faturës së furnizuesit për çdo faturë, ose dokument tjetër i shoqëruar nga një raport financiar që jep shpenzimet e njohura; </w:t>
      </w:r>
    </w:p>
    <w:p w14:paraId="283C7B62" w14:textId="77777777" w:rsidR="00467229" w:rsidRPr="00467229" w:rsidRDefault="00467229" w:rsidP="00A2670B">
      <w:pPr>
        <w:pStyle w:val="Paragrafi"/>
        <w:ind w:firstLine="288"/>
        <w:rPr>
          <w:spacing w:val="-4"/>
          <w:lang w:val="sq-AL"/>
        </w:rPr>
      </w:pPr>
    </w:p>
    <w:p w14:paraId="049FD910" w14:textId="6AF4EEBF" w:rsidR="00240B74" w:rsidRPr="00467229" w:rsidRDefault="00240B74" w:rsidP="00A2670B">
      <w:pPr>
        <w:pStyle w:val="Paragrafi"/>
        <w:ind w:firstLine="288"/>
        <w:rPr>
          <w:spacing w:val="-4"/>
          <w:lang w:val="sq-AL"/>
        </w:rPr>
      </w:pPr>
      <w:r w:rsidRPr="00467229">
        <w:rPr>
          <w:spacing w:val="-4"/>
          <w:lang w:val="sq-AL"/>
        </w:rPr>
        <w:t xml:space="preserve">m) </w:t>
      </w:r>
      <w:r w:rsidR="00F61BC2" w:rsidRPr="00467229">
        <w:rPr>
          <w:spacing w:val="-4"/>
          <w:lang w:val="sq-AL"/>
        </w:rPr>
        <w:t>i</w:t>
      </w:r>
      <w:r w:rsidRPr="00467229">
        <w:rPr>
          <w:spacing w:val="-4"/>
          <w:lang w:val="sq-AL"/>
        </w:rPr>
        <w:t>nformacion mbi kontekstin e kthimit të fondeve të kostove të pranueshme dhe kthimeve të fondeve.</w:t>
      </w:r>
    </w:p>
    <w:p w14:paraId="0356E467" w14:textId="77777777" w:rsidR="00240B74" w:rsidRPr="00CB0836" w:rsidRDefault="00240B74" w:rsidP="00A2670B">
      <w:pPr>
        <w:pStyle w:val="Paragrafi"/>
        <w:ind w:firstLine="288"/>
        <w:rPr>
          <w:rFonts w:eastAsia="Times New Roman"/>
          <w:spacing w:val="-4"/>
          <w:lang w:val="sq-AL" w:eastAsia="en-GB"/>
        </w:rPr>
      </w:pPr>
    </w:p>
    <w:p w14:paraId="77F1A79E" w14:textId="77777777" w:rsidR="005370F9" w:rsidRPr="005370F9" w:rsidRDefault="00240B74" w:rsidP="00A2670B">
      <w:pPr>
        <w:pStyle w:val="NeniTitull"/>
        <w:ind w:firstLine="288"/>
        <w:rPr>
          <w:b w:val="0"/>
          <w:lang w:val="sq-AL"/>
        </w:rPr>
      </w:pPr>
      <w:r w:rsidRPr="005370F9">
        <w:rPr>
          <w:b w:val="0"/>
          <w:lang w:val="sq-AL"/>
        </w:rPr>
        <w:t>SHTOJCA VI</w:t>
      </w:r>
    </w:p>
    <w:p w14:paraId="3784EFA0" w14:textId="0CB85C47" w:rsidR="00240B74" w:rsidRPr="005370F9" w:rsidRDefault="00240B74" w:rsidP="00A2670B">
      <w:pPr>
        <w:pStyle w:val="NeniTitull"/>
        <w:ind w:firstLine="288"/>
        <w:rPr>
          <w:b w:val="0"/>
          <w:lang w:val="sq-AL"/>
        </w:rPr>
      </w:pPr>
      <w:r w:rsidRPr="005370F9">
        <w:rPr>
          <w:b w:val="0"/>
          <w:lang w:val="sq-AL"/>
        </w:rPr>
        <w:t xml:space="preserve">MASAT AD HOC PËR DHËNIEN E DETYRAVE PËR ZBATIMIN E BUXHETIT SIPAS KËTIJ PROGRAMI </w:t>
      </w:r>
    </w:p>
    <w:p w14:paraId="01E9AD69" w14:textId="77777777" w:rsidR="00240B74" w:rsidRPr="00CB0836" w:rsidRDefault="00240B74" w:rsidP="00A2670B">
      <w:pPr>
        <w:pStyle w:val="Paragrafi"/>
        <w:ind w:firstLine="288"/>
        <w:rPr>
          <w:lang w:val="sq-AL"/>
        </w:rPr>
      </w:pPr>
    </w:p>
    <w:p w14:paraId="7CAE5847" w14:textId="2752EA69" w:rsidR="00240B74" w:rsidRPr="00CB0836" w:rsidRDefault="00240B74" w:rsidP="00A2670B">
      <w:pPr>
        <w:pStyle w:val="Paragrafi"/>
        <w:ind w:firstLine="288"/>
        <w:rPr>
          <w:lang w:val="sq-AL"/>
        </w:rPr>
      </w:pPr>
      <w:r w:rsidRPr="00CB0836">
        <w:rPr>
          <w:lang w:val="sq-AL"/>
        </w:rPr>
        <w:t xml:space="preserve">Kushtet e përcaktuara në </w:t>
      </w:r>
      <w:r w:rsidR="00A21C72" w:rsidRPr="00CB0836">
        <w:rPr>
          <w:lang w:val="sq-AL"/>
        </w:rPr>
        <w:t xml:space="preserve">shtojcën </w:t>
      </w:r>
      <w:r w:rsidRPr="00CB0836">
        <w:rPr>
          <w:lang w:val="sq-AL"/>
        </w:rPr>
        <w:t xml:space="preserve">VI të </w:t>
      </w:r>
      <w:r w:rsidR="00A21C72" w:rsidRPr="00CB0836">
        <w:rPr>
          <w:lang w:val="sq-AL"/>
        </w:rPr>
        <w:t xml:space="preserve">marrëveshjes së financimit </w:t>
      </w:r>
      <w:r w:rsidRPr="00CB0836">
        <w:rPr>
          <w:lang w:val="sq-AL"/>
        </w:rPr>
        <w:t xml:space="preserve">për </w:t>
      </w:r>
      <w:r w:rsidRPr="00CB0836">
        <w:rPr>
          <w:i/>
          <w:lang w:val="sq-AL"/>
        </w:rPr>
        <w:t>Programin e Veprimit të Bashkëpunimit Ndërkufitar</w:t>
      </w:r>
      <w:r w:rsidRPr="00CB0836">
        <w:rPr>
          <w:lang w:val="sq-AL"/>
        </w:rPr>
        <w:t xml:space="preserve"> </w:t>
      </w:r>
      <w:r w:rsidRPr="00CB0836">
        <w:rPr>
          <w:i/>
          <w:lang w:val="sq-AL"/>
        </w:rPr>
        <w:t>Mali i Zi</w:t>
      </w:r>
      <w:r w:rsidR="00A21C72">
        <w:rPr>
          <w:i/>
          <w:lang w:val="sq-AL"/>
        </w:rPr>
        <w:t>–</w:t>
      </w:r>
      <w:r w:rsidRPr="00CB0836">
        <w:rPr>
          <w:i/>
          <w:lang w:val="sq-AL"/>
        </w:rPr>
        <w:t>Shqipëri</w:t>
      </w:r>
      <w:r w:rsidRPr="00CB0836">
        <w:rPr>
          <w:lang w:val="sq-AL"/>
        </w:rPr>
        <w:t xml:space="preserve"> </w:t>
      </w:r>
      <w:r w:rsidRPr="00CB0836">
        <w:rPr>
          <w:i/>
          <w:lang w:val="sq-AL"/>
        </w:rPr>
        <w:t>për vitin 2014</w:t>
      </w:r>
      <w:r w:rsidRPr="00CB0836">
        <w:rPr>
          <w:lang w:val="sq-AL"/>
        </w:rPr>
        <w:t xml:space="preserve">, janë të zbatueshme në tërësinë e tyre në këtë marrëveshje financimi. </w:t>
      </w:r>
    </w:p>
    <w:p w14:paraId="477D9268" w14:textId="72419F45" w:rsidR="00240B74" w:rsidRPr="00CB0836" w:rsidRDefault="00240B74" w:rsidP="00A2670B">
      <w:pPr>
        <w:pStyle w:val="Paragrafi"/>
        <w:ind w:firstLine="288"/>
        <w:rPr>
          <w:lang w:val="sq-AL"/>
        </w:rPr>
      </w:pPr>
      <w:r w:rsidRPr="00CB0836">
        <w:rPr>
          <w:lang w:val="sq-AL"/>
        </w:rPr>
        <w:t xml:space="preserve">Kjo </w:t>
      </w:r>
      <w:r w:rsidR="00F737FD" w:rsidRPr="00CB0836">
        <w:rPr>
          <w:lang w:val="sq-AL"/>
        </w:rPr>
        <w:t>marrëveshje financimi</w:t>
      </w:r>
      <w:r w:rsidR="00F737FD">
        <w:rPr>
          <w:lang w:val="sq-AL"/>
        </w:rPr>
        <w:t>,</w:t>
      </w:r>
      <w:r w:rsidR="00F737FD" w:rsidRPr="00CB0836">
        <w:rPr>
          <w:lang w:val="sq-AL"/>
        </w:rPr>
        <w:t xml:space="preserve"> </w:t>
      </w:r>
      <w:r w:rsidRPr="00CB0836">
        <w:rPr>
          <w:lang w:val="sq-AL"/>
        </w:rPr>
        <w:t>gjithashtu</w:t>
      </w:r>
      <w:r w:rsidR="00F737FD">
        <w:rPr>
          <w:lang w:val="sq-AL"/>
        </w:rPr>
        <w:t>,</w:t>
      </w:r>
      <w:r w:rsidRPr="00CB0836">
        <w:rPr>
          <w:lang w:val="sq-AL"/>
        </w:rPr>
        <w:t xml:space="preserve"> do të jetë subjekt i detyrimit të Malit të Zi për të zbatuar çdo kusht dhe/ose rekomandim të mëtejshëm të përcaktuar në çdo korrespondencë </w:t>
      </w:r>
      <w:r w:rsidR="00F919DC">
        <w:rPr>
          <w:lang w:val="sq-AL"/>
        </w:rPr>
        <w:t>dhe/ose</w:t>
      </w:r>
      <w:r w:rsidRPr="00CB0836">
        <w:rPr>
          <w:lang w:val="sq-AL"/>
        </w:rPr>
        <w:t xml:space="preserve"> raport</w:t>
      </w:r>
      <w:r w:rsidR="00A21C72">
        <w:rPr>
          <w:lang w:val="sq-AL"/>
        </w:rPr>
        <w:t>/e</w:t>
      </w:r>
      <w:r w:rsidRPr="00CB0836">
        <w:rPr>
          <w:lang w:val="sq-AL"/>
        </w:rPr>
        <w:t xml:space="preserve"> të auditimit të Komisionit lidhur me dhënien e detyrave për zbatimin e buxhetit.</w:t>
      </w:r>
    </w:p>
    <w:p w14:paraId="335630CD" w14:textId="77777777" w:rsidR="00467229" w:rsidRDefault="00467229" w:rsidP="00A2670B">
      <w:pPr>
        <w:pStyle w:val="Paragrafi"/>
        <w:ind w:firstLine="288"/>
        <w:rPr>
          <w:lang w:val="sq-AL"/>
        </w:rPr>
      </w:pPr>
    </w:p>
    <w:p w14:paraId="0C9AE5EB" w14:textId="77777777" w:rsidR="00467229" w:rsidRDefault="00467229" w:rsidP="00A2670B">
      <w:pPr>
        <w:pStyle w:val="Paragrafi"/>
        <w:ind w:firstLine="288"/>
        <w:rPr>
          <w:lang w:val="sq-AL"/>
        </w:rPr>
        <w:sectPr w:rsidR="00467229" w:rsidSect="00467229">
          <w:headerReference w:type="even" r:id="rId41"/>
          <w:headerReference w:type="default" r:id="rId42"/>
          <w:pgSz w:w="11907" w:h="16840" w:code="9"/>
          <w:pgMar w:top="720" w:right="1134" w:bottom="720" w:left="1134" w:header="851" w:footer="851" w:gutter="0"/>
          <w:cols w:num="2" w:space="454"/>
          <w:docGrid w:linePitch="360"/>
        </w:sectPr>
      </w:pPr>
    </w:p>
    <w:p w14:paraId="37667EDE" w14:textId="627FFE1E" w:rsidR="00240B74" w:rsidRPr="00CB0836" w:rsidRDefault="00240B74" w:rsidP="00A2670B">
      <w:pPr>
        <w:pStyle w:val="Paragrafi"/>
        <w:ind w:firstLine="288"/>
        <w:rPr>
          <w:lang w:val="sq-AL"/>
        </w:rPr>
      </w:pPr>
    </w:p>
    <w:p w14:paraId="1EAB84CF" w14:textId="77777777" w:rsidR="005A5117" w:rsidRPr="00CB0836" w:rsidRDefault="005A5117" w:rsidP="00A2670B">
      <w:pPr>
        <w:pStyle w:val="Paragrafi"/>
        <w:ind w:firstLine="288"/>
        <w:rPr>
          <w:lang w:val="sq-AL"/>
        </w:rPr>
      </w:pPr>
    </w:p>
    <w:p w14:paraId="20923574" w14:textId="77777777" w:rsidR="00240B74" w:rsidRPr="00CB0836" w:rsidRDefault="00240B74" w:rsidP="00A2670B">
      <w:pPr>
        <w:pStyle w:val="Paragrafi"/>
        <w:ind w:firstLine="288"/>
        <w:rPr>
          <w:lang w:val="sq-AL"/>
        </w:rPr>
      </w:pPr>
    </w:p>
    <w:p w14:paraId="24197005" w14:textId="77777777" w:rsidR="00240B74" w:rsidRPr="00CB0836" w:rsidRDefault="00240B74" w:rsidP="00A2670B">
      <w:pPr>
        <w:pStyle w:val="Paragrafi"/>
        <w:ind w:firstLine="288"/>
        <w:rPr>
          <w:lang w:val="sq-AL"/>
        </w:rPr>
      </w:pPr>
    </w:p>
    <w:p w14:paraId="7EEB313A" w14:textId="77777777" w:rsidR="00240B74" w:rsidRPr="00CB0836" w:rsidRDefault="00240B74" w:rsidP="00A2670B">
      <w:pPr>
        <w:pStyle w:val="Paragrafi"/>
        <w:ind w:firstLine="288"/>
        <w:rPr>
          <w:lang w:val="sq-AL"/>
        </w:rPr>
      </w:pPr>
    </w:p>
    <w:p w14:paraId="1FCC6DDE" w14:textId="77777777" w:rsidR="00240B74" w:rsidRPr="00CB0836" w:rsidRDefault="00240B74" w:rsidP="00A2670B">
      <w:pPr>
        <w:pStyle w:val="Paragrafi"/>
        <w:ind w:firstLine="288"/>
        <w:rPr>
          <w:lang w:val="sq-AL"/>
        </w:rPr>
      </w:pPr>
    </w:p>
    <w:p w14:paraId="009F916E" w14:textId="77777777" w:rsidR="00240B74" w:rsidRPr="00CB0836" w:rsidRDefault="00240B74" w:rsidP="00A2670B">
      <w:pPr>
        <w:pStyle w:val="Paragrafi"/>
        <w:ind w:firstLine="288"/>
        <w:rPr>
          <w:lang w:val="sq-AL"/>
        </w:rPr>
      </w:pPr>
    </w:p>
    <w:p w14:paraId="3512B5BE" w14:textId="77777777" w:rsidR="005A5117" w:rsidRPr="00CB0836" w:rsidRDefault="005A5117" w:rsidP="00A2670B">
      <w:pPr>
        <w:pStyle w:val="Paragrafi"/>
        <w:ind w:firstLine="288"/>
        <w:rPr>
          <w:lang w:val="sq-AL"/>
        </w:rPr>
      </w:pPr>
    </w:p>
    <w:p w14:paraId="29D30ADF" w14:textId="77777777" w:rsidR="005A5117" w:rsidRPr="00CB0836" w:rsidRDefault="005A5117" w:rsidP="00A2670B">
      <w:pPr>
        <w:pStyle w:val="Paragrafi"/>
        <w:ind w:firstLine="288"/>
        <w:rPr>
          <w:lang w:val="sq-AL"/>
        </w:rPr>
      </w:pPr>
    </w:p>
    <w:p w14:paraId="2054E67A" w14:textId="77777777" w:rsidR="005A5117" w:rsidRPr="00CB0836" w:rsidRDefault="005A5117" w:rsidP="00A2670B">
      <w:pPr>
        <w:pStyle w:val="Paragrafi"/>
        <w:ind w:firstLine="288"/>
        <w:rPr>
          <w:lang w:val="sq-AL"/>
        </w:rPr>
      </w:pPr>
    </w:p>
    <w:p w14:paraId="741AAB83" w14:textId="77777777" w:rsidR="005A5117" w:rsidRPr="00CB0836" w:rsidRDefault="005A5117" w:rsidP="00A2670B">
      <w:pPr>
        <w:pStyle w:val="Paragrafi"/>
        <w:ind w:firstLine="288"/>
        <w:rPr>
          <w:lang w:val="sq-AL"/>
        </w:rPr>
      </w:pPr>
    </w:p>
    <w:p w14:paraId="3E32AE96" w14:textId="77777777" w:rsidR="005A5117" w:rsidRPr="00CB0836" w:rsidRDefault="005A5117" w:rsidP="00A2670B">
      <w:pPr>
        <w:pStyle w:val="Paragrafi"/>
        <w:ind w:firstLine="288"/>
        <w:rPr>
          <w:lang w:val="sq-AL"/>
        </w:rPr>
      </w:pPr>
    </w:p>
    <w:p w14:paraId="39607CD8" w14:textId="77777777" w:rsidR="005A5117" w:rsidRPr="00CB0836" w:rsidRDefault="005A5117" w:rsidP="00A2670B">
      <w:pPr>
        <w:pStyle w:val="Paragrafi"/>
        <w:ind w:firstLine="288"/>
        <w:rPr>
          <w:lang w:val="sq-AL"/>
        </w:rPr>
      </w:pPr>
    </w:p>
    <w:p w14:paraId="45A247D4" w14:textId="77777777" w:rsidR="005A5117" w:rsidRPr="00CB0836" w:rsidRDefault="005A5117" w:rsidP="00A2670B">
      <w:pPr>
        <w:pStyle w:val="Paragrafi"/>
        <w:ind w:firstLine="288"/>
        <w:rPr>
          <w:lang w:val="sq-AL"/>
        </w:rPr>
      </w:pPr>
    </w:p>
    <w:p w14:paraId="7DAA764A" w14:textId="77777777" w:rsidR="005A5117" w:rsidRPr="00CB0836" w:rsidRDefault="005A5117" w:rsidP="00A2670B">
      <w:pPr>
        <w:pStyle w:val="Paragrafi"/>
        <w:ind w:firstLine="288"/>
        <w:rPr>
          <w:lang w:val="sq-AL"/>
        </w:rPr>
      </w:pPr>
    </w:p>
    <w:p w14:paraId="35331A94" w14:textId="77777777" w:rsidR="00105324" w:rsidRPr="00CB0836" w:rsidRDefault="00105324" w:rsidP="00A2670B">
      <w:pPr>
        <w:pStyle w:val="Paragrafi"/>
        <w:ind w:firstLine="288"/>
        <w:rPr>
          <w:lang w:val="sq-AL"/>
        </w:rPr>
      </w:pPr>
    </w:p>
    <w:p w14:paraId="35331A95" w14:textId="77777777" w:rsidR="00105324" w:rsidRPr="00CB0836" w:rsidRDefault="00105324" w:rsidP="00A2670B">
      <w:pPr>
        <w:pStyle w:val="Paragrafi"/>
        <w:ind w:firstLine="288"/>
        <w:rPr>
          <w:lang w:val="sq-AL"/>
        </w:rPr>
      </w:pPr>
    </w:p>
    <w:p w14:paraId="35331A96" w14:textId="77777777" w:rsidR="001455EC" w:rsidRPr="00CB0836" w:rsidRDefault="001455EC" w:rsidP="00A2670B">
      <w:pPr>
        <w:pStyle w:val="Paragrafi"/>
        <w:ind w:firstLine="288"/>
        <w:rPr>
          <w:lang w:val="sq-AL"/>
        </w:rPr>
      </w:pPr>
    </w:p>
    <w:p w14:paraId="35331A97" w14:textId="77777777" w:rsidR="001455EC" w:rsidRPr="00CB0836" w:rsidRDefault="001455EC" w:rsidP="00A2670B">
      <w:pPr>
        <w:pStyle w:val="Paragrafi"/>
        <w:ind w:firstLine="288"/>
        <w:rPr>
          <w:lang w:val="sq-AL"/>
        </w:rPr>
      </w:pPr>
    </w:p>
    <w:p w14:paraId="35331A98" w14:textId="77777777" w:rsidR="001455EC" w:rsidRPr="00CB0836" w:rsidRDefault="001455EC" w:rsidP="00A2670B">
      <w:pPr>
        <w:pStyle w:val="Paragrafi"/>
        <w:ind w:firstLine="288"/>
        <w:rPr>
          <w:lang w:val="sq-AL"/>
        </w:rPr>
      </w:pPr>
    </w:p>
    <w:p w14:paraId="35331A99" w14:textId="77777777" w:rsidR="001455EC" w:rsidRPr="00CB0836" w:rsidRDefault="001455EC" w:rsidP="00A2670B">
      <w:pPr>
        <w:pStyle w:val="Paragrafi"/>
        <w:ind w:firstLine="288"/>
        <w:rPr>
          <w:lang w:val="sq-AL"/>
        </w:rPr>
      </w:pPr>
    </w:p>
    <w:p w14:paraId="35331A9A" w14:textId="77777777" w:rsidR="001455EC" w:rsidRPr="00CB0836" w:rsidRDefault="001455EC" w:rsidP="00A2670B">
      <w:pPr>
        <w:pStyle w:val="Paragrafi"/>
        <w:ind w:firstLine="288"/>
        <w:rPr>
          <w:lang w:val="sq-AL"/>
        </w:rPr>
      </w:pPr>
    </w:p>
    <w:p w14:paraId="35331A9B" w14:textId="77777777" w:rsidR="001455EC" w:rsidRPr="00CB0836" w:rsidRDefault="001455EC" w:rsidP="00A2670B">
      <w:pPr>
        <w:pStyle w:val="Paragrafi"/>
        <w:ind w:firstLine="288"/>
        <w:rPr>
          <w:lang w:val="sq-AL"/>
        </w:rPr>
      </w:pPr>
    </w:p>
    <w:p w14:paraId="35331A9C" w14:textId="77777777" w:rsidR="001455EC" w:rsidRPr="00CB0836" w:rsidRDefault="001455EC" w:rsidP="00A2670B">
      <w:pPr>
        <w:pStyle w:val="Paragrafi"/>
        <w:ind w:firstLine="288"/>
        <w:rPr>
          <w:lang w:val="sq-AL"/>
        </w:rPr>
      </w:pPr>
    </w:p>
    <w:p w14:paraId="35331A9D" w14:textId="77777777" w:rsidR="001455EC" w:rsidRPr="00CB0836" w:rsidRDefault="001455EC" w:rsidP="00A2670B">
      <w:pPr>
        <w:pStyle w:val="Paragrafi"/>
        <w:ind w:firstLine="288"/>
        <w:rPr>
          <w:lang w:val="sq-AL"/>
        </w:rPr>
      </w:pPr>
    </w:p>
    <w:p w14:paraId="35331A9E" w14:textId="77777777" w:rsidR="001455EC" w:rsidRPr="00CB0836" w:rsidRDefault="001455EC" w:rsidP="00A2670B">
      <w:pPr>
        <w:pStyle w:val="Paragrafi"/>
        <w:ind w:firstLine="288"/>
        <w:rPr>
          <w:lang w:val="sq-AL"/>
        </w:rPr>
      </w:pPr>
    </w:p>
    <w:p w14:paraId="35331A9F" w14:textId="77777777" w:rsidR="001455EC" w:rsidRPr="00CB0836" w:rsidRDefault="001455EC" w:rsidP="00A2670B">
      <w:pPr>
        <w:pStyle w:val="Paragrafi"/>
        <w:ind w:firstLine="288"/>
        <w:rPr>
          <w:lang w:val="sq-AL"/>
        </w:rPr>
      </w:pPr>
    </w:p>
    <w:p w14:paraId="35331AA0" w14:textId="77777777" w:rsidR="001455EC" w:rsidRPr="00CB0836" w:rsidRDefault="001455EC" w:rsidP="00A2670B">
      <w:pPr>
        <w:pStyle w:val="Paragrafi"/>
        <w:ind w:firstLine="288"/>
        <w:rPr>
          <w:lang w:val="sq-AL"/>
        </w:rPr>
      </w:pPr>
    </w:p>
    <w:p w14:paraId="35331AA1" w14:textId="77777777" w:rsidR="00056D68" w:rsidRPr="00CB0836" w:rsidRDefault="00056D68" w:rsidP="00A2670B">
      <w:pPr>
        <w:pStyle w:val="Paragrafi"/>
        <w:ind w:firstLine="288"/>
        <w:rPr>
          <w:lang w:val="sq-AL"/>
        </w:rPr>
        <w:sectPr w:rsidR="00056D68" w:rsidRPr="00CB0836" w:rsidSect="00467229">
          <w:type w:val="continuous"/>
          <w:pgSz w:w="11907" w:h="16840" w:code="9"/>
          <w:pgMar w:top="720" w:right="1134" w:bottom="720" w:left="1134" w:header="851" w:footer="851" w:gutter="0"/>
          <w:cols w:space="720"/>
          <w:docGrid w:linePitch="360"/>
        </w:sectPr>
      </w:pPr>
    </w:p>
    <w:p w14:paraId="35331AA2" w14:textId="77777777" w:rsidR="006E5E26" w:rsidRPr="00CB0836" w:rsidRDefault="006E5E26" w:rsidP="00A2670B">
      <w:pPr>
        <w:pStyle w:val="Paragrafi"/>
        <w:ind w:firstLine="288"/>
        <w:jc w:val="center"/>
        <w:rPr>
          <w:lang w:val="sq-AL"/>
        </w:rPr>
      </w:pPr>
    </w:p>
    <w:sectPr w:rsidR="006E5E26" w:rsidRPr="00CB0836" w:rsidSect="008B614B">
      <w:headerReference w:type="even" r:id="rId43"/>
      <w:pgSz w:w="11907" w:h="16840"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52E13C" w14:textId="77777777" w:rsidR="00297252" w:rsidRDefault="00297252" w:rsidP="00375B7D">
      <w:pPr>
        <w:spacing w:after="0" w:line="240" w:lineRule="auto"/>
      </w:pPr>
      <w:r>
        <w:separator/>
      </w:r>
    </w:p>
  </w:endnote>
  <w:endnote w:type="continuationSeparator" w:id="0">
    <w:p w14:paraId="094C1DAD" w14:textId="77777777" w:rsidR="00297252" w:rsidRDefault="00297252" w:rsidP="00375B7D">
      <w:pPr>
        <w:spacing w:after="0" w:line="240" w:lineRule="auto"/>
      </w:pPr>
      <w:r>
        <w:continuationSeparator/>
      </w:r>
    </w:p>
  </w:endnote>
  <w:endnote w:type="continuationNotice" w:id="1">
    <w:p w14:paraId="57578C71" w14:textId="77777777" w:rsidR="00297252" w:rsidRDefault="002972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DB8BC4" w14:textId="77777777" w:rsidR="00297252" w:rsidRPr="000F5341" w:rsidRDefault="00297252" w:rsidP="00CB0836">
    <w:pPr>
      <w:pStyle w:val="Footer"/>
      <w:ind w:firstLine="0"/>
      <w:rPr>
        <w:rFonts w:ascii="Garamond" w:hAnsi="Garamond"/>
        <w:sz w:val="24"/>
        <w:szCs w:val="24"/>
      </w:rPr>
    </w:pPr>
    <w:r w:rsidRPr="00B4283E">
      <w:rPr>
        <w:rFonts w:ascii="Garamond" w:hAnsi="Garamond"/>
        <w:sz w:val="24"/>
        <w:szCs w:val="24"/>
      </w:rPr>
      <w:t>Faqe|</w:t>
    </w:r>
    <w:sdt>
      <w:sdtPr>
        <w:id w:val="1160576709"/>
        <w:docPartObj>
          <w:docPartGallery w:val="Page Numbers (Bottom of Page)"/>
          <w:docPartUnique/>
        </w:docPartObj>
      </w:sdtPr>
      <w:sdtEndPr>
        <w:rPr>
          <w:rFonts w:ascii="Garamond" w:hAnsi="Garamond"/>
          <w:noProof/>
          <w:sz w:val="24"/>
          <w:szCs w:val="24"/>
        </w:rPr>
      </w:sdtEndPr>
      <w:sdtContent>
        <w:r w:rsidRPr="000F5341">
          <w:rPr>
            <w:rFonts w:ascii="Garamond" w:hAnsi="Garamond"/>
            <w:sz w:val="24"/>
            <w:szCs w:val="24"/>
          </w:rPr>
          <w:fldChar w:fldCharType="begin"/>
        </w:r>
        <w:r w:rsidRPr="000F5341">
          <w:rPr>
            <w:rFonts w:ascii="Garamond" w:hAnsi="Garamond"/>
            <w:sz w:val="24"/>
            <w:szCs w:val="24"/>
          </w:rPr>
          <w:instrText xml:space="preserve"> PAGE   \* MERGEFORMAT </w:instrText>
        </w:r>
        <w:r w:rsidRPr="000F5341">
          <w:rPr>
            <w:rFonts w:ascii="Garamond" w:hAnsi="Garamond"/>
            <w:sz w:val="24"/>
            <w:szCs w:val="24"/>
          </w:rPr>
          <w:fldChar w:fldCharType="separate"/>
        </w:r>
        <w:r w:rsidR="00D3111E">
          <w:rPr>
            <w:rFonts w:ascii="Garamond" w:hAnsi="Garamond"/>
            <w:noProof/>
            <w:sz w:val="24"/>
            <w:szCs w:val="24"/>
          </w:rPr>
          <w:t>3896</w:t>
        </w:r>
        <w:r w:rsidRPr="000F5341">
          <w:rPr>
            <w:rFonts w:ascii="Garamond" w:hAnsi="Garamond"/>
            <w:noProof/>
            <w:sz w:val="24"/>
            <w:szCs w:val="24"/>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C04565" w14:textId="77777777" w:rsidR="00297252" w:rsidRPr="000F5341" w:rsidRDefault="00297252" w:rsidP="00CB0836">
    <w:pPr>
      <w:pStyle w:val="Footer"/>
      <w:ind w:firstLine="0"/>
      <w:jc w:val="right"/>
      <w:rPr>
        <w:rFonts w:ascii="Garamond" w:hAnsi="Garamond"/>
        <w:sz w:val="24"/>
        <w:szCs w:val="24"/>
      </w:rPr>
    </w:pPr>
    <w:r w:rsidRPr="00B4283E">
      <w:rPr>
        <w:rFonts w:ascii="Garamond" w:hAnsi="Garamond"/>
        <w:sz w:val="24"/>
        <w:szCs w:val="24"/>
      </w:rPr>
      <w:t>Faqe|</w:t>
    </w:r>
    <w:sdt>
      <w:sdtPr>
        <w:id w:val="687329675"/>
        <w:docPartObj>
          <w:docPartGallery w:val="Page Numbers (Bottom of Page)"/>
          <w:docPartUnique/>
        </w:docPartObj>
      </w:sdtPr>
      <w:sdtEndPr>
        <w:rPr>
          <w:rFonts w:ascii="Garamond" w:hAnsi="Garamond"/>
          <w:noProof/>
          <w:sz w:val="24"/>
          <w:szCs w:val="24"/>
        </w:rPr>
      </w:sdtEndPr>
      <w:sdtContent>
        <w:r w:rsidRPr="000F5341">
          <w:rPr>
            <w:rFonts w:ascii="Garamond" w:hAnsi="Garamond"/>
            <w:sz w:val="24"/>
            <w:szCs w:val="24"/>
          </w:rPr>
          <w:fldChar w:fldCharType="begin"/>
        </w:r>
        <w:r w:rsidRPr="000F5341">
          <w:rPr>
            <w:rFonts w:ascii="Garamond" w:hAnsi="Garamond"/>
            <w:sz w:val="24"/>
            <w:szCs w:val="24"/>
          </w:rPr>
          <w:instrText xml:space="preserve"> PAGE   \* MERGEFORMAT </w:instrText>
        </w:r>
        <w:r w:rsidRPr="000F5341">
          <w:rPr>
            <w:rFonts w:ascii="Garamond" w:hAnsi="Garamond"/>
            <w:sz w:val="24"/>
            <w:szCs w:val="24"/>
          </w:rPr>
          <w:fldChar w:fldCharType="separate"/>
        </w:r>
        <w:r w:rsidR="00D3111E">
          <w:rPr>
            <w:rFonts w:ascii="Garamond" w:hAnsi="Garamond"/>
            <w:noProof/>
            <w:sz w:val="24"/>
            <w:szCs w:val="24"/>
          </w:rPr>
          <w:t>3895</w:t>
        </w:r>
        <w:r w:rsidRPr="000F5341">
          <w:rPr>
            <w:rFonts w:ascii="Garamond" w:hAnsi="Garamond"/>
            <w:noProof/>
            <w:sz w:val="24"/>
            <w:szCs w:val="24"/>
          </w:rPr>
          <w:fldChar w:fldCharType="end"/>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3469919"/>
      <w:docPartObj>
        <w:docPartGallery w:val="Page Numbers (Bottom of Page)"/>
        <w:docPartUnique/>
      </w:docPartObj>
    </w:sdtPr>
    <w:sdtEndPr>
      <w:rPr>
        <w:rFonts w:ascii="Garamond" w:hAnsi="Garamond"/>
        <w:noProof/>
        <w:sz w:val="24"/>
        <w:szCs w:val="24"/>
      </w:rPr>
    </w:sdtEndPr>
    <w:sdtContent>
      <w:p w14:paraId="35331AB1" w14:textId="77777777" w:rsidR="00297252" w:rsidRPr="00B4283E" w:rsidRDefault="00297252"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sidR="00D3111E">
          <w:rPr>
            <w:rFonts w:ascii="Garamond" w:hAnsi="Garamond"/>
            <w:noProof/>
            <w:sz w:val="24"/>
            <w:szCs w:val="24"/>
          </w:rPr>
          <w:t>3900</w:t>
        </w:r>
        <w:r w:rsidRPr="00B4283E">
          <w:rPr>
            <w:rFonts w:ascii="Garamond" w:hAnsi="Garamond"/>
            <w:noProof/>
            <w:sz w:val="24"/>
            <w:szCs w:val="24"/>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1268199865"/>
      <w:docPartObj>
        <w:docPartGallery w:val="Page Numbers (Bottom of Page)"/>
        <w:docPartUnique/>
      </w:docPartObj>
    </w:sdtPr>
    <w:sdtEndPr>
      <w:rPr>
        <w:noProof/>
      </w:rPr>
    </w:sdtEndPr>
    <w:sdtContent>
      <w:p w14:paraId="35331AB2" w14:textId="77777777" w:rsidR="00297252" w:rsidRPr="005B4361" w:rsidRDefault="00D3111E" w:rsidP="00BB433C">
        <w:pPr>
          <w:pStyle w:val="Footer"/>
          <w:ind w:firstLine="0"/>
          <w:jc w:val="right"/>
          <w:rPr>
            <w:rFonts w:ascii="Garamond" w:hAnsi="Garamond"/>
            <w:sz w:val="24"/>
            <w:szCs w:val="24"/>
          </w:rPr>
        </w:pPr>
        <w:sdt>
          <w:sdtPr>
            <w:id w:val="-733701213"/>
            <w:docPartObj>
              <w:docPartGallery w:val="Page Numbers (Bottom of Page)"/>
              <w:docPartUnique/>
            </w:docPartObj>
          </w:sdtPr>
          <w:sdtEndPr>
            <w:rPr>
              <w:rFonts w:ascii="Garamond" w:hAnsi="Garamond"/>
              <w:noProof/>
              <w:sz w:val="24"/>
              <w:szCs w:val="24"/>
            </w:rPr>
          </w:sdtEndPr>
          <w:sdtContent>
            <w:r w:rsidR="00297252" w:rsidRPr="00B4283E">
              <w:rPr>
                <w:rFonts w:ascii="Garamond" w:hAnsi="Garamond"/>
                <w:sz w:val="24"/>
                <w:szCs w:val="24"/>
              </w:rPr>
              <w:t>Faqe|</w:t>
            </w:r>
            <w:r w:rsidR="00297252" w:rsidRPr="00B4283E">
              <w:rPr>
                <w:rFonts w:ascii="Garamond" w:hAnsi="Garamond"/>
                <w:sz w:val="24"/>
                <w:szCs w:val="24"/>
              </w:rPr>
              <w:fldChar w:fldCharType="begin"/>
            </w:r>
            <w:r w:rsidR="00297252" w:rsidRPr="00B4283E">
              <w:rPr>
                <w:rFonts w:ascii="Garamond" w:hAnsi="Garamond"/>
                <w:sz w:val="24"/>
                <w:szCs w:val="24"/>
              </w:rPr>
              <w:instrText xml:space="preserve"> PAGE   \* MERGEFORMAT </w:instrText>
            </w:r>
            <w:r w:rsidR="00297252" w:rsidRPr="00B4283E">
              <w:rPr>
                <w:rFonts w:ascii="Garamond" w:hAnsi="Garamond"/>
                <w:sz w:val="24"/>
                <w:szCs w:val="24"/>
              </w:rPr>
              <w:fldChar w:fldCharType="separate"/>
            </w:r>
            <w:r>
              <w:rPr>
                <w:rFonts w:ascii="Garamond" w:hAnsi="Garamond"/>
                <w:noProof/>
                <w:sz w:val="24"/>
                <w:szCs w:val="24"/>
              </w:rPr>
              <w:t>3901</w:t>
            </w:r>
            <w:r w:rsidR="00297252" w:rsidRPr="00B4283E">
              <w:rPr>
                <w:rFonts w:ascii="Garamond" w:hAnsi="Garamond"/>
                <w:noProof/>
                <w:sz w:val="24"/>
                <w:szCs w:val="24"/>
              </w:rPr>
              <w:fldChar w:fldCharType="end"/>
            </w:r>
          </w:sdtContent>
        </w:sdt>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574548491"/>
      <w:docPartObj>
        <w:docPartGallery w:val="Page Numbers (Bottom of Page)"/>
        <w:docPartUnique/>
      </w:docPartObj>
    </w:sdtPr>
    <w:sdtEndPr>
      <w:rPr>
        <w:noProof/>
        <w:sz w:val="24"/>
        <w:szCs w:val="24"/>
      </w:rPr>
    </w:sdtEndPr>
    <w:sdtContent>
      <w:p w14:paraId="35331AB7" w14:textId="77777777" w:rsidR="00297252" w:rsidRPr="00833610" w:rsidRDefault="00297252">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35331AB8" w14:textId="77777777" w:rsidR="00297252" w:rsidRDefault="00297252">
    <w:pPr>
      <w:pStyle w:val="Footer"/>
    </w:pPr>
  </w:p>
  <w:p w14:paraId="35331AB9" w14:textId="77777777" w:rsidR="00297252" w:rsidRDefault="00297252"/>
  <w:p w14:paraId="35331ABA" w14:textId="77777777" w:rsidR="00297252" w:rsidRDefault="00297252"/>
  <w:p w14:paraId="35331ABB" w14:textId="77777777" w:rsidR="00297252" w:rsidRDefault="0029725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27B1C8" w14:textId="77777777" w:rsidR="00297252" w:rsidRDefault="00297252" w:rsidP="00375B7D">
      <w:pPr>
        <w:spacing w:after="0" w:line="240" w:lineRule="auto"/>
      </w:pPr>
      <w:r>
        <w:separator/>
      </w:r>
    </w:p>
  </w:footnote>
  <w:footnote w:type="continuationSeparator" w:id="0">
    <w:p w14:paraId="462C8BBD" w14:textId="77777777" w:rsidR="00297252" w:rsidRDefault="00297252" w:rsidP="00375B7D">
      <w:pPr>
        <w:spacing w:after="0" w:line="240" w:lineRule="auto"/>
      </w:pPr>
      <w:r>
        <w:continuationSeparator/>
      </w:r>
    </w:p>
  </w:footnote>
  <w:footnote w:type="continuationNotice" w:id="1">
    <w:p w14:paraId="451B6BD9" w14:textId="77777777" w:rsidR="00297252" w:rsidRDefault="00297252">
      <w:pPr>
        <w:spacing w:after="0" w:line="240" w:lineRule="auto"/>
      </w:pPr>
    </w:p>
  </w:footnote>
  <w:footnote w:id="2">
    <w:p w14:paraId="51D29A3F" w14:textId="119A2821" w:rsidR="00297252" w:rsidRPr="00B44561" w:rsidRDefault="00297252" w:rsidP="00240B74">
      <w:pPr>
        <w:spacing w:after="0" w:line="240" w:lineRule="auto"/>
        <w:ind w:firstLine="0"/>
        <w:rPr>
          <w:rFonts w:ascii="Garamond" w:hAnsi="Garamond"/>
          <w:sz w:val="20"/>
          <w:szCs w:val="20"/>
          <w:lang w:val="sq-AL"/>
        </w:rPr>
      </w:pPr>
      <w:r>
        <w:rPr>
          <w:rStyle w:val="FootnoteReference"/>
          <w:rFonts w:ascii="Garamond" w:hAnsi="Garamond"/>
          <w:sz w:val="20"/>
          <w:szCs w:val="20"/>
          <w:lang w:val="sq-AL"/>
        </w:rPr>
        <w:t>1</w:t>
      </w:r>
      <w:r w:rsidRPr="00B44561">
        <w:rPr>
          <w:rFonts w:ascii="Garamond" w:hAnsi="Garamond"/>
          <w:sz w:val="20"/>
          <w:szCs w:val="20"/>
          <w:lang w:val="sq-AL"/>
        </w:rPr>
        <w:t xml:space="preserve"> Ky seksion jep një përmbledhje të të dhënave kryesore ng</w:t>
      </w:r>
      <w:r>
        <w:rPr>
          <w:rFonts w:ascii="Garamond" w:hAnsi="Garamond"/>
          <w:sz w:val="20"/>
          <w:szCs w:val="20"/>
          <w:lang w:val="sq-AL"/>
        </w:rPr>
        <w:t>a analiza e situatës, Analiza SW</w:t>
      </w:r>
      <w:r w:rsidRPr="00B44561">
        <w:rPr>
          <w:rFonts w:ascii="Garamond" w:hAnsi="Garamond"/>
          <w:sz w:val="20"/>
          <w:szCs w:val="20"/>
          <w:lang w:val="sq-AL"/>
        </w:rPr>
        <w:t>OT dhe PESTLE. Versioni i plotë i analizës është shtojcë në dokumentin e programit.</w:t>
      </w:r>
    </w:p>
  </w:footnote>
  <w:footnote w:id="3">
    <w:p w14:paraId="177439CE" w14:textId="77777777" w:rsidR="00297252" w:rsidRPr="00B44561" w:rsidRDefault="00297252" w:rsidP="00240B74">
      <w:pPr>
        <w:pStyle w:val="FootnoteText"/>
        <w:ind w:firstLine="0"/>
        <w:rPr>
          <w:rFonts w:ascii="Garamond" w:hAnsi="Garamond"/>
        </w:rPr>
      </w:pPr>
      <w:r w:rsidRPr="00B44561">
        <w:rPr>
          <w:rStyle w:val="FootnoteReference"/>
          <w:rFonts w:ascii="Garamond" w:hAnsi="Garamond"/>
        </w:rPr>
        <w:footnoteRef/>
      </w:r>
      <w:r w:rsidRPr="00B44561">
        <w:rPr>
          <w:rFonts w:ascii="Garamond" w:hAnsi="Garamond"/>
        </w:rPr>
        <w:t xml:space="preserve"> Gucia është një bashki e re, e paraqitur si një ndarje administrative e Komunës së Plavës; ajo është në fazat e hershme të organizimit</w:t>
      </w:r>
    </w:p>
  </w:footnote>
  <w:footnote w:id="4">
    <w:p w14:paraId="60DA6249" w14:textId="77777777" w:rsidR="00297252" w:rsidRPr="00B44561" w:rsidRDefault="00297252" w:rsidP="00240B74">
      <w:pPr>
        <w:widowControl w:val="0"/>
        <w:tabs>
          <w:tab w:val="left" w:pos="339"/>
        </w:tabs>
        <w:spacing w:after="0" w:line="240" w:lineRule="auto"/>
        <w:ind w:firstLine="0"/>
        <w:jc w:val="left"/>
        <w:rPr>
          <w:rFonts w:ascii="Garamond" w:hAnsi="Garamond"/>
          <w:sz w:val="20"/>
          <w:szCs w:val="20"/>
          <w:lang w:val="sq-AL"/>
        </w:rPr>
      </w:pPr>
      <w:r w:rsidRPr="00B44561">
        <w:rPr>
          <w:rStyle w:val="FootnoteReference"/>
          <w:rFonts w:ascii="Garamond" w:hAnsi="Garamond"/>
          <w:sz w:val="20"/>
          <w:szCs w:val="20"/>
          <w:lang w:val="sq-AL"/>
        </w:rPr>
        <w:footnoteRef/>
      </w:r>
      <w:r w:rsidRPr="00B44561">
        <w:rPr>
          <w:rFonts w:ascii="Garamond" w:hAnsi="Garamond"/>
          <w:sz w:val="20"/>
          <w:szCs w:val="20"/>
          <w:lang w:val="sq-AL"/>
        </w:rPr>
        <w:t xml:space="preserve"> Petnjica është një bashki e re, e paraqitur si një ndarje administrative e Komunës së Berane-s; ajo është në fazat e hershme të organizimit; Edhe Gucia është një komunë e themeluar</w:t>
      </w:r>
      <w:r w:rsidRPr="00B44561">
        <w:rPr>
          <w:rFonts w:ascii="Garamond" w:hAnsi="Garamond"/>
          <w:spacing w:val="-22"/>
          <w:sz w:val="20"/>
          <w:szCs w:val="20"/>
          <w:lang w:val="sq-AL"/>
        </w:rPr>
        <w:t xml:space="preserve"> </w:t>
      </w:r>
      <w:r w:rsidRPr="00B44561">
        <w:rPr>
          <w:rFonts w:ascii="Garamond" w:hAnsi="Garamond"/>
          <w:sz w:val="20"/>
          <w:szCs w:val="20"/>
          <w:lang w:val="sq-AL"/>
        </w:rPr>
        <w:t>rishtazi.</w:t>
      </w:r>
    </w:p>
  </w:footnote>
  <w:footnote w:id="5">
    <w:p w14:paraId="5F918353" w14:textId="1D590647" w:rsidR="00297252" w:rsidRPr="00B44561" w:rsidRDefault="00297252" w:rsidP="00352F71">
      <w:pPr>
        <w:spacing w:after="0" w:line="240" w:lineRule="auto"/>
        <w:ind w:firstLine="0"/>
        <w:rPr>
          <w:rFonts w:ascii="Garamond" w:hAnsi="Garamond"/>
          <w:sz w:val="20"/>
          <w:szCs w:val="20"/>
          <w:lang w:val="sq-AL"/>
        </w:rPr>
      </w:pPr>
      <w:r w:rsidRPr="00B44561">
        <w:rPr>
          <w:rStyle w:val="FootnoteReference"/>
          <w:rFonts w:ascii="Garamond" w:hAnsi="Garamond"/>
          <w:sz w:val="20"/>
          <w:szCs w:val="20"/>
          <w:lang w:val="sq-AL"/>
        </w:rPr>
        <w:footnoteRef/>
      </w:r>
      <w:r w:rsidRPr="00B44561">
        <w:rPr>
          <w:rFonts w:ascii="Garamond" w:hAnsi="Garamond"/>
          <w:sz w:val="20"/>
          <w:szCs w:val="20"/>
          <w:lang w:val="sq-AL"/>
        </w:rPr>
        <w:t xml:space="preserve"> Rrethi i Tropojës ka 1 Bashki, atë të Bajram Currit, dhe 7 komuna - Bujan, Bytyç, Fierzë, Lekbibaj, Llugaj, Margegaj dhe Tropoja.</w:t>
      </w:r>
    </w:p>
  </w:footnote>
  <w:footnote w:id="6">
    <w:p w14:paraId="696893D9" w14:textId="6BFBFA30" w:rsidR="00297252" w:rsidRPr="00B44561" w:rsidRDefault="00297252" w:rsidP="00DD1273">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w:t>
      </w:r>
      <w:r>
        <w:rPr>
          <w:sz w:val="20"/>
          <w:szCs w:val="20"/>
          <w:lang w:val="sq-AL"/>
        </w:rPr>
        <w:t>INSTAT Census 2011.</w:t>
      </w:r>
    </w:p>
  </w:footnote>
  <w:footnote w:id="7">
    <w:p w14:paraId="6BFCD075" w14:textId="74C31F6D" w:rsidR="00297252" w:rsidRPr="00B44561" w:rsidRDefault="00297252" w:rsidP="00DD1273">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Banka Botërore, fotografim i programit të </w:t>
      </w:r>
      <w:r>
        <w:rPr>
          <w:sz w:val="20"/>
          <w:szCs w:val="20"/>
          <w:lang w:val="sq-AL"/>
        </w:rPr>
        <w:t>s</w:t>
      </w:r>
      <w:r w:rsidRPr="00B44561">
        <w:rPr>
          <w:sz w:val="20"/>
          <w:szCs w:val="20"/>
          <w:lang w:val="sq-AL"/>
        </w:rPr>
        <w:t>htetit</w:t>
      </w:r>
      <w:r>
        <w:rPr>
          <w:sz w:val="20"/>
          <w:szCs w:val="20"/>
          <w:lang w:val="sq-AL"/>
        </w:rPr>
        <w:t>.</w:t>
      </w:r>
    </w:p>
  </w:footnote>
  <w:footnote w:id="8">
    <w:p w14:paraId="5CD61688" w14:textId="1A02BE47" w:rsidR="00297252" w:rsidRPr="00B44561" w:rsidRDefault="00297252" w:rsidP="00DD1273">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INSTAT, Llogaritë Rajonale 2013</w:t>
      </w:r>
      <w:r>
        <w:rPr>
          <w:sz w:val="20"/>
          <w:szCs w:val="20"/>
          <w:lang w:val="sq-AL"/>
        </w:rPr>
        <w:t>.</w:t>
      </w:r>
    </w:p>
  </w:footnote>
  <w:footnote w:id="9">
    <w:p w14:paraId="444254E6" w14:textId="195CD922" w:rsidR="00297252" w:rsidRPr="00B44561" w:rsidRDefault="00297252" w:rsidP="00DD1273">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INSTAT, Llogaritë Rajonale 2013</w:t>
      </w:r>
      <w:r>
        <w:rPr>
          <w:sz w:val="20"/>
          <w:szCs w:val="20"/>
          <w:lang w:val="sq-AL"/>
        </w:rPr>
        <w:t>.</w:t>
      </w:r>
    </w:p>
  </w:footnote>
  <w:footnote w:id="10">
    <w:p w14:paraId="3FBFDD09" w14:textId="77777777" w:rsidR="00297252" w:rsidRPr="00B44561" w:rsidRDefault="00297252" w:rsidP="00240B74">
      <w:pPr>
        <w:pStyle w:val="Paragrafi"/>
        <w:rPr>
          <w:sz w:val="20"/>
          <w:szCs w:val="20"/>
          <w:lang w:val="sq-AL"/>
        </w:rPr>
      </w:pPr>
      <w:r w:rsidRPr="00B44561">
        <w:rPr>
          <w:rStyle w:val="FootnoteReference"/>
          <w:sz w:val="20"/>
          <w:szCs w:val="20"/>
          <w:lang w:val="sq-AL"/>
        </w:rPr>
        <w:footnoteRef/>
      </w:r>
      <w:r w:rsidRPr="00B44561">
        <w:rPr>
          <w:sz w:val="20"/>
          <w:szCs w:val="20"/>
          <w:lang w:val="sq-AL"/>
        </w:rPr>
        <w:t xml:space="preserve"> INSTAT, Regjistri Statistikor i Biznesit të Ndërmarrjeve 2012</w:t>
      </w:r>
    </w:p>
  </w:footnote>
  <w:footnote w:id="11">
    <w:p w14:paraId="3E8F882C" w14:textId="77777777" w:rsidR="00297252" w:rsidRPr="00B44561" w:rsidRDefault="00297252" w:rsidP="00240B74">
      <w:pPr>
        <w:pStyle w:val="FootnoteText"/>
        <w:rPr>
          <w:rFonts w:ascii="Garamond" w:hAnsi="Garamond"/>
        </w:rPr>
      </w:pPr>
      <w:r w:rsidRPr="00B44561">
        <w:rPr>
          <w:rStyle w:val="FootnoteReference"/>
          <w:rFonts w:ascii="Garamond" w:hAnsi="Garamond"/>
        </w:rPr>
        <w:footnoteRef/>
      </w:r>
      <w:r w:rsidRPr="00B44561">
        <w:rPr>
          <w:rFonts w:ascii="Garamond" w:hAnsi="Garamond"/>
        </w:rPr>
        <w:t xml:space="preserve"> Numri i ndërmarrjeve të reja të regjistruara për një vit të caktuar e shprehur në % mbi numrin e përgjithshëm të ndërmarrjeve</w:t>
      </w:r>
    </w:p>
  </w:footnote>
  <w:footnote w:id="12">
    <w:p w14:paraId="2367DB06" w14:textId="53AC980C" w:rsidR="00297252" w:rsidRPr="00B44561" w:rsidRDefault="00297252" w:rsidP="00240B74">
      <w:pPr>
        <w:pStyle w:val="Paragrafi"/>
        <w:rPr>
          <w:sz w:val="20"/>
          <w:szCs w:val="20"/>
          <w:lang w:val="sq-AL"/>
        </w:rPr>
      </w:pPr>
      <w:r w:rsidRPr="00B44561">
        <w:rPr>
          <w:rStyle w:val="FootnoteReference"/>
          <w:sz w:val="20"/>
          <w:szCs w:val="20"/>
          <w:lang w:val="sq-AL"/>
        </w:rPr>
        <w:footnoteRef/>
      </w:r>
      <w:r w:rsidRPr="00B44561">
        <w:rPr>
          <w:sz w:val="20"/>
          <w:szCs w:val="20"/>
          <w:lang w:val="sq-AL"/>
        </w:rPr>
        <w:t xml:space="preserve"> Industria dhe okupacioni i popullsisë në Malin e Zi-Census i vitit 2011, publikimi 197 i MONSTAT</w:t>
      </w:r>
      <w:r>
        <w:rPr>
          <w:sz w:val="20"/>
          <w:szCs w:val="20"/>
          <w:lang w:val="sq-AL"/>
        </w:rPr>
        <w:t>.</w:t>
      </w:r>
    </w:p>
  </w:footnote>
  <w:footnote w:id="13">
    <w:p w14:paraId="624A4341" w14:textId="6DB1A8FB" w:rsidR="00297252" w:rsidRPr="00B44561" w:rsidRDefault="00297252" w:rsidP="00240B74">
      <w:pPr>
        <w:pStyle w:val="FootnoteText"/>
        <w:rPr>
          <w:rFonts w:ascii="Garamond" w:hAnsi="Garamond"/>
        </w:rPr>
      </w:pPr>
      <w:r w:rsidRPr="00B44561">
        <w:rPr>
          <w:rStyle w:val="FootnoteReference"/>
          <w:rFonts w:ascii="Garamond" w:hAnsi="Garamond"/>
        </w:rPr>
        <w:footnoteRef/>
      </w:r>
      <w:r w:rsidRPr="00B44561">
        <w:rPr>
          <w:rFonts w:ascii="Garamond" w:hAnsi="Garamond"/>
        </w:rPr>
        <w:t xml:space="preserve"> Libri statistikor, Ministria e Bujqësisë</w:t>
      </w:r>
      <w:r>
        <w:rPr>
          <w:rFonts w:ascii="Garamond" w:hAnsi="Garamond"/>
        </w:rPr>
        <w:t>.</w:t>
      </w:r>
    </w:p>
  </w:footnote>
  <w:footnote w:id="14">
    <w:p w14:paraId="5602F8CB" w14:textId="72C43EFF" w:rsidR="00297252" w:rsidRPr="00B44561" w:rsidRDefault="00297252" w:rsidP="00240B74">
      <w:pPr>
        <w:pStyle w:val="Paragrafi"/>
        <w:rPr>
          <w:rFonts w:cs="Times New Roman"/>
          <w:sz w:val="20"/>
          <w:szCs w:val="20"/>
          <w:lang w:val="sq-AL"/>
        </w:rPr>
      </w:pPr>
      <w:r w:rsidRPr="00B44561">
        <w:rPr>
          <w:rStyle w:val="FootnoteReference"/>
          <w:rFonts w:cs="Times New Roman"/>
          <w:sz w:val="20"/>
          <w:szCs w:val="20"/>
          <w:lang w:val="sq-AL"/>
        </w:rPr>
        <w:footnoteRef/>
      </w:r>
      <w:r w:rsidRPr="00B44561">
        <w:rPr>
          <w:rFonts w:cs="Times New Roman"/>
          <w:sz w:val="20"/>
          <w:szCs w:val="20"/>
          <w:lang w:val="sq-AL"/>
        </w:rPr>
        <w:t xml:space="preserve"> Këshilli i Udhëtimeve nëpër Botë dhe Turizmit </w:t>
      </w:r>
      <w:r>
        <w:rPr>
          <w:rFonts w:cs="Times New Roman"/>
          <w:sz w:val="20"/>
          <w:szCs w:val="20"/>
          <w:lang w:val="sq-AL"/>
        </w:rPr>
        <w:t>–</w:t>
      </w:r>
      <w:r w:rsidRPr="00B44561">
        <w:rPr>
          <w:rFonts w:cs="Times New Roman"/>
          <w:sz w:val="20"/>
          <w:szCs w:val="20"/>
          <w:lang w:val="sq-AL"/>
        </w:rPr>
        <w:t xml:space="preserve"> mars</w:t>
      </w:r>
      <w:r>
        <w:rPr>
          <w:rFonts w:cs="Times New Roman"/>
          <w:sz w:val="20"/>
          <w:szCs w:val="20"/>
          <w:lang w:val="sq-AL"/>
        </w:rPr>
        <w:t xml:space="preserve"> </w:t>
      </w:r>
      <w:r w:rsidRPr="00B44561">
        <w:rPr>
          <w:rFonts w:cs="Times New Roman"/>
          <w:sz w:val="20"/>
          <w:szCs w:val="20"/>
          <w:lang w:val="sq-AL"/>
        </w:rPr>
        <w:t>2013</w:t>
      </w:r>
      <w:r>
        <w:rPr>
          <w:rFonts w:cs="Times New Roman"/>
          <w:sz w:val="20"/>
          <w:szCs w:val="20"/>
          <w:lang w:val="sq-AL"/>
        </w:rPr>
        <w:t>.</w:t>
      </w:r>
    </w:p>
  </w:footnote>
  <w:footnote w:id="15">
    <w:p w14:paraId="4B0F57F7" w14:textId="0B52639D" w:rsidR="00297252" w:rsidRPr="00B44561" w:rsidRDefault="00297252" w:rsidP="00240B74">
      <w:pPr>
        <w:pStyle w:val="Paragrafi"/>
        <w:rPr>
          <w:rFonts w:cs="Times New Roman"/>
          <w:sz w:val="20"/>
          <w:szCs w:val="20"/>
          <w:lang w:val="sq-AL"/>
        </w:rPr>
      </w:pPr>
      <w:r w:rsidRPr="00B44561">
        <w:rPr>
          <w:rStyle w:val="FootnoteReference"/>
          <w:rFonts w:cs="Times New Roman"/>
          <w:sz w:val="20"/>
          <w:szCs w:val="20"/>
          <w:lang w:val="sq-AL"/>
        </w:rPr>
        <w:footnoteRef/>
      </w:r>
      <w:r w:rsidRPr="00B44561">
        <w:rPr>
          <w:rFonts w:cs="Times New Roman"/>
          <w:sz w:val="20"/>
          <w:szCs w:val="20"/>
          <w:lang w:val="sq-AL"/>
        </w:rPr>
        <w:t xml:space="preserve"> MONSTAT – Mbërritjet turistike dhe qëndrimet me fjetje sipas qyteteve 2012</w:t>
      </w:r>
      <w:r>
        <w:rPr>
          <w:rFonts w:cs="Times New Roman"/>
          <w:sz w:val="20"/>
          <w:szCs w:val="20"/>
          <w:lang w:val="sq-AL"/>
        </w:rPr>
        <w:t>.</w:t>
      </w:r>
    </w:p>
  </w:footnote>
  <w:footnote w:id="16">
    <w:p w14:paraId="26AE7EDE" w14:textId="145BD114" w:rsidR="00297252" w:rsidRPr="00B44561" w:rsidRDefault="00297252" w:rsidP="00210328">
      <w:pPr>
        <w:pStyle w:val="Paragrafi"/>
        <w:ind w:firstLine="0"/>
        <w:rPr>
          <w:rFonts w:cs="Times New Roman"/>
          <w:sz w:val="20"/>
          <w:szCs w:val="20"/>
          <w:lang w:val="sq-AL"/>
        </w:rPr>
      </w:pPr>
      <w:r w:rsidRPr="00B44561">
        <w:rPr>
          <w:rStyle w:val="FootnoteReference"/>
          <w:rFonts w:cs="Times New Roman"/>
          <w:sz w:val="20"/>
          <w:szCs w:val="20"/>
          <w:lang w:val="sq-AL"/>
        </w:rPr>
        <w:footnoteRef/>
      </w:r>
      <w:r w:rsidRPr="00B44561">
        <w:rPr>
          <w:rFonts w:cs="Times New Roman"/>
          <w:sz w:val="20"/>
          <w:szCs w:val="20"/>
          <w:lang w:val="sq-AL"/>
        </w:rPr>
        <w:t xml:space="preserve"> Observatori i Transportit Jug-Lindor. Korridoret e rrugëve &amp; Lidhjet që përfshijnë: Shqipërinë, Bosnjën, Kroacinë, Kosovën, </w:t>
      </w:r>
      <w:r>
        <w:rPr>
          <w:rFonts w:cs="Times New Roman"/>
          <w:sz w:val="20"/>
          <w:szCs w:val="20"/>
          <w:lang w:val="sq-AL"/>
        </w:rPr>
        <w:t>i</w:t>
      </w:r>
      <w:r w:rsidRPr="00B44561">
        <w:rPr>
          <w:rFonts w:cs="Times New Roman"/>
          <w:sz w:val="20"/>
          <w:szCs w:val="20"/>
          <w:lang w:val="sq-AL"/>
        </w:rPr>
        <w:t>sh</w:t>
      </w:r>
      <w:r>
        <w:rPr>
          <w:rFonts w:cs="Times New Roman"/>
          <w:sz w:val="20"/>
          <w:szCs w:val="20"/>
          <w:lang w:val="sq-AL"/>
        </w:rPr>
        <w:t>-</w:t>
      </w:r>
      <w:r w:rsidRPr="00B44561">
        <w:rPr>
          <w:rFonts w:cs="Times New Roman"/>
          <w:sz w:val="20"/>
          <w:szCs w:val="20"/>
          <w:lang w:val="sq-AL"/>
        </w:rPr>
        <w:t>Republikën Jugosllave të Maqedonisë, Serbinë, Malin e Zi</w:t>
      </w:r>
    </w:p>
  </w:footnote>
  <w:footnote w:id="17">
    <w:p w14:paraId="0F45BFDA" w14:textId="77777777" w:rsidR="00297252" w:rsidRPr="00B44561" w:rsidRDefault="00297252" w:rsidP="00210328">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Shqipëri, Census 2011</w:t>
      </w:r>
    </w:p>
  </w:footnote>
  <w:footnote w:id="18">
    <w:p w14:paraId="01DDC054" w14:textId="77D9C06A" w:rsidR="00297252" w:rsidRPr="00B44561" w:rsidRDefault="00297252" w:rsidP="00210328">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MONSTAT, Popullsia sipas njohurive kompjuterike për bashkitë në Mal të Zi 2011, publikimi nr. 156</w:t>
      </w:r>
    </w:p>
  </w:footnote>
  <w:footnote w:id="19">
    <w:p w14:paraId="3327F77C" w14:textId="66D01A7F" w:rsidR="00297252" w:rsidRPr="00B44561" w:rsidRDefault="00297252" w:rsidP="00210328">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MONSTAT. Banesat, lidhur me pajisjen me instalime, publikimi nr. 280 </w:t>
      </w:r>
    </w:p>
  </w:footnote>
  <w:footnote w:id="20">
    <w:p w14:paraId="1F4E26E5" w14:textId="62CBD208" w:rsidR="00297252" w:rsidRPr="00B44561" w:rsidRDefault="00297252" w:rsidP="009D0557">
      <w:pPr>
        <w:pStyle w:val="FootnoteText"/>
        <w:ind w:firstLine="0"/>
        <w:rPr>
          <w:rFonts w:ascii="Garamond" w:hAnsi="Garamond"/>
        </w:rPr>
      </w:pPr>
      <w:r w:rsidRPr="00B44561">
        <w:rPr>
          <w:rStyle w:val="FootnoteReference"/>
          <w:rFonts w:ascii="Garamond" w:hAnsi="Garamond"/>
        </w:rPr>
        <w:footnoteRef/>
      </w:r>
      <w:r w:rsidRPr="00B44561">
        <w:rPr>
          <w:rFonts w:ascii="Garamond" w:hAnsi="Garamond"/>
        </w:rPr>
        <w:t xml:space="preserve"> Census Mal i Zi, 2011</w:t>
      </w:r>
      <w:r>
        <w:rPr>
          <w:rFonts w:ascii="Garamond" w:hAnsi="Garamond"/>
        </w:rPr>
        <w:t>.</w:t>
      </w:r>
    </w:p>
  </w:footnote>
  <w:footnote w:id="21">
    <w:p w14:paraId="1436D751" w14:textId="404573B5" w:rsidR="00297252" w:rsidRPr="00B44561" w:rsidRDefault="00297252" w:rsidP="009D0557">
      <w:pPr>
        <w:pStyle w:val="FootnoteText"/>
        <w:ind w:firstLine="0"/>
        <w:rPr>
          <w:rFonts w:ascii="Garamond" w:hAnsi="Garamond"/>
        </w:rPr>
      </w:pPr>
      <w:r w:rsidRPr="00B44561">
        <w:rPr>
          <w:rStyle w:val="FootnoteReference"/>
          <w:rFonts w:ascii="Garamond" w:hAnsi="Garamond"/>
        </w:rPr>
        <w:footnoteRef/>
      </w:r>
      <w:r w:rsidRPr="00B44561">
        <w:rPr>
          <w:rFonts w:ascii="Garamond" w:hAnsi="Garamond"/>
        </w:rPr>
        <w:t xml:space="preserve"> INSTAT, Buletini Statistikor Tremujor, </w:t>
      </w:r>
      <w:r>
        <w:rPr>
          <w:rFonts w:ascii="Garamond" w:hAnsi="Garamond"/>
        </w:rPr>
        <w:t>n</w:t>
      </w:r>
      <w:r w:rsidRPr="00B44561">
        <w:rPr>
          <w:rFonts w:ascii="Garamond" w:hAnsi="Garamond"/>
        </w:rPr>
        <w:t>r. 2, 2013</w:t>
      </w:r>
      <w:r>
        <w:rPr>
          <w:rFonts w:ascii="Garamond" w:hAnsi="Garamond"/>
        </w:rPr>
        <w:t>.</w:t>
      </w:r>
    </w:p>
  </w:footnote>
  <w:footnote w:id="22">
    <w:p w14:paraId="16EEF3C7" w14:textId="77777777" w:rsidR="00297252" w:rsidRPr="00B44561" w:rsidRDefault="00297252" w:rsidP="009D0557">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Norma e papunësisë përfaqëson përqindjen e personave të papunësuar në popullsinë e përgjithshme aktive.</w:t>
      </w:r>
    </w:p>
  </w:footnote>
  <w:footnote w:id="23">
    <w:p w14:paraId="680AD95B" w14:textId="7208D4D5" w:rsidR="00297252" w:rsidRPr="00B44561" w:rsidRDefault="00297252" w:rsidP="007C0B43">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S &amp; Zh në 2011, Zyra Statistikore e Malit të Zi, publikimi </w:t>
      </w:r>
      <w:r>
        <w:rPr>
          <w:sz w:val="20"/>
          <w:szCs w:val="20"/>
          <w:lang w:val="sq-AL"/>
        </w:rPr>
        <w:t>n</w:t>
      </w:r>
      <w:r w:rsidRPr="00B44561">
        <w:rPr>
          <w:sz w:val="20"/>
          <w:szCs w:val="20"/>
          <w:lang w:val="sq-AL"/>
        </w:rPr>
        <w:t>r. 24</w:t>
      </w:r>
      <w:r>
        <w:rPr>
          <w:sz w:val="20"/>
          <w:szCs w:val="20"/>
          <w:lang w:val="sq-AL"/>
        </w:rPr>
        <w:t xml:space="preserve">. </w:t>
      </w:r>
    </w:p>
  </w:footnote>
  <w:footnote w:id="24">
    <w:p w14:paraId="03415D84" w14:textId="57D9E4DE" w:rsidR="00297252" w:rsidRPr="00B44561" w:rsidRDefault="00297252" w:rsidP="007C0B43">
      <w:pPr>
        <w:pStyle w:val="FootnoteText"/>
        <w:ind w:firstLine="0"/>
        <w:rPr>
          <w:rFonts w:ascii="Garamond" w:hAnsi="Garamond"/>
        </w:rPr>
      </w:pPr>
      <w:r w:rsidRPr="00B44561">
        <w:rPr>
          <w:rStyle w:val="FootnoteReference"/>
          <w:rFonts w:ascii="Garamond" w:hAnsi="Garamond"/>
        </w:rPr>
        <w:footnoteRef/>
      </w:r>
      <w:r w:rsidRPr="00B44561">
        <w:rPr>
          <w:rFonts w:ascii="Garamond" w:hAnsi="Garamond"/>
        </w:rPr>
        <w:t xml:space="preserve"> Shqipëri, Buxheti i Shtetit 2012</w:t>
      </w:r>
      <w:r>
        <w:rPr>
          <w:rFonts w:ascii="Garamond" w:hAnsi="Garamond"/>
        </w:rPr>
        <w:t>.</w:t>
      </w:r>
    </w:p>
  </w:footnote>
  <w:footnote w:id="25">
    <w:p w14:paraId="7DAD422D" w14:textId="45A8837F" w:rsidR="00297252" w:rsidRPr="00B44561" w:rsidRDefault="00297252" w:rsidP="007C0B43">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Raporti i Vlerësimit të Nevojave në Mal të Zi nga TACSO. Nuk dihet se sa prej tyre janë a</w:t>
      </w:r>
      <w:r>
        <w:rPr>
          <w:sz w:val="20"/>
          <w:szCs w:val="20"/>
          <w:lang w:val="sq-AL"/>
        </w:rPr>
        <w:t>k</w:t>
      </w:r>
      <w:r w:rsidRPr="00B44561">
        <w:rPr>
          <w:sz w:val="20"/>
          <w:szCs w:val="20"/>
          <w:lang w:val="sq-AL"/>
        </w:rPr>
        <w:t>tive.</w:t>
      </w:r>
    </w:p>
  </w:footnote>
  <w:footnote w:id="26">
    <w:p w14:paraId="7AD0C583" w14:textId="6CC98483" w:rsidR="00297252" w:rsidRPr="00B44561" w:rsidRDefault="00297252" w:rsidP="007C0B43">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Vlerësimet e fundit të shoqërisë civile dhe vëzhgimet intensive nga Zyra e Projektit TACSO në Shqipëri vlerësojnë se numri i përgjithshëm i </w:t>
      </w:r>
      <w:r>
        <w:rPr>
          <w:sz w:val="20"/>
          <w:szCs w:val="20"/>
          <w:lang w:val="sq-AL"/>
        </w:rPr>
        <w:t>OSHC</w:t>
      </w:r>
      <w:r w:rsidRPr="00B44561">
        <w:rPr>
          <w:sz w:val="20"/>
          <w:szCs w:val="20"/>
          <w:lang w:val="sq-AL"/>
        </w:rPr>
        <w:t>-ve aktive nuk i kalon 450</w:t>
      </w:r>
      <w:r>
        <w:rPr>
          <w:sz w:val="20"/>
          <w:szCs w:val="20"/>
          <w:lang w:val="sq-AL"/>
        </w:rPr>
        <w:t>.</w:t>
      </w:r>
    </w:p>
    <w:p w14:paraId="36362B9A" w14:textId="77777777" w:rsidR="00297252" w:rsidRPr="00B44561" w:rsidRDefault="00297252" w:rsidP="00240B74">
      <w:pPr>
        <w:pStyle w:val="FootnoteText"/>
        <w:rPr>
          <w:rFonts w:ascii="Garamond" w:hAnsi="Garamond"/>
        </w:rPr>
      </w:pPr>
    </w:p>
  </w:footnote>
  <w:footnote w:id="27">
    <w:p w14:paraId="573373E8" w14:textId="1513867C" w:rsidR="00297252" w:rsidRPr="00B44561" w:rsidRDefault="00297252" w:rsidP="00E17D12">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MONSTAT, Libri statistikor 2012</w:t>
      </w:r>
      <w:r>
        <w:rPr>
          <w:sz w:val="20"/>
          <w:szCs w:val="20"/>
          <w:lang w:val="sq-AL"/>
        </w:rPr>
        <w:t>.</w:t>
      </w:r>
    </w:p>
  </w:footnote>
  <w:footnote w:id="28">
    <w:p w14:paraId="6BF277A0" w14:textId="291AF194" w:rsidR="00297252" w:rsidRPr="00B44561" w:rsidRDefault="00297252" w:rsidP="00E17D12">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Shqipëria, Ministria e Mjedisit, Rrjeti i zonave të mbrojtura në Shqipëri, shtator 2013</w:t>
      </w:r>
      <w:r>
        <w:rPr>
          <w:sz w:val="20"/>
          <w:szCs w:val="20"/>
          <w:lang w:val="sq-AL"/>
        </w:rPr>
        <w:t>.</w:t>
      </w:r>
    </w:p>
  </w:footnote>
  <w:footnote w:id="29">
    <w:p w14:paraId="7EDF0047" w14:textId="288188A5" w:rsidR="00297252" w:rsidRPr="00671550" w:rsidRDefault="00297252" w:rsidP="00671550">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Kërkon një studim të rregullt dhe të thjeshtë duke përdorur një pyetësor standard me pyetje të</w:t>
      </w:r>
      <w:r>
        <w:rPr>
          <w:sz w:val="20"/>
          <w:szCs w:val="20"/>
          <w:lang w:val="sq-AL"/>
        </w:rPr>
        <w:t xml:space="preserve"> </w:t>
      </w:r>
      <w:r w:rsidRPr="00B44561">
        <w:rPr>
          <w:sz w:val="20"/>
          <w:szCs w:val="20"/>
          <w:lang w:val="sq-AL"/>
        </w:rPr>
        <w:t>mbyl</w:t>
      </w:r>
      <w:r>
        <w:rPr>
          <w:sz w:val="20"/>
          <w:szCs w:val="20"/>
          <w:lang w:val="sq-AL"/>
        </w:rPr>
        <w:t>lura.</w:t>
      </w:r>
    </w:p>
  </w:footnote>
  <w:footnote w:id="30">
    <w:p w14:paraId="4C1AAF29" w14:textId="7A208556" w:rsidR="00297252" w:rsidRPr="00B44561" w:rsidRDefault="00297252" w:rsidP="00B44561">
      <w:pPr>
        <w:pStyle w:val="FootnoteText"/>
        <w:ind w:firstLine="0"/>
        <w:rPr>
          <w:rFonts w:ascii="Garamond" w:hAnsi="Garamond"/>
        </w:rPr>
      </w:pPr>
      <w:r w:rsidRPr="00B44561">
        <w:rPr>
          <w:rStyle w:val="FootnoteReference"/>
          <w:rFonts w:ascii="Garamond" w:hAnsi="Garamond"/>
        </w:rPr>
        <w:footnoteRef/>
      </w:r>
      <w:r w:rsidRPr="00B44561">
        <w:rPr>
          <w:rFonts w:ascii="Garamond" w:hAnsi="Garamond"/>
        </w:rPr>
        <w:t xml:space="preserve"> </w:t>
      </w:r>
      <w:r w:rsidRPr="00B44561">
        <w:rPr>
          <w:rStyle w:val="ParagrafiCharChar"/>
          <w:rFonts w:ascii="Garamond" w:hAnsi="Garamond"/>
          <w:sz w:val="20"/>
          <w:lang w:val="sq-AL"/>
        </w:rPr>
        <w:t>Gucia është një bashki e re, e paraqitur si një ndarje administrative e Komunës së Plavës; ajo është në fazat e hershme të organizimit.</w:t>
      </w:r>
      <w:r>
        <w:rPr>
          <w:rStyle w:val="ParagrafiCharChar"/>
          <w:rFonts w:ascii="Garamond" w:hAnsi="Garamond"/>
          <w:sz w:val="20"/>
          <w:lang w:val="sq-AL"/>
        </w:rPr>
        <w:t xml:space="preserve"> </w:t>
      </w:r>
    </w:p>
  </w:footnote>
  <w:footnote w:id="31">
    <w:p w14:paraId="470F34CC" w14:textId="176F0BA2" w:rsidR="00297252" w:rsidRPr="00B44561" w:rsidRDefault="00297252" w:rsidP="00B44561">
      <w:pPr>
        <w:pStyle w:val="FootnoteText"/>
        <w:ind w:firstLine="0"/>
        <w:rPr>
          <w:rFonts w:ascii="Garamond" w:hAnsi="Garamond"/>
        </w:rPr>
      </w:pPr>
      <w:r w:rsidRPr="00B44561">
        <w:rPr>
          <w:rStyle w:val="FootnoteReference"/>
          <w:rFonts w:ascii="Garamond" w:hAnsi="Garamond"/>
        </w:rPr>
        <w:footnoteRef/>
      </w:r>
      <w:r w:rsidRPr="00B44561">
        <w:rPr>
          <w:rFonts w:ascii="Garamond" w:hAnsi="Garamond"/>
        </w:rPr>
        <w:t xml:space="preserve"> </w:t>
      </w:r>
      <w:r w:rsidRPr="00B44561">
        <w:rPr>
          <w:rStyle w:val="ParagrafiCharChar"/>
          <w:rFonts w:ascii="Garamond" w:hAnsi="Garamond"/>
          <w:sz w:val="20"/>
          <w:lang w:val="sq-AL"/>
        </w:rPr>
        <w:t>Petnjica është një bashki e re, e paraqitur si një ndarje administrative e Komunës së Beranes; ajo është në fazat e hershme të organizimit; Edhe Gucia është një komunë e themeluar rishtazi.</w:t>
      </w:r>
    </w:p>
  </w:footnote>
  <w:footnote w:id="32">
    <w:p w14:paraId="3D0D24DD" w14:textId="5BAEFF57" w:rsidR="00297252" w:rsidRPr="00B44561" w:rsidRDefault="00297252" w:rsidP="00B44561">
      <w:pPr>
        <w:pStyle w:val="Paragrafi"/>
        <w:ind w:firstLine="0"/>
        <w:rPr>
          <w:rFonts w:cs="Times New Roman"/>
          <w:sz w:val="20"/>
          <w:szCs w:val="20"/>
          <w:lang w:val="sq-AL"/>
        </w:rPr>
      </w:pPr>
      <w:r w:rsidRPr="00B44561">
        <w:rPr>
          <w:rStyle w:val="FootnoteReference"/>
          <w:rFonts w:cs="Times New Roman"/>
          <w:sz w:val="20"/>
          <w:szCs w:val="20"/>
          <w:lang w:val="sq-AL"/>
        </w:rPr>
        <w:footnoteRef/>
      </w:r>
      <w:r w:rsidRPr="00B44561">
        <w:rPr>
          <w:rFonts w:cs="Times New Roman"/>
          <w:sz w:val="20"/>
          <w:szCs w:val="20"/>
          <w:lang w:val="sq-AL"/>
        </w:rPr>
        <w:t xml:space="preserve"> </w:t>
      </w:r>
      <w:r w:rsidRPr="00B44561">
        <w:rPr>
          <w:rStyle w:val="ParagrafiCharChar"/>
          <w:rFonts w:ascii="Garamond" w:hAnsi="Garamond" w:cs="Times New Roman"/>
          <w:sz w:val="20"/>
          <w:szCs w:val="20"/>
          <w:lang w:val="sq-AL"/>
        </w:rPr>
        <w:t>Shqipëria ka 12 rajone të cilat përfshijnë 36 rrethe, 64 bashki dhe 309 komuna, të cilat përmbajnë një numër të përgjithshëm prej 74 qytetesh dhe 2980 fshatrash. Rajonet e kësaj zone të programit janë të ndarë në 7 rrethe të përbërë nga 11 bashki, 54 komuna, të cilat përmbajnë 16 qytete dhe 484 fshatra.</w:t>
      </w:r>
    </w:p>
  </w:footnote>
  <w:footnote w:id="33">
    <w:p w14:paraId="3C4BFD24" w14:textId="6FD21FB5" w:rsidR="00297252" w:rsidRPr="00B44561" w:rsidRDefault="00297252" w:rsidP="0015562A">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Strategjia e zgjerimit të BE-së dhe </w:t>
      </w:r>
      <w:r>
        <w:rPr>
          <w:sz w:val="20"/>
          <w:szCs w:val="20"/>
          <w:lang w:val="sq-AL"/>
        </w:rPr>
        <w:t>s</w:t>
      </w:r>
      <w:r w:rsidRPr="00B44561">
        <w:rPr>
          <w:sz w:val="20"/>
          <w:szCs w:val="20"/>
          <w:lang w:val="sq-AL"/>
        </w:rPr>
        <w:t>fidat kryesore 2012</w:t>
      </w:r>
      <w:r>
        <w:rPr>
          <w:sz w:val="20"/>
          <w:szCs w:val="20"/>
          <w:lang w:val="sq-AL"/>
        </w:rPr>
        <w:t>–</w:t>
      </w:r>
      <w:r w:rsidRPr="00B44561">
        <w:rPr>
          <w:sz w:val="20"/>
          <w:szCs w:val="20"/>
          <w:lang w:val="sq-AL"/>
        </w:rPr>
        <w:t>2013 (faqe 12)</w:t>
      </w:r>
      <w:r>
        <w:rPr>
          <w:sz w:val="20"/>
          <w:szCs w:val="20"/>
          <w:lang w:val="sq-AL"/>
        </w:rPr>
        <w:t>.</w:t>
      </w:r>
    </w:p>
  </w:footnote>
  <w:footnote w:id="34">
    <w:p w14:paraId="575AF7DD" w14:textId="5B1383C5" w:rsidR="00297252" w:rsidRPr="00700CD9" w:rsidRDefault="00297252" w:rsidP="00700CD9">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Strategjia Kombëtare e Zhvillimit të Qëndrueshëm të Malit të Zi 2007</w:t>
      </w:r>
      <w:r>
        <w:rPr>
          <w:sz w:val="20"/>
          <w:szCs w:val="20"/>
          <w:lang w:val="sq-AL"/>
        </w:rPr>
        <w:t>.</w:t>
      </w:r>
    </w:p>
  </w:footnote>
  <w:footnote w:id="35">
    <w:p w14:paraId="57E3CFAC" w14:textId="14AA9CF4" w:rsidR="00297252" w:rsidRPr="00B44561" w:rsidRDefault="00297252" w:rsidP="00662F34">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Një vendim që pritej të merrej në qershor të vitit 2014</w:t>
      </w:r>
      <w:r>
        <w:rPr>
          <w:sz w:val="20"/>
          <w:szCs w:val="20"/>
          <w:lang w:val="sq-AL"/>
        </w:rPr>
        <w:t>.</w:t>
      </w:r>
    </w:p>
  </w:footnote>
  <w:footnote w:id="36">
    <w:p w14:paraId="59A2D306" w14:textId="4AEAE749" w:rsidR="00297252" w:rsidRPr="00B44561" w:rsidRDefault="00297252" w:rsidP="00662F34">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Draft Strategjia Kombëtare për Zhvillim dhe Integrim 2014</w:t>
      </w:r>
      <w:r>
        <w:rPr>
          <w:sz w:val="20"/>
          <w:szCs w:val="20"/>
          <w:lang w:val="sq-AL"/>
        </w:rPr>
        <w:t>–</w:t>
      </w:r>
      <w:r w:rsidRPr="00B44561">
        <w:rPr>
          <w:sz w:val="20"/>
          <w:szCs w:val="20"/>
          <w:lang w:val="sq-AL"/>
        </w:rPr>
        <w:t>2020 (SKZHI)</w:t>
      </w:r>
      <w:r>
        <w:rPr>
          <w:sz w:val="20"/>
          <w:szCs w:val="20"/>
          <w:lang w:val="sq-AL"/>
        </w:rPr>
        <w:t>.</w:t>
      </w:r>
    </w:p>
  </w:footnote>
  <w:footnote w:id="37">
    <w:p w14:paraId="56866957" w14:textId="605A731E" w:rsidR="00297252" w:rsidRPr="00B44561" w:rsidRDefault="00297252" w:rsidP="00662F34">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MONSTAT, GDP e Malit të Zi, Publikimi nr. 246, shtator 2013</w:t>
      </w:r>
      <w:r>
        <w:rPr>
          <w:sz w:val="20"/>
          <w:szCs w:val="20"/>
          <w:lang w:val="sq-AL"/>
        </w:rPr>
        <w:t>.</w:t>
      </w:r>
      <w:r w:rsidRPr="00B44561">
        <w:rPr>
          <w:sz w:val="20"/>
          <w:szCs w:val="20"/>
          <w:lang w:val="sq-AL"/>
        </w:rPr>
        <w:t xml:space="preserve"> </w:t>
      </w:r>
    </w:p>
  </w:footnote>
  <w:footnote w:id="38">
    <w:p w14:paraId="7D84187A" w14:textId="08FF3F10" w:rsidR="00297252" w:rsidRPr="00B44561" w:rsidRDefault="00297252" w:rsidP="00662F34">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MONSTAT, GDP e Malit të Zi, Publikimi nr. 246, shtator 2013</w:t>
      </w:r>
      <w:r>
        <w:rPr>
          <w:sz w:val="20"/>
          <w:szCs w:val="20"/>
          <w:lang w:val="sq-AL"/>
        </w:rPr>
        <w:t>.</w:t>
      </w:r>
      <w:r w:rsidRPr="00B44561">
        <w:rPr>
          <w:sz w:val="20"/>
          <w:szCs w:val="20"/>
          <w:lang w:val="sq-AL"/>
        </w:rPr>
        <w:t xml:space="preserve"> </w:t>
      </w:r>
    </w:p>
  </w:footnote>
  <w:footnote w:id="39">
    <w:p w14:paraId="4FABF369" w14:textId="4322F146" w:rsidR="00297252" w:rsidRPr="00B44561" w:rsidRDefault="00297252" w:rsidP="00662F34">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MONSTAT, Sondazhi i Fuqisë Punëtore 2012</w:t>
      </w:r>
      <w:r>
        <w:rPr>
          <w:sz w:val="20"/>
          <w:szCs w:val="20"/>
          <w:lang w:val="sq-AL"/>
        </w:rPr>
        <w:t>.</w:t>
      </w:r>
    </w:p>
  </w:footnote>
  <w:footnote w:id="40">
    <w:p w14:paraId="12A5DCFD" w14:textId="74CA2708" w:rsidR="00297252" w:rsidRPr="00B44561" w:rsidRDefault="00297252" w:rsidP="002002E9">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INSTAT, GDP tremujore 2012</w:t>
      </w:r>
      <w:r>
        <w:rPr>
          <w:sz w:val="20"/>
          <w:szCs w:val="20"/>
          <w:lang w:val="sq-AL"/>
        </w:rPr>
        <w:t>.</w:t>
      </w:r>
    </w:p>
  </w:footnote>
  <w:footnote w:id="41">
    <w:p w14:paraId="001B8139" w14:textId="5E04AF69" w:rsidR="00297252" w:rsidRPr="00B44561" w:rsidRDefault="00297252" w:rsidP="002002E9">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Banka Bot</w:t>
      </w:r>
      <w:r>
        <w:rPr>
          <w:sz w:val="20"/>
          <w:szCs w:val="20"/>
          <w:lang w:val="sq-AL"/>
        </w:rPr>
        <w:t>ërore, Të dhënat e shtetit 2008–</w:t>
      </w:r>
      <w:r w:rsidRPr="00B44561">
        <w:rPr>
          <w:sz w:val="20"/>
          <w:szCs w:val="20"/>
          <w:lang w:val="sq-AL"/>
        </w:rPr>
        <w:t>2012</w:t>
      </w:r>
      <w:r>
        <w:rPr>
          <w:sz w:val="20"/>
          <w:szCs w:val="20"/>
          <w:lang w:val="sq-AL"/>
        </w:rPr>
        <w:t>.</w:t>
      </w:r>
      <w:r w:rsidRPr="00B44561">
        <w:rPr>
          <w:sz w:val="20"/>
          <w:szCs w:val="20"/>
          <w:lang w:val="sq-AL"/>
        </w:rPr>
        <w:t xml:space="preserve"> </w:t>
      </w:r>
    </w:p>
  </w:footnote>
  <w:footnote w:id="42">
    <w:p w14:paraId="3BC36C86" w14:textId="7F5B95A5" w:rsidR="00297252" w:rsidRPr="00B44561" w:rsidRDefault="00297252" w:rsidP="002002E9">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Ministria e Financave, 2012</w:t>
      </w:r>
      <w:r>
        <w:rPr>
          <w:sz w:val="20"/>
          <w:szCs w:val="20"/>
          <w:lang w:val="sq-AL"/>
        </w:rPr>
        <w:t>.</w:t>
      </w:r>
    </w:p>
  </w:footnote>
  <w:footnote w:id="43">
    <w:p w14:paraId="53272AD1" w14:textId="53F84AE2" w:rsidR="00297252" w:rsidRPr="00B44561" w:rsidRDefault="00297252" w:rsidP="00F10ACA">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Strategjia Kombëtare e Zhvillimit të Qëndrueshëm të Malit të Zi</w:t>
      </w:r>
      <w:r>
        <w:rPr>
          <w:sz w:val="20"/>
          <w:szCs w:val="20"/>
          <w:lang w:val="sq-AL"/>
        </w:rPr>
        <w:t>.</w:t>
      </w:r>
    </w:p>
  </w:footnote>
  <w:footnote w:id="44">
    <w:p w14:paraId="20A28179" w14:textId="4A96E5FC" w:rsidR="00297252" w:rsidRPr="00B44561" w:rsidRDefault="00297252" w:rsidP="00F10ACA">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INSTAT, Llogaritë Rajonale 2013</w:t>
      </w:r>
      <w:r>
        <w:rPr>
          <w:sz w:val="20"/>
          <w:szCs w:val="20"/>
          <w:lang w:val="sq-AL"/>
        </w:rPr>
        <w:t>.</w:t>
      </w:r>
    </w:p>
  </w:footnote>
  <w:footnote w:id="45">
    <w:p w14:paraId="154DC7DD" w14:textId="3EF0F6DB" w:rsidR="00297252" w:rsidRPr="00B44561" w:rsidRDefault="00297252" w:rsidP="00F10ACA">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INSTAT, Llogaritë Rajonale 2013</w:t>
      </w:r>
      <w:r>
        <w:rPr>
          <w:sz w:val="20"/>
          <w:szCs w:val="20"/>
          <w:lang w:val="sq-AL"/>
        </w:rPr>
        <w:t>.</w:t>
      </w:r>
    </w:p>
  </w:footnote>
  <w:footnote w:id="46">
    <w:p w14:paraId="63F93902" w14:textId="23CC8E31" w:rsidR="00297252" w:rsidRPr="00B44561" w:rsidRDefault="00297252" w:rsidP="00F10ACA">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MONSTAT,</w:t>
      </w:r>
      <w:r w:rsidRPr="00B44561">
        <w:rPr>
          <w:spacing w:val="-6"/>
          <w:sz w:val="20"/>
          <w:szCs w:val="20"/>
          <w:lang w:val="sq-AL"/>
        </w:rPr>
        <w:t xml:space="preserve"> </w:t>
      </w:r>
      <w:r w:rsidRPr="00B44561">
        <w:rPr>
          <w:sz w:val="20"/>
          <w:szCs w:val="20"/>
          <w:lang w:val="sq-AL"/>
        </w:rPr>
        <w:t>Regjistri</w:t>
      </w:r>
      <w:r w:rsidRPr="00B44561">
        <w:rPr>
          <w:spacing w:val="-5"/>
          <w:sz w:val="20"/>
          <w:szCs w:val="20"/>
          <w:lang w:val="sq-AL"/>
        </w:rPr>
        <w:t xml:space="preserve"> </w:t>
      </w:r>
      <w:r w:rsidRPr="00B44561">
        <w:rPr>
          <w:sz w:val="20"/>
          <w:szCs w:val="20"/>
          <w:lang w:val="sq-AL"/>
        </w:rPr>
        <w:t>i</w:t>
      </w:r>
      <w:r w:rsidRPr="00B44561">
        <w:rPr>
          <w:spacing w:val="-5"/>
          <w:sz w:val="20"/>
          <w:szCs w:val="20"/>
          <w:lang w:val="sq-AL"/>
        </w:rPr>
        <w:t xml:space="preserve"> </w:t>
      </w:r>
      <w:r w:rsidRPr="00B44561">
        <w:rPr>
          <w:sz w:val="20"/>
          <w:szCs w:val="20"/>
          <w:lang w:val="sq-AL"/>
        </w:rPr>
        <w:t>Bizneseve,</w:t>
      </w:r>
      <w:r w:rsidRPr="00B44561">
        <w:rPr>
          <w:spacing w:val="-6"/>
          <w:sz w:val="20"/>
          <w:szCs w:val="20"/>
          <w:lang w:val="sq-AL"/>
        </w:rPr>
        <w:t xml:space="preserve"> </w:t>
      </w:r>
      <w:r w:rsidRPr="00B44561">
        <w:rPr>
          <w:sz w:val="20"/>
          <w:szCs w:val="20"/>
          <w:lang w:val="sq-AL"/>
        </w:rPr>
        <w:t>numri</w:t>
      </w:r>
      <w:r w:rsidRPr="00B44561">
        <w:rPr>
          <w:spacing w:val="-8"/>
          <w:sz w:val="20"/>
          <w:szCs w:val="20"/>
          <w:lang w:val="sq-AL"/>
        </w:rPr>
        <w:t xml:space="preserve"> </w:t>
      </w:r>
      <w:r w:rsidRPr="00B44561">
        <w:rPr>
          <w:sz w:val="20"/>
          <w:szCs w:val="20"/>
          <w:lang w:val="sq-AL"/>
        </w:rPr>
        <w:t>dhe</w:t>
      </w:r>
      <w:r w:rsidRPr="00B44561">
        <w:rPr>
          <w:spacing w:val="-4"/>
          <w:sz w:val="20"/>
          <w:szCs w:val="20"/>
          <w:lang w:val="sq-AL"/>
        </w:rPr>
        <w:t xml:space="preserve"> </w:t>
      </w:r>
      <w:r w:rsidRPr="00B44561">
        <w:rPr>
          <w:sz w:val="20"/>
          <w:szCs w:val="20"/>
          <w:lang w:val="sq-AL"/>
        </w:rPr>
        <w:t>struktura</w:t>
      </w:r>
      <w:r w:rsidRPr="00B44561">
        <w:rPr>
          <w:spacing w:val="-4"/>
          <w:sz w:val="20"/>
          <w:szCs w:val="20"/>
          <w:lang w:val="sq-AL"/>
        </w:rPr>
        <w:t xml:space="preserve"> </w:t>
      </w:r>
      <w:r w:rsidRPr="00B44561">
        <w:rPr>
          <w:sz w:val="20"/>
          <w:szCs w:val="20"/>
          <w:lang w:val="sq-AL"/>
        </w:rPr>
        <w:t>e</w:t>
      </w:r>
      <w:r w:rsidRPr="00B44561">
        <w:rPr>
          <w:spacing w:val="-4"/>
          <w:sz w:val="20"/>
          <w:szCs w:val="20"/>
          <w:lang w:val="sq-AL"/>
        </w:rPr>
        <w:t xml:space="preserve"> </w:t>
      </w:r>
      <w:r w:rsidRPr="00B44561">
        <w:rPr>
          <w:sz w:val="20"/>
          <w:szCs w:val="20"/>
          <w:lang w:val="sq-AL"/>
        </w:rPr>
        <w:t>subjekteve</w:t>
      </w:r>
      <w:r w:rsidRPr="00B44561">
        <w:rPr>
          <w:spacing w:val="-4"/>
          <w:sz w:val="20"/>
          <w:szCs w:val="20"/>
          <w:lang w:val="sq-AL"/>
        </w:rPr>
        <w:t xml:space="preserve"> </w:t>
      </w:r>
      <w:r w:rsidRPr="00B44561">
        <w:rPr>
          <w:sz w:val="20"/>
          <w:szCs w:val="20"/>
          <w:lang w:val="sq-AL"/>
        </w:rPr>
        <w:t>të</w:t>
      </w:r>
      <w:r w:rsidRPr="00B44561">
        <w:rPr>
          <w:spacing w:val="-4"/>
          <w:sz w:val="20"/>
          <w:szCs w:val="20"/>
          <w:lang w:val="sq-AL"/>
        </w:rPr>
        <w:t xml:space="preserve"> </w:t>
      </w:r>
      <w:r w:rsidRPr="00B44561">
        <w:rPr>
          <w:sz w:val="20"/>
          <w:szCs w:val="20"/>
          <w:lang w:val="sq-AL"/>
        </w:rPr>
        <w:t>biznesit</w:t>
      </w:r>
      <w:r w:rsidRPr="00B44561">
        <w:rPr>
          <w:spacing w:val="-6"/>
          <w:sz w:val="20"/>
          <w:szCs w:val="20"/>
          <w:lang w:val="sq-AL"/>
        </w:rPr>
        <w:t xml:space="preserve"> </w:t>
      </w:r>
      <w:r w:rsidRPr="00B44561">
        <w:rPr>
          <w:sz w:val="20"/>
          <w:szCs w:val="20"/>
          <w:lang w:val="sq-AL"/>
        </w:rPr>
        <w:t>2011</w:t>
      </w:r>
      <w:r>
        <w:rPr>
          <w:sz w:val="20"/>
          <w:szCs w:val="20"/>
          <w:lang w:val="sq-AL"/>
        </w:rPr>
        <w:t>.</w:t>
      </w:r>
    </w:p>
  </w:footnote>
  <w:footnote w:id="47">
    <w:p w14:paraId="6B0CE5C1" w14:textId="52D78281" w:rsidR="00297252" w:rsidRPr="00B44561" w:rsidRDefault="00297252" w:rsidP="003C2496">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INSTAT, Regjistri Statistikor i Biznesit të Ndërmarrjeve 2012</w:t>
      </w:r>
      <w:r>
        <w:rPr>
          <w:sz w:val="20"/>
          <w:szCs w:val="20"/>
          <w:lang w:val="sq-AL"/>
        </w:rPr>
        <w:t>.</w:t>
      </w:r>
    </w:p>
  </w:footnote>
  <w:footnote w:id="48">
    <w:p w14:paraId="1C9E4001" w14:textId="012A67AA" w:rsidR="00297252" w:rsidRPr="00B44561" w:rsidRDefault="00297252" w:rsidP="003C2496">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Numri i ndërmarrjeve të reja të regjistruara për një vit të caktuar e shprehur në % mbi numrin </w:t>
      </w:r>
      <w:r>
        <w:rPr>
          <w:sz w:val="20"/>
          <w:szCs w:val="20"/>
          <w:lang w:val="sq-AL"/>
        </w:rPr>
        <w:t>e përgjithshëm të ndërmarrjeve.</w:t>
      </w:r>
    </w:p>
  </w:footnote>
  <w:footnote w:id="49">
    <w:p w14:paraId="7E0A28BF" w14:textId="30B66CFA" w:rsidR="00297252" w:rsidRPr="00B44561" w:rsidRDefault="00297252" w:rsidP="003C2496">
      <w:pPr>
        <w:pStyle w:val="FootnoteText"/>
        <w:ind w:firstLine="0"/>
        <w:rPr>
          <w:rFonts w:ascii="Garamond" w:hAnsi="Garamond"/>
        </w:rPr>
      </w:pPr>
      <w:r w:rsidRPr="00B44561">
        <w:rPr>
          <w:rStyle w:val="FootnoteReference"/>
          <w:rFonts w:ascii="Garamond" w:hAnsi="Garamond"/>
        </w:rPr>
        <w:footnoteRef/>
      </w:r>
      <w:r w:rsidRPr="00B44561">
        <w:rPr>
          <w:rFonts w:ascii="Garamond" w:hAnsi="Garamond"/>
        </w:rPr>
        <w:t xml:space="preserve"> Census i Malit të Zi 2011</w:t>
      </w:r>
      <w:r>
        <w:rPr>
          <w:rFonts w:ascii="Garamond" w:hAnsi="Garamond"/>
        </w:rPr>
        <w:t>.</w:t>
      </w:r>
    </w:p>
  </w:footnote>
  <w:footnote w:id="50">
    <w:p w14:paraId="66CA250A" w14:textId="4F59944F" w:rsidR="00297252" w:rsidRPr="00B44561" w:rsidRDefault="00297252" w:rsidP="00FB630F">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INSTAT, Buletini Tremujor i Statistikave, </w:t>
      </w:r>
      <w:r>
        <w:rPr>
          <w:sz w:val="20"/>
          <w:szCs w:val="20"/>
          <w:lang w:val="sq-AL"/>
        </w:rPr>
        <w:t>n</w:t>
      </w:r>
      <w:r w:rsidRPr="00B44561">
        <w:rPr>
          <w:sz w:val="20"/>
          <w:szCs w:val="20"/>
          <w:lang w:val="sq-AL"/>
        </w:rPr>
        <w:t>r. 2, 2013</w:t>
      </w:r>
      <w:r>
        <w:rPr>
          <w:sz w:val="20"/>
          <w:szCs w:val="20"/>
          <w:lang w:val="sq-AL"/>
        </w:rPr>
        <w:t>.</w:t>
      </w:r>
    </w:p>
  </w:footnote>
  <w:footnote w:id="51">
    <w:p w14:paraId="73FBE1FF" w14:textId="77777777" w:rsidR="00297252" w:rsidRPr="00B44561" w:rsidRDefault="00297252" w:rsidP="00FB630F">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Shkalla e punësimit përfaqëson përqindjen e personave të punësuar në raport me popullsinë e përgjithshme aktive të moshës 15 vjeç e lart. </w:t>
      </w:r>
    </w:p>
  </w:footnote>
  <w:footnote w:id="52">
    <w:p w14:paraId="2119ED06" w14:textId="41D8A5C6" w:rsidR="00297252" w:rsidRPr="00B44561" w:rsidRDefault="00297252" w:rsidP="00FB630F">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Norma e papunësisë përfaqëson përqindjen e personave të </w:t>
      </w:r>
      <w:r>
        <w:rPr>
          <w:sz w:val="20"/>
          <w:szCs w:val="20"/>
          <w:lang w:val="sq-AL"/>
        </w:rPr>
        <w:t>pa</w:t>
      </w:r>
      <w:r w:rsidRPr="00B44561">
        <w:rPr>
          <w:sz w:val="20"/>
          <w:szCs w:val="20"/>
          <w:lang w:val="sq-AL"/>
        </w:rPr>
        <w:t>punësuar në raport me popullsinë e përgjithshme aktive.</w:t>
      </w:r>
    </w:p>
  </w:footnote>
  <w:footnote w:id="53">
    <w:p w14:paraId="7AA6BC8B" w14:textId="3683B189" w:rsidR="00297252" w:rsidRPr="00B44561" w:rsidRDefault="00297252" w:rsidP="00FB630F">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Industria dhe punësimi i popullsisë në Mal të Zi -Census 2011 MONSTAT, publikimi nr. 197</w:t>
      </w:r>
      <w:r>
        <w:rPr>
          <w:sz w:val="20"/>
          <w:szCs w:val="20"/>
          <w:lang w:val="sq-AL"/>
        </w:rPr>
        <w:t>.</w:t>
      </w:r>
    </w:p>
  </w:footnote>
  <w:footnote w:id="54">
    <w:p w14:paraId="24437480" w14:textId="753E93EE" w:rsidR="00297252" w:rsidRPr="00B44561" w:rsidRDefault="00297252" w:rsidP="00FB630F">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Libri statistikor, Ministria e Bujqësisë</w:t>
      </w:r>
      <w:r>
        <w:rPr>
          <w:sz w:val="20"/>
          <w:szCs w:val="20"/>
          <w:lang w:val="sq-AL"/>
        </w:rPr>
        <w:t>.</w:t>
      </w:r>
    </w:p>
  </w:footnote>
  <w:footnote w:id="55">
    <w:p w14:paraId="4AD91363" w14:textId="1A990091" w:rsidR="00297252" w:rsidRPr="000F1DAD" w:rsidRDefault="00297252" w:rsidP="00FB630F">
      <w:pPr>
        <w:pStyle w:val="Paragrafi"/>
        <w:ind w:firstLine="0"/>
        <w:rPr>
          <w:spacing w:val="-4"/>
          <w:sz w:val="20"/>
          <w:szCs w:val="20"/>
          <w:lang w:val="sq-AL"/>
        </w:rPr>
      </w:pPr>
      <w:r w:rsidRPr="000F1DAD">
        <w:rPr>
          <w:rStyle w:val="FootnoteReference"/>
          <w:spacing w:val="-4"/>
          <w:sz w:val="20"/>
          <w:szCs w:val="20"/>
          <w:lang w:val="sq-AL"/>
        </w:rPr>
        <w:footnoteRef/>
      </w:r>
      <w:r w:rsidRPr="000F1DAD">
        <w:rPr>
          <w:spacing w:val="-4"/>
          <w:sz w:val="20"/>
          <w:szCs w:val="20"/>
          <w:lang w:val="sq-AL"/>
        </w:rPr>
        <w:t xml:space="preserve"> Këshilli i Udhëtimeve nëpër Botë dhe Turizmit – mars 2013.</w:t>
      </w:r>
    </w:p>
  </w:footnote>
  <w:footnote w:id="56">
    <w:p w14:paraId="04C9A259" w14:textId="6ACD9687" w:rsidR="00297252" w:rsidRPr="000F1DAD" w:rsidRDefault="00297252" w:rsidP="007F25D8">
      <w:pPr>
        <w:pStyle w:val="FootnoteText"/>
        <w:ind w:firstLine="0"/>
        <w:rPr>
          <w:rFonts w:ascii="Garamond" w:hAnsi="Garamond"/>
          <w:spacing w:val="-4"/>
        </w:rPr>
      </w:pPr>
      <w:r w:rsidRPr="000F1DAD">
        <w:rPr>
          <w:rStyle w:val="FootnoteReference"/>
          <w:rFonts w:ascii="Garamond" w:hAnsi="Garamond"/>
          <w:spacing w:val="-4"/>
        </w:rPr>
        <w:footnoteRef/>
      </w:r>
      <w:r w:rsidRPr="000F1DAD">
        <w:rPr>
          <w:rFonts w:ascii="Garamond" w:hAnsi="Garamond"/>
          <w:spacing w:val="-4"/>
        </w:rPr>
        <w:t xml:space="preserve"> Mali i Zi, Strategjia për Zhvillimin e Turizmit deri më 2020-n.</w:t>
      </w:r>
    </w:p>
  </w:footnote>
  <w:footnote w:id="57">
    <w:p w14:paraId="4C7FBDC7" w14:textId="3EBB911B" w:rsidR="00297252" w:rsidRPr="00B44561" w:rsidRDefault="00297252" w:rsidP="007F25D8">
      <w:pPr>
        <w:pStyle w:val="Paragrafi"/>
        <w:ind w:firstLine="0"/>
        <w:rPr>
          <w:sz w:val="20"/>
          <w:szCs w:val="20"/>
          <w:lang w:val="sq-AL"/>
        </w:rPr>
      </w:pPr>
      <w:r w:rsidRPr="000F1DAD">
        <w:rPr>
          <w:rStyle w:val="FootnoteReference"/>
          <w:spacing w:val="-4"/>
          <w:sz w:val="20"/>
          <w:szCs w:val="20"/>
          <w:lang w:val="sq-AL"/>
        </w:rPr>
        <w:footnoteRef/>
      </w:r>
      <w:r w:rsidRPr="000F1DAD">
        <w:rPr>
          <w:spacing w:val="-4"/>
          <w:sz w:val="20"/>
          <w:szCs w:val="20"/>
          <w:lang w:val="sq-AL"/>
        </w:rPr>
        <w:t xml:space="preserve"> MONSTAT – Mbërritjet turistike dhe qëndrimet me fjetje sipas qyteteve 2012.</w:t>
      </w:r>
    </w:p>
  </w:footnote>
  <w:footnote w:id="58">
    <w:p w14:paraId="5BA05CD9" w14:textId="126F9C32" w:rsidR="00297252" w:rsidRPr="00B44561" w:rsidRDefault="00297252" w:rsidP="007F25D8">
      <w:pPr>
        <w:pStyle w:val="FootnoteText"/>
        <w:ind w:firstLine="0"/>
        <w:rPr>
          <w:rFonts w:ascii="Garamond" w:hAnsi="Garamond"/>
        </w:rPr>
      </w:pPr>
      <w:r w:rsidRPr="00B44561">
        <w:rPr>
          <w:rStyle w:val="FootnoteReference"/>
          <w:rFonts w:ascii="Garamond" w:hAnsi="Garamond"/>
        </w:rPr>
        <w:footnoteRef/>
      </w:r>
      <w:r w:rsidRPr="00B44561">
        <w:rPr>
          <w:rFonts w:ascii="Garamond" w:hAnsi="Garamond"/>
        </w:rPr>
        <w:t xml:space="preserve"> Monstat Census 2011</w:t>
      </w:r>
      <w:r>
        <w:rPr>
          <w:rFonts w:ascii="Garamond" w:hAnsi="Garamond"/>
        </w:rPr>
        <w:t>.</w:t>
      </w:r>
    </w:p>
  </w:footnote>
  <w:footnote w:id="59">
    <w:p w14:paraId="3216DDB4" w14:textId="5EC7ED4C" w:rsidR="00297252" w:rsidRPr="00B44561" w:rsidRDefault="00297252" w:rsidP="007F25D8">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INSTAT Census 2011</w:t>
      </w:r>
      <w:r>
        <w:rPr>
          <w:sz w:val="20"/>
          <w:szCs w:val="20"/>
          <w:lang w:val="sq-AL"/>
        </w:rPr>
        <w:t>.</w:t>
      </w:r>
    </w:p>
  </w:footnote>
  <w:footnote w:id="60">
    <w:p w14:paraId="3244194F" w14:textId="7F62492B" w:rsidR="00297252" w:rsidRPr="00B44561" w:rsidRDefault="00297252" w:rsidP="008806E7">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Mal i Zi, Census 2011</w:t>
      </w:r>
      <w:r>
        <w:rPr>
          <w:sz w:val="20"/>
          <w:szCs w:val="20"/>
          <w:lang w:val="sq-AL"/>
        </w:rPr>
        <w:t>.</w:t>
      </w:r>
      <w:r w:rsidRPr="00B44561">
        <w:rPr>
          <w:sz w:val="20"/>
          <w:szCs w:val="20"/>
          <w:lang w:val="sq-AL"/>
        </w:rPr>
        <w:t xml:space="preserve"> </w:t>
      </w:r>
    </w:p>
  </w:footnote>
  <w:footnote w:id="61">
    <w:p w14:paraId="798BBA25" w14:textId="789DF0FA" w:rsidR="00297252" w:rsidRPr="00B44561" w:rsidRDefault="00297252" w:rsidP="008806E7">
      <w:pPr>
        <w:pStyle w:val="FootnoteText"/>
        <w:ind w:firstLine="0"/>
        <w:rPr>
          <w:rFonts w:ascii="Garamond" w:hAnsi="Garamond"/>
        </w:rPr>
      </w:pPr>
      <w:r w:rsidRPr="00B44561">
        <w:rPr>
          <w:rStyle w:val="FootnoteReference"/>
          <w:rFonts w:ascii="Garamond" w:hAnsi="Garamond"/>
        </w:rPr>
        <w:footnoteRef/>
      </w:r>
      <w:r w:rsidRPr="00B44561">
        <w:rPr>
          <w:rFonts w:ascii="Garamond" w:hAnsi="Garamond"/>
        </w:rPr>
        <w:t xml:space="preserve"> Shqipëri, Census 2011</w:t>
      </w:r>
      <w:r>
        <w:rPr>
          <w:rFonts w:ascii="Garamond" w:hAnsi="Garamond"/>
        </w:rPr>
        <w:t>.</w:t>
      </w:r>
    </w:p>
  </w:footnote>
  <w:footnote w:id="62">
    <w:p w14:paraId="00712477" w14:textId="5E32987C" w:rsidR="00297252" w:rsidRPr="00B44561" w:rsidRDefault="00297252" w:rsidP="008806E7">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MONSTAT, Census 2011</w:t>
      </w:r>
      <w:r>
        <w:rPr>
          <w:sz w:val="20"/>
          <w:szCs w:val="20"/>
          <w:lang w:val="sq-AL"/>
        </w:rPr>
        <w:t>.</w:t>
      </w:r>
    </w:p>
  </w:footnote>
  <w:footnote w:id="63">
    <w:p w14:paraId="0F90A8FF" w14:textId="2AC3B496" w:rsidR="00297252" w:rsidRPr="00B44561" w:rsidRDefault="00297252" w:rsidP="006A63EA">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INSTAT, Census 2011</w:t>
      </w:r>
      <w:r>
        <w:rPr>
          <w:sz w:val="20"/>
          <w:szCs w:val="20"/>
          <w:lang w:val="sq-AL"/>
        </w:rPr>
        <w:t>.</w:t>
      </w:r>
    </w:p>
  </w:footnote>
  <w:footnote w:id="64">
    <w:p w14:paraId="3BB00838" w14:textId="1E1F68D7" w:rsidR="00297252" w:rsidRPr="00B44561" w:rsidRDefault="00297252" w:rsidP="006A63EA">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MONSTAT, Analiza e varfërisë në Mal të Zi, në vitin 2011, </w:t>
      </w:r>
      <w:r>
        <w:rPr>
          <w:sz w:val="20"/>
          <w:szCs w:val="20"/>
          <w:lang w:val="sq-AL"/>
        </w:rPr>
        <w:t>p</w:t>
      </w:r>
      <w:r w:rsidRPr="00B44561">
        <w:rPr>
          <w:sz w:val="20"/>
          <w:szCs w:val="20"/>
          <w:lang w:val="sq-AL"/>
        </w:rPr>
        <w:t xml:space="preserve">ublikimi </w:t>
      </w:r>
      <w:r>
        <w:rPr>
          <w:sz w:val="20"/>
          <w:szCs w:val="20"/>
          <w:lang w:val="sq-AL"/>
        </w:rPr>
        <w:t>n</w:t>
      </w:r>
      <w:r w:rsidRPr="00B44561">
        <w:rPr>
          <w:sz w:val="20"/>
          <w:szCs w:val="20"/>
          <w:lang w:val="sq-AL"/>
        </w:rPr>
        <w:t>r. 329</w:t>
      </w:r>
      <w:r>
        <w:rPr>
          <w:sz w:val="20"/>
          <w:szCs w:val="20"/>
          <w:lang w:val="sq-AL"/>
        </w:rPr>
        <w:t>.</w:t>
      </w:r>
      <w:r w:rsidRPr="00B44561">
        <w:rPr>
          <w:sz w:val="20"/>
          <w:szCs w:val="20"/>
          <w:lang w:val="sq-AL"/>
        </w:rPr>
        <w:t xml:space="preserve"> </w:t>
      </w:r>
    </w:p>
  </w:footnote>
  <w:footnote w:id="65">
    <w:p w14:paraId="6B38198E" w14:textId="04AA9C07" w:rsidR="00297252" w:rsidRPr="00B44561" w:rsidRDefault="00297252" w:rsidP="006A63EA">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Banka Botërore, fotografim i programit të vendit</w:t>
      </w:r>
      <w:r>
        <w:rPr>
          <w:sz w:val="20"/>
          <w:szCs w:val="20"/>
          <w:lang w:val="sq-AL"/>
        </w:rPr>
        <w:t>.</w:t>
      </w:r>
    </w:p>
  </w:footnote>
  <w:footnote w:id="66">
    <w:p w14:paraId="4BD4F822" w14:textId="6F1C1CEA" w:rsidR="00297252" w:rsidRPr="00B44561" w:rsidRDefault="00297252" w:rsidP="006A63EA">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Shqipëria, trended e varfërisë, </w:t>
      </w:r>
      <w:r>
        <w:rPr>
          <w:sz w:val="20"/>
          <w:szCs w:val="20"/>
          <w:lang w:val="sq-AL"/>
        </w:rPr>
        <w:t>s</w:t>
      </w:r>
      <w:r w:rsidRPr="00B44561">
        <w:rPr>
          <w:sz w:val="20"/>
          <w:szCs w:val="20"/>
          <w:lang w:val="sq-AL"/>
        </w:rPr>
        <w:t>htator 2013, INSTAT-Banka Botërore</w:t>
      </w:r>
      <w:r>
        <w:rPr>
          <w:sz w:val="20"/>
          <w:szCs w:val="20"/>
          <w:lang w:val="sq-AL"/>
        </w:rPr>
        <w:t>.</w:t>
      </w:r>
    </w:p>
  </w:footnote>
  <w:footnote w:id="67">
    <w:p w14:paraId="44401D4C" w14:textId="3605B4A2" w:rsidR="00297252" w:rsidRPr="00B44561" w:rsidRDefault="00297252" w:rsidP="00F56D08">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MONSTAT, Libri statistikor 2012</w:t>
      </w:r>
      <w:r>
        <w:rPr>
          <w:sz w:val="20"/>
          <w:szCs w:val="20"/>
          <w:lang w:val="sq-AL"/>
        </w:rPr>
        <w:t>.</w:t>
      </w:r>
      <w:r w:rsidRPr="00B44561">
        <w:rPr>
          <w:sz w:val="20"/>
          <w:szCs w:val="20"/>
          <w:lang w:val="sq-AL"/>
        </w:rPr>
        <w:t xml:space="preserve"> </w:t>
      </w:r>
    </w:p>
  </w:footnote>
  <w:footnote w:id="68">
    <w:p w14:paraId="6AB0CA7E" w14:textId="13EF6AFE" w:rsidR="00297252" w:rsidRPr="00B44561" w:rsidRDefault="00297252" w:rsidP="00F56D08">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MONSTAT, Deklaratat e Arsimit të Lartë 2012</w:t>
      </w:r>
      <w:r>
        <w:rPr>
          <w:sz w:val="20"/>
          <w:szCs w:val="20"/>
          <w:lang w:val="sq-AL"/>
        </w:rPr>
        <w:t>.</w:t>
      </w:r>
    </w:p>
  </w:footnote>
  <w:footnote w:id="69">
    <w:p w14:paraId="2ECA9A44" w14:textId="58DD2253" w:rsidR="00297252" w:rsidRPr="00B44561" w:rsidRDefault="00297252" w:rsidP="00F56D08">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K&amp;Zh në 2011, Zyra Statistikore e Malit të Zi, publikimi </w:t>
      </w:r>
      <w:r>
        <w:rPr>
          <w:sz w:val="20"/>
          <w:szCs w:val="20"/>
          <w:lang w:val="sq-AL"/>
        </w:rPr>
        <w:t>n</w:t>
      </w:r>
      <w:r w:rsidRPr="00B44561">
        <w:rPr>
          <w:sz w:val="20"/>
          <w:szCs w:val="20"/>
          <w:lang w:val="sq-AL"/>
        </w:rPr>
        <w:t>r. 24</w:t>
      </w:r>
      <w:r>
        <w:rPr>
          <w:sz w:val="20"/>
          <w:szCs w:val="20"/>
          <w:lang w:val="sq-AL"/>
        </w:rPr>
        <w:t>.</w:t>
      </w:r>
    </w:p>
  </w:footnote>
  <w:footnote w:id="70">
    <w:p w14:paraId="2D8CDECC" w14:textId="5D625565" w:rsidR="00297252" w:rsidRPr="00B44561" w:rsidRDefault="00297252" w:rsidP="00F56D08">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INSTAT, Studentët e regjistruar për secilin universitet 2012</w:t>
      </w:r>
      <w:r>
        <w:rPr>
          <w:sz w:val="20"/>
          <w:szCs w:val="20"/>
          <w:lang w:val="sq-AL"/>
        </w:rPr>
        <w:t>.</w:t>
      </w:r>
    </w:p>
  </w:footnote>
  <w:footnote w:id="71">
    <w:p w14:paraId="104C0583" w14:textId="14D1B1D7" w:rsidR="00297252" w:rsidRPr="00B44561" w:rsidRDefault="00297252" w:rsidP="00F56D08">
      <w:pPr>
        <w:pStyle w:val="FootnoteText"/>
        <w:ind w:firstLine="0"/>
        <w:rPr>
          <w:rFonts w:ascii="Garamond" w:hAnsi="Garamond"/>
        </w:rPr>
      </w:pPr>
      <w:r w:rsidRPr="00B44561">
        <w:rPr>
          <w:rStyle w:val="FootnoteReference"/>
          <w:rFonts w:ascii="Garamond" w:hAnsi="Garamond"/>
        </w:rPr>
        <w:footnoteRef/>
      </w:r>
      <w:r w:rsidRPr="00B44561">
        <w:rPr>
          <w:rFonts w:ascii="Garamond" w:hAnsi="Garamond"/>
        </w:rPr>
        <w:t xml:space="preserve"> Ajo ka një lidhje direkte me Universitetin e Podgoricës</w:t>
      </w:r>
      <w:r>
        <w:rPr>
          <w:rFonts w:ascii="Garamond" w:hAnsi="Garamond"/>
        </w:rPr>
        <w:t>.</w:t>
      </w:r>
    </w:p>
  </w:footnote>
  <w:footnote w:id="72">
    <w:p w14:paraId="4F7C3E6B" w14:textId="627A9C79" w:rsidR="00297252" w:rsidRPr="00B44561" w:rsidRDefault="00297252" w:rsidP="00F56D08">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Shqipëri, </w:t>
      </w:r>
      <w:r>
        <w:rPr>
          <w:sz w:val="20"/>
          <w:szCs w:val="20"/>
          <w:lang w:val="sq-AL"/>
        </w:rPr>
        <w:t>b</w:t>
      </w:r>
      <w:r w:rsidRPr="00B44561">
        <w:rPr>
          <w:sz w:val="20"/>
          <w:szCs w:val="20"/>
          <w:lang w:val="sq-AL"/>
        </w:rPr>
        <w:t xml:space="preserve">uxheti i </w:t>
      </w:r>
      <w:r>
        <w:rPr>
          <w:sz w:val="20"/>
          <w:szCs w:val="20"/>
          <w:lang w:val="sq-AL"/>
        </w:rPr>
        <w:t>s</w:t>
      </w:r>
      <w:r w:rsidRPr="00B44561">
        <w:rPr>
          <w:sz w:val="20"/>
          <w:szCs w:val="20"/>
          <w:lang w:val="sq-AL"/>
        </w:rPr>
        <w:t>htetit 2012</w:t>
      </w:r>
      <w:r>
        <w:rPr>
          <w:sz w:val="20"/>
          <w:szCs w:val="20"/>
          <w:lang w:val="sq-AL"/>
        </w:rPr>
        <w:t>.</w:t>
      </w:r>
    </w:p>
  </w:footnote>
  <w:footnote w:id="73">
    <w:p w14:paraId="6C7361D0" w14:textId="7BCEA107" w:rsidR="00297252" w:rsidRPr="00B44561" w:rsidRDefault="00297252" w:rsidP="003B1B00">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Instituti i Shëndetit Publik i Malit të Zi 2011</w:t>
      </w:r>
      <w:r>
        <w:rPr>
          <w:sz w:val="20"/>
          <w:szCs w:val="20"/>
          <w:lang w:val="sq-AL"/>
        </w:rPr>
        <w:t>.</w:t>
      </w:r>
      <w:r w:rsidRPr="00B44561">
        <w:rPr>
          <w:sz w:val="20"/>
          <w:szCs w:val="20"/>
          <w:lang w:val="sq-AL"/>
        </w:rPr>
        <w:t xml:space="preserve"> </w:t>
      </w:r>
    </w:p>
  </w:footnote>
  <w:footnote w:id="74">
    <w:p w14:paraId="217C6BB0" w14:textId="410480E7" w:rsidR="00297252" w:rsidRPr="00B44561" w:rsidRDefault="00297252" w:rsidP="003B1B00">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Rajonet Shkodër dhe Lezhë, Buletini Statistikor 2012</w:t>
      </w:r>
      <w:r>
        <w:rPr>
          <w:sz w:val="20"/>
          <w:szCs w:val="20"/>
          <w:lang w:val="sq-AL"/>
        </w:rPr>
        <w:t>.</w:t>
      </w:r>
    </w:p>
    <w:p w14:paraId="3D3C13FB" w14:textId="77777777" w:rsidR="00297252" w:rsidRPr="00B44561" w:rsidRDefault="00297252" w:rsidP="00240B74">
      <w:pPr>
        <w:pStyle w:val="FootnoteText"/>
        <w:rPr>
          <w:rFonts w:ascii="Garamond" w:hAnsi="Garamond"/>
        </w:rPr>
      </w:pPr>
    </w:p>
  </w:footnote>
  <w:footnote w:id="75">
    <w:p w14:paraId="162D731F" w14:textId="7597A148" w:rsidR="00297252" w:rsidRPr="00B44561" w:rsidRDefault="00297252" w:rsidP="009E6A94">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Raporti i vlerësimit të nevojave për Malin e Zi nga TACSO. Nuk di</w:t>
      </w:r>
      <w:r>
        <w:rPr>
          <w:sz w:val="20"/>
          <w:szCs w:val="20"/>
          <w:lang w:val="sq-AL"/>
        </w:rPr>
        <w:t>het se sa prej tyre janë aktive.</w:t>
      </w:r>
    </w:p>
  </w:footnote>
  <w:footnote w:id="76">
    <w:p w14:paraId="68A62282" w14:textId="05CBAACD" w:rsidR="00297252" w:rsidRPr="00B44561" w:rsidRDefault="00297252" w:rsidP="009E6A94">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Vlerësimet e fundit të shoqërisë civile dhe vëzhgimet intensive nga Zyra e Projektit TACSO në Shqipëri vlerësojnë se numri i përgjithshëm i </w:t>
      </w:r>
      <w:r>
        <w:rPr>
          <w:sz w:val="20"/>
          <w:szCs w:val="20"/>
          <w:lang w:val="sq-AL"/>
        </w:rPr>
        <w:t>OSHC</w:t>
      </w:r>
      <w:r w:rsidRPr="00B44561">
        <w:rPr>
          <w:sz w:val="20"/>
          <w:szCs w:val="20"/>
          <w:lang w:val="sq-AL"/>
        </w:rPr>
        <w:t>-ve aktive nuk i kalon 450</w:t>
      </w:r>
      <w:r>
        <w:rPr>
          <w:sz w:val="20"/>
          <w:szCs w:val="20"/>
          <w:lang w:val="sq-AL"/>
        </w:rPr>
        <w:t>.</w:t>
      </w:r>
    </w:p>
  </w:footnote>
  <w:footnote w:id="77">
    <w:p w14:paraId="7F9F3EF3" w14:textId="5A87FA64" w:rsidR="00297252" w:rsidRPr="00C65CC0" w:rsidRDefault="00297252" w:rsidP="007C040E">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Observatori i Transportit Jug-Lindor. Korridoret e rrugëve &amp; Lidhjet përfshijnë: Shqipërinë, Bosnjen, Kroacinë, Kosovën, Ish Republikën Jugosllave të </w:t>
      </w:r>
      <w:r>
        <w:rPr>
          <w:sz w:val="20"/>
          <w:szCs w:val="20"/>
          <w:lang w:val="sq-AL"/>
        </w:rPr>
        <w:t>Maqedonisë, Serbinë, Malin e Zi</w:t>
      </w:r>
    </w:p>
  </w:footnote>
  <w:footnote w:id="78">
    <w:p w14:paraId="290619CC" w14:textId="77777777" w:rsidR="00297252" w:rsidRPr="00B44561" w:rsidRDefault="00297252" w:rsidP="00240B74">
      <w:pPr>
        <w:pStyle w:val="FootnoteText"/>
        <w:rPr>
          <w:rFonts w:ascii="Garamond" w:hAnsi="Garamond"/>
        </w:rPr>
      </w:pPr>
      <w:r w:rsidRPr="00B44561">
        <w:rPr>
          <w:rStyle w:val="FootnoteReference"/>
          <w:rFonts w:ascii="Garamond" w:hAnsi="Garamond"/>
        </w:rPr>
        <w:footnoteRef/>
      </w:r>
      <w:r w:rsidRPr="00B44561">
        <w:rPr>
          <w:rFonts w:ascii="Garamond" w:hAnsi="Garamond"/>
        </w:rPr>
        <w:t xml:space="preserve"> Agjencia për Komunikimet Elektronike dhe Shërbimet Postare, Raporti Vjetor 2011</w:t>
      </w:r>
    </w:p>
  </w:footnote>
  <w:footnote w:id="79">
    <w:p w14:paraId="6A1863B9" w14:textId="66FA7A59" w:rsidR="00297252" w:rsidRPr="00B44561" w:rsidRDefault="00297252" w:rsidP="000F16F3">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Shqipëria, Census 2011</w:t>
      </w:r>
      <w:r>
        <w:rPr>
          <w:sz w:val="20"/>
          <w:szCs w:val="20"/>
          <w:lang w:val="sq-AL"/>
        </w:rPr>
        <w:t>.</w:t>
      </w:r>
    </w:p>
  </w:footnote>
  <w:footnote w:id="80">
    <w:p w14:paraId="2F4CE14F" w14:textId="1540095B" w:rsidR="00297252" w:rsidRPr="00B44561" w:rsidRDefault="00297252" w:rsidP="000F16F3">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MONSTAT, Popullsia sipas njohjes kompjuterike për bashkitë në Mal të Zi nw vitin 2011, publikimi nr. 156</w:t>
      </w:r>
      <w:r>
        <w:rPr>
          <w:sz w:val="20"/>
          <w:szCs w:val="20"/>
          <w:lang w:val="sq-AL"/>
        </w:rPr>
        <w:t>.</w:t>
      </w:r>
    </w:p>
  </w:footnote>
  <w:footnote w:id="81">
    <w:p w14:paraId="336C6945" w14:textId="77777777" w:rsidR="00297252" w:rsidRPr="00B44561" w:rsidRDefault="00297252" w:rsidP="000F16F3">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ERE – Raporti Vjetor 2012</w:t>
      </w:r>
    </w:p>
  </w:footnote>
  <w:footnote w:id="82">
    <w:p w14:paraId="610F402D" w14:textId="596F1330" w:rsidR="00297252" w:rsidRPr="00B44561" w:rsidRDefault="00297252" w:rsidP="000F16F3">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MONSTAT. Banesat sipas pajisjes me instalime, publikimi nr. 280</w:t>
      </w:r>
      <w:r>
        <w:rPr>
          <w:sz w:val="20"/>
          <w:szCs w:val="20"/>
          <w:lang w:val="sq-AL"/>
        </w:rPr>
        <w:t>.</w:t>
      </w:r>
    </w:p>
  </w:footnote>
  <w:footnote w:id="83">
    <w:p w14:paraId="285C4E55" w14:textId="254F028C" w:rsidR="00297252" w:rsidRPr="00B44561" w:rsidRDefault="00297252" w:rsidP="000F16F3">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Census 2011, INSTAT Treguesit e ndërtesave </w:t>
      </w:r>
      <w:r>
        <w:rPr>
          <w:sz w:val="20"/>
          <w:szCs w:val="20"/>
          <w:lang w:val="sq-AL"/>
        </w:rPr>
        <w:t>dhe banesave sipas prefekturave.</w:t>
      </w:r>
    </w:p>
  </w:footnote>
  <w:footnote w:id="84">
    <w:p w14:paraId="7835D018" w14:textId="632184CE" w:rsidR="00297252" w:rsidRPr="00B44561" w:rsidRDefault="00297252" w:rsidP="000F16F3">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MONSTAT, Libri statistikor 2012</w:t>
      </w:r>
      <w:r>
        <w:rPr>
          <w:sz w:val="20"/>
          <w:szCs w:val="20"/>
          <w:lang w:val="sq-AL"/>
        </w:rPr>
        <w:t>.</w:t>
      </w:r>
    </w:p>
  </w:footnote>
  <w:footnote w:id="85">
    <w:p w14:paraId="30253F1C" w14:textId="5C3394D2" w:rsidR="00297252" w:rsidRPr="009D0557" w:rsidRDefault="00297252" w:rsidP="009D0557">
      <w:pPr>
        <w:pStyle w:val="Paragrafi"/>
        <w:ind w:firstLine="0"/>
        <w:rPr>
          <w:sz w:val="20"/>
          <w:szCs w:val="20"/>
          <w:lang w:val="sq-AL"/>
        </w:rPr>
      </w:pPr>
      <w:r w:rsidRPr="00B44561">
        <w:rPr>
          <w:rStyle w:val="FootnoteReference"/>
          <w:sz w:val="20"/>
          <w:szCs w:val="20"/>
          <w:lang w:val="sq-AL"/>
        </w:rPr>
        <w:footnoteRef/>
      </w:r>
      <w:r w:rsidRPr="00B44561">
        <w:rPr>
          <w:sz w:val="20"/>
          <w:szCs w:val="20"/>
          <w:lang w:val="sq-AL"/>
        </w:rPr>
        <w:t xml:space="preserve"> Shqipëria, Ministria e Mjedisit, Rrjeti i zonave të mbro</w:t>
      </w:r>
      <w:r>
        <w:rPr>
          <w:sz w:val="20"/>
          <w:szCs w:val="20"/>
          <w:lang w:val="sq-AL"/>
        </w:rPr>
        <w:t>jtura në Shqipëri, Shtator 2013</w:t>
      </w:r>
    </w:p>
  </w:footnote>
  <w:footnote w:id="86">
    <w:p w14:paraId="1FF2EDBD" w14:textId="76A42CFE" w:rsidR="00297252" w:rsidRPr="00B44561" w:rsidRDefault="00297252" w:rsidP="005A3E01">
      <w:pPr>
        <w:pStyle w:val="FootnoteText"/>
        <w:ind w:firstLine="0"/>
        <w:rPr>
          <w:rFonts w:ascii="Garamond" w:hAnsi="Garamond"/>
        </w:rPr>
      </w:pPr>
      <w:r w:rsidRPr="00B44561">
        <w:rPr>
          <w:rStyle w:val="FootnoteReference"/>
          <w:rFonts w:ascii="Garamond" w:hAnsi="Garamond"/>
        </w:rPr>
        <w:footnoteRef/>
      </w:r>
      <w:r w:rsidRPr="00B44561">
        <w:rPr>
          <w:rFonts w:ascii="Garamond" w:hAnsi="Garamond"/>
        </w:rPr>
        <w:t xml:space="preserve"> Eliminimi i ofertave të </w:t>
      </w:r>
      <w:r>
        <w:rPr>
          <w:rFonts w:ascii="Garamond" w:hAnsi="Garamond"/>
        </w:rPr>
        <w:t>pa</w:t>
      </w:r>
      <w:r w:rsidRPr="00B44561">
        <w:rPr>
          <w:rFonts w:ascii="Garamond" w:hAnsi="Garamond"/>
        </w:rPr>
        <w:t>suksesshme pesë vjet pas mbylljes së procedurës së prokurimit.</w:t>
      </w:r>
    </w:p>
  </w:footnote>
  <w:footnote w:id="87">
    <w:p w14:paraId="459739F6" w14:textId="2F5C68C2" w:rsidR="00297252" w:rsidRPr="00B44561" w:rsidRDefault="00297252" w:rsidP="005A3E01">
      <w:pPr>
        <w:pStyle w:val="FootnoteText"/>
        <w:ind w:firstLine="0"/>
        <w:rPr>
          <w:rFonts w:ascii="Garamond" w:hAnsi="Garamond"/>
        </w:rPr>
      </w:pPr>
      <w:r w:rsidRPr="00B44561">
        <w:rPr>
          <w:rStyle w:val="FootnoteReference"/>
          <w:rFonts w:ascii="Garamond" w:hAnsi="Garamond"/>
        </w:rPr>
        <w:footnoteRef/>
      </w:r>
      <w:r w:rsidRPr="00B44561">
        <w:rPr>
          <w:rFonts w:ascii="Garamond" w:hAnsi="Garamond"/>
        </w:rPr>
        <w:t xml:space="preserve"> Eliminimi i aplikacioneve të pasuksesshme tre vjet pas përfundimit të procedurës së grantit</w:t>
      </w:r>
      <w:r>
        <w:rPr>
          <w:rFonts w:ascii="Garamond" w:hAnsi="Garamond"/>
        </w:rPr>
        <w:t>.</w:t>
      </w:r>
    </w:p>
  </w:footnote>
  <w:footnote w:id="88">
    <w:p w14:paraId="55976516" w14:textId="77777777" w:rsidR="00297252" w:rsidRPr="00B44561" w:rsidRDefault="00297252" w:rsidP="001927E2">
      <w:pPr>
        <w:widowControl w:val="0"/>
        <w:autoSpaceDE w:val="0"/>
        <w:autoSpaceDN w:val="0"/>
        <w:adjustRightInd w:val="0"/>
        <w:spacing w:after="0" w:line="240" w:lineRule="auto"/>
        <w:ind w:firstLine="0"/>
        <w:rPr>
          <w:rFonts w:ascii="Garamond" w:hAnsi="Garamond"/>
          <w:sz w:val="20"/>
          <w:szCs w:val="20"/>
          <w:lang w:val="sq-AL"/>
        </w:rPr>
      </w:pPr>
      <w:r w:rsidRPr="00B44561">
        <w:rPr>
          <w:rStyle w:val="FootnoteReference"/>
          <w:rFonts w:ascii="Garamond" w:hAnsi="Garamond"/>
          <w:sz w:val="20"/>
          <w:szCs w:val="20"/>
          <w:lang w:val="sq-AL"/>
        </w:rPr>
        <w:footnoteRef/>
      </w:r>
      <w:r w:rsidRPr="00B44561">
        <w:rPr>
          <w:rFonts w:ascii="Garamond" w:hAnsi="Garamond"/>
          <w:sz w:val="20"/>
          <w:szCs w:val="20"/>
          <w:lang w:val="sq-AL"/>
        </w:rPr>
        <w:t xml:space="preserve"> </w:t>
      </w:r>
      <w:r w:rsidRPr="00B44561">
        <w:rPr>
          <w:rFonts w:ascii="Garamond" w:hAnsi="Garamond" w:cs="Arial"/>
          <w:sz w:val="20"/>
          <w:szCs w:val="20"/>
          <w:lang w:val="sq-AL"/>
        </w:rPr>
        <w:t>Për kontratat e shërbimit këto hapa që përfshijnë kontrollet paraprake, kanë të bëjnë miratimin e listës së përzgjedhur.</w:t>
      </w:r>
    </w:p>
  </w:footnote>
  <w:footnote w:id="89">
    <w:p w14:paraId="2C0DEB37" w14:textId="571A5FCB" w:rsidR="00297252" w:rsidRPr="00B44561" w:rsidRDefault="00297252" w:rsidP="004022E8">
      <w:pPr>
        <w:pStyle w:val="FootnoteText"/>
        <w:ind w:firstLine="0"/>
        <w:rPr>
          <w:rFonts w:ascii="Garamond" w:hAnsi="Garamond"/>
        </w:rPr>
      </w:pPr>
      <w:r w:rsidRPr="00B44561">
        <w:rPr>
          <w:rStyle w:val="FootnoteReference"/>
          <w:rFonts w:ascii="Garamond" w:hAnsi="Garamond"/>
        </w:rPr>
        <w:footnoteRef/>
      </w:r>
      <w:r w:rsidRPr="00B44561">
        <w:rPr>
          <w:rFonts w:ascii="Garamond" w:hAnsi="Garamond"/>
        </w:rPr>
        <w:t xml:space="preserve"> Ky paragraf do të përfshihet në raporte vetëm në rastin e menaxhimit indirekt</w:t>
      </w:r>
      <w:r>
        <w:rPr>
          <w:rFonts w:ascii="Garamond" w:hAnsi="Garamond"/>
        </w:rPr>
        <w:t>.</w:t>
      </w:r>
    </w:p>
  </w:footnote>
  <w:footnote w:id="90">
    <w:p w14:paraId="711539F5" w14:textId="4E3FED0E" w:rsidR="00297252" w:rsidRPr="001808B4" w:rsidRDefault="00297252" w:rsidP="001808B4">
      <w:pPr>
        <w:widowControl w:val="0"/>
        <w:overflowPunct w:val="0"/>
        <w:autoSpaceDE w:val="0"/>
        <w:autoSpaceDN w:val="0"/>
        <w:adjustRightInd w:val="0"/>
        <w:spacing w:after="0" w:line="240" w:lineRule="auto"/>
        <w:ind w:firstLine="0"/>
        <w:rPr>
          <w:rFonts w:ascii="Garamond" w:hAnsi="Garamond"/>
          <w:sz w:val="20"/>
          <w:szCs w:val="20"/>
          <w:vertAlign w:val="superscript"/>
          <w:lang w:val="sq-AL"/>
        </w:rPr>
      </w:pPr>
      <w:r w:rsidRPr="00B44561">
        <w:rPr>
          <w:rStyle w:val="FootnoteReference"/>
          <w:rFonts w:ascii="Garamond" w:hAnsi="Garamond"/>
          <w:sz w:val="20"/>
          <w:szCs w:val="20"/>
          <w:lang w:val="sq-AL"/>
        </w:rPr>
        <w:footnoteRef/>
      </w:r>
      <w:r w:rsidRPr="00B44561">
        <w:rPr>
          <w:rFonts w:ascii="Garamond" w:hAnsi="Garamond"/>
          <w:sz w:val="20"/>
          <w:szCs w:val="20"/>
          <w:lang w:val="sq-AL"/>
        </w:rPr>
        <w:t xml:space="preserve"> Sipas sektorëve në dokumentet tregues</w:t>
      </w:r>
      <w:r>
        <w:rPr>
          <w:rFonts w:ascii="Garamond" w:hAnsi="Garamond"/>
          <w:sz w:val="20"/>
          <w:szCs w:val="20"/>
          <w:lang w:val="sq-AL"/>
        </w:rPr>
        <w:t>e</w:t>
      </w:r>
      <w:r w:rsidRPr="00B44561">
        <w:rPr>
          <w:rFonts w:ascii="Garamond" w:hAnsi="Garamond"/>
          <w:sz w:val="20"/>
          <w:szCs w:val="20"/>
          <w:lang w:val="sq-AL"/>
        </w:rPr>
        <w:t xml:space="preserve"> të Strategjisë. </w:t>
      </w:r>
    </w:p>
  </w:footnote>
  <w:footnote w:id="91">
    <w:p w14:paraId="566F3D35" w14:textId="2E38D2AA" w:rsidR="00297252" w:rsidRPr="001808B4" w:rsidRDefault="00297252" w:rsidP="001808B4">
      <w:pPr>
        <w:widowControl w:val="0"/>
        <w:overflowPunct w:val="0"/>
        <w:autoSpaceDE w:val="0"/>
        <w:autoSpaceDN w:val="0"/>
        <w:adjustRightInd w:val="0"/>
        <w:spacing w:after="0" w:line="240" w:lineRule="auto"/>
        <w:ind w:firstLine="0"/>
        <w:rPr>
          <w:rFonts w:ascii="Garamond" w:hAnsi="Garamond" w:cs="Calibri"/>
          <w:sz w:val="20"/>
          <w:szCs w:val="20"/>
          <w:vertAlign w:val="superscript"/>
          <w:lang w:val="sq-AL"/>
        </w:rPr>
      </w:pPr>
      <w:r w:rsidRPr="00B44561">
        <w:rPr>
          <w:rStyle w:val="FootnoteReference"/>
          <w:rFonts w:ascii="Garamond" w:hAnsi="Garamond"/>
          <w:sz w:val="20"/>
          <w:szCs w:val="20"/>
          <w:lang w:val="sq-AL"/>
        </w:rPr>
        <w:footnoteRef/>
      </w:r>
      <w:r w:rsidRPr="00B44561">
        <w:rPr>
          <w:rFonts w:ascii="Garamond" w:hAnsi="Garamond"/>
          <w:sz w:val="20"/>
          <w:szCs w:val="20"/>
          <w:lang w:val="sq-AL"/>
        </w:rPr>
        <w:t xml:space="preserve"> </w:t>
      </w:r>
      <w:r w:rsidRPr="00B44561">
        <w:rPr>
          <w:rFonts w:ascii="Garamond" w:hAnsi="Garamond" w:cs="Calibri"/>
          <w:sz w:val="20"/>
          <w:szCs w:val="20"/>
          <w:lang w:val="sq-AL"/>
        </w:rPr>
        <w:t xml:space="preserve">Për Bashkëpunimin Ndërkufitar kërkohet raportim specifik. </w:t>
      </w:r>
    </w:p>
  </w:footnote>
  <w:footnote w:id="92">
    <w:p w14:paraId="7C0DA928" w14:textId="77777777" w:rsidR="00297252" w:rsidRPr="00B44561" w:rsidRDefault="00297252" w:rsidP="001D1D7D">
      <w:pPr>
        <w:widowControl w:val="0"/>
        <w:overflowPunct w:val="0"/>
        <w:autoSpaceDE w:val="0"/>
        <w:autoSpaceDN w:val="0"/>
        <w:adjustRightInd w:val="0"/>
        <w:spacing w:after="0" w:line="240" w:lineRule="auto"/>
        <w:ind w:firstLine="0"/>
        <w:rPr>
          <w:rFonts w:ascii="Garamond" w:hAnsi="Garamond"/>
          <w:sz w:val="20"/>
          <w:szCs w:val="20"/>
          <w:lang w:val="sq-AL"/>
        </w:rPr>
      </w:pPr>
      <w:r w:rsidRPr="00B44561">
        <w:rPr>
          <w:rStyle w:val="FootnoteReference"/>
          <w:rFonts w:ascii="Garamond" w:hAnsi="Garamond"/>
          <w:sz w:val="20"/>
          <w:szCs w:val="20"/>
          <w:lang w:val="sq-AL"/>
        </w:rPr>
        <w:footnoteRef/>
      </w:r>
      <w:r w:rsidRPr="00B44561">
        <w:rPr>
          <w:rFonts w:ascii="Garamond" w:hAnsi="Garamond"/>
          <w:sz w:val="20"/>
          <w:szCs w:val="20"/>
          <w:lang w:val="sq-AL"/>
        </w:rPr>
        <w:t xml:space="preserve"> Këto duhet të jenë kryesisht rezultati, si dhe treguesit përkatës të zgjedhur të produktit</w:t>
      </w:r>
      <w:r>
        <w:rPr>
          <w:rFonts w:ascii="Garamond" w:hAnsi="Garamond"/>
          <w:sz w:val="20"/>
          <w:szCs w:val="20"/>
          <w:lang w:val="sq-AL"/>
        </w:rPr>
        <w:t>.</w:t>
      </w:r>
      <w:r w:rsidRPr="00B44561">
        <w:rPr>
          <w:rFonts w:ascii="Garamond" w:hAnsi="Garamond"/>
          <w:sz w:val="20"/>
          <w:szCs w:val="20"/>
          <w:lang w:val="sq-AL"/>
        </w:rPr>
        <w:t xml:space="preserve"> </w:t>
      </w:r>
    </w:p>
  </w:footnote>
  <w:footnote w:id="93">
    <w:p w14:paraId="0A50952D" w14:textId="77777777" w:rsidR="00297252" w:rsidRPr="00B44561" w:rsidRDefault="00297252" w:rsidP="001808B4">
      <w:pPr>
        <w:widowControl w:val="0"/>
        <w:overflowPunct w:val="0"/>
        <w:autoSpaceDE w:val="0"/>
        <w:autoSpaceDN w:val="0"/>
        <w:adjustRightInd w:val="0"/>
        <w:spacing w:after="0" w:line="240" w:lineRule="auto"/>
        <w:ind w:firstLine="0"/>
        <w:rPr>
          <w:rFonts w:ascii="Garamond" w:hAnsi="Garamond"/>
          <w:sz w:val="20"/>
          <w:szCs w:val="20"/>
          <w:lang w:val="sq-AL"/>
        </w:rPr>
      </w:pPr>
      <w:r w:rsidRPr="00B44561">
        <w:rPr>
          <w:rStyle w:val="FootnoteReference"/>
          <w:rFonts w:ascii="Garamond" w:hAnsi="Garamond"/>
          <w:sz w:val="20"/>
          <w:szCs w:val="20"/>
          <w:lang w:val="sq-AL"/>
        </w:rPr>
        <w:footnoteRef/>
      </w:r>
      <w:r w:rsidRPr="00B44561">
        <w:rPr>
          <w:rFonts w:ascii="Garamond" w:hAnsi="Garamond"/>
          <w:sz w:val="20"/>
          <w:szCs w:val="20"/>
          <w:lang w:val="sq-AL"/>
        </w:rPr>
        <w:t xml:space="preserve"> Numri i kolonave duhet të përshtatet për të gjitha vitet, nga viti 2014 deri në vitin e periudhës së raportimit. Vlerat duhet të jenë kumulative.</w:t>
      </w:r>
    </w:p>
  </w:footnote>
  <w:footnote w:id="94">
    <w:p w14:paraId="1684D79C" w14:textId="545F461D" w:rsidR="00297252" w:rsidRPr="00B44561" w:rsidRDefault="00297252" w:rsidP="001808B4">
      <w:pPr>
        <w:widowControl w:val="0"/>
        <w:overflowPunct w:val="0"/>
        <w:autoSpaceDE w:val="0"/>
        <w:autoSpaceDN w:val="0"/>
        <w:adjustRightInd w:val="0"/>
        <w:spacing w:after="0" w:line="240" w:lineRule="auto"/>
        <w:ind w:firstLine="0"/>
        <w:rPr>
          <w:rFonts w:ascii="Garamond" w:hAnsi="Garamond"/>
          <w:sz w:val="20"/>
          <w:szCs w:val="20"/>
          <w:lang w:val="sq-AL"/>
        </w:rPr>
      </w:pPr>
      <w:r w:rsidRPr="00D42F01">
        <w:rPr>
          <w:rFonts w:ascii="Garamond" w:hAnsi="Garamond"/>
          <w:sz w:val="16"/>
          <w:szCs w:val="20"/>
          <w:lang w:val="sq-AL"/>
        </w:rPr>
        <w:footnoteRef/>
      </w:r>
      <w:r w:rsidRPr="00B44561">
        <w:rPr>
          <w:rFonts w:ascii="Garamond" w:hAnsi="Garamond"/>
          <w:sz w:val="20"/>
          <w:szCs w:val="20"/>
          <w:lang w:val="sq-AL"/>
        </w:rPr>
        <w:t xml:space="preserve"> Ai duhet të jetë në përputhje me mënyrën e programimit (vjetore, shumëvjeçare me ose pa detyra të ndara), si dhe me raportin e NAO-s</w:t>
      </w:r>
      <w:r>
        <w:rPr>
          <w:rFonts w:ascii="Garamond" w:hAnsi="Garamond"/>
          <w:sz w:val="20"/>
          <w:szCs w:val="20"/>
          <w:lang w:val="sq-AL"/>
        </w:rPr>
        <w:t>.</w:t>
      </w:r>
      <w:r w:rsidRPr="00B44561">
        <w:rPr>
          <w:rFonts w:ascii="Garamond" w:hAnsi="Garamond"/>
          <w:sz w:val="20"/>
          <w:szCs w:val="20"/>
          <w:lang w:val="sq-AL"/>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297252" w:rsidRPr="00EB260B" w14:paraId="7AAF5EE0" w14:textId="77777777" w:rsidTr="00CB0836">
      <w:trPr>
        <w:trHeight w:val="936"/>
        <w:jc w:val="center"/>
      </w:trPr>
      <w:tc>
        <w:tcPr>
          <w:tcW w:w="1392" w:type="pct"/>
          <w:shd w:val="pct5" w:color="auto" w:fill="F2F2F2"/>
          <w:vAlign w:val="center"/>
        </w:tcPr>
        <w:p w14:paraId="01504B40" w14:textId="77777777" w:rsidR="00297252" w:rsidRPr="00EB260B" w:rsidRDefault="00297252" w:rsidP="00CB0836">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14:paraId="006385FC" w14:textId="77777777" w:rsidR="00297252" w:rsidRPr="00EB260B" w:rsidRDefault="00297252" w:rsidP="00CB0836">
          <w:pPr>
            <w:pStyle w:val="NoSpacing"/>
            <w:spacing w:before="100" w:after="100"/>
            <w:jc w:val="center"/>
            <w:rPr>
              <w:rFonts w:ascii="Garamond" w:hAnsi="Garamond"/>
              <w:b/>
              <w:sz w:val="28"/>
              <w:szCs w:val="28"/>
            </w:rPr>
          </w:pPr>
          <w:r>
            <w:rPr>
              <w:noProof/>
              <w:lang w:eastAsia="sq-AL"/>
            </w:rPr>
            <w:drawing>
              <wp:inline distT="0" distB="0" distL="0" distR="0" wp14:anchorId="4AEAE614" wp14:editId="30895A25">
                <wp:extent cx="304524" cy="427512"/>
                <wp:effectExtent l="0" t="0" r="635" b="0"/>
                <wp:docPr id="21" name="Picture 2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14:paraId="0517BCB7" w14:textId="3815D733" w:rsidR="00297252" w:rsidRPr="00EB260B" w:rsidRDefault="00297252" w:rsidP="00CB0836">
          <w:pPr>
            <w:pStyle w:val="NoSpacing"/>
            <w:spacing w:before="100" w:after="100"/>
            <w:jc w:val="center"/>
            <w:rPr>
              <w:rFonts w:ascii="Garamond" w:hAnsi="Garamond"/>
              <w:b/>
              <w:sz w:val="28"/>
              <w:szCs w:val="28"/>
            </w:rPr>
          </w:pPr>
          <w:r>
            <w:rPr>
              <w:rFonts w:ascii="Garamond" w:hAnsi="Garamond"/>
              <w:b/>
              <w:sz w:val="28"/>
              <w:szCs w:val="28"/>
            </w:rPr>
            <w:t xml:space="preserve"> Viti 2019 – Numri 49</w:t>
          </w:r>
        </w:p>
      </w:tc>
    </w:tr>
  </w:tbl>
  <w:p w14:paraId="34D7BA1F" w14:textId="77777777" w:rsidR="00297252" w:rsidRPr="00385E2C" w:rsidRDefault="00297252"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297252" w:rsidRPr="00EB260B" w14:paraId="4CEAC6A5" w14:textId="77777777" w:rsidTr="00CB0836">
      <w:trPr>
        <w:trHeight w:val="936"/>
        <w:jc w:val="center"/>
      </w:trPr>
      <w:tc>
        <w:tcPr>
          <w:tcW w:w="1392" w:type="pct"/>
          <w:shd w:val="pct5" w:color="auto" w:fill="F2F2F2"/>
          <w:vAlign w:val="center"/>
        </w:tcPr>
        <w:p w14:paraId="0F9FF3A4" w14:textId="77777777" w:rsidR="00297252" w:rsidRPr="00EB260B" w:rsidRDefault="00297252"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14:paraId="0652896A" w14:textId="77777777" w:rsidR="00297252" w:rsidRPr="00EB260B" w:rsidRDefault="00297252" w:rsidP="00BB433C">
          <w:pPr>
            <w:pStyle w:val="NoSpacing"/>
            <w:spacing w:before="100" w:after="100"/>
            <w:jc w:val="center"/>
            <w:rPr>
              <w:rFonts w:ascii="Garamond" w:hAnsi="Garamond"/>
              <w:b/>
              <w:sz w:val="28"/>
              <w:szCs w:val="28"/>
            </w:rPr>
          </w:pPr>
          <w:r>
            <w:rPr>
              <w:noProof/>
              <w:lang w:eastAsia="sq-AL"/>
            </w:rPr>
            <w:drawing>
              <wp:inline distT="0" distB="0" distL="0" distR="0" wp14:anchorId="2053FEDB" wp14:editId="5164E0FD">
                <wp:extent cx="304524" cy="427512"/>
                <wp:effectExtent l="0" t="0" r="635" b="0"/>
                <wp:docPr id="22" name="Picture 2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14:paraId="276E48C7" w14:textId="50145BE2" w:rsidR="00297252" w:rsidRPr="00EB260B" w:rsidRDefault="00297252" w:rsidP="008B7F0C">
          <w:pPr>
            <w:pStyle w:val="NoSpacing"/>
            <w:spacing w:before="100" w:after="100"/>
            <w:jc w:val="center"/>
            <w:rPr>
              <w:rFonts w:ascii="Garamond" w:hAnsi="Garamond"/>
              <w:b/>
              <w:sz w:val="28"/>
              <w:szCs w:val="28"/>
            </w:rPr>
          </w:pPr>
          <w:r>
            <w:rPr>
              <w:rFonts w:ascii="Garamond" w:hAnsi="Garamond"/>
              <w:b/>
              <w:sz w:val="28"/>
              <w:szCs w:val="28"/>
            </w:rPr>
            <w:t>Viti 2019 – Numri 49</w:t>
          </w:r>
        </w:p>
      </w:tc>
    </w:tr>
  </w:tbl>
  <w:p w14:paraId="65D3854D" w14:textId="77777777" w:rsidR="00297252" w:rsidRDefault="0029725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76526E" w:rsidRPr="00EB260B" w14:paraId="60FD8F24" w14:textId="77777777" w:rsidTr="00CB0836">
      <w:trPr>
        <w:trHeight w:val="936"/>
        <w:jc w:val="center"/>
      </w:trPr>
      <w:tc>
        <w:tcPr>
          <w:tcW w:w="1392" w:type="pct"/>
          <w:shd w:val="pct5" w:color="auto" w:fill="F2F2F2"/>
          <w:vAlign w:val="center"/>
        </w:tcPr>
        <w:p w14:paraId="0162F913" w14:textId="77777777" w:rsidR="0076526E" w:rsidRPr="00EB260B" w:rsidRDefault="0076526E" w:rsidP="00CB0836">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14:paraId="4CFA050D" w14:textId="77777777" w:rsidR="0076526E" w:rsidRPr="00EB260B" w:rsidRDefault="0076526E" w:rsidP="00CB0836">
          <w:pPr>
            <w:pStyle w:val="NoSpacing"/>
            <w:spacing w:before="100" w:after="100"/>
            <w:jc w:val="center"/>
            <w:rPr>
              <w:rFonts w:ascii="Garamond" w:hAnsi="Garamond"/>
              <w:b/>
              <w:sz w:val="28"/>
              <w:szCs w:val="28"/>
            </w:rPr>
          </w:pPr>
          <w:r>
            <w:rPr>
              <w:noProof/>
              <w:lang w:eastAsia="sq-AL"/>
            </w:rPr>
            <w:drawing>
              <wp:inline distT="0" distB="0" distL="0" distR="0" wp14:anchorId="307BF83E" wp14:editId="1EEF3552">
                <wp:extent cx="304524" cy="427512"/>
                <wp:effectExtent l="0" t="0" r="635" b="0"/>
                <wp:docPr id="13" name="Picture 1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14:paraId="2EA09193" w14:textId="77777777" w:rsidR="0076526E" w:rsidRPr="00EB260B" w:rsidRDefault="0076526E" w:rsidP="00CB0836">
          <w:pPr>
            <w:pStyle w:val="NoSpacing"/>
            <w:spacing w:before="100" w:after="100"/>
            <w:jc w:val="center"/>
            <w:rPr>
              <w:rFonts w:ascii="Garamond" w:hAnsi="Garamond"/>
              <w:b/>
              <w:sz w:val="28"/>
              <w:szCs w:val="28"/>
            </w:rPr>
          </w:pPr>
          <w:r>
            <w:rPr>
              <w:rFonts w:ascii="Garamond" w:hAnsi="Garamond"/>
              <w:b/>
              <w:sz w:val="28"/>
              <w:szCs w:val="28"/>
            </w:rPr>
            <w:t xml:space="preserve"> Viti 2019 – Numri 49</w:t>
          </w:r>
        </w:p>
      </w:tc>
    </w:tr>
  </w:tbl>
  <w:p w14:paraId="7A6930A4" w14:textId="77777777" w:rsidR="0076526E" w:rsidRPr="00385E2C" w:rsidRDefault="0076526E" w:rsidP="00385E2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76526E" w:rsidRPr="00EB260B" w14:paraId="646CCA05" w14:textId="77777777" w:rsidTr="00CB0836">
      <w:trPr>
        <w:trHeight w:val="936"/>
        <w:jc w:val="center"/>
      </w:trPr>
      <w:tc>
        <w:tcPr>
          <w:tcW w:w="1392" w:type="pct"/>
          <w:shd w:val="pct5" w:color="auto" w:fill="F2F2F2"/>
          <w:vAlign w:val="center"/>
        </w:tcPr>
        <w:p w14:paraId="580FDA84" w14:textId="77777777" w:rsidR="0076526E" w:rsidRPr="00EB260B" w:rsidRDefault="0076526E"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14:paraId="733EF0C9" w14:textId="77777777" w:rsidR="0076526E" w:rsidRPr="00EB260B" w:rsidRDefault="0076526E" w:rsidP="00BB433C">
          <w:pPr>
            <w:pStyle w:val="NoSpacing"/>
            <w:spacing w:before="100" w:after="100"/>
            <w:jc w:val="center"/>
            <w:rPr>
              <w:rFonts w:ascii="Garamond" w:hAnsi="Garamond"/>
              <w:b/>
              <w:sz w:val="28"/>
              <w:szCs w:val="28"/>
            </w:rPr>
          </w:pPr>
          <w:r>
            <w:rPr>
              <w:noProof/>
              <w:lang w:eastAsia="sq-AL"/>
            </w:rPr>
            <w:drawing>
              <wp:inline distT="0" distB="0" distL="0" distR="0" wp14:anchorId="5821E21E" wp14:editId="26EC90EF">
                <wp:extent cx="304524" cy="427512"/>
                <wp:effectExtent l="0" t="0" r="635" b="0"/>
                <wp:docPr id="12" name="Picture 1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14:paraId="50A8525E" w14:textId="77777777" w:rsidR="0076526E" w:rsidRPr="00EB260B" w:rsidRDefault="0076526E" w:rsidP="008B7F0C">
          <w:pPr>
            <w:pStyle w:val="NoSpacing"/>
            <w:spacing w:before="100" w:after="100"/>
            <w:jc w:val="center"/>
            <w:rPr>
              <w:rFonts w:ascii="Garamond" w:hAnsi="Garamond"/>
              <w:b/>
              <w:sz w:val="28"/>
              <w:szCs w:val="28"/>
            </w:rPr>
          </w:pPr>
          <w:r>
            <w:rPr>
              <w:rFonts w:ascii="Garamond" w:hAnsi="Garamond"/>
              <w:b/>
              <w:sz w:val="28"/>
              <w:szCs w:val="28"/>
            </w:rPr>
            <w:t>Viti 2019 – Numri 49</w:t>
          </w:r>
        </w:p>
      </w:tc>
    </w:tr>
  </w:tbl>
  <w:p w14:paraId="3C8F14E8" w14:textId="77777777" w:rsidR="0076526E" w:rsidRDefault="0076526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D3111E" w:rsidRPr="00EB260B" w14:paraId="10B528DA" w14:textId="77777777" w:rsidTr="00CB0836">
      <w:trPr>
        <w:trHeight w:val="936"/>
        <w:jc w:val="center"/>
      </w:trPr>
      <w:tc>
        <w:tcPr>
          <w:tcW w:w="1392" w:type="pct"/>
          <w:shd w:val="pct5" w:color="auto" w:fill="F2F2F2"/>
          <w:vAlign w:val="center"/>
        </w:tcPr>
        <w:p w14:paraId="04588DF1" w14:textId="77777777" w:rsidR="00D3111E" w:rsidRPr="00EB260B" w:rsidRDefault="00D3111E" w:rsidP="00CB0836">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14:paraId="544A0228" w14:textId="77777777" w:rsidR="00D3111E" w:rsidRPr="00EB260B" w:rsidRDefault="00D3111E" w:rsidP="00CB0836">
          <w:pPr>
            <w:pStyle w:val="NoSpacing"/>
            <w:spacing w:before="100" w:after="100"/>
            <w:jc w:val="center"/>
            <w:rPr>
              <w:rFonts w:ascii="Garamond" w:hAnsi="Garamond"/>
              <w:b/>
              <w:sz w:val="28"/>
              <w:szCs w:val="28"/>
            </w:rPr>
          </w:pPr>
          <w:r>
            <w:rPr>
              <w:noProof/>
              <w:lang w:eastAsia="sq-AL"/>
            </w:rPr>
            <w:drawing>
              <wp:inline distT="0" distB="0" distL="0" distR="0" wp14:anchorId="6F36F9AA" wp14:editId="2B14F04F">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14:paraId="3641ADCC" w14:textId="77777777" w:rsidR="00D3111E" w:rsidRPr="00EB260B" w:rsidRDefault="00D3111E" w:rsidP="00CB0836">
          <w:pPr>
            <w:pStyle w:val="NoSpacing"/>
            <w:spacing w:before="100" w:after="100"/>
            <w:jc w:val="center"/>
            <w:rPr>
              <w:rFonts w:ascii="Garamond" w:hAnsi="Garamond"/>
              <w:b/>
              <w:sz w:val="28"/>
              <w:szCs w:val="28"/>
            </w:rPr>
          </w:pPr>
          <w:r>
            <w:rPr>
              <w:rFonts w:ascii="Garamond" w:hAnsi="Garamond"/>
              <w:b/>
              <w:sz w:val="28"/>
              <w:szCs w:val="28"/>
            </w:rPr>
            <w:t xml:space="preserve"> Viti 2019 – Numri 49</w:t>
          </w:r>
        </w:p>
      </w:tc>
    </w:tr>
  </w:tbl>
  <w:p w14:paraId="10ED0073" w14:textId="77777777" w:rsidR="00D3111E" w:rsidRPr="00385E2C" w:rsidRDefault="00D3111E" w:rsidP="00385E2C">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297252" w:rsidRPr="00EB260B" w14:paraId="35331AAA" w14:textId="77777777" w:rsidTr="00F804EB">
      <w:trPr>
        <w:trHeight w:val="936"/>
        <w:jc w:val="center"/>
      </w:trPr>
      <w:tc>
        <w:tcPr>
          <w:tcW w:w="1392" w:type="pct"/>
          <w:shd w:val="pct5" w:color="auto" w:fill="F2F2F2"/>
          <w:vAlign w:val="center"/>
        </w:tcPr>
        <w:p w14:paraId="35331AA7" w14:textId="77777777" w:rsidR="00297252" w:rsidRPr="00EB260B" w:rsidRDefault="00297252" w:rsidP="00C34BAA">
          <w:pPr>
            <w:pStyle w:val="NoSpacing"/>
            <w:spacing w:before="100" w:after="100"/>
            <w:ind w:left="-320" w:firstLine="136"/>
            <w:jc w:val="center"/>
            <w:rPr>
              <w:rFonts w:ascii="Garamond" w:hAnsi="Garamond"/>
              <w:b/>
              <w:sz w:val="28"/>
              <w:szCs w:val="28"/>
            </w:rPr>
          </w:pPr>
          <w:r>
            <w:rPr>
              <w:rFonts w:ascii="Garamond" w:hAnsi="Garamond"/>
              <w:b/>
              <w:sz w:val="28"/>
              <w:szCs w:val="28"/>
            </w:rPr>
            <w:t>Fletorja Zyrtare</w:t>
          </w:r>
        </w:p>
      </w:tc>
      <w:tc>
        <w:tcPr>
          <w:tcW w:w="1957" w:type="pct"/>
          <w:shd w:val="pct5" w:color="auto" w:fill="F2F2F2"/>
          <w:vAlign w:val="center"/>
        </w:tcPr>
        <w:p w14:paraId="35331AA8" w14:textId="77777777" w:rsidR="00297252" w:rsidRPr="00EB260B" w:rsidRDefault="00297252" w:rsidP="00C34BAA">
          <w:pPr>
            <w:pStyle w:val="NoSpacing"/>
            <w:spacing w:before="100" w:after="100"/>
            <w:jc w:val="center"/>
            <w:rPr>
              <w:rFonts w:ascii="Garamond" w:hAnsi="Garamond"/>
              <w:b/>
              <w:sz w:val="28"/>
              <w:szCs w:val="28"/>
            </w:rPr>
          </w:pPr>
          <w:r>
            <w:rPr>
              <w:noProof/>
              <w:lang w:eastAsia="sq-AL"/>
            </w:rPr>
            <w:drawing>
              <wp:inline distT="0" distB="0" distL="0" distR="0" wp14:anchorId="35331AC1" wp14:editId="35331AC2">
                <wp:extent cx="304524" cy="427512"/>
                <wp:effectExtent l="0" t="0" r="635" b="0"/>
                <wp:docPr id="4"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14:paraId="35331AA9" w14:textId="2220FBF9" w:rsidR="00297252" w:rsidRPr="00EB260B" w:rsidRDefault="00297252" w:rsidP="00C34BAA">
          <w:pPr>
            <w:pStyle w:val="NoSpacing"/>
            <w:spacing w:before="100" w:after="100"/>
            <w:jc w:val="center"/>
            <w:rPr>
              <w:rFonts w:ascii="Garamond" w:hAnsi="Garamond"/>
              <w:b/>
              <w:sz w:val="28"/>
              <w:szCs w:val="28"/>
            </w:rPr>
          </w:pPr>
          <w:r>
            <w:rPr>
              <w:rFonts w:ascii="Garamond" w:hAnsi="Garamond"/>
              <w:b/>
              <w:sz w:val="28"/>
              <w:szCs w:val="28"/>
            </w:rPr>
            <w:t xml:space="preserve"> Viti 2019 – Numri </w:t>
          </w:r>
          <w:r w:rsidR="0076526E">
            <w:rPr>
              <w:rFonts w:ascii="Garamond" w:hAnsi="Garamond"/>
              <w:b/>
              <w:sz w:val="28"/>
              <w:szCs w:val="28"/>
            </w:rPr>
            <w:t>49</w:t>
          </w:r>
        </w:p>
      </w:tc>
    </w:tr>
  </w:tbl>
  <w:p w14:paraId="35331AAB" w14:textId="77777777" w:rsidR="00297252" w:rsidRPr="00385E2C" w:rsidRDefault="00297252" w:rsidP="00E4472D">
    <w:pPr>
      <w:pStyle w:val="Paragrafi"/>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297252" w:rsidRPr="00EB260B" w14:paraId="35331AAF" w14:textId="77777777" w:rsidTr="003450CD">
      <w:trPr>
        <w:trHeight w:val="936"/>
        <w:jc w:val="center"/>
      </w:trPr>
      <w:tc>
        <w:tcPr>
          <w:tcW w:w="1392" w:type="pct"/>
          <w:shd w:val="pct5" w:color="auto" w:fill="F2F2F2"/>
          <w:vAlign w:val="center"/>
        </w:tcPr>
        <w:p w14:paraId="35331AAC" w14:textId="77777777" w:rsidR="00297252" w:rsidRPr="00EB260B" w:rsidRDefault="00297252" w:rsidP="00BB433C">
          <w:pPr>
            <w:pStyle w:val="NoSpacing"/>
            <w:spacing w:before="100" w:after="100"/>
            <w:ind w:left="-320" w:firstLine="136"/>
            <w:jc w:val="center"/>
            <w:rPr>
              <w:rFonts w:ascii="Garamond" w:hAnsi="Garamond"/>
              <w:b/>
              <w:sz w:val="28"/>
              <w:szCs w:val="28"/>
            </w:rPr>
          </w:pPr>
          <w:r>
            <w:rPr>
              <w:rFonts w:ascii="Garamond" w:hAnsi="Garamond"/>
              <w:b/>
              <w:sz w:val="28"/>
              <w:szCs w:val="28"/>
            </w:rPr>
            <w:t>Fletorja Zyrtare</w:t>
          </w:r>
        </w:p>
      </w:tc>
      <w:tc>
        <w:tcPr>
          <w:tcW w:w="1957" w:type="pct"/>
          <w:shd w:val="pct5" w:color="auto" w:fill="F2F2F2"/>
          <w:vAlign w:val="center"/>
        </w:tcPr>
        <w:p w14:paraId="35331AAD" w14:textId="77777777" w:rsidR="00297252" w:rsidRPr="00EB260B" w:rsidRDefault="00297252" w:rsidP="00BB433C">
          <w:pPr>
            <w:pStyle w:val="NoSpacing"/>
            <w:spacing w:before="100" w:after="100"/>
            <w:jc w:val="center"/>
            <w:rPr>
              <w:rFonts w:ascii="Garamond" w:hAnsi="Garamond"/>
              <w:b/>
              <w:sz w:val="28"/>
              <w:szCs w:val="28"/>
            </w:rPr>
          </w:pPr>
          <w:r>
            <w:rPr>
              <w:noProof/>
              <w:lang w:eastAsia="sq-AL"/>
            </w:rPr>
            <w:drawing>
              <wp:inline distT="0" distB="0" distL="0" distR="0" wp14:anchorId="35331AC3" wp14:editId="35331AC4">
                <wp:extent cx="304524" cy="427512"/>
                <wp:effectExtent l="0" t="0" r="635" b="0"/>
                <wp:docPr id="5"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14:paraId="35331AAE" w14:textId="666F50AD" w:rsidR="00297252" w:rsidRPr="00EB260B" w:rsidRDefault="00297252" w:rsidP="008B7F0C">
          <w:pPr>
            <w:pStyle w:val="NoSpacing"/>
            <w:spacing w:before="100" w:after="100"/>
            <w:jc w:val="center"/>
            <w:rPr>
              <w:rFonts w:ascii="Garamond" w:hAnsi="Garamond"/>
              <w:b/>
              <w:sz w:val="28"/>
              <w:szCs w:val="28"/>
            </w:rPr>
          </w:pPr>
          <w:r>
            <w:rPr>
              <w:rFonts w:ascii="Garamond" w:hAnsi="Garamond"/>
              <w:b/>
              <w:sz w:val="28"/>
              <w:szCs w:val="28"/>
            </w:rPr>
            <w:t xml:space="preserve">Viti 2019 – Numri </w:t>
          </w:r>
          <w:r w:rsidR="0076526E">
            <w:rPr>
              <w:rFonts w:ascii="Garamond" w:hAnsi="Garamond"/>
              <w:b/>
              <w:sz w:val="28"/>
              <w:szCs w:val="28"/>
            </w:rPr>
            <w:t>49</w:t>
          </w:r>
        </w:p>
      </w:tc>
    </w:tr>
  </w:tbl>
  <w:p w14:paraId="35331AB0" w14:textId="77777777" w:rsidR="00297252" w:rsidRDefault="00297252" w:rsidP="00E4472D">
    <w:pPr>
      <w:pStyle w:val="Paragrafi"/>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331AB3" w14:textId="77777777" w:rsidR="00297252" w:rsidRDefault="00297252" w:rsidP="00330117">
    <w:pPr>
      <w:pStyle w:val="Header"/>
      <w:jc w:val="center"/>
    </w:pPr>
  </w:p>
  <w:p w14:paraId="35331AB4" w14:textId="77777777" w:rsidR="00297252" w:rsidRDefault="00297252"/>
  <w:p w14:paraId="35331AB5" w14:textId="77777777" w:rsidR="00297252" w:rsidRDefault="00297252"/>
  <w:p w14:paraId="35331AB6" w14:textId="77777777" w:rsidR="00297252" w:rsidRDefault="00297252"/>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8B614B" w:rsidRPr="00EB260B" w14:paraId="67F34C73" w14:textId="77777777" w:rsidTr="00F804EB">
      <w:trPr>
        <w:trHeight w:val="936"/>
        <w:jc w:val="center"/>
      </w:trPr>
      <w:tc>
        <w:tcPr>
          <w:tcW w:w="1392" w:type="pct"/>
          <w:shd w:val="pct5" w:color="auto" w:fill="F2F2F2"/>
          <w:vAlign w:val="center"/>
        </w:tcPr>
        <w:p w14:paraId="681BB4CA" w14:textId="77777777" w:rsidR="008B614B" w:rsidRPr="00EB260B" w:rsidRDefault="008B614B" w:rsidP="00C34BAA">
          <w:pPr>
            <w:pStyle w:val="NoSpacing"/>
            <w:spacing w:before="100" w:after="100"/>
            <w:ind w:left="-320" w:firstLine="136"/>
            <w:jc w:val="center"/>
            <w:rPr>
              <w:rFonts w:ascii="Garamond" w:hAnsi="Garamond"/>
              <w:b/>
              <w:sz w:val="28"/>
              <w:szCs w:val="28"/>
            </w:rPr>
          </w:pPr>
          <w:r>
            <w:rPr>
              <w:rFonts w:ascii="Garamond" w:hAnsi="Garamond"/>
              <w:b/>
              <w:sz w:val="28"/>
              <w:szCs w:val="28"/>
            </w:rPr>
            <w:t>Fletorja Zyrtare</w:t>
          </w:r>
        </w:p>
      </w:tc>
      <w:tc>
        <w:tcPr>
          <w:tcW w:w="1957" w:type="pct"/>
          <w:shd w:val="pct5" w:color="auto" w:fill="F2F2F2"/>
          <w:vAlign w:val="center"/>
        </w:tcPr>
        <w:p w14:paraId="09F39CB3" w14:textId="77777777" w:rsidR="008B614B" w:rsidRPr="00EB260B" w:rsidRDefault="008B614B" w:rsidP="00C34BAA">
          <w:pPr>
            <w:pStyle w:val="NoSpacing"/>
            <w:spacing w:before="100" w:after="100"/>
            <w:jc w:val="center"/>
            <w:rPr>
              <w:rFonts w:ascii="Garamond" w:hAnsi="Garamond"/>
              <w:b/>
              <w:sz w:val="28"/>
              <w:szCs w:val="28"/>
            </w:rPr>
          </w:pPr>
          <w:r>
            <w:rPr>
              <w:noProof/>
              <w:lang w:eastAsia="sq-AL"/>
            </w:rPr>
            <w:drawing>
              <wp:inline distT="0" distB="0" distL="0" distR="0" wp14:anchorId="632C68B1" wp14:editId="39B9290A">
                <wp:extent cx="304524" cy="427512"/>
                <wp:effectExtent l="0" t="0" r="635" b="0"/>
                <wp:docPr id="11" name="Picture 1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14:paraId="61CF4768" w14:textId="0DA3A94B" w:rsidR="008B614B" w:rsidRPr="00EB260B" w:rsidRDefault="008B614B" w:rsidP="00C34BAA">
          <w:pPr>
            <w:pStyle w:val="NoSpacing"/>
            <w:spacing w:before="100" w:after="100"/>
            <w:jc w:val="center"/>
            <w:rPr>
              <w:rFonts w:ascii="Garamond" w:hAnsi="Garamond"/>
              <w:b/>
              <w:sz w:val="28"/>
              <w:szCs w:val="28"/>
            </w:rPr>
          </w:pPr>
          <w:r>
            <w:rPr>
              <w:rFonts w:ascii="Garamond" w:hAnsi="Garamond"/>
              <w:b/>
              <w:sz w:val="28"/>
              <w:szCs w:val="28"/>
            </w:rPr>
            <w:t xml:space="preserve"> Viti 2019 – Numri </w:t>
          </w:r>
          <w:r w:rsidR="00467229">
            <w:rPr>
              <w:rFonts w:ascii="Garamond" w:hAnsi="Garamond"/>
              <w:b/>
              <w:sz w:val="28"/>
              <w:szCs w:val="28"/>
            </w:rPr>
            <w:t>4</w:t>
          </w:r>
          <w:r w:rsidR="0076526E">
            <w:rPr>
              <w:rFonts w:ascii="Garamond" w:hAnsi="Garamond"/>
              <w:b/>
              <w:sz w:val="28"/>
              <w:szCs w:val="28"/>
            </w:rPr>
            <w:t>9</w:t>
          </w:r>
        </w:p>
      </w:tc>
    </w:tr>
  </w:tbl>
  <w:p w14:paraId="7BC8D8A7" w14:textId="77777777" w:rsidR="008B614B" w:rsidRPr="00385E2C" w:rsidRDefault="008B614B" w:rsidP="00E4472D">
    <w:pPr>
      <w:pStyle w:val="Paragrafi"/>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8B614B" w:rsidRPr="00EB260B" w14:paraId="7A358859" w14:textId="77777777" w:rsidTr="003450CD">
      <w:trPr>
        <w:trHeight w:val="936"/>
        <w:jc w:val="center"/>
      </w:trPr>
      <w:tc>
        <w:tcPr>
          <w:tcW w:w="1392" w:type="pct"/>
          <w:shd w:val="pct5" w:color="auto" w:fill="F2F2F2"/>
          <w:vAlign w:val="center"/>
        </w:tcPr>
        <w:p w14:paraId="65B2153A" w14:textId="77777777" w:rsidR="008B614B" w:rsidRPr="00EB260B" w:rsidRDefault="008B614B" w:rsidP="00BB433C">
          <w:pPr>
            <w:pStyle w:val="NoSpacing"/>
            <w:spacing w:before="100" w:after="100"/>
            <w:ind w:left="-320" w:firstLine="136"/>
            <w:jc w:val="center"/>
            <w:rPr>
              <w:rFonts w:ascii="Garamond" w:hAnsi="Garamond"/>
              <w:b/>
              <w:sz w:val="28"/>
              <w:szCs w:val="28"/>
            </w:rPr>
          </w:pPr>
          <w:r>
            <w:rPr>
              <w:rFonts w:ascii="Garamond" w:hAnsi="Garamond"/>
              <w:b/>
              <w:sz w:val="28"/>
              <w:szCs w:val="28"/>
            </w:rPr>
            <w:t>Fletorja Zyrtare</w:t>
          </w:r>
        </w:p>
      </w:tc>
      <w:tc>
        <w:tcPr>
          <w:tcW w:w="1957" w:type="pct"/>
          <w:shd w:val="pct5" w:color="auto" w:fill="F2F2F2"/>
          <w:vAlign w:val="center"/>
        </w:tcPr>
        <w:p w14:paraId="7BE53AAB" w14:textId="77777777" w:rsidR="008B614B" w:rsidRPr="00EB260B" w:rsidRDefault="008B614B" w:rsidP="00BB433C">
          <w:pPr>
            <w:pStyle w:val="NoSpacing"/>
            <w:spacing w:before="100" w:after="100"/>
            <w:jc w:val="center"/>
            <w:rPr>
              <w:rFonts w:ascii="Garamond" w:hAnsi="Garamond"/>
              <w:b/>
              <w:sz w:val="28"/>
              <w:szCs w:val="28"/>
            </w:rPr>
          </w:pPr>
          <w:r>
            <w:rPr>
              <w:noProof/>
              <w:lang w:eastAsia="sq-AL"/>
            </w:rPr>
            <w:drawing>
              <wp:inline distT="0" distB="0" distL="0" distR="0" wp14:anchorId="4CC40CA7" wp14:editId="1826444D">
                <wp:extent cx="304524" cy="427512"/>
                <wp:effectExtent l="0" t="0" r="635" b="0"/>
                <wp:docPr id="9" name="Picture 9"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14:paraId="2408A1D7" w14:textId="5AA25EF0" w:rsidR="008B614B" w:rsidRPr="00EB260B" w:rsidRDefault="008B614B" w:rsidP="008B7F0C">
          <w:pPr>
            <w:pStyle w:val="NoSpacing"/>
            <w:spacing w:before="100" w:after="100"/>
            <w:jc w:val="center"/>
            <w:rPr>
              <w:rFonts w:ascii="Garamond" w:hAnsi="Garamond"/>
              <w:b/>
              <w:sz w:val="28"/>
              <w:szCs w:val="28"/>
            </w:rPr>
          </w:pPr>
          <w:r>
            <w:rPr>
              <w:rFonts w:ascii="Garamond" w:hAnsi="Garamond"/>
              <w:b/>
              <w:sz w:val="28"/>
              <w:szCs w:val="28"/>
            </w:rPr>
            <w:t xml:space="preserve">Viti 2019 – Numri </w:t>
          </w:r>
          <w:r w:rsidR="0076526E">
            <w:rPr>
              <w:rFonts w:ascii="Garamond" w:hAnsi="Garamond"/>
              <w:b/>
              <w:sz w:val="28"/>
              <w:szCs w:val="28"/>
            </w:rPr>
            <w:t>49</w:t>
          </w:r>
        </w:p>
      </w:tc>
    </w:tr>
  </w:tbl>
  <w:p w14:paraId="72BCB6F7" w14:textId="77777777" w:rsidR="008B614B" w:rsidRDefault="008B614B" w:rsidP="00E4472D">
    <w:pPr>
      <w:pStyle w:val="Paragrafi"/>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297252" w:rsidRPr="00EB260B" w14:paraId="35331ABF" w14:textId="77777777" w:rsidTr="00023FE7">
      <w:trPr>
        <w:trHeight w:val="1023"/>
        <w:jc w:val="center"/>
      </w:trPr>
      <w:tc>
        <w:tcPr>
          <w:tcW w:w="1375" w:type="pct"/>
          <w:shd w:val="pct5" w:color="auto" w:fill="F2F2F2"/>
          <w:vAlign w:val="center"/>
        </w:tcPr>
        <w:p w14:paraId="35331ABC" w14:textId="77777777" w:rsidR="00297252" w:rsidRPr="00EB260B" w:rsidRDefault="00297252"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14:paraId="35331ABD" w14:textId="77777777" w:rsidR="00297252" w:rsidRPr="00EB260B" w:rsidRDefault="00297252" w:rsidP="00832F64">
          <w:pPr>
            <w:pStyle w:val="NoSpacing"/>
            <w:spacing w:before="100" w:after="100"/>
            <w:rPr>
              <w:rFonts w:ascii="Garamond" w:hAnsi="Garamond"/>
              <w:b/>
              <w:sz w:val="28"/>
              <w:szCs w:val="28"/>
            </w:rPr>
          </w:pPr>
          <w:r>
            <w:rPr>
              <w:noProof/>
              <w:lang w:eastAsia="sq-AL"/>
            </w:rPr>
            <w:drawing>
              <wp:inline distT="0" distB="0" distL="0" distR="0" wp14:anchorId="35331AC5" wp14:editId="35331AC6">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14:paraId="35331ABE" w14:textId="51087A16" w:rsidR="00297252" w:rsidRPr="00EB260B" w:rsidRDefault="00297252" w:rsidP="0041125E">
          <w:pPr>
            <w:pStyle w:val="NoSpacing"/>
            <w:spacing w:before="100" w:after="100"/>
            <w:jc w:val="center"/>
            <w:rPr>
              <w:rFonts w:ascii="Garamond" w:hAnsi="Garamond"/>
              <w:b/>
              <w:sz w:val="28"/>
              <w:szCs w:val="28"/>
            </w:rPr>
          </w:pPr>
          <w:r>
            <w:rPr>
              <w:rFonts w:ascii="Garamond" w:hAnsi="Garamond"/>
              <w:b/>
              <w:sz w:val="28"/>
              <w:szCs w:val="28"/>
            </w:rPr>
            <w:t xml:space="preserve">   Viti 2016 – Numri </w:t>
          </w:r>
        </w:p>
      </w:tc>
    </w:tr>
  </w:tbl>
  <w:p w14:paraId="35331AC0" w14:textId="77777777" w:rsidR="00297252" w:rsidRDefault="002972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AC6E3B"/>
    <w:multiLevelType w:val="hybridMultilevel"/>
    <w:tmpl w:val="446A2376"/>
    <w:lvl w:ilvl="0" w:tplc="8660A42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nsid w:val="05622749"/>
    <w:multiLevelType w:val="hybridMultilevel"/>
    <w:tmpl w:val="D6E6E1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9C907D5"/>
    <w:multiLevelType w:val="hybridMultilevel"/>
    <w:tmpl w:val="4DD68CAE"/>
    <w:lvl w:ilvl="0" w:tplc="51EE9080">
      <w:numFmt w:val="bullet"/>
      <w:lvlText w:val=""/>
      <w:lvlJc w:val="left"/>
      <w:pPr>
        <w:ind w:left="336" w:hanging="246"/>
      </w:pPr>
      <w:rPr>
        <w:rFonts w:ascii="Wingdings" w:eastAsia="Wingdings" w:hAnsi="Wingdings" w:cs="Wingdings" w:hint="default"/>
        <w:w w:val="99"/>
        <w:sz w:val="20"/>
        <w:szCs w:val="20"/>
      </w:rPr>
    </w:lvl>
    <w:lvl w:ilvl="1" w:tplc="06E6101A">
      <w:numFmt w:val="bullet"/>
      <w:lvlText w:val="•"/>
      <w:lvlJc w:val="left"/>
      <w:pPr>
        <w:ind w:left="930" w:hanging="246"/>
      </w:pPr>
      <w:rPr>
        <w:rFonts w:hint="default"/>
      </w:rPr>
    </w:lvl>
    <w:lvl w:ilvl="2" w:tplc="1F3484C0">
      <w:numFmt w:val="bullet"/>
      <w:lvlText w:val="•"/>
      <w:lvlJc w:val="left"/>
      <w:pPr>
        <w:ind w:left="1421" w:hanging="246"/>
      </w:pPr>
      <w:rPr>
        <w:rFonts w:hint="default"/>
      </w:rPr>
    </w:lvl>
    <w:lvl w:ilvl="3" w:tplc="62EC7A7A">
      <w:numFmt w:val="bullet"/>
      <w:lvlText w:val="•"/>
      <w:lvlJc w:val="left"/>
      <w:pPr>
        <w:ind w:left="1912" w:hanging="246"/>
      </w:pPr>
      <w:rPr>
        <w:rFonts w:hint="default"/>
      </w:rPr>
    </w:lvl>
    <w:lvl w:ilvl="4" w:tplc="232EE3FE">
      <w:numFmt w:val="bullet"/>
      <w:lvlText w:val="•"/>
      <w:lvlJc w:val="left"/>
      <w:pPr>
        <w:ind w:left="2402" w:hanging="246"/>
      </w:pPr>
      <w:rPr>
        <w:rFonts w:hint="default"/>
      </w:rPr>
    </w:lvl>
    <w:lvl w:ilvl="5" w:tplc="4C18CB92">
      <w:numFmt w:val="bullet"/>
      <w:lvlText w:val="•"/>
      <w:lvlJc w:val="left"/>
      <w:pPr>
        <w:ind w:left="2893" w:hanging="246"/>
      </w:pPr>
      <w:rPr>
        <w:rFonts w:hint="default"/>
      </w:rPr>
    </w:lvl>
    <w:lvl w:ilvl="6" w:tplc="15BC2666">
      <w:numFmt w:val="bullet"/>
      <w:lvlText w:val="•"/>
      <w:lvlJc w:val="left"/>
      <w:pPr>
        <w:ind w:left="3384" w:hanging="246"/>
      </w:pPr>
      <w:rPr>
        <w:rFonts w:hint="default"/>
      </w:rPr>
    </w:lvl>
    <w:lvl w:ilvl="7" w:tplc="8E40D1C6">
      <w:numFmt w:val="bullet"/>
      <w:lvlText w:val="•"/>
      <w:lvlJc w:val="left"/>
      <w:pPr>
        <w:ind w:left="3875" w:hanging="246"/>
      </w:pPr>
      <w:rPr>
        <w:rFonts w:hint="default"/>
      </w:rPr>
    </w:lvl>
    <w:lvl w:ilvl="8" w:tplc="42F03D5C">
      <w:numFmt w:val="bullet"/>
      <w:lvlText w:val="•"/>
      <w:lvlJc w:val="left"/>
      <w:pPr>
        <w:ind w:left="4365" w:hanging="246"/>
      </w:pPr>
      <w:rPr>
        <w:rFonts w:hint="default"/>
      </w:rPr>
    </w:lvl>
  </w:abstractNum>
  <w:abstractNum w:abstractNumId="13">
    <w:nsid w:val="0A1F08FE"/>
    <w:multiLevelType w:val="hybridMultilevel"/>
    <w:tmpl w:val="57CCB204"/>
    <w:lvl w:ilvl="0" w:tplc="04090017">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0A3251BA"/>
    <w:multiLevelType w:val="hybridMultilevel"/>
    <w:tmpl w:val="01649F5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nsid w:val="0C6360C4"/>
    <w:multiLevelType w:val="hybridMultilevel"/>
    <w:tmpl w:val="5112AF68"/>
    <w:lvl w:ilvl="0" w:tplc="AFD615C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1821644B"/>
    <w:multiLevelType w:val="multilevel"/>
    <w:tmpl w:val="FD1A5D1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nsid w:val="1A69664F"/>
    <w:multiLevelType w:val="hybridMultilevel"/>
    <w:tmpl w:val="5E7E819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1">
    <w:nsid w:val="1C7F5D78"/>
    <w:multiLevelType w:val="hybridMultilevel"/>
    <w:tmpl w:val="A69E9268"/>
    <w:lvl w:ilvl="0" w:tplc="289C4596">
      <w:start w:val="4"/>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nsid w:val="22A41356"/>
    <w:multiLevelType w:val="hybridMultilevel"/>
    <w:tmpl w:val="F9F01C9C"/>
    <w:lvl w:ilvl="0" w:tplc="D44E3BC2">
      <w:numFmt w:val="bullet"/>
      <w:lvlText w:val=""/>
      <w:lvlJc w:val="left"/>
      <w:pPr>
        <w:ind w:left="207" w:hanging="207"/>
      </w:pPr>
      <w:rPr>
        <w:rFonts w:ascii="Wingdings" w:eastAsia="Wingdings" w:hAnsi="Wingdings" w:cs="Wingdings" w:hint="default"/>
        <w:w w:val="99"/>
        <w:sz w:val="20"/>
        <w:szCs w:val="20"/>
      </w:rPr>
    </w:lvl>
    <w:lvl w:ilvl="1" w:tplc="FC9EC002">
      <w:numFmt w:val="bullet"/>
      <w:lvlText w:val="•"/>
      <w:lvlJc w:val="left"/>
      <w:pPr>
        <w:ind w:left="703" w:hanging="207"/>
      </w:pPr>
      <w:rPr>
        <w:rFonts w:hint="default"/>
      </w:rPr>
    </w:lvl>
    <w:lvl w:ilvl="2" w:tplc="9D704686">
      <w:numFmt w:val="bullet"/>
      <w:lvlText w:val="•"/>
      <w:lvlJc w:val="left"/>
      <w:pPr>
        <w:ind w:left="1197" w:hanging="207"/>
      </w:pPr>
      <w:rPr>
        <w:rFonts w:hint="default"/>
      </w:rPr>
    </w:lvl>
    <w:lvl w:ilvl="3" w:tplc="FA960A00">
      <w:numFmt w:val="bullet"/>
      <w:lvlText w:val="•"/>
      <w:lvlJc w:val="left"/>
      <w:pPr>
        <w:ind w:left="1691" w:hanging="207"/>
      </w:pPr>
      <w:rPr>
        <w:rFonts w:hint="default"/>
      </w:rPr>
    </w:lvl>
    <w:lvl w:ilvl="4" w:tplc="25720CD8">
      <w:numFmt w:val="bullet"/>
      <w:lvlText w:val="•"/>
      <w:lvlJc w:val="left"/>
      <w:pPr>
        <w:ind w:left="2184" w:hanging="207"/>
      </w:pPr>
      <w:rPr>
        <w:rFonts w:hint="default"/>
      </w:rPr>
    </w:lvl>
    <w:lvl w:ilvl="5" w:tplc="2670FA36">
      <w:numFmt w:val="bullet"/>
      <w:lvlText w:val="•"/>
      <w:lvlJc w:val="left"/>
      <w:pPr>
        <w:ind w:left="2678" w:hanging="207"/>
      </w:pPr>
      <w:rPr>
        <w:rFonts w:hint="default"/>
      </w:rPr>
    </w:lvl>
    <w:lvl w:ilvl="6" w:tplc="ADE48E88">
      <w:numFmt w:val="bullet"/>
      <w:lvlText w:val="•"/>
      <w:lvlJc w:val="left"/>
      <w:pPr>
        <w:ind w:left="3172" w:hanging="207"/>
      </w:pPr>
      <w:rPr>
        <w:rFonts w:hint="default"/>
      </w:rPr>
    </w:lvl>
    <w:lvl w:ilvl="7" w:tplc="6AAA6650">
      <w:numFmt w:val="bullet"/>
      <w:lvlText w:val="•"/>
      <w:lvlJc w:val="left"/>
      <w:pPr>
        <w:ind w:left="3666" w:hanging="207"/>
      </w:pPr>
      <w:rPr>
        <w:rFonts w:hint="default"/>
      </w:rPr>
    </w:lvl>
    <w:lvl w:ilvl="8" w:tplc="9E7C8BBE">
      <w:numFmt w:val="bullet"/>
      <w:lvlText w:val="•"/>
      <w:lvlJc w:val="left"/>
      <w:pPr>
        <w:ind w:left="4159" w:hanging="207"/>
      </w:pPr>
      <w:rPr>
        <w:rFonts w:hint="default"/>
      </w:rPr>
    </w:lvl>
  </w:abstractNum>
  <w:abstractNum w:abstractNumId="23">
    <w:nsid w:val="23EE2763"/>
    <w:multiLevelType w:val="hybridMultilevel"/>
    <w:tmpl w:val="69ECEC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64E3B8E"/>
    <w:multiLevelType w:val="hybridMultilevel"/>
    <w:tmpl w:val="DF8C9B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59561C0"/>
    <w:multiLevelType w:val="singleLevel"/>
    <w:tmpl w:val="8D965DA8"/>
    <w:lvl w:ilvl="0">
      <w:start w:val="2"/>
      <w:numFmt w:val="decimal"/>
      <w:lvlText w:val="%1."/>
      <w:legacy w:legacy="1" w:legacySpace="0" w:legacyIndent="235"/>
      <w:lvlJc w:val="left"/>
      <w:rPr>
        <w:rFonts w:ascii="Times New Roman" w:hAnsi="Times New Roman" w:cs="Times New Roman" w:hint="default"/>
      </w:rPr>
    </w:lvl>
  </w:abstractNum>
  <w:abstractNum w:abstractNumId="26">
    <w:nsid w:val="387F1F85"/>
    <w:multiLevelType w:val="hybridMultilevel"/>
    <w:tmpl w:val="27D6B83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8F30371"/>
    <w:multiLevelType w:val="hybridMultilevel"/>
    <w:tmpl w:val="443E8454"/>
    <w:lvl w:ilvl="0" w:tplc="4E00E32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3B31798D"/>
    <w:multiLevelType w:val="hybridMultilevel"/>
    <w:tmpl w:val="A5F650E8"/>
    <w:lvl w:ilvl="0" w:tplc="B01CBEE4">
      <w:numFmt w:val="bullet"/>
      <w:lvlText w:val="-"/>
      <w:lvlJc w:val="left"/>
      <w:pPr>
        <w:ind w:left="720" w:hanging="360"/>
      </w:pPr>
      <w:rPr>
        <w:rFonts w:ascii="Garamond" w:eastAsia="MS Mincho" w:hAnsi="Garamond" w:cs="CG 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30">
    <w:nsid w:val="447038AA"/>
    <w:multiLevelType w:val="hybridMultilevel"/>
    <w:tmpl w:val="BF20B306"/>
    <w:lvl w:ilvl="0" w:tplc="0964B1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48C63CA"/>
    <w:multiLevelType w:val="hybridMultilevel"/>
    <w:tmpl w:val="1536F5BE"/>
    <w:lvl w:ilvl="0" w:tplc="0000547E">
      <w:numFmt w:val="bullet"/>
      <w:lvlText w:val=""/>
      <w:lvlJc w:val="left"/>
      <w:pPr>
        <w:ind w:left="377" w:hanging="207"/>
      </w:pPr>
      <w:rPr>
        <w:rFonts w:ascii="Wingdings" w:eastAsia="Wingdings" w:hAnsi="Wingdings" w:cs="Wingdings" w:hint="default"/>
        <w:w w:val="99"/>
        <w:sz w:val="20"/>
        <w:szCs w:val="20"/>
      </w:rPr>
    </w:lvl>
    <w:lvl w:ilvl="1" w:tplc="FA14709C">
      <w:numFmt w:val="bullet"/>
      <w:lvlText w:val="•"/>
      <w:lvlJc w:val="left"/>
      <w:pPr>
        <w:ind w:left="873" w:hanging="207"/>
      </w:pPr>
      <w:rPr>
        <w:rFonts w:hint="default"/>
      </w:rPr>
    </w:lvl>
    <w:lvl w:ilvl="2" w:tplc="89B8D8AE">
      <w:numFmt w:val="bullet"/>
      <w:lvlText w:val="•"/>
      <w:lvlJc w:val="left"/>
      <w:pPr>
        <w:ind w:left="1367" w:hanging="207"/>
      </w:pPr>
      <w:rPr>
        <w:rFonts w:hint="default"/>
      </w:rPr>
    </w:lvl>
    <w:lvl w:ilvl="3" w:tplc="17D4898C">
      <w:numFmt w:val="bullet"/>
      <w:lvlText w:val="•"/>
      <w:lvlJc w:val="left"/>
      <w:pPr>
        <w:ind w:left="1861" w:hanging="207"/>
      </w:pPr>
      <w:rPr>
        <w:rFonts w:hint="default"/>
      </w:rPr>
    </w:lvl>
    <w:lvl w:ilvl="4" w:tplc="321CBB20">
      <w:numFmt w:val="bullet"/>
      <w:lvlText w:val="•"/>
      <w:lvlJc w:val="left"/>
      <w:pPr>
        <w:ind w:left="2354" w:hanging="207"/>
      </w:pPr>
      <w:rPr>
        <w:rFonts w:hint="default"/>
      </w:rPr>
    </w:lvl>
    <w:lvl w:ilvl="5" w:tplc="5AA8750E">
      <w:numFmt w:val="bullet"/>
      <w:lvlText w:val="•"/>
      <w:lvlJc w:val="left"/>
      <w:pPr>
        <w:ind w:left="2848" w:hanging="207"/>
      </w:pPr>
      <w:rPr>
        <w:rFonts w:hint="default"/>
      </w:rPr>
    </w:lvl>
    <w:lvl w:ilvl="6" w:tplc="FB1ADA88">
      <w:numFmt w:val="bullet"/>
      <w:lvlText w:val="•"/>
      <w:lvlJc w:val="left"/>
      <w:pPr>
        <w:ind w:left="3342" w:hanging="207"/>
      </w:pPr>
      <w:rPr>
        <w:rFonts w:hint="default"/>
      </w:rPr>
    </w:lvl>
    <w:lvl w:ilvl="7" w:tplc="1E6680C2">
      <w:numFmt w:val="bullet"/>
      <w:lvlText w:val="•"/>
      <w:lvlJc w:val="left"/>
      <w:pPr>
        <w:ind w:left="3836" w:hanging="207"/>
      </w:pPr>
      <w:rPr>
        <w:rFonts w:hint="default"/>
      </w:rPr>
    </w:lvl>
    <w:lvl w:ilvl="8" w:tplc="F4D8A5EE">
      <w:numFmt w:val="bullet"/>
      <w:lvlText w:val="•"/>
      <w:lvlJc w:val="left"/>
      <w:pPr>
        <w:ind w:left="4329" w:hanging="207"/>
      </w:pPr>
      <w:rPr>
        <w:rFonts w:hint="default"/>
      </w:rPr>
    </w:lvl>
  </w:abstractNum>
  <w:abstractNum w:abstractNumId="3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nsid w:val="4E1250F6"/>
    <w:multiLevelType w:val="hybridMultilevel"/>
    <w:tmpl w:val="5CEC3FB8"/>
    <w:lvl w:ilvl="0" w:tplc="DD56C5DE">
      <w:start w:val="1"/>
      <w:numFmt w:val="decimal"/>
      <w:lvlText w:val="(%1)"/>
      <w:lvlJc w:val="left"/>
      <w:pPr>
        <w:ind w:left="496" w:hanging="360"/>
      </w:pPr>
      <w:rPr>
        <w:rFonts w:hint="default"/>
      </w:rPr>
    </w:lvl>
    <w:lvl w:ilvl="1" w:tplc="04090019" w:tentative="1">
      <w:start w:val="1"/>
      <w:numFmt w:val="lowerLetter"/>
      <w:lvlText w:val="%2."/>
      <w:lvlJc w:val="left"/>
      <w:pPr>
        <w:ind w:left="1216" w:hanging="360"/>
      </w:pPr>
    </w:lvl>
    <w:lvl w:ilvl="2" w:tplc="0409001B" w:tentative="1">
      <w:start w:val="1"/>
      <w:numFmt w:val="lowerRoman"/>
      <w:lvlText w:val="%3."/>
      <w:lvlJc w:val="right"/>
      <w:pPr>
        <w:ind w:left="1936" w:hanging="180"/>
      </w:pPr>
    </w:lvl>
    <w:lvl w:ilvl="3" w:tplc="0409000F" w:tentative="1">
      <w:start w:val="1"/>
      <w:numFmt w:val="decimal"/>
      <w:lvlText w:val="%4."/>
      <w:lvlJc w:val="left"/>
      <w:pPr>
        <w:ind w:left="2656" w:hanging="360"/>
      </w:pPr>
    </w:lvl>
    <w:lvl w:ilvl="4" w:tplc="04090019" w:tentative="1">
      <w:start w:val="1"/>
      <w:numFmt w:val="lowerLetter"/>
      <w:lvlText w:val="%5."/>
      <w:lvlJc w:val="left"/>
      <w:pPr>
        <w:ind w:left="3376" w:hanging="360"/>
      </w:pPr>
    </w:lvl>
    <w:lvl w:ilvl="5" w:tplc="0409001B" w:tentative="1">
      <w:start w:val="1"/>
      <w:numFmt w:val="lowerRoman"/>
      <w:lvlText w:val="%6."/>
      <w:lvlJc w:val="right"/>
      <w:pPr>
        <w:ind w:left="4096" w:hanging="180"/>
      </w:pPr>
    </w:lvl>
    <w:lvl w:ilvl="6" w:tplc="0409000F" w:tentative="1">
      <w:start w:val="1"/>
      <w:numFmt w:val="decimal"/>
      <w:lvlText w:val="%7."/>
      <w:lvlJc w:val="left"/>
      <w:pPr>
        <w:ind w:left="4816" w:hanging="360"/>
      </w:pPr>
    </w:lvl>
    <w:lvl w:ilvl="7" w:tplc="04090019" w:tentative="1">
      <w:start w:val="1"/>
      <w:numFmt w:val="lowerLetter"/>
      <w:lvlText w:val="%8."/>
      <w:lvlJc w:val="left"/>
      <w:pPr>
        <w:ind w:left="5536" w:hanging="360"/>
      </w:pPr>
    </w:lvl>
    <w:lvl w:ilvl="8" w:tplc="0409001B" w:tentative="1">
      <w:start w:val="1"/>
      <w:numFmt w:val="lowerRoman"/>
      <w:lvlText w:val="%9."/>
      <w:lvlJc w:val="right"/>
      <w:pPr>
        <w:ind w:left="6256" w:hanging="180"/>
      </w:pPr>
    </w:lvl>
  </w:abstractNum>
  <w:abstractNum w:abstractNumId="34">
    <w:nsid w:val="55A72EBB"/>
    <w:multiLevelType w:val="hybridMultilevel"/>
    <w:tmpl w:val="F444661E"/>
    <w:lvl w:ilvl="0" w:tplc="E6B0B408">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6">
    <w:nsid w:val="5BED5F3D"/>
    <w:multiLevelType w:val="hybridMultilevel"/>
    <w:tmpl w:val="A9BC26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2035565"/>
    <w:multiLevelType w:val="hybridMultilevel"/>
    <w:tmpl w:val="415842C8"/>
    <w:lvl w:ilvl="0" w:tplc="5A0AB566">
      <w:start w:val="1"/>
      <w:numFmt w:val="decimal"/>
      <w:lvlText w:val="%1."/>
      <w:lvlJc w:val="left"/>
      <w:pPr>
        <w:ind w:left="720" w:hanging="360"/>
      </w:pPr>
      <w:rPr>
        <w:rFonts w:hint="default"/>
        <w:b/>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9">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0">
    <w:nsid w:val="75952487"/>
    <w:multiLevelType w:val="hybridMultilevel"/>
    <w:tmpl w:val="CB7C0DE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1">
    <w:nsid w:val="7700039C"/>
    <w:multiLevelType w:val="hybridMultilevel"/>
    <w:tmpl w:val="331405C8"/>
    <w:lvl w:ilvl="0" w:tplc="8834D684">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2">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8"/>
  </w:num>
  <w:num w:numId="2">
    <w:abstractNumId w:val="32"/>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42"/>
  </w:num>
  <w:num w:numId="16">
    <w:abstractNumId w:val="39"/>
  </w:num>
  <w:num w:numId="17">
    <w:abstractNumId w:val="33"/>
  </w:num>
  <w:num w:numId="18">
    <w:abstractNumId w:val="15"/>
  </w:num>
  <w:num w:numId="19">
    <w:abstractNumId w:val="11"/>
  </w:num>
  <w:num w:numId="20">
    <w:abstractNumId w:val="23"/>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num>
  <w:num w:numId="23">
    <w:abstractNumId w:val="18"/>
  </w:num>
  <w:num w:numId="24">
    <w:abstractNumId w:val="14"/>
  </w:num>
  <w:num w:numId="25">
    <w:abstractNumId w:val="34"/>
  </w:num>
  <w:num w:numId="26">
    <w:abstractNumId w:val="37"/>
  </w:num>
  <w:num w:numId="27">
    <w:abstractNumId w:val="21"/>
  </w:num>
  <w:num w:numId="28">
    <w:abstractNumId w:val="19"/>
  </w:num>
  <w:num w:numId="29">
    <w:abstractNumId w:val="10"/>
  </w:num>
  <w:num w:numId="30">
    <w:abstractNumId w:val="41"/>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6"/>
  </w:num>
  <w:num w:numId="33">
    <w:abstractNumId w:val="24"/>
  </w:num>
  <w:num w:numId="34">
    <w:abstractNumId w:val="27"/>
  </w:num>
  <w:num w:numId="35">
    <w:abstractNumId w:val="25"/>
  </w:num>
  <w:num w:numId="36">
    <w:abstractNumId w:val="40"/>
  </w:num>
  <w:num w:numId="37">
    <w:abstractNumId w:val="35"/>
  </w:num>
  <w:num w:numId="3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9"/>
  </w:num>
  <w:num w:numId="40">
    <w:abstractNumId w:val="22"/>
  </w:num>
  <w:num w:numId="41">
    <w:abstractNumId w:val="31"/>
  </w:num>
  <w:num w:numId="42">
    <w:abstractNumId w:val="12"/>
  </w:num>
  <w:num w:numId="43">
    <w:abstractNumId w:val="2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1FF5"/>
    <w:rsid w:val="00002547"/>
    <w:rsid w:val="00004A61"/>
    <w:rsid w:val="000057CF"/>
    <w:rsid w:val="00006617"/>
    <w:rsid w:val="00006B92"/>
    <w:rsid w:val="00006CDE"/>
    <w:rsid w:val="00012308"/>
    <w:rsid w:val="00013648"/>
    <w:rsid w:val="000142D7"/>
    <w:rsid w:val="0001500D"/>
    <w:rsid w:val="00021174"/>
    <w:rsid w:val="00021AB5"/>
    <w:rsid w:val="00021B18"/>
    <w:rsid w:val="00023FE7"/>
    <w:rsid w:val="00025CCC"/>
    <w:rsid w:val="00034E4B"/>
    <w:rsid w:val="00037DAA"/>
    <w:rsid w:val="00045251"/>
    <w:rsid w:val="000457CE"/>
    <w:rsid w:val="0004688A"/>
    <w:rsid w:val="00051A20"/>
    <w:rsid w:val="00053B9D"/>
    <w:rsid w:val="00054A72"/>
    <w:rsid w:val="00056045"/>
    <w:rsid w:val="00056D68"/>
    <w:rsid w:val="0006146F"/>
    <w:rsid w:val="000825DA"/>
    <w:rsid w:val="00093855"/>
    <w:rsid w:val="000A3061"/>
    <w:rsid w:val="000A36AD"/>
    <w:rsid w:val="000A395B"/>
    <w:rsid w:val="000A4C36"/>
    <w:rsid w:val="000A7ADF"/>
    <w:rsid w:val="000C044A"/>
    <w:rsid w:val="000C2D42"/>
    <w:rsid w:val="000C399E"/>
    <w:rsid w:val="000C4D55"/>
    <w:rsid w:val="000C6C88"/>
    <w:rsid w:val="000D12C7"/>
    <w:rsid w:val="000D1BB8"/>
    <w:rsid w:val="000D3708"/>
    <w:rsid w:val="000D3B99"/>
    <w:rsid w:val="000D5E40"/>
    <w:rsid w:val="000D7700"/>
    <w:rsid w:val="000E4F60"/>
    <w:rsid w:val="000E5633"/>
    <w:rsid w:val="000E7D84"/>
    <w:rsid w:val="000F118D"/>
    <w:rsid w:val="000F16F3"/>
    <w:rsid w:val="000F1DAD"/>
    <w:rsid w:val="000F2DBA"/>
    <w:rsid w:val="001021DE"/>
    <w:rsid w:val="001034E9"/>
    <w:rsid w:val="001047D5"/>
    <w:rsid w:val="00105324"/>
    <w:rsid w:val="00111F34"/>
    <w:rsid w:val="00113356"/>
    <w:rsid w:val="00113674"/>
    <w:rsid w:val="001139B0"/>
    <w:rsid w:val="00121430"/>
    <w:rsid w:val="00121F1F"/>
    <w:rsid w:val="00123361"/>
    <w:rsid w:val="0012498E"/>
    <w:rsid w:val="00130939"/>
    <w:rsid w:val="00132551"/>
    <w:rsid w:val="00133806"/>
    <w:rsid w:val="001406D5"/>
    <w:rsid w:val="0014288A"/>
    <w:rsid w:val="00144660"/>
    <w:rsid w:val="001455EC"/>
    <w:rsid w:val="00145F8B"/>
    <w:rsid w:val="00146086"/>
    <w:rsid w:val="001517DA"/>
    <w:rsid w:val="00153FC2"/>
    <w:rsid w:val="0015421A"/>
    <w:rsid w:val="0015562A"/>
    <w:rsid w:val="00156517"/>
    <w:rsid w:val="00156697"/>
    <w:rsid w:val="00157887"/>
    <w:rsid w:val="00170F29"/>
    <w:rsid w:val="0017625A"/>
    <w:rsid w:val="00176AD2"/>
    <w:rsid w:val="00180875"/>
    <w:rsid w:val="001808B4"/>
    <w:rsid w:val="00181A09"/>
    <w:rsid w:val="001841EA"/>
    <w:rsid w:val="00184D09"/>
    <w:rsid w:val="0018635D"/>
    <w:rsid w:val="00190EBF"/>
    <w:rsid w:val="001927E2"/>
    <w:rsid w:val="001937AC"/>
    <w:rsid w:val="001A639A"/>
    <w:rsid w:val="001A7186"/>
    <w:rsid w:val="001B12E8"/>
    <w:rsid w:val="001B2AA6"/>
    <w:rsid w:val="001B2FEB"/>
    <w:rsid w:val="001B5F68"/>
    <w:rsid w:val="001B69A9"/>
    <w:rsid w:val="001B7359"/>
    <w:rsid w:val="001C2960"/>
    <w:rsid w:val="001D0D17"/>
    <w:rsid w:val="001D1D7D"/>
    <w:rsid w:val="001D42C8"/>
    <w:rsid w:val="001D534D"/>
    <w:rsid w:val="001D672E"/>
    <w:rsid w:val="001D6A62"/>
    <w:rsid w:val="001D73F3"/>
    <w:rsid w:val="001D76C5"/>
    <w:rsid w:val="001E04FD"/>
    <w:rsid w:val="001E71DE"/>
    <w:rsid w:val="001E7254"/>
    <w:rsid w:val="001E7A37"/>
    <w:rsid w:val="001F030B"/>
    <w:rsid w:val="001F63DF"/>
    <w:rsid w:val="001F6E57"/>
    <w:rsid w:val="002002E9"/>
    <w:rsid w:val="00200E08"/>
    <w:rsid w:val="0020256A"/>
    <w:rsid w:val="0020454E"/>
    <w:rsid w:val="0020645F"/>
    <w:rsid w:val="00210328"/>
    <w:rsid w:val="00214A72"/>
    <w:rsid w:val="00216A63"/>
    <w:rsid w:val="00217DBF"/>
    <w:rsid w:val="00221879"/>
    <w:rsid w:val="00227A42"/>
    <w:rsid w:val="00230B3E"/>
    <w:rsid w:val="00230EC7"/>
    <w:rsid w:val="00231120"/>
    <w:rsid w:val="00232F16"/>
    <w:rsid w:val="002334C1"/>
    <w:rsid w:val="0023399C"/>
    <w:rsid w:val="0023519A"/>
    <w:rsid w:val="00235FCF"/>
    <w:rsid w:val="00236CAE"/>
    <w:rsid w:val="00237589"/>
    <w:rsid w:val="002409B2"/>
    <w:rsid w:val="00240B74"/>
    <w:rsid w:val="00241082"/>
    <w:rsid w:val="002429B9"/>
    <w:rsid w:val="00243019"/>
    <w:rsid w:val="00245357"/>
    <w:rsid w:val="0024629D"/>
    <w:rsid w:val="00253CFA"/>
    <w:rsid w:val="002617CC"/>
    <w:rsid w:val="0026634D"/>
    <w:rsid w:val="00272B3F"/>
    <w:rsid w:val="00272B85"/>
    <w:rsid w:val="00274D68"/>
    <w:rsid w:val="0027672B"/>
    <w:rsid w:val="00276956"/>
    <w:rsid w:val="00277011"/>
    <w:rsid w:val="00280BD5"/>
    <w:rsid w:val="00280C99"/>
    <w:rsid w:val="002855C3"/>
    <w:rsid w:val="00290ACA"/>
    <w:rsid w:val="00294FD6"/>
    <w:rsid w:val="00297252"/>
    <w:rsid w:val="002A3745"/>
    <w:rsid w:val="002A3883"/>
    <w:rsid w:val="002A45D6"/>
    <w:rsid w:val="002A48CD"/>
    <w:rsid w:val="002B15AB"/>
    <w:rsid w:val="002B5F64"/>
    <w:rsid w:val="002C0CCC"/>
    <w:rsid w:val="002C35D8"/>
    <w:rsid w:val="002C7D87"/>
    <w:rsid w:val="002D17BF"/>
    <w:rsid w:val="002D1834"/>
    <w:rsid w:val="002D61AC"/>
    <w:rsid w:val="002E7683"/>
    <w:rsid w:val="002F0996"/>
    <w:rsid w:val="002F1FAB"/>
    <w:rsid w:val="002F5B3E"/>
    <w:rsid w:val="003031D4"/>
    <w:rsid w:val="003058B6"/>
    <w:rsid w:val="00307BC3"/>
    <w:rsid w:val="00310802"/>
    <w:rsid w:val="00310CDA"/>
    <w:rsid w:val="003114C3"/>
    <w:rsid w:val="00311B13"/>
    <w:rsid w:val="003144C4"/>
    <w:rsid w:val="0031553C"/>
    <w:rsid w:val="00315737"/>
    <w:rsid w:val="00321A87"/>
    <w:rsid w:val="003232AD"/>
    <w:rsid w:val="003232CA"/>
    <w:rsid w:val="00323593"/>
    <w:rsid w:val="00330117"/>
    <w:rsid w:val="0033139C"/>
    <w:rsid w:val="003335E9"/>
    <w:rsid w:val="00333FAB"/>
    <w:rsid w:val="00334F42"/>
    <w:rsid w:val="003357BE"/>
    <w:rsid w:val="00343F11"/>
    <w:rsid w:val="003450CD"/>
    <w:rsid w:val="003459F1"/>
    <w:rsid w:val="00345AFC"/>
    <w:rsid w:val="003465A2"/>
    <w:rsid w:val="0035110B"/>
    <w:rsid w:val="003522FC"/>
    <w:rsid w:val="00352F71"/>
    <w:rsid w:val="00353169"/>
    <w:rsid w:val="00356EF4"/>
    <w:rsid w:val="00357007"/>
    <w:rsid w:val="003571BF"/>
    <w:rsid w:val="003576D9"/>
    <w:rsid w:val="00357905"/>
    <w:rsid w:val="0036088C"/>
    <w:rsid w:val="00365116"/>
    <w:rsid w:val="00365328"/>
    <w:rsid w:val="00365F91"/>
    <w:rsid w:val="00371F9E"/>
    <w:rsid w:val="00373455"/>
    <w:rsid w:val="00373CF8"/>
    <w:rsid w:val="00375467"/>
    <w:rsid w:val="00375B7D"/>
    <w:rsid w:val="00382FF3"/>
    <w:rsid w:val="00384B3D"/>
    <w:rsid w:val="00385E2C"/>
    <w:rsid w:val="0038740E"/>
    <w:rsid w:val="00390091"/>
    <w:rsid w:val="00390196"/>
    <w:rsid w:val="003923FD"/>
    <w:rsid w:val="00392A44"/>
    <w:rsid w:val="00394502"/>
    <w:rsid w:val="00397E6C"/>
    <w:rsid w:val="003A1699"/>
    <w:rsid w:val="003A208E"/>
    <w:rsid w:val="003A43FB"/>
    <w:rsid w:val="003A474C"/>
    <w:rsid w:val="003A49C7"/>
    <w:rsid w:val="003A51EF"/>
    <w:rsid w:val="003A551B"/>
    <w:rsid w:val="003B1B00"/>
    <w:rsid w:val="003B1DC0"/>
    <w:rsid w:val="003B5276"/>
    <w:rsid w:val="003B6566"/>
    <w:rsid w:val="003B6EEF"/>
    <w:rsid w:val="003C08EA"/>
    <w:rsid w:val="003C143A"/>
    <w:rsid w:val="003C2496"/>
    <w:rsid w:val="003C2D25"/>
    <w:rsid w:val="003C5D99"/>
    <w:rsid w:val="003D0417"/>
    <w:rsid w:val="003D14DC"/>
    <w:rsid w:val="003D38A7"/>
    <w:rsid w:val="003D47C3"/>
    <w:rsid w:val="003D4853"/>
    <w:rsid w:val="003E3213"/>
    <w:rsid w:val="00402093"/>
    <w:rsid w:val="004022E8"/>
    <w:rsid w:val="004035D5"/>
    <w:rsid w:val="004076B9"/>
    <w:rsid w:val="0041125E"/>
    <w:rsid w:val="0041465D"/>
    <w:rsid w:val="00414E52"/>
    <w:rsid w:val="00416043"/>
    <w:rsid w:val="0041769B"/>
    <w:rsid w:val="00420FFD"/>
    <w:rsid w:val="00422AAF"/>
    <w:rsid w:val="00424800"/>
    <w:rsid w:val="00426DF7"/>
    <w:rsid w:val="00427C4F"/>
    <w:rsid w:val="0043166A"/>
    <w:rsid w:val="004329FF"/>
    <w:rsid w:val="00436DE1"/>
    <w:rsid w:val="00441B1A"/>
    <w:rsid w:val="00444588"/>
    <w:rsid w:val="00452B73"/>
    <w:rsid w:val="00456DA9"/>
    <w:rsid w:val="00461E50"/>
    <w:rsid w:val="00462CA3"/>
    <w:rsid w:val="004631E2"/>
    <w:rsid w:val="00463D79"/>
    <w:rsid w:val="004641B9"/>
    <w:rsid w:val="00465A11"/>
    <w:rsid w:val="00467229"/>
    <w:rsid w:val="00470E17"/>
    <w:rsid w:val="004714A5"/>
    <w:rsid w:val="00473316"/>
    <w:rsid w:val="00473766"/>
    <w:rsid w:val="0047382C"/>
    <w:rsid w:val="00480206"/>
    <w:rsid w:val="00480D8C"/>
    <w:rsid w:val="0048306C"/>
    <w:rsid w:val="0048597A"/>
    <w:rsid w:val="004945C7"/>
    <w:rsid w:val="004963F4"/>
    <w:rsid w:val="004977ED"/>
    <w:rsid w:val="0049796A"/>
    <w:rsid w:val="004A0A93"/>
    <w:rsid w:val="004A0B72"/>
    <w:rsid w:val="004A0C7B"/>
    <w:rsid w:val="004A12CA"/>
    <w:rsid w:val="004A2A6E"/>
    <w:rsid w:val="004A5318"/>
    <w:rsid w:val="004A67F5"/>
    <w:rsid w:val="004A68F5"/>
    <w:rsid w:val="004A7263"/>
    <w:rsid w:val="004B4009"/>
    <w:rsid w:val="004B420B"/>
    <w:rsid w:val="004C0E49"/>
    <w:rsid w:val="004C26EE"/>
    <w:rsid w:val="004C6C4C"/>
    <w:rsid w:val="004C7862"/>
    <w:rsid w:val="004D488E"/>
    <w:rsid w:val="004D4890"/>
    <w:rsid w:val="004D54F5"/>
    <w:rsid w:val="004D6564"/>
    <w:rsid w:val="004D7A4A"/>
    <w:rsid w:val="004E2E93"/>
    <w:rsid w:val="004E7ED2"/>
    <w:rsid w:val="004F30D8"/>
    <w:rsid w:val="004F4611"/>
    <w:rsid w:val="004F67A4"/>
    <w:rsid w:val="0050260F"/>
    <w:rsid w:val="00503D44"/>
    <w:rsid w:val="00503DAC"/>
    <w:rsid w:val="00504491"/>
    <w:rsid w:val="00505DBB"/>
    <w:rsid w:val="00510A6A"/>
    <w:rsid w:val="005113BE"/>
    <w:rsid w:val="00512844"/>
    <w:rsid w:val="0051797D"/>
    <w:rsid w:val="00522B45"/>
    <w:rsid w:val="00526960"/>
    <w:rsid w:val="00530688"/>
    <w:rsid w:val="00532E9D"/>
    <w:rsid w:val="00536360"/>
    <w:rsid w:val="005370F9"/>
    <w:rsid w:val="00540EED"/>
    <w:rsid w:val="005419D0"/>
    <w:rsid w:val="005459DC"/>
    <w:rsid w:val="00555381"/>
    <w:rsid w:val="005553AC"/>
    <w:rsid w:val="00555C55"/>
    <w:rsid w:val="005649F6"/>
    <w:rsid w:val="00571425"/>
    <w:rsid w:val="0057298E"/>
    <w:rsid w:val="00573AD9"/>
    <w:rsid w:val="00580EB9"/>
    <w:rsid w:val="00581D1E"/>
    <w:rsid w:val="005853BD"/>
    <w:rsid w:val="005854A2"/>
    <w:rsid w:val="00587F0D"/>
    <w:rsid w:val="00590649"/>
    <w:rsid w:val="005943B8"/>
    <w:rsid w:val="005969A5"/>
    <w:rsid w:val="005A3E01"/>
    <w:rsid w:val="005A447D"/>
    <w:rsid w:val="005A47F1"/>
    <w:rsid w:val="005A48D3"/>
    <w:rsid w:val="005A4DE6"/>
    <w:rsid w:val="005A5117"/>
    <w:rsid w:val="005A77A9"/>
    <w:rsid w:val="005B3BED"/>
    <w:rsid w:val="005B4361"/>
    <w:rsid w:val="005B54A2"/>
    <w:rsid w:val="005C0AE6"/>
    <w:rsid w:val="005C12B0"/>
    <w:rsid w:val="005C2C08"/>
    <w:rsid w:val="005C5E9D"/>
    <w:rsid w:val="005C650F"/>
    <w:rsid w:val="005D03A3"/>
    <w:rsid w:val="005D4AFD"/>
    <w:rsid w:val="005D6C54"/>
    <w:rsid w:val="005D7593"/>
    <w:rsid w:val="005D7BD5"/>
    <w:rsid w:val="005F18DA"/>
    <w:rsid w:val="005F1E96"/>
    <w:rsid w:val="005F4763"/>
    <w:rsid w:val="005F7BAA"/>
    <w:rsid w:val="00603D50"/>
    <w:rsid w:val="00603E4D"/>
    <w:rsid w:val="00604080"/>
    <w:rsid w:val="00604549"/>
    <w:rsid w:val="00605202"/>
    <w:rsid w:val="00605336"/>
    <w:rsid w:val="00607C5A"/>
    <w:rsid w:val="00613739"/>
    <w:rsid w:val="006156F5"/>
    <w:rsid w:val="00615F04"/>
    <w:rsid w:val="006176F0"/>
    <w:rsid w:val="00623048"/>
    <w:rsid w:val="006253A8"/>
    <w:rsid w:val="00626298"/>
    <w:rsid w:val="006263E9"/>
    <w:rsid w:val="00626894"/>
    <w:rsid w:val="006311D0"/>
    <w:rsid w:val="00634DD0"/>
    <w:rsid w:val="0064120C"/>
    <w:rsid w:val="006414E3"/>
    <w:rsid w:val="00643085"/>
    <w:rsid w:val="006527C2"/>
    <w:rsid w:val="00652CDD"/>
    <w:rsid w:val="00653EA1"/>
    <w:rsid w:val="00656460"/>
    <w:rsid w:val="00656A6D"/>
    <w:rsid w:val="00662049"/>
    <w:rsid w:val="00662F34"/>
    <w:rsid w:val="006632EF"/>
    <w:rsid w:val="00663F5D"/>
    <w:rsid w:val="006648AB"/>
    <w:rsid w:val="006666E6"/>
    <w:rsid w:val="0066687A"/>
    <w:rsid w:val="00671550"/>
    <w:rsid w:val="0067307F"/>
    <w:rsid w:val="0067786B"/>
    <w:rsid w:val="006779CC"/>
    <w:rsid w:val="006806F9"/>
    <w:rsid w:val="00680AD2"/>
    <w:rsid w:val="00683207"/>
    <w:rsid w:val="00686EC9"/>
    <w:rsid w:val="00690985"/>
    <w:rsid w:val="0069342F"/>
    <w:rsid w:val="00696B27"/>
    <w:rsid w:val="00696B29"/>
    <w:rsid w:val="00696B83"/>
    <w:rsid w:val="006A63EA"/>
    <w:rsid w:val="006B086C"/>
    <w:rsid w:val="006B1A3A"/>
    <w:rsid w:val="006B202A"/>
    <w:rsid w:val="006B22BC"/>
    <w:rsid w:val="006B31F6"/>
    <w:rsid w:val="006B46CF"/>
    <w:rsid w:val="006B6AC6"/>
    <w:rsid w:val="006C100C"/>
    <w:rsid w:val="006D197E"/>
    <w:rsid w:val="006D1B86"/>
    <w:rsid w:val="006D1E61"/>
    <w:rsid w:val="006D3DEE"/>
    <w:rsid w:val="006D4072"/>
    <w:rsid w:val="006D4DAE"/>
    <w:rsid w:val="006D5C06"/>
    <w:rsid w:val="006D73D5"/>
    <w:rsid w:val="006E29A7"/>
    <w:rsid w:val="006E3263"/>
    <w:rsid w:val="006E47AB"/>
    <w:rsid w:val="006E5009"/>
    <w:rsid w:val="006E5E26"/>
    <w:rsid w:val="006F22C2"/>
    <w:rsid w:val="006F257A"/>
    <w:rsid w:val="006F31AC"/>
    <w:rsid w:val="006F3A83"/>
    <w:rsid w:val="006F3D7E"/>
    <w:rsid w:val="006F41EF"/>
    <w:rsid w:val="006F65E4"/>
    <w:rsid w:val="006F753D"/>
    <w:rsid w:val="006F757D"/>
    <w:rsid w:val="007005AB"/>
    <w:rsid w:val="00700CD9"/>
    <w:rsid w:val="00700D8E"/>
    <w:rsid w:val="00701D8B"/>
    <w:rsid w:val="00705ECD"/>
    <w:rsid w:val="0070728E"/>
    <w:rsid w:val="007073B8"/>
    <w:rsid w:val="00707662"/>
    <w:rsid w:val="007100FB"/>
    <w:rsid w:val="007118B8"/>
    <w:rsid w:val="00712A86"/>
    <w:rsid w:val="00716433"/>
    <w:rsid w:val="00716D7A"/>
    <w:rsid w:val="007208F1"/>
    <w:rsid w:val="00723DD5"/>
    <w:rsid w:val="00725B07"/>
    <w:rsid w:val="00727935"/>
    <w:rsid w:val="00731C2E"/>
    <w:rsid w:val="007339FC"/>
    <w:rsid w:val="00737DF9"/>
    <w:rsid w:val="00745AC1"/>
    <w:rsid w:val="007473B7"/>
    <w:rsid w:val="00747B98"/>
    <w:rsid w:val="00753330"/>
    <w:rsid w:val="00756512"/>
    <w:rsid w:val="00756C9A"/>
    <w:rsid w:val="007578AF"/>
    <w:rsid w:val="00760391"/>
    <w:rsid w:val="0076064D"/>
    <w:rsid w:val="0076110B"/>
    <w:rsid w:val="00762D40"/>
    <w:rsid w:val="0076526E"/>
    <w:rsid w:val="00765671"/>
    <w:rsid w:val="00767F48"/>
    <w:rsid w:val="00772CBD"/>
    <w:rsid w:val="00773203"/>
    <w:rsid w:val="00777045"/>
    <w:rsid w:val="007813FF"/>
    <w:rsid w:val="00782C67"/>
    <w:rsid w:val="00791B14"/>
    <w:rsid w:val="00791F41"/>
    <w:rsid w:val="00792369"/>
    <w:rsid w:val="0079291B"/>
    <w:rsid w:val="007A4F02"/>
    <w:rsid w:val="007B0C6A"/>
    <w:rsid w:val="007B0ED9"/>
    <w:rsid w:val="007B2CE0"/>
    <w:rsid w:val="007B30E4"/>
    <w:rsid w:val="007B44E2"/>
    <w:rsid w:val="007B514B"/>
    <w:rsid w:val="007B5F8B"/>
    <w:rsid w:val="007C040E"/>
    <w:rsid w:val="007C0B43"/>
    <w:rsid w:val="007C171C"/>
    <w:rsid w:val="007C219A"/>
    <w:rsid w:val="007C4E9F"/>
    <w:rsid w:val="007C6913"/>
    <w:rsid w:val="007D310B"/>
    <w:rsid w:val="007D5B67"/>
    <w:rsid w:val="007D78B7"/>
    <w:rsid w:val="007E06A7"/>
    <w:rsid w:val="007E61BE"/>
    <w:rsid w:val="007E65F4"/>
    <w:rsid w:val="007F0F4C"/>
    <w:rsid w:val="007F1013"/>
    <w:rsid w:val="007F12D4"/>
    <w:rsid w:val="007F147E"/>
    <w:rsid w:val="007F1BDE"/>
    <w:rsid w:val="007F227F"/>
    <w:rsid w:val="007F25D8"/>
    <w:rsid w:val="007F26A9"/>
    <w:rsid w:val="007F4A64"/>
    <w:rsid w:val="00805CEE"/>
    <w:rsid w:val="0081065F"/>
    <w:rsid w:val="00810855"/>
    <w:rsid w:val="00813082"/>
    <w:rsid w:val="008130B6"/>
    <w:rsid w:val="0081380F"/>
    <w:rsid w:val="008171A3"/>
    <w:rsid w:val="0082047D"/>
    <w:rsid w:val="0082324D"/>
    <w:rsid w:val="00827159"/>
    <w:rsid w:val="00832F64"/>
    <w:rsid w:val="00833610"/>
    <w:rsid w:val="00836D32"/>
    <w:rsid w:val="008425C0"/>
    <w:rsid w:val="00844A0D"/>
    <w:rsid w:val="00846CD7"/>
    <w:rsid w:val="00847B54"/>
    <w:rsid w:val="00852FB0"/>
    <w:rsid w:val="008560F8"/>
    <w:rsid w:val="00856D63"/>
    <w:rsid w:val="008604F4"/>
    <w:rsid w:val="00863F88"/>
    <w:rsid w:val="00867E11"/>
    <w:rsid w:val="0087387F"/>
    <w:rsid w:val="00874BC7"/>
    <w:rsid w:val="00875900"/>
    <w:rsid w:val="00876A54"/>
    <w:rsid w:val="008806E7"/>
    <w:rsid w:val="00881322"/>
    <w:rsid w:val="00886B55"/>
    <w:rsid w:val="0089184C"/>
    <w:rsid w:val="00894E80"/>
    <w:rsid w:val="00895140"/>
    <w:rsid w:val="00897FEA"/>
    <w:rsid w:val="008A1C3B"/>
    <w:rsid w:val="008A383C"/>
    <w:rsid w:val="008B150B"/>
    <w:rsid w:val="008B3B9F"/>
    <w:rsid w:val="008B4185"/>
    <w:rsid w:val="008B614B"/>
    <w:rsid w:val="008B6574"/>
    <w:rsid w:val="008B7126"/>
    <w:rsid w:val="008B742C"/>
    <w:rsid w:val="008B76D7"/>
    <w:rsid w:val="008B7F0C"/>
    <w:rsid w:val="008C01FC"/>
    <w:rsid w:val="008C236C"/>
    <w:rsid w:val="008C2C86"/>
    <w:rsid w:val="008C54D3"/>
    <w:rsid w:val="008C6D15"/>
    <w:rsid w:val="008D585D"/>
    <w:rsid w:val="008D69DE"/>
    <w:rsid w:val="008D7FD3"/>
    <w:rsid w:val="008E1E8A"/>
    <w:rsid w:val="008E2022"/>
    <w:rsid w:val="008E788C"/>
    <w:rsid w:val="008F40F6"/>
    <w:rsid w:val="008F5E48"/>
    <w:rsid w:val="008F6693"/>
    <w:rsid w:val="00900F6C"/>
    <w:rsid w:val="009112FB"/>
    <w:rsid w:val="00911E4F"/>
    <w:rsid w:val="0091298D"/>
    <w:rsid w:val="0091590D"/>
    <w:rsid w:val="00922C47"/>
    <w:rsid w:val="009259DD"/>
    <w:rsid w:val="009272BA"/>
    <w:rsid w:val="009324C7"/>
    <w:rsid w:val="00933330"/>
    <w:rsid w:val="00935223"/>
    <w:rsid w:val="009352B0"/>
    <w:rsid w:val="0093596B"/>
    <w:rsid w:val="0093798D"/>
    <w:rsid w:val="00941FD2"/>
    <w:rsid w:val="009439D2"/>
    <w:rsid w:val="00944B0E"/>
    <w:rsid w:val="00945921"/>
    <w:rsid w:val="00950D6E"/>
    <w:rsid w:val="009550F9"/>
    <w:rsid w:val="00960726"/>
    <w:rsid w:val="00960B9D"/>
    <w:rsid w:val="00961789"/>
    <w:rsid w:val="00963017"/>
    <w:rsid w:val="00963CE3"/>
    <w:rsid w:val="00964CDB"/>
    <w:rsid w:val="00964D1F"/>
    <w:rsid w:val="0097339E"/>
    <w:rsid w:val="00973558"/>
    <w:rsid w:val="009764AE"/>
    <w:rsid w:val="00980DA8"/>
    <w:rsid w:val="009817B4"/>
    <w:rsid w:val="00981FBA"/>
    <w:rsid w:val="0098489D"/>
    <w:rsid w:val="00992E06"/>
    <w:rsid w:val="009960FD"/>
    <w:rsid w:val="00996F20"/>
    <w:rsid w:val="009A1FF6"/>
    <w:rsid w:val="009A3772"/>
    <w:rsid w:val="009A55F5"/>
    <w:rsid w:val="009B0C99"/>
    <w:rsid w:val="009B1641"/>
    <w:rsid w:val="009B1994"/>
    <w:rsid w:val="009B20B9"/>
    <w:rsid w:val="009B5E6A"/>
    <w:rsid w:val="009C28B7"/>
    <w:rsid w:val="009C66DC"/>
    <w:rsid w:val="009D0557"/>
    <w:rsid w:val="009D0BA8"/>
    <w:rsid w:val="009D1C2E"/>
    <w:rsid w:val="009D679D"/>
    <w:rsid w:val="009D6FE7"/>
    <w:rsid w:val="009E2D9A"/>
    <w:rsid w:val="009E31A4"/>
    <w:rsid w:val="009E6A94"/>
    <w:rsid w:val="009E7E1D"/>
    <w:rsid w:val="009F05E9"/>
    <w:rsid w:val="009F0846"/>
    <w:rsid w:val="009F2C34"/>
    <w:rsid w:val="009F3E64"/>
    <w:rsid w:val="00A02D6D"/>
    <w:rsid w:val="00A03228"/>
    <w:rsid w:val="00A0385F"/>
    <w:rsid w:val="00A05116"/>
    <w:rsid w:val="00A1096A"/>
    <w:rsid w:val="00A12703"/>
    <w:rsid w:val="00A16823"/>
    <w:rsid w:val="00A17AD9"/>
    <w:rsid w:val="00A21C72"/>
    <w:rsid w:val="00A23485"/>
    <w:rsid w:val="00A2670B"/>
    <w:rsid w:val="00A27D63"/>
    <w:rsid w:val="00A315A9"/>
    <w:rsid w:val="00A366BE"/>
    <w:rsid w:val="00A3757B"/>
    <w:rsid w:val="00A3795E"/>
    <w:rsid w:val="00A41124"/>
    <w:rsid w:val="00A42F8F"/>
    <w:rsid w:val="00A439D3"/>
    <w:rsid w:val="00A459D0"/>
    <w:rsid w:val="00A474EF"/>
    <w:rsid w:val="00A47D32"/>
    <w:rsid w:val="00A52184"/>
    <w:rsid w:val="00A56CBF"/>
    <w:rsid w:val="00A66CB0"/>
    <w:rsid w:val="00A67CA1"/>
    <w:rsid w:val="00A71F75"/>
    <w:rsid w:val="00A733E8"/>
    <w:rsid w:val="00A754EB"/>
    <w:rsid w:val="00A76D2E"/>
    <w:rsid w:val="00A81130"/>
    <w:rsid w:val="00A81B5E"/>
    <w:rsid w:val="00A83536"/>
    <w:rsid w:val="00A8489D"/>
    <w:rsid w:val="00A87AE6"/>
    <w:rsid w:val="00A914C0"/>
    <w:rsid w:val="00A91A2A"/>
    <w:rsid w:val="00A92146"/>
    <w:rsid w:val="00A9433A"/>
    <w:rsid w:val="00AA00C2"/>
    <w:rsid w:val="00AA1636"/>
    <w:rsid w:val="00AA3ED7"/>
    <w:rsid w:val="00AA4D82"/>
    <w:rsid w:val="00AB227B"/>
    <w:rsid w:val="00AB27BA"/>
    <w:rsid w:val="00AB2C4A"/>
    <w:rsid w:val="00AB2CDB"/>
    <w:rsid w:val="00AB33AF"/>
    <w:rsid w:val="00AB5533"/>
    <w:rsid w:val="00AB64B5"/>
    <w:rsid w:val="00AB6D93"/>
    <w:rsid w:val="00AB7D6A"/>
    <w:rsid w:val="00AC013E"/>
    <w:rsid w:val="00AC07C6"/>
    <w:rsid w:val="00AC74C6"/>
    <w:rsid w:val="00AC7AA3"/>
    <w:rsid w:val="00AD1CAD"/>
    <w:rsid w:val="00AD1CF4"/>
    <w:rsid w:val="00AD2035"/>
    <w:rsid w:val="00AD2339"/>
    <w:rsid w:val="00AD3149"/>
    <w:rsid w:val="00AE328B"/>
    <w:rsid w:val="00AE38F2"/>
    <w:rsid w:val="00AE5A6D"/>
    <w:rsid w:val="00B01042"/>
    <w:rsid w:val="00B03CBE"/>
    <w:rsid w:val="00B043B7"/>
    <w:rsid w:val="00B04740"/>
    <w:rsid w:val="00B060FC"/>
    <w:rsid w:val="00B06402"/>
    <w:rsid w:val="00B0670C"/>
    <w:rsid w:val="00B11308"/>
    <w:rsid w:val="00B121F6"/>
    <w:rsid w:val="00B1238E"/>
    <w:rsid w:val="00B16361"/>
    <w:rsid w:val="00B16A73"/>
    <w:rsid w:val="00B27287"/>
    <w:rsid w:val="00B2758B"/>
    <w:rsid w:val="00B34EE3"/>
    <w:rsid w:val="00B405BE"/>
    <w:rsid w:val="00B40DAA"/>
    <w:rsid w:val="00B415AD"/>
    <w:rsid w:val="00B4283E"/>
    <w:rsid w:val="00B44561"/>
    <w:rsid w:val="00B45D8D"/>
    <w:rsid w:val="00B52545"/>
    <w:rsid w:val="00B53F3B"/>
    <w:rsid w:val="00B54076"/>
    <w:rsid w:val="00B54376"/>
    <w:rsid w:val="00B546BE"/>
    <w:rsid w:val="00B56445"/>
    <w:rsid w:val="00B618CA"/>
    <w:rsid w:val="00B61E43"/>
    <w:rsid w:val="00B6218D"/>
    <w:rsid w:val="00B63004"/>
    <w:rsid w:val="00B630DC"/>
    <w:rsid w:val="00B65C76"/>
    <w:rsid w:val="00B75EE3"/>
    <w:rsid w:val="00B75FF0"/>
    <w:rsid w:val="00B818A5"/>
    <w:rsid w:val="00B858EE"/>
    <w:rsid w:val="00B87CEC"/>
    <w:rsid w:val="00B90949"/>
    <w:rsid w:val="00B932FC"/>
    <w:rsid w:val="00B95929"/>
    <w:rsid w:val="00BA11ED"/>
    <w:rsid w:val="00BA1D4F"/>
    <w:rsid w:val="00BA2A74"/>
    <w:rsid w:val="00BA2E73"/>
    <w:rsid w:val="00BA4296"/>
    <w:rsid w:val="00BA4A92"/>
    <w:rsid w:val="00BA6405"/>
    <w:rsid w:val="00BB433C"/>
    <w:rsid w:val="00BC16DD"/>
    <w:rsid w:val="00BC200A"/>
    <w:rsid w:val="00BC3B92"/>
    <w:rsid w:val="00BC3E95"/>
    <w:rsid w:val="00BC77AE"/>
    <w:rsid w:val="00BD0F95"/>
    <w:rsid w:val="00BD2742"/>
    <w:rsid w:val="00BD79A4"/>
    <w:rsid w:val="00BE0030"/>
    <w:rsid w:val="00BE05B0"/>
    <w:rsid w:val="00BE2350"/>
    <w:rsid w:val="00BE2ACE"/>
    <w:rsid w:val="00BE6EBC"/>
    <w:rsid w:val="00BF5618"/>
    <w:rsid w:val="00C0634C"/>
    <w:rsid w:val="00C13055"/>
    <w:rsid w:val="00C17DBC"/>
    <w:rsid w:val="00C21C66"/>
    <w:rsid w:val="00C2331F"/>
    <w:rsid w:val="00C3262B"/>
    <w:rsid w:val="00C33B3B"/>
    <w:rsid w:val="00C34BAA"/>
    <w:rsid w:val="00C37E1A"/>
    <w:rsid w:val="00C44942"/>
    <w:rsid w:val="00C46200"/>
    <w:rsid w:val="00C47DB9"/>
    <w:rsid w:val="00C501A6"/>
    <w:rsid w:val="00C50953"/>
    <w:rsid w:val="00C534CE"/>
    <w:rsid w:val="00C637AB"/>
    <w:rsid w:val="00C65CC0"/>
    <w:rsid w:val="00C70291"/>
    <w:rsid w:val="00C84D8A"/>
    <w:rsid w:val="00C86DF1"/>
    <w:rsid w:val="00C90A18"/>
    <w:rsid w:val="00C9297D"/>
    <w:rsid w:val="00C93592"/>
    <w:rsid w:val="00C95191"/>
    <w:rsid w:val="00C95251"/>
    <w:rsid w:val="00C9732B"/>
    <w:rsid w:val="00CA04A5"/>
    <w:rsid w:val="00CA0D30"/>
    <w:rsid w:val="00CA27D6"/>
    <w:rsid w:val="00CA411D"/>
    <w:rsid w:val="00CA6A40"/>
    <w:rsid w:val="00CB0836"/>
    <w:rsid w:val="00CB5977"/>
    <w:rsid w:val="00CB616D"/>
    <w:rsid w:val="00CC02BF"/>
    <w:rsid w:val="00CC2643"/>
    <w:rsid w:val="00CC66AF"/>
    <w:rsid w:val="00CD0040"/>
    <w:rsid w:val="00CD083F"/>
    <w:rsid w:val="00CD0A7B"/>
    <w:rsid w:val="00CE0A1F"/>
    <w:rsid w:val="00CE257E"/>
    <w:rsid w:val="00CE4984"/>
    <w:rsid w:val="00CE6AF7"/>
    <w:rsid w:val="00CF4816"/>
    <w:rsid w:val="00D00B29"/>
    <w:rsid w:val="00D00D72"/>
    <w:rsid w:val="00D038CC"/>
    <w:rsid w:val="00D041F1"/>
    <w:rsid w:val="00D06901"/>
    <w:rsid w:val="00D07FA3"/>
    <w:rsid w:val="00D1347E"/>
    <w:rsid w:val="00D13962"/>
    <w:rsid w:val="00D14614"/>
    <w:rsid w:val="00D14DF8"/>
    <w:rsid w:val="00D157DF"/>
    <w:rsid w:val="00D20F81"/>
    <w:rsid w:val="00D25032"/>
    <w:rsid w:val="00D310D1"/>
    <w:rsid w:val="00D3111E"/>
    <w:rsid w:val="00D35341"/>
    <w:rsid w:val="00D406FD"/>
    <w:rsid w:val="00D42F01"/>
    <w:rsid w:val="00D50582"/>
    <w:rsid w:val="00D5071E"/>
    <w:rsid w:val="00D50F75"/>
    <w:rsid w:val="00D55EF4"/>
    <w:rsid w:val="00D569DE"/>
    <w:rsid w:val="00D56BC5"/>
    <w:rsid w:val="00D60841"/>
    <w:rsid w:val="00D61530"/>
    <w:rsid w:val="00D6161A"/>
    <w:rsid w:val="00D629B6"/>
    <w:rsid w:val="00D62B50"/>
    <w:rsid w:val="00D70AC8"/>
    <w:rsid w:val="00D71395"/>
    <w:rsid w:val="00D80B22"/>
    <w:rsid w:val="00D80CB1"/>
    <w:rsid w:val="00D83684"/>
    <w:rsid w:val="00D8588A"/>
    <w:rsid w:val="00D9060E"/>
    <w:rsid w:val="00D92573"/>
    <w:rsid w:val="00D92743"/>
    <w:rsid w:val="00D92912"/>
    <w:rsid w:val="00D95390"/>
    <w:rsid w:val="00D97131"/>
    <w:rsid w:val="00D97E98"/>
    <w:rsid w:val="00DA16A7"/>
    <w:rsid w:val="00DA20A1"/>
    <w:rsid w:val="00DA41C8"/>
    <w:rsid w:val="00DB350E"/>
    <w:rsid w:val="00DB4E8B"/>
    <w:rsid w:val="00DC00AC"/>
    <w:rsid w:val="00DC1E0E"/>
    <w:rsid w:val="00DC652E"/>
    <w:rsid w:val="00DD01E4"/>
    <w:rsid w:val="00DD1273"/>
    <w:rsid w:val="00DD14F0"/>
    <w:rsid w:val="00DD2937"/>
    <w:rsid w:val="00DD463B"/>
    <w:rsid w:val="00DD4FC3"/>
    <w:rsid w:val="00DD5A55"/>
    <w:rsid w:val="00DE02AF"/>
    <w:rsid w:val="00DE31BA"/>
    <w:rsid w:val="00DE35EA"/>
    <w:rsid w:val="00DE3960"/>
    <w:rsid w:val="00DE3FA0"/>
    <w:rsid w:val="00DE7381"/>
    <w:rsid w:val="00DF4740"/>
    <w:rsid w:val="00DF5B0C"/>
    <w:rsid w:val="00E0102E"/>
    <w:rsid w:val="00E01DD7"/>
    <w:rsid w:val="00E06461"/>
    <w:rsid w:val="00E10B86"/>
    <w:rsid w:val="00E17D12"/>
    <w:rsid w:val="00E23E12"/>
    <w:rsid w:val="00E2403B"/>
    <w:rsid w:val="00E240F8"/>
    <w:rsid w:val="00E26641"/>
    <w:rsid w:val="00E3081A"/>
    <w:rsid w:val="00E35A48"/>
    <w:rsid w:val="00E40AAE"/>
    <w:rsid w:val="00E40FF9"/>
    <w:rsid w:val="00E435E7"/>
    <w:rsid w:val="00E4472D"/>
    <w:rsid w:val="00E45E87"/>
    <w:rsid w:val="00E5023D"/>
    <w:rsid w:val="00E53DB0"/>
    <w:rsid w:val="00E55397"/>
    <w:rsid w:val="00E56FD0"/>
    <w:rsid w:val="00E57182"/>
    <w:rsid w:val="00E6097E"/>
    <w:rsid w:val="00E63840"/>
    <w:rsid w:val="00E71458"/>
    <w:rsid w:val="00E73C73"/>
    <w:rsid w:val="00E75F50"/>
    <w:rsid w:val="00E7717E"/>
    <w:rsid w:val="00E773E4"/>
    <w:rsid w:val="00E847EE"/>
    <w:rsid w:val="00E85DD9"/>
    <w:rsid w:val="00E86170"/>
    <w:rsid w:val="00E9173C"/>
    <w:rsid w:val="00E95363"/>
    <w:rsid w:val="00EA3D79"/>
    <w:rsid w:val="00EA6730"/>
    <w:rsid w:val="00EA77E5"/>
    <w:rsid w:val="00EB2DDD"/>
    <w:rsid w:val="00EB59DE"/>
    <w:rsid w:val="00ED104A"/>
    <w:rsid w:val="00ED1065"/>
    <w:rsid w:val="00ED1E40"/>
    <w:rsid w:val="00ED24F8"/>
    <w:rsid w:val="00ED3CAA"/>
    <w:rsid w:val="00ED5F90"/>
    <w:rsid w:val="00ED6041"/>
    <w:rsid w:val="00ED6B13"/>
    <w:rsid w:val="00EE14F6"/>
    <w:rsid w:val="00EE4F0F"/>
    <w:rsid w:val="00EE7D30"/>
    <w:rsid w:val="00EF167B"/>
    <w:rsid w:val="00EF2961"/>
    <w:rsid w:val="00EF60F2"/>
    <w:rsid w:val="00EF6A1A"/>
    <w:rsid w:val="00F0147D"/>
    <w:rsid w:val="00F031E5"/>
    <w:rsid w:val="00F04462"/>
    <w:rsid w:val="00F07965"/>
    <w:rsid w:val="00F10ACA"/>
    <w:rsid w:val="00F15050"/>
    <w:rsid w:val="00F22E83"/>
    <w:rsid w:val="00F27CB4"/>
    <w:rsid w:val="00F3132B"/>
    <w:rsid w:val="00F32738"/>
    <w:rsid w:val="00F41340"/>
    <w:rsid w:val="00F42DA6"/>
    <w:rsid w:val="00F44831"/>
    <w:rsid w:val="00F46AB7"/>
    <w:rsid w:val="00F47B56"/>
    <w:rsid w:val="00F47C07"/>
    <w:rsid w:val="00F505FD"/>
    <w:rsid w:val="00F531EA"/>
    <w:rsid w:val="00F533AE"/>
    <w:rsid w:val="00F55ECD"/>
    <w:rsid w:val="00F56D08"/>
    <w:rsid w:val="00F57C50"/>
    <w:rsid w:val="00F61BC2"/>
    <w:rsid w:val="00F62121"/>
    <w:rsid w:val="00F63542"/>
    <w:rsid w:val="00F70C38"/>
    <w:rsid w:val="00F71115"/>
    <w:rsid w:val="00F713F7"/>
    <w:rsid w:val="00F737FD"/>
    <w:rsid w:val="00F77150"/>
    <w:rsid w:val="00F804EB"/>
    <w:rsid w:val="00F83258"/>
    <w:rsid w:val="00F84499"/>
    <w:rsid w:val="00F86E84"/>
    <w:rsid w:val="00F8763D"/>
    <w:rsid w:val="00F87C44"/>
    <w:rsid w:val="00F919DC"/>
    <w:rsid w:val="00F92555"/>
    <w:rsid w:val="00F93319"/>
    <w:rsid w:val="00F955D9"/>
    <w:rsid w:val="00F95A48"/>
    <w:rsid w:val="00F96BB7"/>
    <w:rsid w:val="00F975C0"/>
    <w:rsid w:val="00F97AF1"/>
    <w:rsid w:val="00FA02AF"/>
    <w:rsid w:val="00FA386D"/>
    <w:rsid w:val="00FA4CC2"/>
    <w:rsid w:val="00FA529D"/>
    <w:rsid w:val="00FB1081"/>
    <w:rsid w:val="00FB1992"/>
    <w:rsid w:val="00FB19DB"/>
    <w:rsid w:val="00FB423F"/>
    <w:rsid w:val="00FB630F"/>
    <w:rsid w:val="00FC1EE1"/>
    <w:rsid w:val="00FC4C1F"/>
    <w:rsid w:val="00FC5CA2"/>
    <w:rsid w:val="00FC6E88"/>
    <w:rsid w:val="00FD2576"/>
    <w:rsid w:val="00FD25FD"/>
    <w:rsid w:val="00FD3130"/>
    <w:rsid w:val="00FD5072"/>
    <w:rsid w:val="00FE00BB"/>
    <w:rsid w:val="00FE06F5"/>
    <w:rsid w:val="00FE3925"/>
    <w:rsid w:val="00FE44C8"/>
    <w:rsid w:val="00FE53DD"/>
    <w:rsid w:val="00FE6F00"/>
    <w:rsid w:val="00FF2FFB"/>
    <w:rsid w:val="00FF3ABB"/>
    <w:rsid w:val="00FF74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5331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9" w:qFormat="1"/>
    <w:lsdException w:name="heading 8" w:uiPriority="9" w:qFormat="1"/>
    <w:lsdException w:name="heading 9" w:qFormat="1"/>
    <w:lsdException w:name="toc 1" w:uiPriority="1" w:qFormat="1"/>
    <w:lsdException w:name="toc 2" w:uiPriority="1" w:qFormat="1"/>
    <w:lsdException w:name="toc 3" w:uiPriority="1" w:qFormat="1"/>
    <w:lsdException w:name="toc 4" w:uiPriority="1" w:qFormat="1"/>
    <w:lsdException w:name="toc 5" w:uiPriority="1" w:qFormat="1"/>
    <w:lsdException w:name="footnote text" w:uiPriority="99" w:qFormat="1"/>
    <w:lsdException w:name="header" w:uiPriority="99"/>
    <w:lsdException w:name="footer" w:uiPriority="99"/>
    <w:lsdException w:name="caption" w:qFormat="1"/>
    <w:lsdException w:name="footnote reference" w:uiPriority="99" w:qFormat="1"/>
    <w:lsdException w:name="page number" w:uiPriority="99"/>
    <w:lsdException w:name="table of authorities" w:uiPriority="99"/>
    <w:lsdException w:name="toa heading" w:uiPriority="99"/>
    <w:lsdException w:name="Title" w:semiHidden="0" w:uiPriority="10" w:unhideWhenUsed="0" w:qFormat="1"/>
    <w:lsdException w:name="Default Paragraph Font" w:uiPriority="1"/>
    <w:lsdException w:name="Body Text" w:uiPriority="1" w:qFormat="1"/>
    <w:lsdException w:name="Body Text Indent" w:uiPriority="99"/>
    <w:lsdException w:name="Subtitle" w:semiHidden="0" w:uiPriority="11" w:unhideWhenUsed="0"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1"/>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1"/>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1"/>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1"/>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333FAB"/>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333FAB"/>
    <w:rPr>
      <w:rFonts w:ascii="Calibri" w:eastAsia="Times New Roman" w:hAnsi="Calibri" w:cs="Times New Roman"/>
      <w:lang w:val="x-none" w:eastAsia="x-none"/>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Normal (Web) Char Char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1"/>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1"/>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1"/>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1"/>
    <w:unhideWhenUsed/>
    <w:qFormat/>
    <w:rsid w:val="00333FAB"/>
    <w:pPr>
      <w:spacing w:after="100"/>
      <w:ind w:left="660" w:firstLine="0"/>
      <w:jc w:val="left"/>
    </w:pPr>
    <w:rPr>
      <w:rFonts w:eastAsia="Times New Roman"/>
    </w:rPr>
  </w:style>
  <w:style w:type="paragraph" w:styleId="TOC5">
    <w:name w:val="toc 5"/>
    <w:basedOn w:val="Normal"/>
    <w:next w:val="Normal"/>
    <w:autoRedefine/>
    <w:uiPriority w:val="1"/>
    <w:unhideWhenUsed/>
    <w:qFormat/>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ECHR_Para,Left,First line:  0 cm,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BVI fnr Char"/>
    <w:link w:val="FootnoteReferenceArial"/>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eastAsia="x-none"/>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eastAsia="x-none"/>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056045"/>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uiPriority w:val="99"/>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eastAsia="x-none"/>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F42DA6"/>
    <w:rPr>
      <w:rFonts w:ascii="Garamond" w:eastAsia="MS Mincho" w:hAnsi="Garamond" w:cs="CG Times"/>
      <w:b/>
      <w:bCs/>
      <w:sz w:val="24"/>
      <w:lang w:val="en-GB"/>
    </w:rPr>
  </w:style>
  <w:style w:type="numbering" w:customStyle="1" w:styleId="NoList6">
    <w:name w:val="No List6"/>
    <w:next w:val="NoList"/>
    <w:uiPriority w:val="99"/>
    <w:semiHidden/>
    <w:unhideWhenUsed/>
    <w:rsid w:val="004A0B72"/>
  </w:style>
  <w:style w:type="table" w:customStyle="1" w:styleId="TableGrid40">
    <w:name w:val="Table Grid4"/>
    <w:basedOn w:val="TableNormal"/>
    <w:next w:val="TableGrid"/>
    <w:rsid w:val="004A0B72"/>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4A0B72"/>
  </w:style>
  <w:style w:type="table" w:customStyle="1" w:styleId="TableGrid11">
    <w:name w:val="Table Grid11"/>
    <w:basedOn w:val="TableNormal"/>
    <w:next w:val="TableGrid"/>
    <w:rsid w:val="004A0B7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semiHidden/>
    <w:rsid w:val="004A0B72"/>
  </w:style>
  <w:style w:type="numbering" w:customStyle="1" w:styleId="NoList41">
    <w:name w:val="No List41"/>
    <w:next w:val="NoList"/>
    <w:semiHidden/>
    <w:rsid w:val="004A0B72"/>
  </w:style>
  <w:style w:type="numbering" w:customStyle="1" w:styleId="NoList11">
    <w:name w:val="No List11"/>
    <w:next w:val="NoList"/>
    <w:uiPriority w:val="99"/>
    <w:semiHidden/>
    <w:unhideWhenUsed/>
    <w:rsid w:val="004A0B72"/>
  </w:style>
  <w:style w:type="table" w:customStyle="1" w:styleId="Table3Deffects11">
    <w:name w:val="Table 3D effects 11"/>
    <w:basedOn w:val="TableNormal"/>
    <w:next w:val="Table3Deffects1"/>
    <w:semiHidden/>
    <w:rsid w:val="004A0B72"/>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4A0B72"/>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4A0B72"/>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4A0B72"/>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4A0B72"/>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4A0B72"/>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4A0B7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4A0B72"/>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4A0B72"/>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4A0B72"/>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4A0B72"/>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4A0B72"/>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4A0B72"/>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4A0B72"/>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4A0B7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4A0B72"/>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4A0B72"/>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4A0B72"/>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4A0B7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4A0B7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4A0B72"/>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4A0B72"/>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4A0B72"/>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4A0B7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4A0B7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4A0B72"/>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4A0B7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4A0B72"/>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4A0B7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4A0B7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4A0B72"/>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4A0B72"/>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4A0B72"/>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4A0B72"/>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4A0B72"/>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4A0B72"/>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4A0B72"/>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4A0B72"/>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4A0B72"/>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4A0B72"/>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4A0B72"/>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4A0B72"/>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4A0B72"/>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Theme1">
    <w:name w:val="Table Theme1"/>
    <w:basedOn w:val="TableNormal"/>
    <w:next w:val="TableTheme"/>
    <w:semiHidden/>
    <w:rsid w:val="004A0B72"/>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0">
    <w:name w:val="Table Grid31"/>
    <w:basedOn w:val="TableNormal"/>
    <w:next w:val="TableGrid"/>
    <w:uiPriority w:val="59"/>
    <w:rsid w:val="004A0B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4A0B72"/>
  </w:style>
  <w:style w:type="paragraph" w:customStyle="1" w:styleId="ECHRTitleCentre3">
    <w:name w:val="ECHR_Title_Centre_3"/>
    <w:aliases w:val="Ju_H_Article"/>
    <w:basedOn w:val="Normal"/>
    <w:next w:val="ECHRParaQuote"/>
    <w:uiPriority w:val="27"/>
    <w:qFormat/>
    <w:rsid w:val="004A0B72"/>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4A0B72"/>
    <w:pPr>
      <w:keepNext/>
      <w:keepLines/>
      <w:tabs>
        <w:tab w:val="clear" w:pos="1080"/>
        <w:tab w:val="left" w:pos="731"/>
      </w:tabs>
      <w:spacing w:before="240" w:after="120" w:line="240" w:lineRule="auto"/>
      <w:ind w:left="732" w:hanging="301"/>
    </w:pPr>
    <w:rPr>
      <w:rFonts w:ascii="Times New Roman" w:eastAsia="MS Gothic" w:hAnsi="Times New Roman" w:cs="Times New Roman"/>
      <w:b w:val="0"/>
      <w:i/>
      <w:szCs w:val="20"/>
      <w:lang w:val="en-GB" w:eastAsia="x-none"/>
    </w:rPr>
  </w:style>
  <w:style w:type="paragraph" w:customStyle="1" w:styleId="ECHRHeading4">
    <w:name w:val="ECHR_Heading_4"/>
    <w:aliases w:val="Ju_H_a"/>
    <w:basedOn w:val="Heading4"/>
    <w:next w:val="JuPara"/>
    <w:uiPriority w:val="22"/>
    <w:qFormat/>
    <w:rsid w:val="004A0B72"/>
    <w:pPr>
      <w:keepNext/>
      <w:keepLines/>
      <w:tabs>
        <w:tab w:val="clear" w:pos="1440"/>
        <w:tab w:val="left" w:pos="975"/>
      </w:tabs>
      <w:spacing w:before="240" w:after="120"/>
      <w:ind w:left="975" w:hanging="340"/>
    </w:pPr>
    <w:rPr>
      <w:rFonts w:ascii="Times New Roman" w:eastAsia="MS Gothic" w:hAnsi="Times New Roman" w:cs="Times New Roman"/>
      <w:i w:val="0"/>
      <w:sz w:val="20"/>
      <w:szCs w:val="20"/>
      <w:lang w:val="en-GB" w:eastAsia="x-none"/>
    </w:rPr>
  </w:style>
  <w:style w:type="paragraph" w:customStyle="1" w:styleId="ECHRHeading1">
    <w:name w:val="ECHR_Heading_1"/>
    <w:aliases w:val="Ju_H_I_Roman"/>
    <w:basedOn w:val="Heading1"/>
    <w:next w:val="JuPara"/>
    <w:uiPriority w:val="19"/>
    <w:qFormat/>
    <w:rsid w:val="004A0B72"/>
    <w:pPr>
      <w:keepLines/>
      <w:tabs>
        <w:tab w:val="clear" w:pos="360"/>
        <w:tab w:val="left" w:pos="357"/>
      </w:tabs>
      <w:spacing w:before="360" w:after="240"/>
      <w:ind w:left="357" w:hanging="357"/>
    </w:pPr>
    <w:rPr>
      <w:rFonts w:ascii="Times New Roman" w:eastAsia="MS Gothic" w:hAnsi="Times New Roman" w:cs="Times New Roman"/>
      <w:b w:val="0"/>
      <w:kern w:val="0"/>
      <w:sz w:val="24"/>
      <w:szCs w:val="28"/>
      <w:lang w:val="en-GB" w:eastAsia="x-none"/>
    </w:rPr>
  </w:style>
  <w:style w:type="paragraph" w:customStyle="1" w:styleId="ECHRHeading2">
    <w:name w:val="ECHR_Heading_2"/>
    <w:aliases w:val="Ju_H_A"/>
    <w:basedOn w:val="Heading2"/>
    <w:next w:val="JuPara"/>
    <w:uiPriority w:val="20"/>
    <w:qFormat/>
    <w:rsid w:val="004A0B72"/>
    <w:pPr>
      <w:keepNext/>
      <w:keepLines/>
      <w:tabs>
        <w:tab w:val="clear" w:pos="720"/>
        <w:tab w:val="left" w:pos="584"/>
      </w:tabs>
      <w:spacing w:before="360" w:after="240"/>
      <w:ind w:left="584" w:hanging="352"/>
    </w:pPr>
    <w:rPr>
      <w:rFonts w:ascii="Times New Roman" w:eastAsia="MS Gothic" w:hAnsi="Times New Roman" w:cs="Times New Roman"/>
      <w:sz w:val="24"/>
      <w:lang w:val="en-GB" w:eastAsia="x-none"/>
    </w:rPr>
  </w:style>
  <w:style w:type="paragraph" w:customStyle="1" w:styleId="JuCase">
    <w:name w:val="Ju_Case"/>
    <w:basedOn w:val="Normal"/>
    <w:next w:val="JuPara"/>
    <w:uiPriority w:val="10"/>
    <w:rsid w:val="004A0B72"/>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4A0B72"/>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4A0B72"/>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4A0B72"/>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4A0B72"/>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4A0B72"/>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4A0B72"/>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4A0B72"/>
    <w:rPr>
      <w:rFonts w:ascii="Times New Roman" w:eastAsia="MS Mincho" w:hAnsi="Times New Roman"/>
      <w:sz w:val="24"/>
      <w:lang w:val="en-GB" w:eastAsia="x-none"/>
    </w:rPr>
  </w:style>
  <w:style w:type="paragraph" w:customStyle="1" w:styleId="jupara0">
    <w:name w:val="jupara"/>
    <w:basedOn w:val="Normal"/>
    <w:rsid w:val="004A0B72"/>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4A0B72"/>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F031E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rsid w:val="00922C47"/>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rsid w:val="00922C47"/>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rsid w:val="00922C47"/>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paragraph" w:customStyle="1" w:styleId="Text2">
    <w:name w:val="Text 2"/>
    <w:basedOn w:val="Normal"/>
    <w:link w:val="Text2Char"/>
    <w:rsid w:val="00922C47"/>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character" w:customStyle="1" w:styleId="Text2Char">
    <w:name w:val="Text 2 Char"/>
    <w:link w:val="Text2"/>
    <w:locked/>
    <w:rsid w:val="00922C47"/>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996F20"/>
  </w:style>
  <w:style w:type="paragraph" w:customStyle="1" w:styleId="pircontent">
    <w:name w:val="pircontent"/>
    <w:basedOn w:val="Normal"/>
    <w:rsid w:val="000D7700"/>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rsid w:val="007B2CE0"/>
    <w:pPr>
      <w:spacing w:after="160" w:line="259" w:lineRule="auto"/>
    </w:pPr>
    <w:rPr>
      <w:rFonts w:ascii="Helvetica" w:eastAsia="Arial Unicode MS" w:hAnsi="Helvetica" w:cs="Arial Unicode MS"/>
      <w:color w:val="000000"/>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uiPriority w:val="99"/>
    <w:rsid w:val="00960726"/>
    <w:pPr>
      <w:spacing w:after="160" w:line="240" w:lineRule="exact"/>
      <w:ind w:firstLine="0"/>
      <w:jc w:val="left"/>
    </w:pPr>
    <w:rPr>
      <w:rFonts w:asciiTheme="minorHAnsi" w:eastAsiaTheme="minorHAnsi" w:hAnsiTheme="minorHAnsi" w:cstheme="minorBidi"/>
      <w:vertAlign w:val="superscript"/>
    </w:rPr>
  </w:style>
  <w:style w:type="paragraph" w:customStyle="1" w:styleId="tektsiperfundim">
    <w:name w:val="tektsi perfundim"/>
    <w:rsid w:val="00960726"/>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 w:type="paragraph" w:customStyle="1" w:styleId="HAPESIRA70">
    <w:name w:val="HAPESIRA 7"/>
    <w:basedOn w:val="Paragrafi"/>
    <w:qFormat/>
    <w:rsid w:val="005A5117"/>
    <w:rPr>
      <w:sz w:val="14"/>
    </w:rPr>
  </w:style>
  <w:style w:type="paragraph" w:customStyle="1" w:styleId="Char2">
    <w:name w:val="Char2"/>
    <w:basedOn w:val="Normal"/>
    <w:uiPriority w:val="99"/>
    <w:rsid w:val="00240B74"/>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240B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240B74"/>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240B74"/>
    <w:rPr>
      <w:rFonts w:ascii="CG Times" w:eastAsia="MS Mincho" w:hAnsi="CG Times" w:cs="CG Times"/>
      <w:b/>
      <w:bCs/>
      <w:caps/>
      <w:color w:val="000000"/>
      <w:sz w:val="21"/>
      <w:lang w:val="en-GB"/>
    </w:rPr>
  </w:style>
  <w:style w:type="paragraph" w:customStyle="1" w:styleId="Style20">
    <w:name w:val="Style 2"/>
    <w:basedOn w:val="Normal"/>
    <w:uiPriority w:val="99"/>
    <w:qFormat/>
    <w:rsid w:val="00240B74"/>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240B74"/>
    <w:rPr>
      <w:sz w:val="24"/>
    </w:rPr>
  </w:style>
  <w:style w:type="character" w:customStyle="1" w:styleId="Style2Char">
    <w:name w:val="Style2 Char"/>
    <w:locked/>
    <w:rsid w:val="00240B74"/>
    <w:rPr>
      <w:rFonts w:ascii="Times New Roman" w:eastAsia="Times New Roman" w:hAnsi="Times New Roman"/>
      <w:color w:val="0070C0"/>
      <w:sz w:val="28"/>
      <w:szCs w:val="24"/>
      <w:lang w:val="sq-AL"/>
    </w:rPr>
  </w:style>
  <w:style w:type="character" w:styleId="IntenseEmphasis">
    <w:name w:val="Intense Emphasis"/>
    <w:uiPriority w:val="21"/>
    <w:qFormat/>
    <w:rsid w:val="00240B74"/>
    <w:rPr>
      <w:b/>
      <w:bCs/>
      <w:i/>
      <w:iCs/>
      <w:color w:val="4F81BD"/>
      <w:sz w:val="24"/>
    </w:rPr>
  </w:style>
  <w:style w:type="character" w:customStyle="1" w:styleId="longtext1">
    <w:name w:val="long_text1"/>
    <w:rsid w:val="00240B74"/>
    <w:rPr>
      <w:sz w:val="20"/>
      <w:szCs w:val="20"/>
    </w:rPr>
  </w:style>
  <w:style w:type="character" w:customStyle="1" w:styleId="BodyTextChar1">
    <w:name w:val="Body Text Char1"/>
    <w:uiPriority w:val="99"/>
    <w:rsid w:val="00240B74"/>
    <w:rPr>
      <w:rFonts w:ascii="Times New Roman" w:eastAsia="Times New Roman" w:hAnsi="Times New Roman"/>
      <w:sz w:val="24"/>
      <w:szCs w:val="24"/>
    </w:rPr>
  </w:style>
  <w:style w:type="character" w:customStyle="1" w:styleId="BodyText3Char1">
    <w:name w:val="Body Text 3 Char1"/>
    <w:uiPriority w:val="99"/>
    <w:semiHidden/>
    <w:rsid w:val="00240B74"/>
    <w:rPr>
      <w:rFonts w:ascii="Times New Roman" w:eastAsia="Times New Roman" w:hAnsi="Times New Roman"/>
      <w:sz w:val="16"/>
      <w:szCs w:val="16"/>
    </w:rPr>
  </w:style>
  <w:style w:type="character" w:customStyle="1" w:styleId="BodyTextIndent2Char1">
    <w:name w:val="Body Text Indent 2 Char1"/>
    <w:uiPriority w:val="99"/>
    <w:semiHidden/>
    <w:rsid w:val="00240B74"/>
    <w:rPr>
      <w:rFonts w:ascii="Times New Roman" w:eastAsia="Times New Roman" w:hAnsi="Times New Roman"/>
      <w:sz w:val="24"/>
      <w:szCs w:val="24"/>
    </w:rPr>
  </w:style>
  <w:style w:type="paragraph" w:customStyle="1" w:styleId="xl160">
    <w:name w:val="xl160"/>
    <w:basedOn w:val="Normal"/>
    <w:rsid w:val="00240B74"/>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240B74"/>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240B7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240B7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240B7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240B74"/>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240B7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240B7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240B74"/>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240B74"/>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240B7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240B74"/>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240B74"/>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240B74"/>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240B7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240B74"/>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240B74"/>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240B7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240B74"/>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240B74"/>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240B74"/>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240B74"/>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240B74"/>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240B7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240B74"/>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240B7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240B7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240B7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240B74"/>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240B74"/>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240B7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240B7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240B7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240B74"/>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240B74"/>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240B7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240B74"/>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240B74"/>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240B7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240B74"/>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240B7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240B74"/>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240B74"/>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240B74"/>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240B74"/>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240B74"/>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240B74"/>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240B74"/>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240B74"/>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240B74"/>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240B74"/>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240B74"/>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240B74"/>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240B7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240B7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240B74"/>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240B74"/>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240B7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240B74"/>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240B74"/>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240B74"/>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240B74"/>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240B74"/>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240B74"/>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240B74"/>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240B74"/>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240B74"/>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240B74"/>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240B74"/>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240B74"/>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240B74"/>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240B7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240B74"/>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240B74"/>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240B74"/>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240B74"/>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240B74"/>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240B74"/>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240B74"/>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240B74"/>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240B74"/>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240B74"/>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240B74"/>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240B74"/>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240B74"/>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240B74"/>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240B74"/>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240B74"/>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240B74"/>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240B74"/>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240B74"/>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240B74"/>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240B74"/>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240B7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240B74"/>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240B7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240B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240B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240B7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240B7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240B7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240B7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240B74"/>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240B74"/>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240B74"/>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240B74"/>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240B74"/>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240B74"/>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240B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240B74"/>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240B74"/>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240B7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240B7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240B7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240B7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240B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240B7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240B7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240B74"/>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240B74"/>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240B74"/>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240B74"/>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240B74"/>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240B74"/>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240B74"/>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240B7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240B7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240B74"/>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240B74"/>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240B74"/>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240B74"/>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240B74"/>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240B74"/>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240B74"/>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240B74"/>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240B74"/>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240B74"/>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240B74"/>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240B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240B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240B74"/>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240B7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240B74"/>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240B74"/>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240B74"/>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240B74"/>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240B74"/>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240B74"/>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240B74"/>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240B74"/>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240B74"/>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240B7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240B74"/>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240B74"/>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240B74"/>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240B74"/>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240B74"/>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240B74"/>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240B74"/>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240B74"/>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240B74"/>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240B74"/>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240B74"/>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240B74"/>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240B74"/>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240B74"/>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240B74"/>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240B74"/>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240B74"/>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240B74"/>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240B74"/>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240B74"/>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240B74"/>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240B74"/>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240B74"/>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240B74"/>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240B74"/>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240B74"/>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240B74"/>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240B74"/>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240B74"/>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240B74"/>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240B74"/>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240B74"/>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240B74"/>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240B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240B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240B7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240B7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240B7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240B7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240B7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240B7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240B74"/>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240B74"/>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240B74"/>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240B74"/>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240B74"/>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240B74"/>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240B74"/>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240B74"/>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240B74"/>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240B74"/>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240B74"/>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240B74"/>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240B7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240B74"/>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240B74"/>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240B74"/>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240B7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240B74"/>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240B74"/>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240B74"/>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240B74"/>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240B74"/>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240B74"/>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240B74"/>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240B74"/>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240B74"/>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240B74"/>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240B74"/>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240B74"/>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240B74"/>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240B74"/>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240B74"/>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240B74"/>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240B74"/>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240B74"/>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240B74"/>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240B74"/>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240B74"/>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240B74"/>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240B74"/>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240B74"/>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240B74"/>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240B74"/>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240B74"/>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240B74"/>
    <w:rPr>
      <w:rFonts w:cs="Times New Roman"/>
      <w:sz w:val="19"/>
      <w:szCs w:val="19"/>
      <w:shd w:val="clear" w:color="auto" w:fill="FFFFFF"/>
    </w:rPr>
  </w:style>
  <w:style w:type="character" w:customStyle="1" w:styleId="En-tte1">
    <w:name w:val="En-tête #1_"/>
    <w:basedOn w:val="DefaultParagraphFont"/>
    <w:link w:val="En-tte10"/>
    <w:uiPriority w:val="99"/>
    <w:locked/>
    <w:rsid w:val="00240B74"/>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240B74"/>
    <w:rPr>
      <w:rFonts w:cs="Times New Roman"/>
      <w:sz w:val="20"/>
      <w:szCs w:val="20"/>
      <w:shd w:val="clear" w:color="auto" w:fill="FFFFFF"/>
    </w:rPr>
  </w:style>
  <w:style w:type="character" w:customStyle="1" w:styleId="En-tteoupieddepage0">
    <w:name w:val="En-tête ou pied de page"/>
    <w:basedOn w:val="En-tteoupieddepage"/>
    <w:uiPriority w:val="99"/>
    <w:rsid w:val="00240B74"/>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240B74"/>
    <w:rPr>
      <w:rFonts w:cs="Times New Roman"/>
      <w:sz w:val="31"/>
      <w:szCs w:val="31"/>
      <w:shd w:val="clear" w:color="auto" w:fill="FFFFFF"/>
    </w:rPr>
  </w:style>
  <w:style w:type="character" w:customStyle="1" w:styleId="Tabledesmatires2">
    <w:name w:val="Table des matières (2)"/>
    <w:basedOn w:val="DefaultParagraphFont"/>
    <w:uiPriority w:val="99"/>
    <w:rsid w:val="00240B74"/>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240B74"/>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240B74"/>
    <w:rPr>
      <w:rFonts w:cs="Times New Roman"/>
      <w:b/>
      <w:bCs/>
      <w:sz w:val="30"/>
      <w:szCs w:val="30"/>
      <w:shd w:val="clear" w:color="auto" w:fill="FFFFFF"/>
    </w:rPr>
  </w:style>
  <w:style w:type="character" w:customStyle="1" w:styleId="En-tte3">
    <w:name w:val="En-tête #3_"/>
    <w:basedOn w:val="DefaultParagraphFont"/>
    <w:link w:val="En-tte30"/>
    <w:uiPriority w:val="99"/>
    <w:locked/>
    <w:rsid w:val="00240B74"/>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240B74"/>
    <w:rPr>
      <w:rFonts w:cs="Times New Roman"/>
      <w:shd w:val="clear" w:color="auto" w:fill="FFFFFF"/>
    </w:rPr>
  </w:style>
  <w:style w:type="character" w:customStyle="1" w:styleId="Corpsdutexte0">
    <w:name w:val="Corps du texte"/>
    <w:basedOn w:val="Corpsdutexte"/>
    <w:uiPriority w:val="99"/>
    <w:rsid w:val="00240B74"/>
    <w:rPr>
      <w:rFonts w:cs="Times New Roman"/>
      <w:u w:val="single"/>
      <w:shd w:val="clear" w:color="auto" w:fill="FFFFFF"/>
    </w:rPr>
  </w:style>
  <w:style w:type="paragraph" w:customStyle="1" w:styleId="Notedebasdepage0">
    <w:name w:val="Note de bas de page"/>
    <w:basedOn w:val="Normal"/>
    <w:link w:val="Notedebasdepage"/>
    <w:uiPriority w:val="99"/>
    <w:rsid w:val="00240B74"/>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240B74"/>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240B74"/>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240B74"/>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240B74"/>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240B74"/>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240B74"/>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240B74"/>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240B74"/>
    <w:pPr>
      <w:numPr>
        <w:numId w:val="37"/>
      </w:numPr>
    </w:pPr>
  </w:style>
  <w:style w:type="character" w:customStyle="1" w:styleId="NumPar1Char">
    <w:name w:val="NumPar 1 Char"/>
    <w:basedOn w:val="DefaultParagraphFont"/>
    <w:link w:val="NumPar1"/>
    <w:locked/>
    <w:rsid w:val="00240B74"/>
    <w:rPr>
      <w:rFonts w:ascii="Times New Roman" w:eastAsia="Times New Roman" w:hAnsi="Times New Roman" w:cs="Times New Roman"/>
      <w:sz w:val="24"/>
      <w:szCs w:val="20"/>
      <w:lang w:val="en-GB" w:eastAsia="zh-CN"/>
    </w:rPr>
  </w:style>
  <w:style w:type="character" w:customStyle="1" w:styleId="super">
    <w:name w:val="super"/>
    <w:basedOn w:val="DefaultParagraphFont"/>
    <w:rsid w:val="00240B74"/>
  </w:style>
  <w:style w:type="paragraph" w:customStyle="1" w:styleId="Normal2">
    <w:name w:val="Normal2"/>
    <w:basedOn w:val="Normal"/>
    <w:rsid w:val="00240B74"/>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240B74"/>
  </w:style>
  <w:style w:type="paragraph" w:customStyle="1" w:styleId="en-tte300">
    <w:name w:val="en-tte30"/>
    <w:basedOn w:val="Normal"/>
    <w:rsid w:val="00240B74"/>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240B74"/>
    <w:pPr>
      <w:numPr>
        <w:numId w:val="38"/>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240B74"/>
    <w:pPr>
      <w:numPr>
        <w:ilvl w:val="2"/>
        <w:numId w:val="38"/>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240B74"/>
    <w:pPr>
      <w:numPr>
        <w:ilvl w:val="4"/>
        <w:numId w:val="38"/>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240B74"/>
    <w:pPr>
      <w:numPr>
        <w:ilvl w:val="6"/>
        <w:numId w:val="38"/>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240B74"/>
    <w:pPr>
      <w:numPr>
        <w:ilvl w:val="1"/>
        <w:numId w:val="38"/>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240B74"/>
    <w:pPr>
      <w:numPr>
        <w:ilvl w:val="3"/>
        <w:numId w:val="38"/>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240B74"/>
    <w:pPr>
      <w:numPr>
        <w:ilvl w:val="5"/>
        <w:numId w:val="38"/>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240B74"/>
    <w:pPr>
      <w:numPr>
        <w:ilvl w:val="7"/>
        <w:numId w:val="38"/>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240B74"/>
    <w:pPr>
      <w:numPr>
        <w:ilvl w:val="8"/>
        <w:numId w:val="38"/>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240B74"/>
  </w:style>
  <w:style w:type="character" w:customStyle="1" w:styleId="Bodytext20">
    <w:name w:val="Body text (2)_"/>
    <w:link w:val="Bodytext24"/>
    <w:rsid w:val="00240B74"/>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240B74"/>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240B74"/>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240B74"/>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240B74"/>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240B74"/>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240B74"/>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240B74"/>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240B74"/>
    <w:pPr>
      <w:spacing w:before="0"/>
    </w:pPr>
  </w:style>
  <w:style w:type="paragraph" w:customStyle="1" w:styleId="Definition1a">
    <w:name w:val="Definition 1a"/>
    <w:basedOn w:val="Definition"/>
    <w:next w:val="Definition1b"/>
    <w:rsid w:val="00240B74"/>
    <w:pPr>
      <w:keepNext/>
    </w:pPr>
  </w:style>
  <w:style w:type="paragraph" w:customStyle="1" w:styleId="Paragraph1">
    <w:name w:val="Paragraph (1)"/>
    <w:basedOn w:val="Normal"/>
    <w:link w:val="Paragraph1Char"/>
    <w:rsid w:val="00240B74"/>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240B74"/>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240B74"/>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240B74"/>
    <w:pPr>
      <w:tabs>
        <w:tab w:val="clear" w:pos="2835"/>
      </w:tabs>
      <w:ind w:firstLine="0"/>
    </w:pPr>
  </w:style>
  <w:style w:type="paragraph" w:customStyle="1" w:styleId="Definition3">
    <w:name w:val="Definition 3"/>
    <w:basedOn w:val="Definition2"/>
    <w:rsid w:val="00240B74"/>
    <w:pPr>
      <w:tabs>
        <w:tab w:val="clear" w:pos="3402"/>
      </w:tabs>
      <w:ind w:left="3402"/>
    </w:pPr>
  </w:style>
  <w:style w:type="paragraph" w:customStyle="1" w:styleId="Definition4">
    <w:name w:val="Definition 4"/>
    <w:basedOn w:val="Definition3"/>
    <w:rsid w:val="00240B74"/>
    <w:pPr>
      <w:tabs>
        <w:tab w:val="clear" w:pos="3969"/>
      </w:tabs>
      <w:ind w:left="3969"/>
    </w:pPr>
  </w:style>
  <w:style w:type="paragraph" w:customStyle="1" w:styleId="Paragraphi">
    <w:name w:val="Paragraph (i)"/>
    <w:basedOn w:val="Normal"/>
    <w:rsid w:val="00240B74"/>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240B74"/>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240B74"/>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240B74"/>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240B74"/>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240B7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240B74"/>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240B74"/>
    <w:rPr>
      <w:rFonts w:ascii="Arial" w:eastAsia="Calibri" w:hAnsi="Arial" w:cs="Times New Roman"/>
      <w:b/>
      <w:bCs/>
      <w:i/>
      <w:iCs/>
      <w:sz w:val="19"/>
      <w:szCs w:val="19"/>
      <w:shd w:val="clear" w:color="auto" w:fill="FFFFFF"/>
    </w:rPr>
  </w:style>
  <w:style w:type="paragraph" w:customStyle="1" w:styleId="wfxFaxNum">
    <w:name w:val="&quot;wfxFaxNum&quot;"/>
    <w:rsid w:val="00240B74"/>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240B74"/>
    <w:rPr>
      <w:rFonts w:ascii="Calibri" w:eastAsia="MS Mincho" w:hAnsi="Calibri" w:cs="Times New Roman"/>
      <w:color w:val="000000"/>
      <w:sz w:val="20"/>
      <w:szCs w:val="20"/>
      <w:lang w:val="sq-AL"/>
    </w:rPr>
  </w:style>
  <w:style w:type="paragraph" w:customStyle="1" w:styleId="Default0">
    <w:name w:val="&quot;Default&quot;"/>
    <w:rsid w:val="00240B7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240B74"/>
  </w:style>
  <w:style w:type="paragraph" w:customStyle="1" w:styleId="ListParagraph0">
    <w:name w:val="&quot;List Paragraph&quot;"/>
    <w:rsid w:val="00240B74"/>
    <w:pPr>
      <w:ind w:left="720"/>
    </w:pPr>
    <w:rPr>
      <w:rFonts w:ascii="Calibri" w:eastAsia="Times New Roman" w:hAnsi="Calibri" w:cs="Times New Roman"/>
      <w:lang w:val="sq-AL"/>
    </w:rPr>
  </w:style>
  <w:style w:type="paragraph" w:customStyle="1" w:styleId="NoSpacing0">
    <w:name w:val="&quot;No Spacing&quot;"/>
    <w:rsid w:val="00240B74"/>
    <w:pPr>
      <w:spacing w:after="0" w:line="240" w:lineRule="auto"/>
    </w:pPr>
    <w:rPr>
      <w:rFonts w:ascii="Calibri" w:eastAsia="Times New Roman" w:hAnsi="Calibri" w:cs="Times New Roman"/>
      <w:lang w:val="sq-AL"/>
    </w:rPr>
  </w:style>
  <w:style w:type="paragraph" w:customStyle="1" w:styleId="BodyText30">
    <w:name w:val="&quot;Body Text 3&quot;"/>
    <w:rsid w:val="00240B74"/>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240B74"/>
    <w:pPr>
      <w:spacing w:after="120" w:line="240" w:lineRule="auto"/>
    </w:pPr>
    <w:rPr>
      <w:rFonts w:ascii="Calibri" w:eastAsia="Calibri" w:hAnsi="Calibri" w:cs="Times New Roman"/>
      <w:sz w:val="21"/>
      <w:szCs w:val="20"/>
    </w:rPr>
  </w:style>
  <w:style w:type="paragraph" w:customStyle="1" w:styleId="Normal10">
    <w:name w:val="&quot;Normal1&quot;"/>
    <w:rsid w:val="00240B74"/>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240B7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240B74"/>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240B74"/>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240B7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240B74"/>
  </w:style>
  <w:style w:type="paragraph" w:customStyle="1" w:styleId="title-annex-1">
    <w:name w:val="title-annex-1"/>
    <w:basedOn w:val="Normal"/>
    <w:rsid w:val="00240B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240B7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240B74"/>
  </w:style>
  <w:style w:type="paragraph" w:customStyle="1" w:styleId="modref">
    <w:name w:val="modref"/>
    <w:basedOn w:val="Normal"/>
    <w:rsid w:val="00240B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240B7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240B74"/>
  </w:style>
  <w:style w:type="paragraph" w:customStyle="1" w:styleId="title-gr-seq-level-1">
    <w:name w:val="title-gr-seq-level-1"/>
    <w:basedOn w:val="Normal"/>
    <w:rsid w:val="00240B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240B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240B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240B7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ooterChar1">
    <w:name w:val="Footer Char1"/>
    <w:uiPriority w:val="99"/>
    <w:semiHidden/>
    <w:rsid w:val="00240B74"/>
    <w:rPr>
      <w:rFonts w:ascii="Tahoma" w:eastAsia="Times New Roman" w:hAnsi="Tahoma" w:cs="Tahoma"/>
      <w:sz w:val="24"/>
      <w:szCs w:val="20"/>
    </w:rPr>
  </w:style>
  <w:style w:type="paragraph" w:customStyle="1" w:styleId="ReturnAddress">
    <w:name w:val="Return Address"/>
    <w:basedOn w:val="Normal"/>
    <w:rsid w:val="00240B74"/>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240B74"/>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240B74"/>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240B74"/>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240B74"/>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240B74"/>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240B74"/>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240B74"/>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240B74"/>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240B74"/>
  </w:style>
  <w:style w:type="paragraph" w:customStyle="1" w:styleId="CharCharCharCharCharCharCharCharCharCharCharCharCharCharCharChar">
    <w:name w:val="Char Char Char Char Char Char Char Char Char Char Char Char Char Char Char Char"/>
    <w:basedOn w:val="Normal"/>
    <w:rsid w:val="00240B74"/>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240B74"/>
    <w:rPr>
      <w:rFonts w:ascii="Arrus BT" w:eastAsia="MS Mincho" w:hAnsi="Arrus BT" w:cs="Arrus BT"/>
      <w:b/>
      <w:bCs/>
      <w:sz w:val="32"/>
      <w:szCs w:val="32"/>
      <w:lang w:val="en-US" w:eastAsia="en-US"/>
    </w:rPr>
  </w:style>
  <w:style w:type="character" w:customStyle="1" w:styleId="TitleChar1">
    <w:name w:val="Title Char1"/>
    <w:locked/>
    <w:rsid w:val="00240B74"/>
    <w:rPr>
      <w:rFonts w:ascii="Arrus BT" w:eastAsia="MS Mincho" w:hAnsi="Arrus BT" w:cs="Arrus BT"/>
      <w:b/>
      <w:bCs/>
      <w:sz w:val="32"/>
      <w:szCs w:val="32"/>
      <w:lang w:val="en-US"/>
    </w:rPr>
  </w:style>
  <w:style w:type="paragraph" w:customStyle="1" w:styleId="Style5">
    <w:name w:val="Style5"/>
    <w:basedOn w:val="Normal"/>
    <w:rsid w:val="00240B74"/>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240B74"/>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240B74"/>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240B74"/>
    <w:rPr>
      <w:rFonts w:ascii="Arial Black" w:hAnsi="Arial Black"/>
      <w:spacing w:val="-10"/>
      <w:sz w:val="18"/>
    </w:rPr>
  </w:style>
  <w:style w:type="paragraph" w:customStyle="1" w:styleId="MessageHeaderLast">
    <w:name w:val="Message Header Last"/>
    <w:basedOn w:val="MessageHeader"/>
    <w:next w:val="BodyText"/>
    <w:rsid w:val="00240B74"/>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240B74"/>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240B74"/>
    <w:rPr>
      <w:i/>
      <w:iCs/>
      <w:color w:val="404040"/>
    </w:rPr>
  </w:style>
  <w:style w:type="paragraph" w:customStyle="1" w:styleId="ColorfulList-Accent11">
    <w:name w:val="Colorful List - Accent 11"/>
    <w:basedOn w:val="Normal"/>
    <w:qFormat/>
    <w:rsid w:val="00240B74"/>
    <w:pPr>
      <w:ind w:left="720" w:firstLine="0"/>
      <w:contextualSpacing/>
      <w:jc w:val="left"/>
    </w:pPr>
    <w:rPr>
      <w:rFonts w:eastAsia="MS Mincho"/>
    </w:rPr>
  </w:style>
  <w:style w:type="paragraph" w:customStyle="1" w:styleId="Style54">
    <w:name w:val="Style54"/>
    <w:basedOn w:val="Normal"/>
    <w:uiPriority w:val="99"/>
    <w:rsid w:val="00240B74"/>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240B74"/>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240B74"/>
    <w:rPr>
      <w:rFonts w:ascii="Garamond" w:hAnsi="Garamond" w:cs="Garamond"/>
      <w:sz w:val="22"/>
      <w:szCs w:val="22"/>
    </w:rPr>
  </w:style>
  <w:style w:type="paragraph" w:customStyle="1" w:styleId="ModelNrmlDouble">
    <w:name w:val="ModelNrmlDouble"/>
    <w:basedOn w:val="Normal"/>
    <w:rsid w:val="00240B74"/>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240B74"/>
    <w:pPr>
      <w:ind w:firstLine="0"/>
    </w:pPr>
    <w:rPr>
      <w:u w:val="single"/>
    </w:rPr>
  </w:style>
  <w:style w:type="character" w:customStyle="1" w:styleId="Paragraph1Char">
    <w:name w:val="Paragraph (1) Char"/>
    <w:link w:val="Paragraph1"/>
    <w:rsid w:val="00240B74"/>
    <w:rPr>
      <w:rFonts w:ascii="Times New Roman" w:eastAsia="Times New Roman" w:hAnsi="Times New Roman" w:cs="Times New Roman"/>
      <w:sz w:val="24"/>
      <w:szCs w:val="20"/>
      <w:lang w:val="en-GB" w:eastAsia="en-GB"/>
    </w:rPr>
  </w:style>
  <w:style w:type="paragraph" w:customStyle="1" w:styleId="Indenta">
    <w:name w:val="Indent (a)"/>
    <w:basedOn w:val="Normal"/>
    <w:rsid w:val="00240B74"/>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240B74"/>
    <w:pPr>
      <w:numPr>
        <w:numId w:val="39"/>
      </w:numPr>
    </w:pPr>
  </w:style>
  <w:style w:type="paragraph" w:customStyle="1" w:styleId="CharCharChar">
    <w:name w:val="Char Char Char"/>
    <w:basedOn w:val="Normal"/>
    <w:rsid w:val="00240B74"/>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240B74"/>
  </w:style>
  <w:style w:type="character" w:customStyle="1" w:styleId="ju-005fpara--char">
    <w:name w:val="ju-005fpara--char"/>
    <w:basedOn w:val="DefaultParagraphFont"/>
    <w:rsid w:val="00240B74"/>
  </w:style>
  <w:style w:type="character" w:customStyle="1" w:styleId="eheadnotes">
    <w:name w:val="eheadnotes"/>
    <w:rsid w:val="00240B74"/>
    <w:rPr>
      <w:rFonts w:cs="Times New Roman"/>
    </w:rPr>
  </w:style>
  <w:style w:type="character" w:customStyle="1" w:styleId="edate">
    <w:name w:val="edate"/>
    <w:rsid w:val="00240B74"/>
    <w:rPr>
      <w:rFonts w:cs="Times New Roman"/>
    </w:rPr>
  </w:style>
  <w:style w:type="character" w:customStyle="1" w:styleId="enumber">
    <w:name w:val="enumber"/>
    <w:rsid w:val="00240B74"/>
    <w:rPr>
      <w:rFonts w:cs="Times New Roman"/>
    </w:rPr>
  </w:style>
  <w:style w:type="character" w:customStyle="1" w:styleId="ColorfulList-Accent1Char">
    <w:name w:val="Colorful List - Accent 1 Char"/>
    <w:link w:val="ColorfulList-Accent1"/>
    <w:uiPriority w:val="1"/>
    <w:rsid w:val="00240B74"/>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240B74"/>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240B74"/>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240B74"/>
    <w:rPr>
      <w:b/>
      <w:bCs/>
      <w:smallCaps/>
      <w:color w:val="4F81BD" w:themeColor="accent1"/>
      <w:spacing w:val="5"/>
    </w:rPr>
  </w:style>
  <w:style w:type="character" w:customStyle="1" w:styleId="DefaultChar">
    <w:name w:val="Default Char"/>
    <w:link w:val="Default"/>
    <w:rsid w:val="00240B74"/>
    <w:rPr>
      <w:rFonts w:ascii="Times New Roman" w:eastAsia="Calibri" w:hAnsi="Times New Roman" w:cs="Times New Roman"/>
      <w:color w:val="000000"/>
      <w:sz w:val="24"/>
      <w:szCs w:val="24"/>
    </w:rPr>
  </w:style>
  <w:style w:type="paragraph" w:customStyle="1" w:styleId="TableHeading">
    <w:name w:val="Table Heading"/>
    <w:basedOn w:val="Normal"/>
    <w:rsid w:val="00240B74"/>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240B74"/>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240B74"/>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240B74"/>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9" w:qFormat="1"/>
    <w:lsdException w:name="heading 8" w:uiPriority="9" w:qFormat="1"/>
    <w:lsdException w:name="heading 9" w:qFormat="1"/>
    <w:lsdException w:name="toc 1" w:uiPriority="1" w:qFormat="1"/>
    <w:lsdException w:name="toc 2" w:uiPriority="1" w:qFormat="1"/>
    <w:lsdException w:name="toc 3" w:uiPriority="1" w:qFormat="1"/>
    <w:lsdException w:name="toc 4" w:uiPriority="1" w:qFormat="1"/>
    <w:lsdException w:name="toc 5" w:uiPriority="1" w:qFormat="1"/>
    <w:lsdException w:name="footnote text" w:uiPriority="99" w:qFormat="1"/>
    <w:lsdException w:name="header" w:uiPriority="99"/>
    <w:lsdException w:name="footer" w:uiPriority="99"/>
    <w:lsdException w:name="caption" w:qFormat="1"/>
    <w:lsdException w:name="footnote reference" w:uiPriority="99" w:qFormat="1"/>
    <w:lsdException w:name="page number" w:uiPriority="99"/>
    <w:lsdException w:name="table of authorities" w:uiPriority="99"/>
    <w:lsdException w:name="toa heading" w:uiPriority="99"/>
    <w:lsdException w:name="Title" w:semiHidden="0" w:uiPriority="10" w:unhideWhenUsed="0" w:qFormat="1"/>
    <w:lsdException w:name="Default Paragraph Font" w:uiPriority="1"/>
    <w:lsdException w:name="Body Text" w:uiPriority="1" w:qFormat="1"/>
    <w:lsdException w:name="Body Text Indent" w:uiPriority="99"/>
    <w:lsdException w:name="Subtitle" w:semiHidden="0" w:uiPriority="11" w:unhideWhenUsed="0"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1"/>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1"/>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1"/>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1"/>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333FAB"/>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333FAB"/>
    <w:rPr>
      <w:rFonts w:ascii="Calibri" w:eastAsia="Times New Roman" w:hAnsi="Calibri" w:cs="Times New Roman"/>
      <w:lang w:val="x-none" w:eastAsia="x-none"/>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Normal (Web) Char Char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1"/>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1"/>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1"/>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1"/>
    <w:unhideWhenUsed/>
    <w:qFormat/>
    <w:rsid w:val="00333FAB"/>
    <w:pPr>
      <w:spacing w:after="100"/>
      <w:ind w:left="660" w:firstLine="0"/>
      <w:jc w:val="left"/>
    </w:pPr>
    <w:rPr>
      <w:rFonts w:eastAsia="Times New Roman"/>
    </w:rPr>
  </w:style>
  <w:style w:type="paragraph" w:styleId="TOC5">
    <w:name w:val="toc 5"/>
    <w:basedOn w:val="Normal"/>
    <w:next w:val="Normal"/>
    <w:autoRedefine/>
    <w:uiPriority w:val="1"/>
    <w:unhideWhenUsed/>
    <w:qFormat/>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ECHR_Para,Left,First line:  0 cm,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BVI fnr Char"/>
    <w:link w:val="FootnoteReferenceArial"/>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eastAsia="x-none"/>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eastAsia="x-none"/>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056045"/>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uiPriority w:val="99"/>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eastAsia="x-none"/>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F42DA6"/>
    <w:rPr>
      <w:rFonts w:ascii="Garamond" w:eastAsia="MS Mincho" w:hAnsi="Garamond" w:cs="CG Times"/>
      <w:b/>
      <w:bCs/>
      <w:sz w:val="24"/>
      <w:lang w:val="en-GB"/>
    </w:rPr>
  </w:style>
  <w:style w:type="numbering" w:customStyle="1" w:styleId="NoList6">
    <w:name w:val="No List6"/>
    <w:next w:val="NoList"/>
    <w:uiPriority w:val="99"/>
    <w:semiHidden/>
    <w:unhideWhenUsed/>
    <w:rsid w:val="004A0B72"/>
  </w:style>
  <w:style w:type="table" w:customStyle="1" w:styleId="TableGrid40">
    <w:name w:val="Table Grid4"/>
    <w:basedOn w:val="TableNormal"/>
    <w:next w:val="TableGrid"/>
    <w:rsid w:val="004A0B72"/>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4A0B72"/>
  </w:style>
  <w:style w:type="table" w:customStyle="1" w:styleId="TableGrid11">
    <w:name w:val="Table Grid11"/>
    <w:basedOn w:val="TableNormal"/>
    <w:next w:val="TableGrid"/>
    <w:rsid w:val="004A0B7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semiHidden/>
    <w:rsid w:val="004A0B72"/>
  </w:style>
  <w:style w:type="numbering" w:customStyle="1" w:styleId="NoList41">
    <w:name w:val="No List41"/>
    <w:next w:val="NoList"/>
    <w:semiHidden/>
    <w:rsid w:val="004A0B72"/>
  </w:style>
  <w:style w:type="numbering" w:customStyle="1" w:styleId="NoList11">
    <w:name w:val="No List11"/>
    <w:next w:val="NoList"/>
    <w:uiPriority w:val="99"/>
    <w:semiHidden/>
    <w:unhideWhenUsed/>
    <w:rsid w:val="004A0B72"/>
  </w:style>
  <w:style w:type="table" w:customStyle="1" w:styleId="Table3Deffects11">
    <w:name w:val="Table 3D effects 11"/>
    <w:basedOn w:val="TableNormal"/>
    <w:next w:val="Table3Deffects1"/>
    <w:semiHidden/>
    <w:rsid w:val="004A0B72"/>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4A0B72"/>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4A0B72"/>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4A0B72"/>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4A0B72"/>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4A0B72"/>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4A0B7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4A0B72"/>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4A0B72"/>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4A0B72"/>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4A0B72"/>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4A0B72"/>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4A0B72"/>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4A0B72"/>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4A0B7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4A0B72"/>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4A0B72"/>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4A0B72"/>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4A0B7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4A0B7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4A0B72"/>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4A0B72"/>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4A0B72"/>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4A0B7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4A0B7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4A0B72"/>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4A0B7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4A0B72"/>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4A0B7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4A0B7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4A0B72"/>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4A0B72"/>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4A0B72"/>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4A0B72"/>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4A0B72"/>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4A0B72"/>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4A0B72"/>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4A0B72"/>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4A0B72"/>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4A0B72"/>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4A0B72"/>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4A0B72"/>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4A0B72"/>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Theme1">
    <w:name w:val="Table Theme1"/>
    <w:basedOn w:val="TableNormal"/>
    <w:next w:val="TableTheme"/>
    <w:semiHidden/>
    <w:rsid w:val="004A0B72"/>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0">
    <w:name w:val="Table Grid31"/>
    <w:basedOn w:val="TableNormal"/>
    <w:next w:val="TableGrid"/>
    <w:uiPriority w:val="59"/>
    <w:rsid w:val="004A0B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4A0B72"/>
  </w:style>
  <w:style w:type="paragraph" w:customStyle="1" w:styleId="ECHRTitleCentre3">
    <w:name w:val="ECHR_Title_Centre_3"/>
    <w:aliases w:val="Ju_H_Article"/>
    <w:basedOn w:val="Normal"/>
    <w:next w:val="ECHRParaQuote"/>
    <w:uiPriority w:val="27"/>
    <w:qFormat/>
    <w:rsid w:val="004A0B72"/>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4A0B72"/>
    <w:pPr>
      <w:keepNext/>
      <w:keepLines/>
      <w:tabs>
        <w:tab w:val="clear" w:pos="1080"/>
        <w:tab w:val="left" w:pos="731"/>
      </w:tabs>
      <w:spacing w:before="240" w:after="120" w:line="240" w:lineRule="auto"/>
      <w:ind w:left="732" w:hanging="301"/>
    </w:pPr>
    <w:rPr>
      <w:rFonts w:ascii="Times New Roman" w:eastAsia="MS Gothic" w:hAnsi="Times New Roman" w:cs="Times New Roman"/>
      <w:b w:val="0"/>
      <w:i/>
      <w:szCs w:val="20"/>
      <w:lang w:val="en-GB" w:eastAsia="x-none"/>
    </w:rPr>
  </w:style>
  <w:style w:type="paragraph" w:customStyle="1" w:styleId="ECHRHeading4">
    <w:name w:val="ECHR_Heading_4"/>
    <w:aliases w:val="Ju_H_a"/>
    <w:basedOn w:val="Heading4"/>
    <w:next w:val="JuPara"/>
    <w:uiPriority w:val="22"/>
    <w:qFormat/>
    <w:rsid w:val="004A0B72"/>
    <w:pPr>
      <w:keepNext/>
      <w:keepLines/>
      <w:tabs>
        <w:tab w:val="clear" w:pos="1440"/>
        <w:tab w:val="left" w:pos="975"/>
      </w:tabs>
      <w:spacing w:before="240" w:after="120"/>
      <w:ind w:left="975" w:hanging="340"/>
    </w:pPr>
    <w:rPr>
      <w:rFonts w:ascii="Times New Roman" w:eastAsia="MS Gothic" w:hAnsi="Times New Roman" w:cs="Times New Roman"/>
      <w:i w:val="0"/>
      <w:sz w:val="20"/>
      <w:szCs w:val="20"/>
      <w:lang w:val="en-GB" w:eastAsia="x-none"/>
    </w:rPr>
  </w:style>
  <w:style w:type="paragraph" w:customStyle="1" w:styleId="ECHRHeading1">
    <w:name w:val="ECHR_Heading_1"/>
    <w:aliases w:val="Ju_H_I_Roman"/>
    <w:basedOn w:val="Heading1"/>
    <w:next w:val="JuPara"/>
    <w:uiPriority w:val="19"/>
    <w:qFormat/>
    <w:rsid w:val="004A0B72"/>
    <w:pPr>
      <w:keepLines/>
      <w:tabs>
        <w:tab w:val="clear" w:pos="360"/>
        <w:tab w:val="left" w:pos="357"/>
      </w:tabs>
      <w:spacing w:before="360" w:after="240"/>
      <w:ind w:left="357" w:hanging="357"/>
    </w:pPr>
    <w:rPr>
      <w:rFonts w:ascii="Times New Roman" w:eastAsia="MS Gothic" w:hAnsi="Times New Roman" w:cs="Times New Roman"/>
      <w:b w:val="0"/>
      <w:kern w:val="0"/>
      <w:sz w:val="24"/>
      <w:szCs w:val="28"/>
      <w:lang w:val="en-GB" w:eastAsia="x-none"/>
    </w:rPr>
  </w:style>
  <w:style w:type="paragraph" w:customStyle="1" w:styleId="ECHRHeading2">
    <w:name w:val="ECHR_Heading_2"/>
    <w:aliases w:val="Ju_H_A"/>
    <w:basedOn w:val="Heading2"/>
    <w:next w:val="JuPara"/>
    <w:uiPriority w:val="20"/>
    <w:qFormat/>
    <w:rsid w:val="004A0B72"/>
    <w:pPr>
      <w:keepNext/>
      <w:keepLines/>
      <w:tabs>
        <w:tab w:val="clear" w:pos="720"/>
        <w:tab w:val="left" w:pos="584"/>
      </w:tabs>
      <w:spacing w:before="360" w:after="240"/>
      <w:ind w:left="584" w:hanging="352"/>
    </w:pPr>
    <w:rPr>
      <w:rFonts w:ascii="Times New Roman" w:eastAsia="MS Gothic" w:hAnsi="Times New Roman" w:cs="Times New Roman"/>
      <w:sz w:val="24"/>
      <w:lang w:val="en-GB" w:eastAsia="x-none"/>
    </w:rPr>
  </w:style>
  <w:style w:type="paragraph" w:customStyle="1" w:styleId="JuCase">
    <w:name w:val="Ju_Case"/>
    <w:basedOn w:val="Normal"/>
    <w:next w:val="JuPara"/>
    <w:uiPriority w:val="10"/>
    <w:rsid w:val="004A0B72"/>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4A0B72"/>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4A0B72"/>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4A0B72"/>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4A0B72"/>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4A0B72"/>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4A0B72"/>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4A0B72"/>
    <w:rPr>
      <w:rFonts w:ascii="Times New Roman" w:eastAsia="MS Mincho" w:hAnsi="Times New Roman"/>
      <w:sz w:val="24"/>
      <w:lang w:val="en-GB" w:eastAsia="x-none"/>
    </w:rPr>
  </w:style>
  <w:style w:type="paragraph" w:customStyle="1" w:styleId="jupara0">
    <w:name w:val="jupara"/>
    <w:basedOn w:val="Normal"/>
    <w:rsid w:val="004A0B72"/>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4A0B72"/>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F031E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rsid w:val="00922C47"/>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rsid w:val="00922C47"/>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rsid w:val="00922C47"/>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paragraph" w:customStyle="1" w:styleId="Text2">
    <w:name w:val="Text 2"/>
    <w:basedOn w:val="Normal"/>
    <w:link w:val="Text2Char"/>
    <w:rsid w:val="00922C47"/>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character" w:customStyle="1" w:styleId="Text2Char">
    <w:name w:val="Text 2 Char"/>
    <w:link w:val="Text2"/>
    <w:locked/>
    <w:rsid w:val="00922C47"/>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996F20"/>
  </w:style>
  <w:style w:type="paragraph" w:customStyle="1" w:styleId="pircontent">
    <w:name w:val="pircontent"/>
    <w:basedOn w:val="Normal"/>
    <w:rsid w:val="000D7700"/>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rsid w:val="007B2CE0"/>
    <w:pPr>
      <w:spacing w:after="160" w:line="259" w:lineRule="auto"/>
    </w:pPr>
    <w:rPr>
      <w:rFonts w:ascii="Helvetica" w:eastAsia="Arial Unicode MS" w:hAnsi="Helvetica" w:cs="Arial Unicode MS"/>
      <w:color w:val="000000"/>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uiPriority w:val="99"/>
    <w:rsid w:val="00960726"/>
    <w:pPr>
      <w:spacing w:after="160" w:line="240" w:lineRule="exact"/>
      <w:ind w:firstLine="0"/>
      <w:jc w:val="left"/>
    </w:pPr>
    <w:rPr>
      <w:rFonts w:asciiTheme="minorHAnsi" w:eastAsiaTheme="minorHAnsi" w:hAnsiTheme="minorHAnsi" w:cstheme="minorBidi"/>
      <w:vertAlign w:val="superscript"/>
    </w:rPr>
  </w:style>
  <w:style w:type="paragraph" w:customStyle="1" w:styleId="tektsiperfundim">
    <w:name w:val="tektsi perfundim"/>
    <w:rsid w:val="00960726"/>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 w:type="paragraph" w:customStyle="1" w:styleId="HAPESIRA70">
    <w:name w:val="HAPESIRA 7"/>
    <w:basedOn w:val="Paragrafi"/>
    <w:qFormat/>
    <w:rsid w:val="005A5117"/>
    <w:rPr>
      <w:sz w:val="14"/>
    </w:rPr>
  </w:style>
  <w:style w:type="paragraph" w:customStyle="1" w:styleId="Char2">
    <w:name w:val="Char2"/>
    <w:basedOn w:val="Normal"/>
    <w:uiPriority w:val="99"/>
    <w:rsid w:val="00240B74"/>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240B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240B74"/>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240B74"/>
    <w:rPr>
      <w:rFonts w:ascii="CG Times" w:eastAsia="MS Mincho" w:hAnsi="CG Times" w:cs="CG Times"/>
      <w:b/>
      <w:bCs/>
      <w:caps/>
      <w:color w:val="000000"/>
      <w:sz w:val="21"/>
      <w:lang w:val="en-GB"/>
    </w:rPr>
  </w:style>
  <w:style w:type="paragraph" w:customStyle="1" w:styleId="Style20">
    <w:name w:val="Style 2"/>
    <w:basedOn w:val="Normal"/>
    <w:uiPriority w:val="99"/>
    <w:qFormat/>
    <w:rsid w:val="00240B74"/>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240B74"/>
    <w:rPr>
      <w:sz w:val="24"/>
    </w:rPr>
  </w:style>
  <w:style w:type="character" w:customStyle="1" w:styleId="Style2Char">
    <w:name w:val="Style2 Char"/>
    <w:locked/>
    <w:rsid w:val="00240B74"/>
    <w:rPr>
      <w:rFonts w:ascii="Times New Roman" w:eastAsia="Times New Roman" w:hAnsi="Times New Roman"/>
      <w:color w:val="0070C0"/>
      <w:sz w:val="28"/>
      <w:szCs w:val="24"/>
      <w:lang w:val="sq-AL"/>
    </w:rPr>
  </w:style>
  <w:style w:type="character" w:styleId="IntenseEmphasis">
    <w:name w:val="Intense Emphasis"/>
    <w:uiPriority w:val="21"/>
    <w:qFormat/>
    <w:rsid w:val="00240B74"/>
    <w:rPr>
      <w:b/>
      <w:bCs/>
      <w:i/>
      <w:iCs/>
      <w:color w:val="4F81BD"/>
      <w:sz w:val="24"/>
    </w:rPr>
  </w:style>
  <w:style w:type="character" w:customStyle="1" w:styleId="longtext1">
    <w:name w:val="long_text1"/>
    <w:rsid w:val="00240B74"/>
    <w:rPr>
      <w:sz w:val="20"/>
      <w:szCs w:val="20"/>
    </w:rPr>
  </w:style>
  <w:style w:type="character" w:customStyle="1" w:styleId="BodyTextChar1">
    <w:name w:val="Body Text Char1"/>
    <w:uiPriority w:val="99"/>
    <w:rsid w:val="00240B74"/>
    <w:rPr>
      <w:rFonts w:ascii="Times New Roman" w:eastAsia="Times New Roman" w:hAnsi="Times New Roman"/>
      <w:sz w:val="24"/>
      <w:szCs w:val="24"/>
    </w:rPr>
  </w:style>
  <w:style w:type="character" w:customStyle="1" w:styleId="BodyText3Char1">
    <w:name w:val="Body Text 3 Char1"/>
    <w:uiPriority w:val="99"/>
    <w:semiHidden/>
    <w:rsid w:val="00240B74"/>
    <w:rPr>
      <w:rFonts w:ascii="Times New Roman" w:eastAsia="Times New Roman" w:hAnsi="Times New Roman"/>
      <w:sz w:val="16"/>
      <w:szCs w:val="16"/>
    </w:rPr>
  </w:style>
  <w:style w:type="character" w:customStyle="1" w:styleId="BodyTextIndent2Char1">
    <w:name w:val="Body Text Indent 2 Char1"/>
    <w:uiPriority w:val="99"/>
    <w:semiHidden/>
    <w:rsid w:val="00240B74"/>
    <w:rPr>
      <w:rFonts w:ascii="Times New Roman" w:eastAsia="Times New Roman" w:hAnsi="Times New Roman"/>
      <w:sz w:val="24"/>
      <w:szCs w:val="24"/>
    </w:rPr>
  </w:style>
  <w:style w:type="paragraph" w:customStyle="1" w:styleId="xl160">
    <w:name w:val="xl160"/>
    <w:basedOn w:val="Normal"/>
    <w:rsid w:val="00240B74"/>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240B74"/>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240B7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240B7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240B7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240B74"/>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240B7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240B7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240B74"/>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240B74"/>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240B7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240B74"/>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240B74"/>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240B74"/>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240B7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240B74"/>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240B74"/>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240B7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240B74"/>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240B74"/>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240B74"/>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240B74"/>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240B74"/>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240B7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240B74"/>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240B7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240B7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240B7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240B74"/>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240B74"/>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240B7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240B7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240B7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240B74"/>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240B74"/>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240B7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240B74"/>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240B74"/>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240B7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240B74"/>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240B7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240B74"/>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240B74"/>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240B74"/>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240B74"/>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240B74"/>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240B74"/>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240B74"/>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240B74"/>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240B74"/>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240B74"/>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240B74"/>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240B74"/>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240B7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240B7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240B74"/>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240B74"/>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240B7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240B74"/>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240B74"/>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240B74"/>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240B74"/>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240B74"/>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240B74"/>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240B74"/>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240B74"/>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240B74"/>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240B74"/>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240B74"/>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240B74"/>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240B74"/>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240B7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240B74"/>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240B74"/>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240B74"/>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240B74"/>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240B74"/>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240B74"/>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240B74"/>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240B74"/>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240B74"/>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240B74"/>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240B74"/>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240B74"/>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240B74"/>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240B74"/>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240B74"/>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240B74"/>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240B74"/>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240B74"/>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240B74"/>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240B74"/>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240B74"/>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240B7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240B74"/>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240B7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240B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240B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240B7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240B7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240B7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240B7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240B74"/>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240B74"/>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240B74"/>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240B74"/>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240B74"/>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240B74"/>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240B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240B74"/>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240B74"/>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240B7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240B7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240B7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240B7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240B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240B7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240B7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240B74"/>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240B74"/>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240B74"/>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240B74"/>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240B74"/>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240B74"/>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240B74"/>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240B7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240B7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240B74"/>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240B74"/>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240B74"/>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240B74"/>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240B74"/>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240B74"/>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240B74"/>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240B74"/>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240B74"/>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240B74"/>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240B74"/>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240B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240B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240B74"/>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240B7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240B74"/>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240B74"/>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240B74"/>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240B74"/>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240B74"/>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240B74"/>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240B74"/>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240B74"/>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240B74"/>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240B7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240B74"/>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240B74"/>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240B74"/>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240B74"/>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240B74"/>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240B74"/>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240B74"/>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240B74"/>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240B74"/>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240B74"/>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240B74"/>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240B74"/>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240B74"/>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240B74"/>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240B74"/>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240B74"/>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240B74"/>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240B74"/>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240B74"/>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240B74"/>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240B74"/>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240B74"/>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240B74"/>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240B74"/>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240B74"/>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240B74"/>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240B74"/>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240B74"/>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240B74"/>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240B74"/>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240B74"/>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240B74"/>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240B74"/>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240B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240B7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240B7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240B7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240B7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240B7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240B7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240B7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240B74"/>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240B74"/>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240B74"/>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240B74"/>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240B74"/>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240B74"/>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240B74"/>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240B74"/>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240B74"/>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240B74"/>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240B74"/>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240B74"/>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240B7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240B74"/>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240B74"/>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240B74"/>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240B7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240B74"/>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240B74"/>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240B74"/>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240B74"/>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240B74"/>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240B74"/>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240B74"/>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240B74"/>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240B74"/>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240B74"/>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240B74"/>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240B74"/>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240B74"/>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240B74"/>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240B74"/>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240B74"/>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240B74"/>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240B74"/>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240B74"/>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240B74"/>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240B74"/>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240B74"/>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240B74"/>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240B74"/>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240B74"/>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240B74"/>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240B74"/>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240B74"/>
    <w:rPr>
      <w:rFonts w:cs="Times New Roman"/>
      <w:sz w:val="19"/>
      <w:szCs w:val="19"/>
      <w:shd w:val="clear" w:color="auto" w:fill="FFFFFF"/>
    </w:rPr>
  </w:style>
  <w:style w:type="character" w:customStyle="1" w:styleId="En-tte1">
    <w:name w:val="En-tête #1_"/>
    <w:basedOn w:val="DefaultParagraphFont"/>
    <w:link w:val="En-tte10"/>
    <w:uiPriority w:val="99"/>
    <w:locked/>
    <w:rsid w:val="00240B74"/>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240B74"/>
    <w:rPr>
      <w:rFonts w:cs="Times New Roman"/>
      <w:sz w:val="20"/>
      <w:szCs w:val="20"/>
      <w:shd w:val="clear" w:color="auto" w:fill="FFFFFF"/>
    </w:rPr>
  </w:style>
  <w:style w:type="character" w:customStyle="1" w:styleId="En-tteoupieddepage0">
    <w:name w:val="En-tête ou pied de page"/>
    <w:basedOn w:val="En-tteoupieddepage"/>
    <w:uiPriority w:val="99"/>
    <w:rsid w:val="00240B74"/>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240B74"/>
    <w:rPr>
      <w:rFonts w:cs="Times New Roman"/>
      <w:sz w:val="31"/>
      <w:szCs w:val="31"/>
      <w:shd w:val="clear" w:color="auto" w:fill="FFFFFF"/>
    </w:rPr>
  </w:style>
  <w:style w:type="character" w:customStyle="1" w:styleId="Tabledesmatires2">
    <w:name w:val="Table des matières (2)"/>
    <w:basedOn w:val="DefaultParagraphFont"/>
    <w:uiPriority w:val="99"/>
    <w:rsid w:val="00240B74"/>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240B74"/>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240B74"/>
    <w:rPr>
      <w:rFonts w:cs="Times New Roman"/>
      <w:b/>
      <w:bCs/>
      <w:sz w:val="30"/>
      <w:szCs w:val="30"/>
      <w:shd w:val="clear" w:color="auto" w:fill="FFFFFF"/>
    </w:rPr>
  </w:style>
  <w:style w:type="character" w:customStyle="1" w:styleId="En-tte3">
    <w:name w:val="En-tête #3_"/>
    <w:basedOn w:val="DefaultParagraphFont"/>
    <w:link w:val="En-tte30"/>
    <w:uiPriority w:val="99"/>
    <w:locked/>
    <w:rsid w:val="00240B74"/>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240B74"/>
    <w:rPr>
      <w:rFonts w:cs="Times New Roman"/>
      <w:shd w:val="clear" w:color="auto" w:fill="FFFFFF"/>
    </w:rPr>
  </w:style>
  <w:style w:type="character" w:customStyle="1" w:styleId="Corpsdutexte0">
    <w:name w:val="Corps du texte"/>
    <w:basedOn w:val="Corpsdutexte"/>
    <w:uiPriority w:val="99"/>
    <w:rsid w:val="00240B74"/>
    <w:rPr>
      <w:rFonts w:cs="Times New Roman"/>
      <w:u w:val="single"/>
      <w:shd w:val="clear" w:color="auto" w:fill="FFFFFF"/>
    </w:rPr>
  </w:style>
  <w:style w:type="paragraph" w:customStyle="1" w:styleId="Notedebasdepage0">
    <w:name w:val="Note de bas de page"/>
    <w:basedOn w:val="Normal"/>
    <w:link w:val="Notedebasdepage"/>
    <w:uiPriority w:val="99"/>
    <w:rsid w:val="00240B74"/>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240B74"/>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240B74"/>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240B74"/>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240B74"/>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240B74"/>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240B74"/>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240B74"/>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240B74"/>
    <w:pPr>
      <w:numPr>
        <w:numId w:val="37"/>
      </w:numPr>
    </w:pPr>
  </w:style>
  <w:style w:type="character" w:customStyle="1" w:styleId="NumPar1Char">
    <w:name w:val="NumPar 1 Char"/>
    <w:basedOn w:val="DefaultParagraphFont"/>
    <w:link w:val="NumPar1"/>
    <w:locked/>
    <w:rsid w:val="00240B74"/>
    <w:rPr>
      <w:rFonts w:ascii="Times New Roman" w:eastAsia="Times New Roman" w:hAnsi="Times New Roman" w:cs="Times New Roman"/>
      <w:sz w:val="24"/>
      <w:szCs w:val="20"/>
      <w:lang w:val="en-GB" w:eastAsia="zh-CN"/>
    </w:rPr>
  </w:style>
  <w:style w:type="character" w:customStyle="1" w:styleId="super">
    <w:name w:val="super"/>
    <w:basedOn w:val="DefaultParagraphFont"/>
    <w:rsid w:val="00240B74"/>
  </w:style>
  <w:style w:type="paragraph" w:customStyle="1" w:styleId="Normal2">
    <w:name w:val="Normal2"/>
    <w:basedOn w:val="Normal"/>
    <w:rsid w:val="00240B74"/>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240B74"/>
  </w:style>
  <w:style w:type="paragraph" w:customStyle="1" w:styleId="en-tte300">
    <w:name w:val="en-tte30"/>
    <w:basedOn w:val="Normal"/>
    <w:rsid w:val="00240B74"/>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240B74"/>
    <w:pPr>
      <w:numPr>
        <w:numId w:val="38"/>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240B74"/>
    <w:pPr>
      <w:numPr>
        <w:ilvl w:val="2"/>
        <w:numId w:val="38"/>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240B74"/>
    <w:pPr>
      <w:numPr>
        <w:ilvl w:val="4"/>
        <w:numId w:val="38"/>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240B74"/>
    <w:pPr>
      <w:numPr>
        <w:ilvl w:val="6"/>
        <w:numId w:val="38"/>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240B74"/>
    <w:pPr>
      <w:numPr>
        <w:ilvl w:val="1"/>
        <w:numId w:val="38"/>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240B74"/>
    <w:pPr>
      <w:numPr>
        <w:ilvl w:val="3"/>
        <w:numId w:val="38"/>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240B74"/>
    <w:pPr>
      <w:numPr>
        <w:ilvl w:val="5"/>
        <w:numId w:val="38"/>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240B74"/>
    <w:pPr>
      <w:numPr>
        <w:ilvl w:val="7"/>
        <w:numId w:val="38"/>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240B74"/>
    <w:pPr>
      <w:numPr>
        <w:ilvl w:val="8"/>
        <w:numId w:val="38"/>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240B74"/>
  </w:style>
  <w:style w:type="character" w:customStyle="1" w:styleId="Bodytext20">
    <w:name w:val="Body text (2)_"/>
    <w:link w:val="Bodytext24"/>
    <w:rsid w:val="00240B74"/>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240B74"/>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240B74"/>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240B74"/>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240B74"/>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240B74"/>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240B74"/>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240B74"/>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240B74"/>
    <w:pPr>
      <w:spacing w:before="0"/>
    </w:pPr>
  </w:style>
  <w:style w:type="paragraph" w:customStyle="1" w:styleId="Definition1a">
    <w:name w:val="Definition 1a"/>
    <w:basedOn w:val="Definition"/>
    <w:next w:val="Definition1b"/>
    <w:rsid w:val="00240B74"/>
    <w:pPr>
      <w:keepNext/>
    </w:pPr>
  </w:style>
  <w:style w:type="paragraph" w:customStyle="1" w:styleId="Paragraph1">
    <w:name w:val="Paragraph (1)"/>
    <w:basedOn w:val="Normal"/>
    <w:link w:val="Paragraph1Char"/>
    <w:rsid w:val="00240B74"/>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240B74"/>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240B74"/>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240B74"/>
    <w:pPr>
      <w:tabs>
        <w:tab w:val="clear" w:pos="2835"/>
      </w:tabs>
      <w:ind w:firstLine="0"/>
    </w:pPr>
  </w:style>
  <w:style w:type="paragraph" w:customStyle="1" w:styleId="Definition3">
    <w:name w:val="Definition 3"/>
    <w:basedOn w:val="Definition2"/>
    <w:rsid w:val="00240B74"/>
    <w:pPr>
      <w:tabs>
        <w:tab w:val="clear" w:pos="3402"/>
      </w:tabs>
      <w:ind w:left="3402"/>
    </w:pPr>
  </w:style>
  <w:style w:type="paragraph" w:customStyle="1" w:styleId="Definition4">
    <w:name w:val="Definition 4"/>
    <w:basedOn w:val="Definition3"/>
    <w:rsid w:val="00240B74"/>
    <w:pPr>
      <w:tabs>
        <w:tab w:val="clear" w:pos="3969"/>
      </w:tabs>
      <w:ind w:left="3969"/>
    </w:pPr>
  </w:style>
  <w:style w:type="paragraph" w:customStyle="1" w:styleId="Paragraphi">
    <w:name w:val="Paragraph (i)"/>
    <w:basedOn w:val="Normal"/>
    <w:rsid w:val="00240B74"/>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240B74"/>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240B74"/>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240B74"/>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240B74"/>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240B7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240B74"/>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240B74"/>
    <w:rPr>
      <w:rFonts w:ascii="Arial" w:eastAsia="Calibri" w:hAnsi="Arial" w:cs="Times New Roman"/>
      <w:b/>
      <w:bCs/>
      <w:i/>
      <w:iCs/>
      <w:sz w:val="19"/>
      <w:szCs w:val="19"/>
      <w:shd w:val="clear" w:color="auto" w:fill="FFFFFF"/>
    </w:rPr>
  </w:style>
  <w:style w:type="paragraph" w:customStyle="1" w:styleId="wfxFaxNum">
    <w:name w:val="&quot;wfxFaxNum&quot;"/>
    <w:rsid w:val="00240B74"/>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240B74"/>
    <w:rPr>
      <w:rFonts w:ascii="Calibri" w:eastAsia="MS Mincho" w:hAnsi="Calibri" w:cs="Times New Roman"/>
      <w:color w:val="000000"/>
      <w:sz w:val="20"/>
      <w:szCs w:val="20"/>
      <w:lang w:val="sq-AL"/>
    </w:rPr>
  </w:style>
  <w:style w:type="paragraph" w:customStyle="1" w:styleId="Default0">
    <w:name w:val="&quot;Default&quot;"/>
    <w:rsid w:val="00240B7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240B74"/>
  </w:style>
  <w:style w:type="paragraph" w:customStyle="1" w:styleId="ListParagraph0">
    <w:name w:val="&quot;List Paragraph&quot;"/>
    <w:rsid w:val="00240B74"/>
    <w:pPr>
      <w:ind w:left="720"/>
    </w:pPr>
    <w:rPr>
      <w:rFonts w:ascii="Calibri" w:eastAsia="Times New Roman" w:hAnsi="Calibri" w:cs="Times New Roman"/>
      <w:lang w:val="sq-AL"/>
    </w:rPr>
  </w:style>
  <w:style w:type="paragraph" w:customStyle="1" w:styleId="NoSpacing0">
    <w:name w:val="&quot;No Spacing&quot;"/>
    <w:rsid w:val="00240B74"/>
    <w:pPr>
      <w:spacing w:after="0" w:line="240" w:lineRule="auto"/>
    </w:pPr>
    <w:rPr>
      <w:rFonts w:ascii="Calibri" w:eastAsia="Times New Roman" w:hAnsi="Calibri" w:cs="Times New Roman"/>
      <w:lang w:val="sq-AL"/>
    </w:rPr>
  </w:style>
  <w:style w:type="paragraph" w:customStyle="1" w:styleId="BodyText30">
    <w:name w:val="&quot;Body Text 3&quot;"/>
    <w:rsid w:val="00240B74"/>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240B74"/>
    <w:pPr>
      <w:spacing w:after="120" w:line="240" w:lineRule="auto"/>
    </w:pPr>
    <w:rPr>
      <w:rFonts w:ascii="Calibri" w:eastAsia="Calibri" w:hAnsi="Calibri" w:cs="Times New Roman"/>
      <w:sz w:val="21"/>
      <w:szCs w:val="20"/>
    </w:rPr>
  </w:style>
  <w:style w:type="paragraph" w:customStyle="1" w:styleId="Normal10">
    <w:name w:val="&quot;Normal1&quot;"/>
    <w:rsid w:val="00240B74"/>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240B7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240B74"/>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240B74"/>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240B7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240B74"/>
  </w:style>
  <w:style w:type="paragraph" w:customStyle="1" w:styleId="title-annex-1">
    <w:name w:val="title-annex-1"/>
    <w:basedOn w:val="Normal"/>
    <w:rsid w:val="00240B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240B7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240B74"/>
  </w:style>
  <w:style w:type="paragraph" w:customStyle="1" w:styleId="modref">
    <w:name w:val="modref"/>
    <w:basedOn w:val="Normal"/>
    <w:rsid w:val="00240B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240B7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240B74"/>
  </w:style>
  <w:style w:type="paragraph" w:customStyle="1" w:styleId="title-gr-seq-level-1">
    <w:name w:val="title-gr-seq-level-1"/>
    <w:basedOn w:val="Normal"/>
    <w:rsid w:val="00240B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240B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240B7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240B7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ooterChar1">
    <w:name w:val="Footer Char1"/>
    <w:uiPriority w:val="99"/>
    <w:semiHidden/>
    <w:rsid w:val="00240B74"/>
    <w:rPr>
      <w:rFonts w:ascii="Tahoma" w:eastAsia="Times New Roman" w:hAnsi="Tahoma" w:cs="Tahoma"/>
      <w:sz w:val="24"/>
      <w:szCs w:val="20"/>
    </w:rPr>
  </w:style>
  <w:style w:type="paragraph" w:customStyle="1" w:styleId="ReturnAddress">
    <w:name w:val="Return Address"/>
    <w:basedOn w:val="Normal"/>
    <w:rsid w:val="00240B74"/>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240B74"/>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240B74"/>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240B74"/>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240B74"/>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240B74"/>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240B74"/>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240B74"/>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240B74"/>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240B74"/>
  </w:style>
  <w:style w:type="paragraph" w:customStyle="1" w:styleId="CharCharCharCharCharCharCharCharCharCharCharCharCharCharCharChar">
    <w:name w:val="Char Char Char Char Char Char Char Char Char Char Char Char Char Char Char Char"/>
    <w:basedOn w:val="Normal"/>
    <w:rsid w:val="00240B74"/>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240B74"/>
    <w:rPr>
      <w:rFonts w:ascii="Arrus BT" w:eastAsia="MS Mincho" w:hAnsi="Arrus BT" w:cs="Arrus BT"/>
      <w:b/>
      <w:bCs/>
      <w:sz w:val="32"/>
      <w:szCs w:val="32"/>
      <w:lang w:val="en-US" w:eastAsia="en-US"/>
    </w:rPr>
  </w:style>
  <w:style w:type="character" w:customStyle="1" w:styleId="TitleChar1">
    <w:name w:val="Title Char1"/>
    <w:locked/>
    <w:rsid w:val="00240B74"/>
    <w:rPr>
      <w:rFonts w:ascii="Arrus BT" w:eastAsia="MS Mincho" w:hAnsi="Arrus BT" w:cs="Arrus BT"/>
      <w:b/>
      <w:bCs/>
      <w:sz w:val="32"/>
      <w:szCs w:val="32"/>
      <w:lang w:val="en-US"/>
    </w:rPr>
  </w:style>
  <w:style w:type="paragraph" w:customStyle="1" w:styleId="Style5">
    <w:name w:val="Style5"/>
    <w:basedOn w:val="Normal"/>
    <w:rsid w:val="00240B74"/>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240B74"/>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240B74"/>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240B74"/>
    <w:rPr>
      <w:rFonts w:ascii="Arial Black" w:hAnsi="Arial Black"/>
      <w:spacing w:val="-10"/>
      <w:sz w:val="18"/>
    </w:rPr>
  </w:style>
  <w:style w:type="paragraph" w:customStyle="1" w:styleId="MessageHeaderLast">
    <w:name w:val="Message Header Last"/>
    <w:basedOn w:val="MessageHeader"/>
    <w:next w:val="BodyText"/>
    <w:rsid w:val="00240B74"/>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240B74"/>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240B74"/>
    <w:rPr>
      <w:i/>
      <w:iCs/>
      <w:color w:val="404040"/>
    </w:rPr>
  </w:style>
  <w:style w:type="paragraph" w:customStyle="1" w:styleId="ColorfulList-Accent11">
    <w:name w:val="Colorful List - Accent 11"/>
    <w:basedOn w:val="Normal"/>
    <w:qFormat/>
    <w:rsid w:val="00240B74"/>
    <w:pPr>
      <w:ind w:left="720" w:firstLine="0"/>
      <w:contextualSpacing/>
      <w:jc w:val="left"/>
    </w:pPr>
    <w:rPr>
      <w:rFonts w:eastAsia="MS Mincho"/>
    </w:rPr>
  </w:style>
  <w:style w:type="paragraph" w:customStyle="1" w:styleId="Style54">
    <w:name w:val="Style54"/>
    <w:basedOn w:val="Normal"/>
    <w:uiPriority w:val="99"/>
    <w:rsid w:val="00240B74"/>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240B74"/>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240B74"/>
    <w:rPr>
      <w:rFonts w:ascii="Garamond" w:hAnsi="Garamond" w:cs="Garamond"/>
      <w:sz w:val="22"/>
      <w:szCs w:val="22"/>
    </w:rPr>
  </w:style>
  <w:style w:type="paragraph" w:customStyle="1" w:styleId="ModelNrmlDouble">
    <w:name w:val="ModelNrmlDouble"/>
    <w:basedOn w:val="Normal"/>
    <w:rsid w:val="00240B74"/>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240B74"/>
    <w:pPr>
      <w:ind w:firstLine="0"/>
    </w:pPr>
    <w:rPr>
      <w:u w:val="single"/>
    </w:rPr>
  </w:style>
  <w:style w:type="character" w:customStyle="1" w:styleId="Paragraph1Char">
    <w:name w:val="Paragraph (1) Char"/>
    <w:link w:val="Paragraph1"/>
    <w:rsid w:val="00240B74"/>
    <w:rPr>
      <w:rFonts w:ascii="Times New Roman" w:eastAsia="Times New Roman" w:hAnsi="Times New Roman" w:cs="Times New Roman"/>
      <w:sz w:val="24"/>
      <w:szCs w:val="20"/>
      <w:lang w:val="en-GB" w:eastAsia="en-GB"/>
    </w:rPr>
  </w:style>
  <w:style w:type="paragraph" w:customStyle="1" w:styleId="Indenta">
    <w:name w:val="Indent (a)"/>
    <w:basedOn w:val="Normal"/>
    <w:rsid w:val="00240B74"/>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240B74"/>
    <w:pPr>
      <w:numPr>
        <w:numId w:val="39"/>
      </w:numPr>
    </w:pPr>
  </w:style>
  <w:style w:type="paragraph" w:customStyle="1" w:styleId="CharCharChar">
    <w:name w:val="Char Char Char"/>
    <w:basedOn w:val="Normal"/>
    <w:rsid w:val="00240B74"/>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240B74"/>
  </w:style>
  <w:style w:type="character" w:customStyle="1" w:styleId="ju-005fpara--char">
    <w:name w:val="ju-005fpara--char"/>
    <w:basedOn w:val="DefaultParagraphFont"/>
    <w:rsid w:val="00240B74"/>
  </w:style>
  <w:style w:type="character" w:customStyle="1" w:styleId="eheadnotes">
    <w:name w:val="eheadnotes"/>
    <w:rsid w:val="00240B74"/>
    <w:rPr>
      <w:rFonts w:cs="Times New Roman"/>
    </w:rPr>
  </w:style>
  <w:style w:type="character" w:customStyle="1" w:styleId="edate">
    <w:name w:val="edate"/>
    <w:rsid w:val="00240B74"/>
    <w:rPr>
      <w:rFonts w:cs="Times New Roman"/>
    </w:rPr>
  </w:style>
  <w:style w:type="character" w:customStyle="1" w:styleId="enumber">
    <w:name w:val="enumber"/>
    <w:rsid w:val="00240B74"/>
    <w:rPr>
      <w:rFonts w:cs="Times New Roman"/>
    </w:rPr>
  </w:style>
  <w:style w:type="character" w:customStyle="1" w:styleId="ColorfulList-Accent1Char">
    <w:name w:val="Colorful List - Accent 1 Char"/>
    <w:link w:val="ColorfulList-Accent1"/>
    <w:uiPriority w:val="1"/>
    <w:rsid w:val="00240B74"/>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240B74"/>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240B74"/>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240B74"/>
    <w:rPr>
      <w:b/>
      <w:bCs/>
      <w:smallCaps/>
      <w:color w:val="4F81BD" w:themeColor="accent1"/>
      <w:spacing w:val="5"/>
    </w:rPr>
  </w:style>
  <w:style w:type="character" w:customStyle="1" w:styleId="DefaultChar">
    <w:name w:val="Default Char"/>
    <w:link w:val="Default"/>
    <w:rsid w:val="00240B74"/>
    <w:rPr>
      <w:rFonts w:ascii="Times New Roman" w:eastAsia="Calibri" w:hAnsi="Times New Roman" w:cs="Times New Roman"/>
      <w:color w:val="000000"/>
      <w:sz w:val="24"/>
      <w:szCs w:val="24"/>
    </w:rPr>
  </w:style>
  <w:style w:type="paragraph" w:customStyle="1" w:styleId="TableHeading">
    <w:name w:val="Table Heading"/>
    <w:basedOn w:val="Normal"/>
    <w:rsid w:val="00240B74"/>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240B74"/>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240B74"/>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240B74"/>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797228">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330716290">
      <w:bodyDiv w:val="1"/>
      <w:marLeft w:val="0"/>
      <w:marRight w:val="0"/>
      <w:marTop w:val="0"/>
      <w:marBottom w:val="0"/>
      <w:divBdr>
        <w:top w:val="none" w:sz="0" w:space="0" w:color="auto"/>
        <w:left w:val="none" w:sz="0" w:space="0" w:color="auto"/>
        <w:bottom w:val="none" w:sz="0" w:space="0" w:color="auto"/>
        <w:right w:val="none" w:sz="0" w:space="0" w:color="auto"/>
      </w:divBdr>
    </w:div>
    <w:div w:id="389116037">
      <w:bodyDiv w:val="1"/>
      <w:marLeft w:val="0"/>
      <w:marRight w:val="0"/>
      <w:marTop w:val="0"/>
      <w:marBottom w:val="0"/>
      <w:divBdr>
        <w:top w:val="none" w:sz="0" w:space="0" w:color="auto"/>
        <w:left w:val="none" w:sz="0" w:space="0" w:color="auto"/>
        <w:bottom w:val="none" w:sz="0" w:space="0" w:color="auto"/>
        <w:right w:val="none" w:sz="0" w:space="0" w:color="auto"/>
      </w:divBdr>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5261560">
      <w:bodyDiv w:val="1"/>
      <w:marLeft w:val="0"/>
      <w:marRight w:val="0"/>
      <w:marTop w:val="0"/>
      <w:marBottom w:val="0"/>
      <w:divBdr>
        <w:top w:val="none" w:sz="0" w:space="0" w:color="auto"/>
        <w:left w:val="none" w:sz="0" w:space="0" w:color="auto"/>
        <w:bottom w:val="none" w:sz="0" w:space="0" w:color="auto"/>
        <w:right w:val="none" w:sz="0" w:space="0" w:color="auto"/>
      </w:divBdr>
    </w:div>
    <w:div w:id="613748516">
      <w:bodyDiv w:val="1"/>
      <w:marLeft w:val="0"/>
      <w:marRight w:val="0"/>
      <w:marTop w:val="0"/>
      <w:marBottom w:val="0"/>
      <w:divBdr>
        <w:top w:val="none" w:sz="0" w:space="0" w:color="auto"/>
        <w:left w:val="none" w:sz="0" w:space="0" w:color="auto"/>
        <w:bottom w:val="none" w:sz="0" w:space="0" w:color="auto"/>
        <w:right w:val="none" w:sz="0" w:space="0" w:color="auto"/>
      </w:divBdr>
    </w:div>
    <w:div w:id="621151591">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45902147">
      <w:bodyDiv w:val="1"/>
      <w:marLeft w:val="0"/>
      <w:marRight w:val="0"/>
      <w:marTop w:val="0"/>
      <w:marBottom w:val="0"/>
      <w:divBdr>
        <w:top w:val="none" w:sz="0" w:space="0" w:color="auto"/>
        <w:left w:val="none" w:sz="0" w:space="0" w:color="auto"/>
        <w:bottom w:val="none" w:sz="0" w:space="0" w:color="auto"/>
        <w:right w:val="none" w:sz="0" w:space="0" w:color="auto"/>
      </w:divBdr>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988249363">
      <w:bodyDiv w:val="1"/>
      <w:marLeft w:val="0"/>
      <w:marRight w:val="0"/>
      <w:marTop w:val="0"/>
      <w:marBottom w:val="0"/>
      <w:divBdr>
        <w:top w:val="none" w:sz="0" w:space="0" w:color="auto"/>
        <w:left w:val="none" w:sz="0" w:space="0" w:color="auto"/>
        <w:bottom w:val="none" w:sz="0" w:space="0" w:color="auto"/>
        <w:right w:val="none" w:sz="0" w:space="0" w:color="auto"/>
      </w:divBdr>
    </w:div>
    <w:div w:id="1002708472">
      <w:bodyDiv w:val="1"/>
      <w:marLeft w:val="0"/>
      <w:marRight w:val="0"/>
      <w:marTop w:val="0"/>
      <w:marBottom w:val="0"/>
      <w:divBdr>
        <w:top w:val="none" w:sz="0" w:space="0" w:color="auto"/>
        <w:left w:val="none" w:sz="0" w:space="0" w:color="auto"/>
        <w:bottom w:val="none" w:sz="0" w:space="0" w:color="auto"/>
        <w:right w:val="none" w:sz="0" w:space="0" w:color="auto"/>
      </w:divBdr>
    </w:div>
    <w:div w:id="1006861818">
      <w:bodyDiv w:val="1"/>
      <w:marLeft w:val="0"/>
      <w:marRight w:val="0"/>
      <w:marTop w:val="0"/>
      <w:marBottom w:val="0"/>
      <w:divBdr>
        <w:top w:val="none" w:sz="0" w:space="0" w:color="auto"/>
        <w:left w:val="none" w:sz="0" w:space="0" w:color="auto"/>
        <w:bottom w:val="none" w:sz="0" w:space="0" w:color="auto"/>
        <w:right w:val="none" w:sz="0" w:space="0" w:color="auto"/>
      </w:divBdr>
    </w:div>
    <w:div w:id="1008563446">
      <w:bodyDiv w:val="1"/>
      <w:marLeft w:val="0"/>
      <w:marRight w:val="0"/>
      <w:marTop w:val="0"/>
      <w:marBottom w:val="0"/>
      <w:divBdr>
        <w:top w:val="none" w:sz="0" w:space="0" w:color="auto"/>
        <w:left w:val="none" w:sz="0" w:space="0" w:color="auto"/>
        <w:bottom w:val="none" w:sz="0" w:space="0" w:color="auto"/>
        <w:right w:val="none" w:sz="0" w:space="0" w:color="auto"/>
      </w:divBdr>
    </w:div>
    <w:div w:id="1237982402">
      <w:bodyDiv w:val="1"/>
      <w:marLeft w:val="0"/>
      <w:marRight w:val="0"/>
      <w:marTop w:val="0"/>
      <w:marBottom w:val="0"/>
      <w:divBdr>
        <w:top w:val="none" w:sz="0" w:space="0" w:color="auto"/>
        <w:left w:val="none" w:sz="0" w:space="0" w:color="auto"/>
        <w:bottom w:val="none" w:sz="0" w:space="0" w:color="auto"/>
        <w:right w:val="none" w:sz="0" w:space="0" w:color="auto"/>
      </w:divBdr>
    </w:div>
    <w:div w:id="1311638275">
      <w:bodyDiv w:val="1"/>
      <w:marLeft w:val="0"/>
      <w:marRight w:val="0"/>
      <w:marTop w:val="0"/>
      <w:marBottom w:val="0"/>
      <w:divBdr>
        <w:top w:val="none" w:sz="0" w:space="0" w:color="auto"/>
        <w:left w:val="none" w:sz="0" w:space="0" w:color="auto"/>
        <w:bottom w:val="none" w:sz="0" w:space="0" w:color="auto"/>
        <w:right w:val="none" w:sz="0" w:space="0" w:color="auto"/>
      </w:divBdr>
    </w:div>
    <w:div w:id="1394618570">
      <w:bodyDiv w:val="1"/>
      <w:marLeft w:val="0"/>
      <w:marRight w:val="0"/>
      <w:marTop w:val="0"/>
      <w:marBottom w:val="0"/>
      <w:divBdr>
        <w:top w:val="none" w:sz="0" w:space="0" w:color="auto"/>
        <w:left w:val="none" w:sz="0" w:space="0" w:color="auto"/>
        <w:bottom w:val="none" w:sz="0" w:space="0" w:color="auto"/>
        <w:right w:val="none" w:sz="0" w:space="0" w:color="auto"/>
      </w:divBdr>
    </w:div>
    <w:div w:id="1395273459">
      <w:bodyDiv w:val="1"/>
      <w:marLeft w:val="0"/>
      <w:marRight w:val="0"/>
      <w:marTop w:val="0"/>
      <w:marBottom w:val="0"/>
      <w:divBdr>
        <w:top w:val="none" w:sz="0" w:space="0" w:color="auto"/>
        <w:left w:val="none" w:sz="0" w:space="0" w:color="auto"/>
        <w:bottom w:val="none" w:sz="0" w:space="0" w:color="auto"/>
        <w:right w:val="none" w:sz="0" w:space="0" w:color="auto"/>
      </w:divBdr>
    </w:div>
    <w:div w:id="1550916650">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51779413">
      <w:bodyDiv w:val="1"/>
      <w:marLeft w:val="0"/>
      <w:marRight w:val="0"/>
      <w:marTop w:val="0"/>
      <w:marBottom w:val="0"/>
      <w:divBdr>
        <w:top w:val="none" w:sz="0" w:space="0" w:color="auto"/>
        <w:left w:val="none" w:sz="0" w:space="0" w:color="auto"/>
        <w:bottom w:val="none" w:sz="0" w:space="0" w:color="auto"/>
        <w:right w:val="none" w:sz="0" w:space="0" w:color="auto"/>
      </w:divBdr>
    </w:div>
    <w:div w:id="1887179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3.png"/><Relationship Id="rId26" Type="http://schemas.openxmlformats.org/officeDocument/2006/relationships/image" Target="media/image8.png"/><Relationship Id="rId39" Type="http://schemas.openxmlformats.org/officeDocument/2006/relationships/header" Target="header8.xml"/><Relationship Id="rId21" Type="http://schemas.openxmlformats.org/officeDocument/2006/relationships/hyperlink" Target="http://www.trpezi.eu/BIHOR%20I%20STUDIJA.html" TargetMode="External"/><Relationship Id="rId34" Type="http://schemas.openxmlformats.org/officeDocument/2006/relationships/header" Target="header5.xml"/><Relationship Id="rId42" Type="http://schemas.openxmlformats.org/officeDocument/2006/relationships/header" Target="header10.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image" Target="media/image7.jpeg"/><Relationship Id="rId32" Type="http://schemas.openxmlformats.org/officeDocument/2006/relationships/header" Target="header3.xml"/><Relationship Id="rId37" Type="http://schemas.openxmlformats.org/officeDocument/2006/relationships/footer" Target="footer3.xml"/><Relationship Id="rId40" Type="http://schemas.openxmlformats.org/officeDocument/2006/relationships/footer" Target="footer5.xm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6.jpeg"/><Relationship Id="rId28" Type="http://schemas.openxmlformats.org/officeDocument/2006/relationships/image" Target="media/image10.png"/><Relationship Id="rId36" Type="http://schemas.openxmlformats.org/officeDocument/2006/relationships/header" Target="header7.xml"/><Relationship Id="rId10" Type="http://schemas.openxmlformats.org/officeDocument/2006/relationships/webSettings" Target="webSettings.xml"/><Relationship Id="rId19" Type="http://schemas.openxmlformats.org/officeDocument/2006/relationships/image" Target="media/image4.png"/><Relationship Id="rId31" Type="http://schemas.openxmlformats.org/officeDocument/2006/relationships/hyperlink" Target="mailto:BUDG-C01-EXCL-DB@ec.europa.eu"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yperlink" Target="http://www.plav.me/uploads/dokumenta/odluke/GUSINJE%20-%20studija.pdf" TargetMode="External"/><Relationship Id="rId27" Type="http://schemas.openxmlformats.org/officeDocument/2006/relationships/image" Target="media/image9.png"/><Relationship Id="rId30" Type="http://schemas.microsoft.com/office/2007/relationships/hdphoto" Target="media/hdphoto1.wdp"/><Relationship Id="rId35" Type="http://schemas.openxmlformats.org/officeDocument/2006/relationships/header" Target="header6.xml"/><Relationship Id="rId43" Type="http://schemas.openxmlformats.org/officeDocument/2006/relationships/header" Target="header11.xml"/><Relationship Id="rId8" Type="http://schemas.microsoft.com/office/2007/relationships/stylesWithEffects" Target="stylesWithEffect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2.jpeg"/><Relationship Id="rId25" Type="http://schemas.openxmlformats.org/officeDocument/2006/relationships/image" Target="media/image7.png"/><Relationship Id="rId33" Type="http://schemas.openxmlformats.org/officeDocument/2006/relationships/header" Target="header4.xml"/><Relationship Id="rId38" Type="http://schemas.openxmlformats.org/officeDocument/2006/relationships/footer" Target="footer4.xml"/><Relationship Id="rId20" Type="http://schemas.openxmlformats.org/officeDocument/2006/relationships/image" Target="media/image5.jpeg"/><Relationship Id="rId41" Type="http://schemas.openxmlformats.org/officeDocument/2006/relationships/header" Target="header9.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header4.xml.rels><?xml version="1.0" encoding="UTF-8" standalone="yes"?>
<Relationships xmlns="http://schemas.openxmlformats.org/package/2006/relationships"><Relationship Id="rId1" Type="http://schemas.openxmlformats.org/officeDocument/2006/relationships/image" Target="media/image1.wmf"/></Relationships>
</file>

<file path=word/_rels/header5.xml.rels><?xml version="1.0" encoding="UTF-8" standalone="yes"?>
<Relationships xmlns="http://schemas.openxmlformats.org/package/2006/relationships"><Relationship Id="rId1" Type="http://schemas.openxmlformats.org/officeDocument/2006/relationships/image" Target="media/image1.wmf"/></Relationships>
</file>

<file path=word/_rels/header6.xml.rels><?xml version="1.0" encoding="UTF-8" standalone="yes"?>
<Relationships xmlns="http://schemas.openxmlformats.org/package/2006/relationships"><Relationship Id="rId1" Type="http://schemas.openxmlformats.org/officeDocument/2006/relationships/image" Target="media/image1.wmf"/></Relationships>
</file>

<file path=word/_rels/header7.xml.rels><?xml version="1.0" encoding="UTF-8" standalone="yes"?>
<Relationships xmlns="http://schemas.openxmlformats.org/package/2006/relationships"><Relationship Id="rId1" Type="http://schemas.openxmlformats.org/officeDocument/2006/relationships/image" Target="media/image1.wmf"/></Relationships>
</file>

<file path=word/_rels/header9.xml.rels><?xml version="1.0" encoding="UTF-8" standalone="yes"?>
<Relationships xmlns="http://schemas.openxmlformats.org/package/2006/relationships"><Relationship Id="rId1" Type="http://schemas.openxmlformats.org/officeDocument/2006/relationships/image" Target="media/image1.wmf"/></Relationships>
</file>

<file path=word/_rels/header10.xml.rels><?xml version="1.0" encoding="UTF-8" standalone="yes"?>
<Relationships xmlns="http://schemas.openxmlformats.org/package/2006/relationships"><Relationship Id="rId1" Type="http://schemas.openxmlformats.org/officeDocument/2006/relationships/image" Target="media/image1.wmf"/></Relationships>
</file>

<file path=word/_rels/header1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Nr_x002e__x0020_akti>
    <Data_x0020_e_x0020_Krijimit xmlns="0e656187-b300-4fb0-8bf4-3a50f872073c">2019-04-04T16:18:11Z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http://qbz.gov.al/resource/authority/document-type/ligj</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2019-03-31T22:00:00Z</Date_x0020_protokolli>
    <Titulli xmlns="0e656187-b300-4fb0-8bf4-3a50f872073c">Per miratimin e Marreveshjes se Financimit ndermjet Keshillit te Ministrave te Republikes se Shqiperise, Republikes se Malit te Zi dhe Komisonit Europjan per programin e veprimit te bashkepunimit nderkufitar IPA II, Mali i Zi - Shqiperi, alokimet e vitit 2017.</Titulli>
    <Modifikuesi xmlns="0e656187-b300-4fb0-8bf4-3a50f872073c">ermira.bukaci</Modifikuesi>
    <Nr_x002e__x0020_prot_x0020_QBZ xmlns="0e656187-b300-4fb0-8bf4-3a50f872073c">502/2</Nr_x002e__x0020_prot_x0020_QBZ>
    <Data_x0020_e_x0020_Modifikimit xmlns="0e656187-b300-4fb0-8bf4-3a50f872073c">2019-04-12T10:23:30Z</Data_x0020_e_x0020_Modifikimit>
    <Dekretuar xmlns="0e656187-b300-4fb0-8bf4-3a50f872073c">false</Dekretuar>
    <Data xmlns="0e656187-b300-4fb0-8bf4-3a50f872073c">2019-03-27T23:00:00Z</Data>
    <Nr_x002e__x0020_protokolli_x0020_i_x0020_aktit xmlns="0e656187-b300-4fb0-8bf4-3a50f872073c">1390/1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8F2677078D7D4A53AB4F05D8BE3A6C5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97E0F1-EEEE-4D8E-9F49-D06FE1A58F10}">
  <ds:schemaRefs>
    <ds:schemaRef ds:uri="http://schemas.microsoft.com/office/2006/documentManagement/types"/>
    <ds:schemaRef ds:uri="http://purl.org/dc/elements/1.1/"/>
    <ds:schemaRef ds:uri="http://schemas.microsoft.com/office/2006/metadata/properties"/>
    <ds:schemaRef ds:uri="http://purl.org/dc/dcmitype/"/>
    <ds:schemaRef ds:uri="http://purl.org/dc/terms/"/>
    <ds:schemaRef ds:uri="http://www.w3.org/XML/1998/namespace"/>
    <ds:schemaRef ds:uri="0e656187-b300-4fb0-8bf4-3a50f872073c"/>
    <ds:schemaRef ds:uri="http://schemas.openxmlformats.org/package/2006/metadata/core-properties"/>
  </ds:schemaRefs>
</ds:datastoreItem>
</file>

<file path=customXml/itemProps2.xml><?xml version="1.0" encoding="utf-8"?>
<ds:datastoreItem xmlns:ds="http://schemas.openxmlformats.org/officeDocument/2006/customXml" ds:itemID="{05C4098D-3A74-4861-9D80-145D050738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8B12BE8-8AE5-470A-8E47-5C0B953C89D2}">
  <ds:schemaRefs>
    <ds:schemaRef ds:uri="http://schemas.microsoft.com/sharepoint/v3/contenttype/forms"/>
  </ds:schemaRefs>
</ds:datastoreItem>
</file>

<file path=customXml/itemProps4.xml><?xml version="1.0" encoding="utf-8"?>
<ds:datastoreItem xmlns:ds="http://schemas.openxmlformats.org/officeDocument/2006/customXml" ds:itemID="{96F659C9-EB35-43D3-A5D7-64E5FEACB445}">
  <ds:schemaRefs>
    <ds:schemaRef ds:uri="http://schemas.openxmlformats.org/officeDocument/2006/bibliography"/>
  </ds:schemaRefs>
</ds:datastoreItem>
</file>

<file path=customXml/itemProps5.xml><?xml version="1.0" encoding="utf-8"?>
<ds:datastoreItem xmlns:ds="http://schemas.openxmlformats.org/officeDocument/2006/customXml" ds:itemID="{DBF5DD3B-3FC1-4D14-9D84-9F01BC8AA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534</TotalTime>
  <Pages>85</Pages>
  <Words>40923</Words>
  <Characters>233267</Characters>
  <Application>Microsoft Office Word</Application>
  <DocSecurity>0</DocSecurity>
  <Lines>1943</Lines>
  <Paragraphs>547</Paragraphs>
  <ScaleCrop>false</ScaleCrop>
  <HeadingPairs>
    <vt:vector size="2" baseType="variant">
      <vt:variant>
        <vt:lpstr>Title</vt:lpstr>
      </vt:variant>
      <vt:variant>
        <vt:i4>1</vt:i4>
      </vt:variant>
    </vt:vector>
  </HeadingPairs>
  <TitlesOfParts>
    <vt:vector size="1" baseType="lpstr">
      <vt:lpstr>Per miratimin e Marreveshjes se Financimit ndermjet Keshillit te Ministrave te Republikes se Shqiperise, Republikes se Malit te Zi dhe Komisonit Europjan per programin e veprimit te bashkepunimit nderkufitar IPA II, Mali i Zi - Shqiperi, alokimet e vitit </vt:lpstr>
    </vt:vector>
  </TitlesOfParts>
  <Company>Your Company Name</Company>
  <LinksUpToDate>false</LinksUpToDate>
  <CharactersWithSpaces>273643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 miratimin e Marreveshjes se Financimit ndermjet Keshillit te Ministrave te Republikes se Shqiperise, Republikes se Malit te Zi dhe Komisonit Europjan per programin e veprimit te bashkepunimit nderkufitar IPA II, Mali i Zi - Shqiperi, alokimet e vitit 2017.</dc:title>
  <dc:creator>Your User Name</dc:creator>
  <cp:lastModifiedBy>Ermira Bukaci</cp:lastModifiedBy>
  <cp:revision>278</cp:revision>
  <cp:lastPrinted>2019-03-01T10:19:00Z</cp:lastPrinted>
  <dcterms:created xsi:type="dcterms:W3CDTF">2019-04-04T12:44:00Z</dcterms:created>
  <dcterms:modified xsi:type="dcterms:W3CDTF">2019-04-12T08:49:00Z</dcterms:modified>
</cp:coreProperties>
</file>