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388FF"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LIGJ</w:t>
      </w:r>
    </w:p>
    <w:p w14:paraId="4E338901"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 xml:space="preserve">Nr. </w:t>
      </w:r>
      <w:r w:rsidR="00D67F3A" w:rsidRPr="00DA1348">
        <w:rPr>
          <w:rFonts w:ascii="Garamond" w:eastAsia="Calibri" w:hAnsi="Garamond" w:cs="Times New Roman"/>
          <w:b/>
          <w:sz w:val="24"/>
          <w:szCs w:val="24"/>
        </w:rPr>
        <w:t>26</w:t>
      </w:r>
      <w:r w:rsidRPr="00DA1348">
        <w:rPr>
          <w:rFonts w:ascii="Garamond" w:eastAsia="Calibri" w:hAnsi="Garamond" w:cs="Times New Roman"/>
          <w:b/>
          <w:sz w:val="24"/>
          <w:szCs w:val="24"/>
        </w:rPr>
        <w:t>/2019</w:t>
      </w:r>
    </w:p>
    <w:p w14:paraId="4E338902"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903"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PËR SHËRBIMIN PËRMBARIMOR GJYQËSOR PRIVAT</w:t>
      </w:r>
    </w:p>
    <w:p w14:paraId="4E338904"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05" w14:textId="54A0965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Në mbështetje të neneve 78, 81, pika 1</w:t>
      </w:r>
      <w:r w:rsidR="0038201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dhe 83</w:t>
      </w:r>
      <w:r w:rsidR="0038201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pika 1</w:t>
      </w:r>
      <w:r w:rsidR="0038201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Kushtetutës, me propozimin e një deputeti,</w:t>
      </w:r>
    </w:p>
    <w:p w14:paraId="4E338906"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07" w14:textId="5917A7C6"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KUVENDI</w:t>
      </w:r>
    </w:p>
    <w:p w14:paraId="4E338909"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I REPUBLIKËS SË SHQIPËRISË</w:t>
      </w:r>
    </w:p>
    <w:p w14:paraId="4E33890A"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90B" w14:textId="53AD3CA5"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VENDOSI:</w:t>
      </w:r>
    </w:p>
    <w:p w14:paraId="4E33890C"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0E" w14:textId="37FC63D4" w:rsidR="004F55F0" w:rsidRPr="00DA1348" w:rsidRDefault="005D6867" w:rsidP="005D6867">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I</w:t>
      </w:r>
    </w:p>
    <w:p w14:paraId="4E33890F"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DISPOZITA TË PËRGJITHSHME</w:t>
      </w:r>
    </w:p>
    <w:p w14:paraId="4E338910"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12" w14:textId="688E8658" w:rsidR="004F55F0" w:rsidRPr="00DA1348" w:rsidRDefault="005D6867" w:rsidP="005D6867">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1</w:t>
      </w:r>
    </w:p>
    <w:p w14:paraId="4E338913"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 xml:space="preserve">Objekti </w:t>
      </w:r>
    </w:p>
    <w:p w14:paraId="4E338914"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15" w14:textId="376AD64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Ky ligj ka si</w:t>
      </w:r>
      <w:r w:rsidR="00382015" w:rsidRPr="00DA1348">
        <w:rPr>
          <w:rFonts w:ascii="Garamond" w:eastAsia="Calibri" w:hAnsi="Garamond" w:cs="Times New Roman"/>
          <w:sz w:val="24"/>
          <w:szCs w:val="24"/>
        </w:rPr>
        <w:t xml:space="preserve"> objekt përcaktimin e mënyrës së</w:t>
      </w:r>
      <w:r w:rsidRPr="00DA1348">
        <w:rPr>
          <w:rFonts w:ascii="Garamond" w:eastAsia="Calibri" w:hAnsi="Garamond" w:cs="Times New Roman"/>
          <w:sz w:val="24"/>
          <w:szCs w:val="24"/>
        </w:rPr>
        <w:t xml:space="preserve"> organizimit dhe të funksionimit të Shërbimit Përmb</w:t>
      </w:r>
      <w:r w:rsidR="00BA6F31" w:rsidRPr="00DA1348">
        <w:rPr>
          <w:rFonts w:ascii="Garamond" w:eastAsia="Calibri" w:hAnsi="Garamond" w:cs="Times New Roman"/>
          <w:sz w:val="24"/>
          <w:szCs w:val="24"/>
        </w:rPr>
        <w:t>arimor Gjyqësor Privat, kushtet</w:t>
      </w:r>
      <w:r w:rsidRPr="00DA1348">
        <w:rPr>
          <w:rFonts w:ascii="Garamond" w:eastAsia="Calibri" w:hAnsi="Garamond" w:cs="Times New Roman"/>
          <w:sz w:val="24"/>
          <w:szCs w:val="24"/>
        </w:rPr>
        <w:t xml:space="preserve"> që duhet të përmbushin individët për të ushtruar detyrën e përmbaruesit gjyqësor privat, statusin, masat disiplinore, detyrat, përgjegjësitë, rregullat e caktimit të tarifave</w:t>
      </w:r>
      <w:r w:rsidR="0038201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 dhe marrëdhëniet me institucionet shtetërore dhe me subjektet e tjera publike dhe private.</w:t>
      </w:r>
    </w:p>
    <w:p w14:paraId="4E338917" w14:textId="3EC4BF00" w:rsidR="004F55F0" w:rsidRPr="00DA1348" w:rsidRDefault="005D6867" w:rsidP="005D6867">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2</w:t>
      </w:r>
    </w:p>
    <w:p w14:paraId="4E338918"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Fusha e zbatimit</w:t>
      </w:r>
    </w:p>
    <w:p w14:paraId="4E33891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91A" w14:textId="18AB0A2F" w:rsidR="0015238D" w:rsidRPr="00DA1348" w:rsidRDefault="004D7D9C"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Ky ligj zbatohet për përmbaruesit gjyqësorë privatë, që kryejnë veprimet e tyre procedurale për ekzekutimin e detyrueshëm të titujve ekzekutivë, sipas dispozitave të Kodit të Procedurës Civile, Kodit Civil, akteve të tjera ligjore, si dhe për subjektet e tjera private dhe shtetërore, që përfshihen në procesin e ekzekutimit.</w:t>
      </w:r>
    </w:p>
    <w:p w14:paraId="4E33891B" w14:textId="74B25CE0" w:rsidR="0015238D" w:rsidRPr="00DA1348" w:rsidRDefault="004D7D9C"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38D" w:rsidRPr="00DA1348">
        <w:rPr>
          <w:rFonts w:ascii="Garamond" w:eastAsia="Calibri" w:hAnsi="Garamond" w:cs="Times New Roman"/>
          <w:sz w:val="24"/>
          <w:szCs w:val="24"/>
        </w:rPr>
        <w:t>Ky ligj zbatohet edhe për veprimtaritë dytësore që kryhen nga përmbaruesi gjyqësor priva</w:t>
      </w:r>
      <w:r w:rsidR="00382015" w:rsidRPr="00DA1348">
        <w:rPr>
          <w:rFonts w:ascii="Garamond" w:eastAsia="Calibri" w:hAnsi="Garamond" w:cs="Times New Roman"/>
          <w:sz w:val="24"/>
          <w:szCs w:val="24"/>
        </w:rPr>
        <w:t>t</w:t>
      </w:r>
      <w:r w:rsidR="0015238D" w:rsidRPr="00DA1348">
        <w:rPr>
          <w:rFonts w:ascii="Garamond" w:eastAsia="Calibri" w:hAnsi="Garamond" w:cs="Times New Roman"/>
          <w:sz w:val="24"/>
          <w:szCs w:val="24"/>
        </w:rPr>
        <w:t xml:space="preserve"> dhe që përfshijnë:</w:t>
      </w:r>
    </w:p>
    <w:p w14:paraId="4E33891C" w14:textId="79A1F93A" w:rsidR="0015238D" w:rsidRPr="00DA1348" w:rsidRDefault="004D7D9C"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15238D" w:rsidRPr="00DA1348">
        <w:rPr>
          <w:rFonts w:ascii="Garamond" w:eastAsia="Calibri" w:hAnsi="Garamond" w:cs="Times New Roman"/>
          <w:sz w:val="24"/>
          <w:szCs w:val="24"/>
        </w:rPr>
        <w:t>kryerjen e njoftimit të akteve gjyqësore dhe dokumenteve zyrtare;</w:t>
      </w:r>
    </w:p>
    <w:p w14:paraId="4E33891D" w14:textId="55E33003" w:rsidR="0015238D" w:rsidRPr="00DA1348" w:rsidRDefault="004D7D9C"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b) </w:t>
      </w:r>
      <w:r w:rsidR="0015238D" w:rsidRPr="00DA1348">
        <w:rPr>
          <w:rFonts w:ascii="Garamond" w:eastAsia="Calibri" w:hAnsi="Garamond" w:cs="Times New Roman"/>
          <w:sz w:val="24"/>
          <w:szCs w:val="24"/>
        </w:rPr>
        <w:t>njoftimin dhe kryerjen e mbledhjes së detyrimeve financiare me mirëkuptim, me kërkesë të të interesuarve;</w:t>
      </w:r>
    </w:p>
    <w:p w14:paraId="4E33891E" w14:textId="07B5CC5E" w:rsidR="0015238D" w:rsidRPr="00DA1348" w:rsidRDefault="004D7D9C"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c) </w:t>
      </w:r>
      <w:r w:rsidR="0015238D" w:rsidRPr="00DA1348">
        <w:rPr>
          <w:rFonts w:ascii="Garamond" w:eastAsia="Calibri" w:hAnsi="Garamond" w:cs="Times New Roman"/>
          <w:sz w:val="24"/>
          <w:szCs w:val="24"/>
        </w:rPr>
        <w:t>kryerjen e konstatimeve të fakteve, sendeve dhe dukurive lehtësisht të verifikueshme, që nuk kërkojnë njohuri specifike teknike sipas legjislacionit në fuqi, me kërkesë të të  interesuarve;</w:t>
      </w:r>
    </w:p>
    <w:p w14:paraId="4E33891F" w14:textId="646DED7D" w:rsidR="0015238D" w:rsidRPr="00DA1348" w:rsidRDefault="004D7D9C"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w:t>
      </w:r>
      <w:r w:rsidR="0015238D" w:rsidRPr="00DA1348">
        <w:rPr>
          <w:rFonts w:ascii="Garamond" w:eastAsia="Calibri" w:hAnsi="Garamond" w:cs="Times New Roman"/>
          <w:sz w:val="24"/>
          <w:szCs w:val="24"/>
        </w:rPr>
        <w:t>kryerjen e shitjes së sendeve në ankand publik me kërkesë të të interesuarve.</w:t>
      </w:r>
    </w:p>
    <w:p w14:paraId="4E338920"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21"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w:t>
      </w:r>
    </w:p>
    <w:p w14:paraId="4E338923"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Përkufizime</w:t>
      </w:r>
    </w:p>
    <w:p w14:paraId="4E338924" w14:textId="77777777" w:rsidR="004F55F0" w:rsidRPr="00DA1348" w:rsidRDefault="004F55F0" w:rsidP="00080BB3">
      <w:pPr>
        <w:spacing w:after="0" w:line="240" w:lineRule="auto"/>
        <w:ind w:firstLine="284"/>
        <w:jc w:val="center"/>
        <w:rPr>
          <w:rFonts w:ascii="Garamond" w:eastAsia="Calibri" w:hAnsi="Garamond" w:cs="Times New Roman"/>
          <w:b/>
          <w:sz w:val="24"/>
          <w:szCs w:val="24"/>
        </w:rPr>
      </w:pPr>
    </w:p>
    <w:p w14:paraId="4E338925" w14:textId="683CCF37"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Në këtë ligj</w:t>
      </w:r>
      <w:r w:rsidR="0015238D" w:rsidRPr="00DA1348">
        <w:rPr>
          <w:rFonts w:ascii="Garamond" w:eastAsia="Calibri" w:hAnsi="Garamond" w:cs="Times New Roman"/>
          <w:sz w:val="24"/>
          <w:szCs w:val="24"/>
        </w:rPr>
        <w:t xml:space="preserve"> termat e mëposhtëm kanë këto kuptime:</w:t>
      </w:r>
    </w:p>
    <w:p w14:paraId="4E338926" w14:textId="14752ADE"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15238D" w:rsidRPr="00DA1348">
        <w:rPr>
          <w:rFonts w:ascii="Garamond" w:eastAsia="Calibri" w:hAnsi="Garamond" w:cs="Times New Roman"/>
          <w:sz w:val="24"/>
          <w:szCs w:val="24"/>
        </w:rPr>
        <w:t>“Dhoma”, në kuptim të këtij ligji</w:t>
      </w:r>
      <w:r w:rsidR="00382015"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është Dhoma Kombëtare e Përmbaruesve Gjyqësorë Privatë</w:t>
      </w:r>
      <w:r w:rsidR="00DA1348">
        <w:rPr>
          <w:rFonts w:ascii="Garamond" w:eastAsia="Calibri" w:hAnsi="Garamond" w:cs="Times New Roman"/>
          <w:sz w:val="24"/>
          <w:szCs w:val="24"/>
        </w:rPr>
        <w:t>;</w:t>
      </w:r>
    </w:p>
    <w:p w14:paraId="4E338927" w14:textId="3643B064" w:rsidR="0015238D" w:rsidRPr="00DA1348" w:rsidRDefault="009C1775" w:rsidP="00080BB3">
      <w:pPr>
        <w:spacing w:after="0" w:line="240" w:lineRule="auto"/>
        <w:ind w:firstLine="284"/>
        <w:jc w:val="both"/>
        <w:rPr>
          <w:rFonts w:ascii="Garamond" w:eastAsia="Calibri" w:hAnsi="Garamond" w:cs="Times New Roman"/>
          <w:b/>
          <w:sz w:val="24"/>
          <w:szCs w:val="24"/>
        </w:rPr>
      </w:pPr>
      <w:r w:rsidRPr="00DA1348">
        <w:rPr>
          <w:rFonts w:ascii="Garamond" w:eastAsia="Calibri" w:hAnsi="Garamond" w:cs="Times New Roman"/>
          <w:sz w:val="24"/>
          <w:szCs w:val="24"/>
        </w:rPr>
        <w:t xml:space="preserve">b) </w:t>
      </w:r>
      <w:r w:rsidR="0015238D" w:rsidRPr="00DA1348">
        <w:rPr>
          <w:rFonts w:ascii="Garamond" w:eastAsia="Calibri" w:hAnsi="Garamond" w:cs="Times New Roman"/>
          <w:sz w:val="24"/>
          <w:szCs w:val="24"/>
        </w:rPr>
        <w:t>“Kandidat përmbarues”</w:t>
      </w:r>
      <w:r w:rsidR="0015238D" w:rsidRPr="00DA1348">
        <w:rPr>
          <w:rFonts w:ascii="Garamond" w:eastAsia="Calibri" w:hAnsi="Garamond" w:cs="Times New Roman"/>
          <w:b/>
          <w:sz w:val="24"/>
          <w:szCs w:val="24"/>
        </w:rPr>
        <w:t xml:space="preserve"> </w:t>
      </w:r>
      <w:r w:rsidR="0015238D" w:rsidRPr="00DA1348">
        <w:rPr>
          <w:rFonts w:ascii="Garamond" w:eastAsia="Calibri" w:hAnsi="Garamond" w:cs="Times New Roman"/>
          <w:sz w:val="24"/>
          <w:szCs w:val="24"/>
        </w:rPr>
        <w:t>është individi që kryen trajnimin e detyrueshëm fillestar 1-vjeçar pranë Qendrës Kombëtare të Trajnimit të Përmbaruesve</w:t>
      </w:r>
      <w:r w:rsidR="00DA1348">
        <w:rPr>
          <w:rFonts w:ascii="Garamond" w:eastAsia="Calibri" w:hAnsi="Garamond" w:cs="Times New Roman"/>
          <w:sz w:val="24"/>
          <w:szCs w:val="24"/>
        </w:rPr>
        <w:t>;</w:t>
      </w:r>
      <w:r w:rsidR="0015238D" w:rsidRPr="00DA1348">
        <w:rPr>
          <w:rFonts w:ascii="Garamond" w:eastAsia="Calibri" w:hAnsi="Garamond" w:cs="Times New Roman"/>
          <w:b/>
          <w:sz w:val="24"/>
          <w:szCs w:val="24"/>
        </w:rPr>
        <w:t xml:space="preserve"> </w:t>
      </w:r>
    </w:p>
    <w:p w14:paraId="4E338928" w14:textId="761B1E8E" w:rsidR="0015238D" w:rsidRPr="00DA1348" w:rsidRDefault="009C1775" w:rsidP="00080BB3">
      <w:pPr>
        <w:spacing w:after="0" w:line="240" w:lineRule="auto"/>
        <w:ind w:firstLine="284"/>
        <w:jc w:val="both"/>
        <w:rPr>
          <w:rFonts w:ascii="Garamond" w:eastAsia="Calibri" w:hAnsi="Garamond" w:cs="Times New Roman"/>
          <w:b/>
          <w:sz w:val="24"/>
          <w:szCs w:val="24"/>
        </w:rPr>
      </w:pPr>
      <w:r w:rsidRPr="00DA1348">
        <w:rPr>
          <w:rFonts w:ascii="Garamond" w:eastAsia="Calibri" w:hAnsi="Garamond" w:cs="Times New Roman"/>
          <w:sz w:val="24"/>
          <w:szCs w:val="24"/>
        </w:rPr>
        <w:t xml:space="preserve">c) </w:t>
      </w:r>
      <w:r w:rsidR="0015238D" w:rsidRPr="00DA1348">
        <w:rPr>
          <w:rFonts w:ascii="Garamond" w:eastAsia="Calibri" w:hAnsi="Garamond" w:cs="Times New Roman"/>
          <w:sz w:val="24"/>
          <w:szCs w:val="24"/>
        </w:rPr>
        <w:t>“Licenca e ushtrimit të veprimtarisë përmbarimore”</w:t>
      </w:r>
      <w:r w:rsidR="0015238D" w:rsidRPr="00DA1348">
        <w:rPr>
          <w:rFonts w:ascii="Garamond" w:eastAsia="Calibri" w:hAnsi="Garamond" w:cs="Times New Roman"/>
          <w:b/>
          <w:sz w:val="24"/>
          <w:szCs w:val="24"/>
        </w:rPr>
        <w:t xml:space="preserve"> </w:t>
      </w:r>
      <w:r w:rsidR="0015238D" w:rsidRPr="00DA1348">
        <w:rPr>
          <w:rFonts w:ascii="Garamond" w:eastAsia="Calibri" w:hAnsi="Garamond" w:cs="Times New Roman"/>
          <w:sz w:val="24"/>
          <w:szCs w:val="24"/>
        </w:rPr>
        <w:t>(më</w:t>
      </w:r>
      <w:r w:rsidR="004F55F0" w:rsidRPr="00DA1348">
        <w:rPr>
          <w:rFonts w:ascii="Garamond" w:eastAsia="Calibri" w:hAnsi="Garamond" w:cs="Times New Roman"/>
          <w:sz w:val="24"/>
          <w:szCs w:val="24"/>
        </w:rPr>
        <w:t xml:space="preserve"> </w:t>
      </w:r>
      <w:r w:rsidR="0015238D" w:rsidRPr="00DA1348">
        <w:rPr>
          <w:rFonts w:ascii="Garamond" w:eastAsia="Calibri" w:hAnsi="Garamond" w:cs="Times New Roman"/>
          <w:sz w:val="24"/>
          <w:szCs w:val="24"/>
        </w:rPr>
        <w:t>poshtë licenca)</w:t>
      </w:r>
      <w:r w:rsidR="0015238D" w:rsidRPr="00DA1348">
        <w:rPr>
          <w:rFonts w:ascii="Garamond" w:eastAsia="Calibri" w:hAnsi="Garamond" w:cs="Times New Roman"/>
          <w:b/>
          <w:sz w:val="24"/>
          <w:szCs w:val="24"/>
        </w:rPr>
        <w:t xml:space="preserve"> </w:t>
      </w:r>
      <w:r w:rsidR="0015238D" w:rsidRPr="00DA1348">
        <w:rPr>
          <w:rFonts w:ascii="Garamond" w:eastAsia="Calibri" w:hAnsi="Garamond" w:cs="Times New Roman"/>
          <w:sz w:val="24"/>
          <w:szCs w:val="24"/>
        </w:rPr>
        <w:t>është dokumenti zyrtar i lëshuar nga</w:t>
      </w:r>
      <w:r w:rsidR="00382015" w:rsidRPr="00DA1348">
        <w:rPr>
          <w:rFonts w:ascii="Garamond" w:eastAsia="Calibri" w:hAnsi="Garamond" w:cs="Times New Roman"/>
          <w:sz w:val="24"/>
          <w:szCs w:val="24"/>
        </w:rPr>
        <w:t xml:space="preserve">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a, që i jep të drejtën një individi për kryerjen e veprimtarisë përmbarimore</w:t>
      </w:r>
      <w:r w:rsidR="00DA1348">
        <w:rPr>
          <w:rFonts w:ascii="Garamond" w:eastAsia="Calibri" w:hAnsi="Garamond" w:cs="Times New Roman"/>
          <w:sz w:val="24"/>
          <w:szCs w:val="24"/>
        </w:rPr>
        <w:t>;</w:t>
      </w:r>
    </w:p>
    <w:p w14:paraId="4E338929" w14:textId="2D380B8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lastRenderedPageBreak/>
        <w:t>ç)</w:t>
      </w:r>
      <w:r w:rsidR="009C1775" w:rsidRPr="00DA1348">
        <w:rPr>
          <w:rFonts w:ascii="Garamond" w:eastAsia="Calibri" w:hAnsi="Garamond" w:cs="Times New Roman"/>
          <w:b/>
          <w:sz w:val="24"/>
          <w:szCs w:val="24"/>
        </w:rPr>
        <w:t xml:space="preserve"> </w:t>
      </w:r>
      <w:r w:rsidRPr="00DA1348">
        <w:rPr>
          <w:rFonts w:ascii="Garamond" w:eastAsia="Calibri" w:hAnsi="Garamond" w:cs="Times New Roman"/>
          <w:sz w:val="24"/>
          <w:szCs w:val="24"/>
        </w:rPr>
        <w:t>“</w:t>
      </w:r>
      <w:r w:rsidR="00152AA2" w:rsidRPr="00DA1348">
        <w:rPr>
          <w:rFonts w:ascii="Garamond" w:eastAsia="Calibri" w:hAnsi="Garamond" w:cs="Times New Roman"/>
          <w:sz w:val="24"/>
          <w:szCs w:val="24"/>
        </w:rPr>
        <w:t>Ministri</w:t>
      </w:r>
      <w:r w:rsidR="0020277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w:t>
      </w:r>
      <w:r w:rsidR="00BA6F31" w:rsidRPr="00DA1348">
        <w:rPr>
          <w:rFonts w:ascii="Garamond" w:eastAsia="Calibri" w:hAnsi="Garamond" w:cs="Times New Roman"/>
          <w:sz w:val="24"/>
          <w:szCs w:val="24"/>
        </w:rPr>
        <w:t xml:space="preserve">është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përgjegjës për çështjet e drejtësisë në Republikën e Shqipërisë</w:t>
      </w:r>
      <w:r w:rsidR="00DA1348">
        <w:rPr>
          <w:rFonts w:ascii="Garamond" w:eastAsia="Calibri" w:hAnsi="Garamond" w:cs="Times New Roman"/>
          <w:sz w:val="24"/>
          <w:szCs w:val="24"/>
        </w:rPr>
        <w:t>;</w:t>
      </w:r>
    </w:p>
    <w:p w14:paraId="4E33892A" w14:textId="11B5EF74"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d) </w:t>
      </w:r>
      <w:r w:rsidR="0015238D" w:rsidRPr="00DA1348">
        <w:rPr>
          <w:rFonts w:ascii="Garamond" w:eastAsia="Calibri" w:hAnsi="Garamond" w:cs="Times New Roman"/>
          <w:sz w:val="24"/>
          <w:szCs w:val="24"/>
        </w:rPr>
        <w:t>“</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a” </w:t>
      </w:r>
      <w:r w:rsidR="00BA6F31" w:rsidRPr="00DA1348">
        <w:rPr>
          <w:rFonts w:ascii="Garamond" w:eastAsia="Calibri" w:hAnsi="Garamond" w:cs="Times New Roman"/>
          <w:sz w:val="24"/>
          <w:szCs w:val="24"/>
        </w:rPr>
        <w:t xml:space="preserve">është </w:t>
      </w:r>
      <w:r w:rsidR="00152AA2" w:rsidRPr="00DA1348">
        <w:rPr>
          <w:rFonts w:ascii="Garamond" w:eastAsia="Calibri" w:hAnsi="Garamond" w:cs="Times New Roman"/>
          <w:sz w:val="24"/>
          <w:szCs w:val="24"/>
        </w:rPr>
        <w:t>ministri</w:t>
      </w:r>
      <w:r w:rsidR="00BA6F31" w:rsidRPr="00DA1348">
        <w:rPr>
          <w:rFonts w:ascii="Garamond" w:eastAsia="Calibri" w:hAnsi="Garamond" w:cs="Times New Roman"/>
          <w:sz w:val="24"/>
          <w:szCs w:val="24"/>
        </w:rPr>
        <w:t>a</w:t>
      </w:r>
      <w:r w:rsidR="0015238D" w:rsidRPr="00DA1348">
        <w:rPr>
          <w:rFonts w:ascii="Garamond" w:eastAsia="Calibri" w:hAnsi="Garamond" w:cs="Times New Roman"/>
          <w:sz w:val="24"/>
          <w:szCs w:val="24"/>
        </w:rPr>
        <w:t xml:space="preserve"> përgjegjëse për çështjet e drejtësisë në Republikën e Shqipërisë</w:t>
      </w:r>
      <w:r w:rsidR="00DA1348">
        <w:rPr>
          <w:rFonts w:ascii="Garamond" w:eastAsia="Calibri" w:hAnsi="Garamond" w:cs="Times New Roman"/>
          <w:sz w:val="24"/>
          <w:szCs w:val="24"/>
        </w:rPr>
        <w:t>;</w:t>
      </w:r>
    </w:p>
    <w:p w14:paraId="4E33892B" w14:textId="7714203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bCs/>
          <w:sz w:val="24"/>
          <w:szCs w:val="24"/>
        </w:rPr>
        <w:t xml:space="preserve">dh) “Ndihmës përmbarues” </w:t>
      </w:r>
      <w:r w:rsidRPr="00DA1348">
        <w:rPr>
          <w:rFonts w:ascii="Garamond" w:eastAsia="Calibri" w:hAnsi="Garamond" w:cs="Times New Roman"/>
          <w:sz w:val="24"/>
          <w:szCs w:val="24"/>
        </w:rPr>
        <w:t>është individi që ka përfunduar trajn</w:t>
      </w:r>
      <w:r w:rsidR="00382015" w:rsidRPr="00DA1348">
        <w:rPr>
          <w:rFonts w:ascii="Garamond" w:eastAsia="Calibri" w:hAnsi="Garamond" w:cs="Times New Roman"/>
          <w:sz w:val="24"/>
          <w:szCs w:val="24"/>
        </w:rPr>
        <w:t>imin e detyrueshëm fillestar 1-</w:t>
      </w:r>
      <w:r w:rsidRPr="00DA1348">
        <w:rPr>
          <w:rFonts w:ascii="Garamond" w:eastAsia="Calibri" w:hAnsi="Garamond" w:cs="Times New Roman"/>
          <w:sz w:val="24"/>
          <w:szCs w:val="24"/>
        </w:rPr>
        <w:t>vjeçar dhe që mbështet administrativisht përmbaruesin gjyqësor privat në përputhje me</w:t>
      </w:r>
      <w:r w:rsidR="004F55F0" w:rsidRPr="00DA1348">
        <w:rPr>
          <w:rFonts w:ascii="Garamond" w:eastAsia="Calibri" w:hAnsi="Garamond" w:cs="Times New Roman"/>
          <w:sz w:val="24"/>
          <w:szCs w:val="24"/>
        </w:rPr>
        <w:t xml:space="preserve"> </w:t>
      </w:r>
      <w:r w:rsidR="006D5924" w:rsidRPr="00DA1348">
        <w:rPr>
          <w:rFonts w:ascii="Garamond" w:eastAsia="Calibri" w:hAnsi="Garamond" w:cs="Times New Roman"/>
          <w:sz w:val="24"/>
          <w:szCs w:val="24"/>
        </w:rPr>
        <w:t>dispozitat e këtij ligji</w:t>
      </w:r>
      <w:r w:rsidR="00DA1348">
        <w:rPr>
          <w:rFonts w:ascii="Garamond" w:eastAsia="Calibri" w:hAnsi="Garamond" w:cs="Times New Roman"/>
          <w:sz w:val="24"/>
          <w:szCs w:val="24"/>
        </w:rPr>
        <w:t>;</w:t>
      </w:r>
    </w:p>
    <w:p w14:paraId="4E33892C" w14:textId="4F5ED16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e) </w:t>
      </w:r>
      <w:r w:rsidR="00382015" w:rsidRPr="00DA1348">
        <w:rPr>
          <w:rFonts w:ascii="Garamond" w:eastAsia="Calibri" w:hAnsi="Garamond" w:cs="Times New Roman"/>
          <w:sz w:val="24"/>
          <w:szCs w:val="24"/>
        </w:rPr>
        <w:t xml:space="preserve">“Përmbarues gjyqësor privat” është individi i licencuar nga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dhe i re</w:t>
      </w:r>
      <w:r w:rsidR="003D65EB" w:rsidRPr="00DA1348">
        <w:rPr>
          <w:rFonts w:ascii="Garamond" w:eastAsia="Calibri" w:hAnsi="Garamond" w:cs="Times New Roman"/>
          <w:sz w:val="24"/>
          <w:szCs w:val="24"/>
        </w:rPr>
        <w:t>gjistruar në regjistrat</w:t>
      </w:r>
      <w:r w:rsidRPr="00DA1348">
        <w:rPr>
          <w:rFonts w:ascii="Garamond" w:eastAsia="Calibri" w:hAnsi="Garamond" w:cs="Times New Roman"/>
          <w:sz w:val="24"/>
          <w:szCs w:val="24"/>
        </w:rPr>
        <w:t xml:space="preserve"> e përmbaruesve gjyqësorë privat</w:t>
      </w:r>
      <w:r w:rsidR="00382015"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në përputhje me dispozitat e këtij ligji</w:t>
      </w:r>
      <w:r w:rsidR="00DA1348">
        <w:rPr>
          <w:rFonts w:ascii="Garamond" w:eastAsia="Calibri" w:hAnsi="Garamond" w:cs="Times New Roman"/>
          <w:sz w:val="24"/>
          <w:szCs w:val="24"/>
        </w:rPr>
        <w:t>;</w:t>
      </w:r>
    </w:p>
    <w:p w14:paraId="4E33892D" w14:textId="149A315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ë)</w:t>
      </w:r>
      <w:r w:rsidR="00382015" w:rsidRPr="00DA1348">
        <w:rPr>
          <w:rFonts w:ascii="Garamond" w:eastAsia="Calibri" w:hAnsi="Garamond" w:cs="Times New Roman"/>
          <w:b/>
          <w:sz w:val="24"/>
          <w:szCs w:val="24"/>
        </w:rPr>
        <w:t xml:space="preserve"> </w:t>
      </w:r>
      <w:r w:rsidR="00382015" w:rsidRPr="00DA1348">
        <w:rPr>
          <w:rFonts w:ascii="Garamond" w:eastAsia="Calibri" w:hAnsi="Garamond" w:cs="Times New Roman"/>
          <w:sz w:val="24"/>
          <w:szCs w:val="24"/>
        </w:rPr>
        <w:t>“Procedura përmbarimore”</w:t>
      </w:r>
      <w:r w:rsidRPr="00DA1348">
        <w:rPr>
          <w:rFonts w:ascii="Garamond" w:eastAsia="Calibri" w:hAnsi="Garamond" w:cs="Times New Roman"/>
          <w:sz w:val="24"/>
          <w:szCs w:val="24"/>
        </w:rPr>
        <w:t xml:space="preserve"> nënkupton çdo veprim të nd</w:t>
      </w:r>
      <w:r w:rsidR="009C1775" w:rsidRPr="00DA1348">
        <w:rPr>
          <w:rFonts w:ascii="Garamond" w:eastAsia="Calibri" w:hAnsi="Garamond" w:cs="Times New Roman"/>
          <w:sz w:val="24"/>
          <w:szCs w:val="24"/>
        </w:rPr>
        <w:t xml:space="preserve">ërmarrë në përputhje me Kodin e </w:t>
      </w:r>
      <w:r w:rsidRPr="00DA1348">
        <w:rPr>
          <w:rFonts w:ascii="Garamond" w:eastAsia="Calibri" w:hAnsi="Garamond" w:cs="Times New Roman"/>
          <w:sz w:val="24"/>
          <w:szCs w:val="24"/>
        </w:rPr>
        <w:t>Procedurës Civile dhe parashikimet e këtij ligji</w:t>
      </w:r>
      <w:r w:rsidR="0038201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me qëllim e</w:t>
      </w:r>
      <w:r w:rsidR="006D5924" w:rsidRPr="00DA1348">
        <w:rPr>
          <w:rFonts w:ascii="Garamond" w:eastAsia="Calibri" w:hAnsi="Garamond" w:cs="Times New Roman"/>
          <w:sz w:val="24"/>
          <w:szCs w:val="24"/>
        </w:rPr>
        <w:t>kzekutimin e titujve ekzekutivë</w:t>
      </w:r>
      <w:r w:rsidR="00DA1348">
        <w:rPr>
          <w:rFonts w:ascii="Garamond" w:eastAsia="Calibri" w:hAnsi="Garamond" w:cs="Times New Roman"/>
          <w:sz w:val="24"/>
          <w:szCs w:val="24"/>
        </w:rPr>
        <w:t>;</w:t>
      </w:r>
    </w:p>
    <w:p w14:paraId="4E33892E" w14:textId="3F65D14B"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f) </w:t>
      </w:r>
      <w:r w:rsidR="0015238D" w:rsidRPr="00DA1348">
        <w:rPr>
          <w:rFonts w:ascii="Garamond" w:eastAsia="Calibri" w:hAnsi="Garamond" w:cs="Times New Roman"/>
          <w:sz w:val="24"/>
          <w:szCs w:val="24"/>
        </w:rPr>
        <w:t>“Qendra e Trajnimit”, në kuptim të këtij ligji, është Qendra Kombëtare e Trajnimit të</w:t>
      </w:r>
      <w:r w:rsidR="004F55F0" w:rsidRPr="00DA1348">
        <w:rPr>
          <w:rFonts w:ascii="Garamond" w:eastAsia="Calibri" w:hAnsi="Garamond" w:cs="Times New Roman"/>
          <w:sz w:val="24"/>
          <w:szCs w:val="24"/>
        </w:rPr>
        <w:t xml:space="preserve"> </w:t>
      </w:r>
      <w:r w:rsidR="0015238D" w:rsidRPr="00DA1348">
        <w:rPr>
          <w:rFonts w:ascii="Garamond" w:eastAsia="Calibri" w:hAnsi="Garamond" w:cs="Times New Roman"/>
          <w:sz w:val="24"/>
          <w:szCs w:val="24"/>
        </w:rPr>
        <w:t>Përmbaruesve</w:t>
      </w:r>
      <w:r w:rsidR="00DA1348">
        <w:rPr>
          <w:rFonts w:ascii="Garamond" w:eastAsia="Calibri" w:hAnsi="Garamond" w:cs="Times New Roman"/>
          <w:sz w:val="24"/>
          <w:szCs w:val="24"/>
        </w:rPr>
        <w:t>;</w:t>
      </w:r>
    </w:p>
    <w:p w14:paraId="4E33892F" w14:textId="64EEEEE4" w:rsidR="0015238D" w:rsidRPr="00DA1348" w:rsidRDefault="009C1775"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sz w:val="24"/>
          <w:szCs w:val="24"/>
        </w:rPr>
        <w:t xml:space="preserve">g) </w:t>
      </w:r>
      <w:r w:rsidR="0015238D" w:rsidRPr="00DA1348">
        <w:rPr>
          <w:rFonts w:ascii="Garamond" w:eastAsia="Calibri" w:hAnsi="Garamond" w:cs="Times New Roman"/>
          <w:sz w:val="24"/>
          <w:szCs w:val="24"/>
        </w:rPr>
        <w:t>“</w:t>
      </w:r>
      <w:r w:rsidR="0015238D" w:rsidRPr="00DA1348">
        <w:rPr>
          <w:rFonts w:ascii="Garamond" w:eastAsia="Calibri" w:hAnsi="Garamond" w:cs="Times New Roman"/>
          <w:bCs/>
          <w:sz w:val="24"/>
          <w:szCs w:val="24"/>
        </w:rPr>
        <w:t>Veprimtari dytësore e përmbaruesit gjyqësor privat” është veprimtaria që kryhet sipas</w:t>
      </w:r>
      <w:r w:rsidR="004F55F0" w:rsidRPr="00DA1348">
        <w:rPr>
          <w:rFonts w:ascii="Garamond" w:eastAsia="Calibri" w:hAnsi="Garamond" w:cs="Times New Roman"/>
          <w:bCs/>
          <w:sz w:val="24"/>
          <w:szCs w:val="24"/>
        </w:rPr>
        <w:t xml:space="preserve"> </w:t>
      </w:r>
      <w:r w:rsidR="0015238D" w:rsidRPr="00DA1348">
        <w:rPr>
          <w:rFonts w:ascii="Garamond" w:eastAsia="Calibri" w:hAnsi="Garamond" w:cs="Times New Roman"/>
          <w:bCs/>
          <w:sz w:val="24"/>
          <w:szCs w:val="24"/>
        </w:rPr>
        <w:t>përcaktimeve të këtij ligji vetëm nga përmbaruesi gjyqësor privat</w:t>
      </w:r>
      <w:r w:rsidR="00DA1348">
        <w:rPr>
          <w:rFonts w:ascii="Garamond" w:eastAsia="Calibri" w:hAnsi="Garamond" w:cs="Times New Roman"/>
          <w:bCs/>
          <w:sz w:val="24"/>
          <w:szCs w:val="24"/>
        </w:rPr>
        <w:t>;</w:t>
      </w:r>
    </w:p>
    <w:p w14:paraId="4E338930" w14:textId="73008645"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gj) </w:t>
      </w:r>
      <w:r w:rsidR="0015238D" w:rsidRPr="00DA1348">
        <w:rPr>
          <w:rFonts w:ascii="Garamond" w:eastAsia="Calibri" w:hAnsi="Garamond" w:cs="Times New Roman"/>
          <w:sz w:val="24"/>
          <w:szCs w:val="24"/>
        </w:rPr>
        <w:t xml:space="preserve">Termat </w:t>
      </w:r>
      <w:r w:rsidR="00382015" w:rsidRPr="00DA1348">
        <w:rPr>
          <w:rFonts w:ascii="Garamond" w:eastAsia="Calibri" w:hAnsi="Garamond" w:cs="Times New Roman"/>
          <w:sz w:val="24"/>
          <w:szCs w:val="24"/>
        </w:rPr>
        <w:t>“kandidat përmbarues”, “ndihmës</w:t>
      </w:r>
      <w:r w:rsidR="0015238D" w:rsidRPr="00DA1348">
        <w:rPr>
          <w:rFonts w:ascii="Garamond" w:eastAsia="Calibri" w:hAnsi="Garamond" w:cs="Times New Roman"/>
          <w:sz w:val="24"/>
          <w:szCs w:val="24"/>
        </w:rPr>
        <w:t>përmbarues</w:t>
      </w:r>
      <w:r w:rsidRPr="00DA1348">
        <w:rPr>
          <w:rFonts w:ascii="Garamond" w:eastAsia="Calibri" w:hAnsi="Garamond" w:cs="Times New Roman"/>
          <w:sz w:val="24"/>
          <w:szCs w:val="24"/>
        </w:rPr>
        <w:t xml:space="preserve">”, “përmbarues gjyqësor privat” </w:t>
      </w:r>
      <w:r w:rsidR="0015238D" w:rsidRPr="00DA1348">
        <w:rPr>
          <w:rFonts w:ascii="Garamond" w:eastAsia="Calibri" w:hAnsi="Garamond" w:cs="Times New Roman"/>
          <w:sz w:val="24"/>
          <w:szCs w:val="24"/>
        </w:rPr>
        <w:t xml:space="preserve">nënkuptojnë </w:t>
      </w:r>
      <w:r w:rsidR="0068735D" w:rsidRPr="00DA1348">
        <w:rPr>
          <w:rFonts w:ascii="Garamond" w:eastAsia="Calibri" w:hAnsi="Garamond" w:cs="Times New Roman"/>
          <w:sz w:val="24"/>
          <w:szCs w:val="24"/>
        </w:rPr>
        <w:t>çdo individ që përmbush kushtet</w:t>
      </w:r>
      <w:r w:rsidR="0015238D" w:rsidRPr="00DA1348">
        <w:rPr>
          <w:rFonts w:ascii="Garamond" w:eastAsia="Calibri" w:hAnsi="Garamond" w:cs="Times New Roman"/>
          <w:sz w:val="24"/>
          <w:szCs w:val="24"/>
        </w:rPr>
        <w:t xml:space="preserve"> e përcaktuara në këtë ligj, pavarësisht gjinisë.</w:t>
      </w:r>
    </w:p>
    <w:p w14:paraId="4E338931" w14:textId="7777777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 </w:t>
      </w:r>
    </w:p>
    <w:p w14:paraId="4E338932" w14:textId="77777777" w:rsidR="0015238D" w:rsidRPr="005D6AD0" w:rsidRDefault="0015238D" w:rsidP="00080BB3">
      <w:pPr>
        <w:spacing w:after="0" w:line="240" w:lineRule="auto"/>
        <w:ind w:firstLine="284"/>
        <w:jc w:val="center"/>
        <w:rPr>
          <w:rFonts w:ascii="Garamond" w:eastAsia="Calibri" w:hAnsi="Garamond" w:cs="Times New Roman"/>
          <w:sz w:val="24"/>
          <w:szCs w:val="24"/>
        </w:rPr>
      </w:pPr>
      <w:r w:rsidRPr="005D6AD0">
        <w:rPr>
          <w:rFonts w:ascii="Garamond" w:eastAsia="Calibri" w:hAnsi="Garamond" w:cs="Times New Roman"/>
          <w:sz w:val="24"/>
          <w:szCs w:val="24"/>
        </w:rPr>
        <w:t>Neni 4</w:t>
      </w:r>
    </w:p>
    <w:p w14:paraId="4E338934" w14:textId="77777777" w:rsidR="0015238D" w:rsidRPr="005D6AD0" w:rsidRDefault="0015238D" w:rsidP="00080BB3">
      <w:pPr>
        <w:spacing w:after="0" w:line="240" w:lineRule="auto"/>
        <w:ind w:firstLine="284"/>
        <w:jc w:val="center"/>
        <w:rPr>
          <w:rFonts w:ascii="Garamond" w:eastAsia="Calibri" w:hAnsi="Garamond" w:cs="Times New Roman"/>
          <w:b/>
          <w:sz w:val="24"/>
          <w:szCs w:val="24"/>
        </w:rPr>
      </w:pPr>
      <w:r w:rsidRPr="005D6AD0">
        <w:rPr>
          <w:rFonts w:ascii="Garamond" w:eastAsia="Calibri" w:hAnsi="Garamond" w:cs="Times New Roman"/>
          <w:b/>
          <w:sz w:val="24"/>
          <w:szCs w:val="24"/>
        </w:rPr>
        <w:t>Shërbimi Përmbarimor Gjyqësor</w:t>
      </w:r>
    </w:p>
    <w:p w14:paraId="4E338935" w14:textId="77777777" w:rsidR="0015238D" w:rsidRPr="005D6AD0" w:rsidRDefault="0015238D" w:rsidP="00080BB3">
      <w:pPr>
        <w:spacing w:after="0" w:line="240" w:lineRule="auto"/>
        <w:ind w:firstLine="284"/>
        <w:jc w:val="both"/>
        <w:rPr>
          <w:rFonts w:ascii="Garamond" w:eastAsia="Calibri" w:hAnsi="Garamond" w:cs="Times New Roman"/>
          <w:sz w:val="24"/>
          <w:szCs w:val="24"/>
        </w:rPr>
      </w:pPr>
    </w:p>
    <w:p w14:paraId="4E338936" w14:textId="3481E7A5" w:rsidR="0015238D" w:rsidRPr="00DA1348" w:rsidRDefault="0015238D" w:rsidP="00080BB3">
      <w:pPr>
        <w:spacing w:after="0" w:line="240" w:lineRule="auto"/>
        <w:ind w:firstLine="284"/>
        <w:jc w:val="both"/>
        <w:rPr>
          <w:rFonts w:ascii="Garamond" w:eastAsia="Calibri" w:hAnsi="Garamond" w:cs="Times New Roman"/>
          <w:sz w:val="24"/>
          <w:szCs w:val="24"/>
        </w:rPr>
      </w:pPr>
      <w:r w:rsidRPr="005D6AD0">
        <w:rPr>
          <w:rFonts w:ascii="Garamond" w:eastAsia="Calibri" w:hAnsi="Garamond" w:cs="Times New Roman"/>
          <w:bCs/>
          <w:sz w:val="24"/>
          <w:szCs w:val="24"/>
        </w:rPr>
        <w:t>Sh</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rbimi P</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rmbarimor n</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 xml:space="preserve"> Republik</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n e Shqip</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ris</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 xml:space="preserve"> organizohet n</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 xml:space="preserve"> Sh</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rbimin P</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rmbarimor Gjyq</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sor Shtet</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ror, sipas legjislacionit n</w:t>
      </w:r>
      <w:r w:rsidRPr="005D6AD0">
        <w:rPr>
          <w:rFonts w:ascii="Garamond" w:eastAsia="Calibri" w:hAnsi="Garamond" w:cs="Garamond"/>
          <w:bCs/>
          <w:sz w:val="24"/>
          <w:szCs w:val="24"/>
        </w:rPr>
        <w:t>ë</w:t>
      </w:r>
      <w:r w:rsidRPr="005D6AD0">
        <w:rPr>
          <w:rFonts w:ascii="Garamond" w:eastAsia="Calibri" w:hAnsi="Garamond" w:cs="Times New Roman"/>
          <w:bCs/>
          <w:sz w:val="24"/>
          <w:szCs w:val="24"/>
        </w:rPr>
        <w:t xml:space="preserve"> fuqi p</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 organizimin dhe funksionimin e Sh</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rbimit t</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 xml:space="preserve"> P</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rmbarimit Gjyq</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sor dhe n</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 xml:space="preserve"> Sh</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rbimin P</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rmbarimor Gjyq</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sor të organizuar mbi baza private, sipas k</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tij ligji dhe akteve t</w:t>
      </w:r>
      <w:r w:rsidR="00DA1348" w:rsidRPr="005D6AD0">
        <w:rPr>
          <w:rFonts w:ascii="Garamond" w:eastAsia="Calibri" w:hAnsi="Garamond" w:cs="Times New Roman"/>
          <w:bCs/>
          <w:sz w:val="24"/>
          <w:szCs w:val="24"/>
        </w:rPr>
        <w:t>ë</w:t>
      </w:r>
      <w:r w:rsidRPr="005D6AD0">
        <w:rPr>
          <w:rFonts w:ascii="Garamond" w:eastAsia="Calibri" w:hAnsi="Garamond" w:cs="Times New Roman"/>
          <w:bCs/>
          <w:sz w:val="24"/>
          <w:szCs w:val="24"/>
        </w:rPr>
        <w:t xml:space="preserve"> tjera ligjore.</w:t>
      </w:r>
    </w:p>
    <w:p w14:paraId="4E338937"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941"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II</w:t>
      </w:r>
    </w:p>
    <w:p w14:paraId="4E338943"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SHËRBIMI PËRMBARIMOR GJYQËSOR PRIVAT</w:t>
      </w:r>
    </w:p>
    <w:p w14:paraId="4E338944"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945"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5</w:t>
      </w:r>
    </w:p>
    <w:p w14:paraId="4E338947"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Subjektet që ushtrojnë shërbimin përmbarimor gjyqësor privat</w:t>
      </w:r>
    </w:p>
    <w:p w14:paraId="4E338948"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49" w14:textId="0FBF31D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Veprimet përmbarimore kryhen vetëm nga individë, që janë pajisur me licencën individuale të ushtrimit të veprimtarisë përmbarimore, në përputhje me kushtet e parashikuara në këtë ligj, nën përgjegjësinë vetjake të tyre. </w:t>
      </w:r>
    </w:p>
    <w:p w14:paraId="4E33894A" w14:textId="34E6DB1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Përmbaruesi gjyqësor privat i ushtron veprimet përmbarimore, në përputhje me dispozitat e këtij ligji dhe Kodin e Procedurës Civile.</w:t>
      </w:r>
    </w:p>
    <w:p w14:paraId="4E33894B"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4C"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w:t>
      </w:r>
    </w:p>
    <w:p w14:paraId="4E33894E" w14:textId="77777777" w:rsidR="0015238D" w:rsidRPr="00DA1348" w:rsidRDefault="0015238D" w:rsidP="00080BB3">
      <w:pPr>
        <w:spacing w:after="0" w:line="240" w:lineRule="auto"/>
        <w:ind w:firstLine="284"/>
        <w:jc w:val="center"/>
        <w:rPr>
          <w:rFonts w:ascii="Garamond" w:eastAsia="Calibri" w:hAnsi="Garamond" w:cs="Times New Roman"/>
          <w:b/>
          <w:bCs/>
          <w:sz w:val="24"/>
          <w:szCs w:val="24"/>
        </w:rPr>
      </w:pPr>
      <w:r w:rsidRPr="00DA1348">
        <w:rPr>
          <w:rFonts w:ascii="Garamond" w:eastAsia="Calibri" w:hAnsi="Garamond" w:cs="Times New Roman"/>
          <w:b/>
          <w:bCs/>
          <w:sz w:val="24"/>
          <w:szCs w:val="24"/>
        </w:rPr>
        <w:t>Organizimi i përmbaruesve gjyqësorë</w:t>
      </w:r>
    </w:p>
    <w:p w14:paraId="4E33894F"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950" w14:textId="176FFC17"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w:t>
      </w:r>
      <w:r w:rsidR="0015238D" w:rsidRPr="00DA1348">
        <w:rPr>
          <w:rFonts w:ascii="Garamond" w:eastAsia="Calibri" w:hAnsi="Garamond" w:cs="Times New Roman"/>
          <w:sz w:val="24"/>
          <w:szCs w:val="24"/>
        </w:rPr>
        <w:t>Përmbaruesi gjyqësor privat ushtron veprimtarinë në mënyrë individuale.</w:t>
      </w:r>
    </w:p>
    <w:p w14:paraId="4E338951" w14:textId="3E26C61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Përmbaruesit gjyqësorë privatë mund të organizohen në zyra të përmbarimit privat, duke u regjistruar në një nga format e parashikuara në legjislacionin në fuqi për tregtarët dhe shoqëritë tregtare. Licenca e ushtrim</w:t>
      </w:r>
      <w:r w:rsidR="00382015" w:rsidRPr="00DA1348">
        <w:rPr>
          <w:rFonts w:ascii="Garamond" w:eastAsia="Calibri" w:hAnsi="Garamond" w:cs="Times New Roman"/>
          <w:sz w:val="24"/>
          <w:szCs w:val="24"/>
        </w:rPr>
        <w:t>it të veprimtarisë përmbarimore</w:t>
      </w:r>
      <w:r w:rsidRPr="00DA1348">
        <w:rPr>
          <w:rFonts w:ascii="Garamond" w:eastAsia="Calibri" w:hAnsi="Garamond" w:cs="Times New Roman"/>
          <w:sz w:val="24"/>
          <w:szCs w:val="24"/>
        </w:rPr>
        <w:t xml:space="preserve"> është individuale dhe i përket vetëm individit të licencuar si përmbarues gjyqësor privat.</w:t>
      </w:r>
    </w:p>
    <w:p w14:paraId="4E338952" w14:textId="7089272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Administratorë, ortakë dhe/ose aksionarë të zyrave të përmbarimit privat mund të jenë vetëm individët e licencuar si përmbarues gjyqësorë privatë. Përmbaruesi gjyqësor privat mund të jetë administrator, ortak dhe/ose aksionar vetëm pranë një zyre të përmbarimit privat.</w:t>
      </w:r>
    </w:p>
    <w:p w14:paraId="4E338953" w14:textId="58AF1C97"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w:t>
      </w:r>
      <w:r w:rsidR="0015238D" w:rsidRPr="00DA1348">
        <w:rPr>
          <w:rFonts w:ascii="Garamond" w:eastAsia="Calibri" w:hAnsi="Garamond" w:cs="Times New Roman"/>
          <w:sz w:val="24"/>
          <w:szCs w:val="24"/>
        </w:rPr>
        <w:t>Zyrat e përmbarimit privat duhet të kenë si objekt e</w:t>
      </w:r>
      <w:r w:rsidR="00117345" w:rsidRPr="00DA1348">
        <w:rPr>
          <w:rFonts w:ascii="Garamond" w:eastAsia="Calibri" w:hAnsi="Garamond" w:cs="Times New Roman"/>
          <w:sz w:val="24"/>
          <w:szCs w:val="24"/>
        </w:rPr>
        <w:t>k</w:t>
      </w:r>
      <w:r w:rsidR="0015238D" w:rsidRPr="00DA1348">
        <w:rPr>
          <w:rFonts w:ascii="Garamond" w:eastAsia="Calibri" w:hAnsi="Garamond" w:cs="Times New Roman"/>
          <w:sz w:val="24"/>
          <w:szCs w:val="24"/>
        </w:rPr>
        <w:t>skluziv të veprimtarisë së tyre tregtare vetëm aktivitetet e parashikuara në nenin 2 të këtij ligji.</w:t>
      </w:r>
    </w:p>
    <w:p w14:paraId="4E338954" w14:textId="50E8B395"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w:t>
      </w:r>
      <w:r w:rsidR="0015238D" w:rsidRPr="00DA1348">
        <w:rPr>
          <w:rFonts w:ascii="Garamond" w:eastAsia="Calibri" w:hAnsi="Garamond" w:cs="Times New Roman"/>
          <w:sz w:val="24"/>
          <w:szCs w:val="24"/>
        </w:rPr>
        <w:t>Qendra Kombëtare e Biznesit regjistron një zyrë të përmbarimit privat në regjistrin tregtar, vetëm pasi vërteton përmbushjen e kushteve ligjore të parashikuara në pikat 2 dhe 3 të këtij neni.</w:t>
      </w:r>
    </w:p>
    <w:p w14:paraId="4E338955" w14:textId="0A3E3618"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lastRenderedPageBreak/>
        <w:t>6. Qendra Kombë</w:t>
      </w:r>
      <w:r w:rsidR="0015238D" w:rsidRPr="00DA1348">
        <w:rPr>
          <w:rFonts w:ascii="Garamond" w:eastAsia="Calibri" w:hAnsi="Garamond" w:cs="Times New Roman"/>
          <w:sz w:val="24"/>
          <w:szCs w:val="24"/>
        </w:rPr>
        <w:t>tare e Bi</w:t>
      </w:r>
      <w:r w:rsidRPr="00DA1348">
        <w:rPr>
          <w:rFonts w:ascii="Garamond" w:eastAsia="Calibri" w:hAnsi="Garamond" w:cs="Times New Roman"/>
          <w:sz w:val="24"/>
          <w:szCs w:val="24"/>
        </w:rPr>
        <w:t>znesit çregjistron</w:t>
      </w:r>
      <w:r w:rsidR="0011734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brenda 3 ditë</w:t>
      </w:r>
      <w:r w:rsidR="0015238D" w:rsidRPr="00DA1348">
        <w:rPr>
          <w:rFonts w:ascii="Garamond" w:eastAsia="Calibri" w:hAnsi="Garamond" w:cs="Times New Roman"/>
          <w:sz w:val="24"/>
          <w:szCs w:val="24"/>
        </w:rPr>
        <w:t>ve pune, një zyrë të p</w:t>
      </w:r>
      <w:r w:rsidRPr="00DA1348">
        <w:rPr>
          <w:rFonts w:ascii="Garamond" w:eastAsia="Calibri" w:hAnsi="Garamond" w:cs="Times New Roman"/>
          <w:sz w:val="24"/>
          <w:szCs w:val="24"/>
        </w:rPr>
        <w:t>ërmbarimit privat me ortak të vetë</w:t>
      </w:r>
      <w:r w:rsidR="0015238D" w:rsidRPr="00DA1348">
        <w:rPr>
          <w:rFonts w:ascii="Garamond" w:eastAsia="Calibri" w:hAnsi="Garamond" w:cs="Times New Roman"/>
          <w:sz w:val="24"/>
          <w:szCs w:val="24"/>
        </w:rPr>
        <w:t>m, kur ndryshojnë kushtet ligjore të parashikuara në pikat 2 dhe 3 të këtij neni.</w:t>
      </w:r>
    </w:p>
    <w:p w14:paraId="4E338956" w14:textId="77777777" w:rsidR="0015238D" w:rsidRPr="00DA1348" w:rsidRDefault="0015238D" w:rsidP="00080BB3">
      <w:pPr>
        <w:spacing w:after="0" w:line="240" w:lineRule="auto"/>
        <w:ind w:firstLine="284"/>
        <w:jc w:val="both"/>
        <w:rPr>
          <w:rFonts w:ascii="Garamond" w:eastAsia="Calibri" w:hAnsi="Garamond" w:cs="Times New Roman"/>
          <w:b/>
          <w:sz w:val="24"/>
          <w:szCs w:val="24"/>
        </w:rPr>
      </w:pPr>
    </w:p>
    <w:p w14:paraId="4E33895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7</w:t>
      </w:r>
    </w:p>
    <w:p w14:paraId="4E33895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Funksioni publik i Shërbimit Përmbarimor Gjyqësor Privat</w:t>
      </w:r>
    </w:p>
    <w:p w14:paraId="4E33895A"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5B" w14:textId="0FADFDD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Shërbimi Përmbarimor Gjyqësor Privat është një funksion i pavarur me karakter publik, i cili ushtrohet nga përmbaruesit gjyqësorë privatë dhe zyrat e përmbarimit privat.</w:t>
      </w:r>
    </w:p>
    <w:p w14:paraId="4E33895C" w14:textId="20EF6FF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Përmbaruesit gjyqësorë privatë dhe zyrat e përmbarimit privat, në ushtrimin e funksioneve të tyre, i nënshtrohen zbatimit të dispozitave të këtij ligji, Kodit të Procedurës Civile, Kodit Civil dhe ligjeve të tjera për ekzekutimin e titujve ekzekutivë.</w:t>
      </w:r>
    </w:p>
    <w:p w14:paraId="4E33895D"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62"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8</w:t>
      </w:r>
    </w:p>
    <w:p w14:paraId="4E338964"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Statusi ligjor i përmbaruesit gjyqësor privat</w:t>
      </w:r>
    </w:p>
    <w:p w14:paraId="4E338965"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66" w14:textId="1CA6B77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Përmbaruesi gjyqësor privat kryen dhe mban detyrën në emër dhe nën përgjegjësinë e tij vetjake. </w:t>
      </w:r>
    </w:p>
    <w:p w14:paraId="4E338967" w14:textId="42D9F3B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Vetëm indivi</w:t>
      </w:r>
      <w:r w:rsidR="0068735D" w:rsidRPr="00DA1348">
        <w:rPr>
          <w:rFonts w:ascii="Garamond" w:eastAsia="Calibri" w:hAnsi="Garamond" w:cs="Times New Roman"/>
          <w:sz w:val="24"/>
          <w:szCs w:val="24"/>
        </w:rPr>
        <w:t>dët e licencuar, sipas kushteve</w:t>
      </w:r>
      <w:r w:rsidRPr="00DA1348">
        <w:rPr>
          <w:rFonts w:ascii="Garamond" w:eastAsia="Calibri" w:hAnsi="Garamond" w:cs="Times New Roman"/>
          <w:sz w:val="24"/>
          <w:szCs w:val="24"/>
        </w:rPr>
        <w:t xml:space="preserve"> dhe rregullave të përcaktuara në këtë ligj, mund të kryejnë procedura ekzekutimi brenda funksionit të Shërbimit Përmbarimor Gjyqësor të organizuar mbi baza private dhe/ose veprimtari dytësore</w:t>
      </w:r>
      <w:r w:rsidR="0011734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përcaktimeve të këtij ligji.</w:t>
      </w:r>
    </w:p>
    <w:p w14:paraId="4E338968"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69"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9</w:t>
      </w:r>
    </w:p>
    <w:p w14:paraId="4E33896B"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Numri i përgjithshëm i përmbaruesve gjyqësorë privatë</w:t>
      </w:r>
    </w:p>
    <w:p w14:paraId="4E33896C" w14:textId="77777777" w:rsidR="004F55F0" w:rsidRPr="00DA1348" w:rsidRDefault="004F55F0" w:rsidP="00080BB3">
      <w:pPr>
        <w:spacing w:after="0" w:line="240" w:lineRule="auto"/>
        <w:ind w:firstLine="284"/>
        <w:jc w:val="center"/>
        <w:rPr>
          <w:rFonts w:ascii="Garamond" w:eastAsia="Calibri" w:hAnsi="Garamond" w:cs="Times New Roman"/>
          <w:b/>
          <w:sz w:val="24"/>
          <w:szCs w:val="24"/>
        </w:rPr>
      </w:pPr>
    </w:p>
    <w:p w14:paraId="4E33896D" w14:textId="3E670A32"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Numri i përgjithshëm i përmbaruesve gjyqësorë privatë, që ushtrojnë veprimtarinë në territorin e Republikës së Shqipërisë</w:t>
      </w:r>
      <w:r w:rsidR="00117345"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si rregull</w:t>
      </w:r>
      <w:r w:rsidR="00117345"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nuk mund të jetë më i lartë se numri i përcaktuar nga raporti 1 përmbarues gjyqësor privat për çdo 20 000 banorë rezidentë, bazuar në të dhënat zyrtare të censusit të fundit të përgjithshëm të popullsisë dhe banesave.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në varësi të nevojës publike dhe në bazë të propozimit të arsyetuar të Dhomës, mund të caktojë një numër më të madh ose më të vogël të përmbaruesve gjyqësore privatë.</w:t>
      </w:r>
    </w:p>
    <w:p w14:paraId="4E33896E" w14:textId="11FEF6C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pasi të ketë marrë mendimin me shkrim të Dhomës dhe pa tejkaluar numrin e përgjithshëm të parashikuar në pikën 1</w:t>
      </w:r>
      <w:r w:rsidR="0011734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neni, përcakton me urdhër</w:t>
      </w:r>
      <w:r w:rsidR="0011734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paktën çdo 5 vjet</w:t>
      </w:r>
      <w:r w:rsidR="0011734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numrin e përmbaruesve gjyqësor</w:t>
      </w:r>
      <w:r w:rsidR="00117345"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privat</w:t>
      </w:r>
      <w:r w:rsidR="00117345"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në çdo rreth gjyqësor.</w:t>
      </w:r>
    </w:p>
    <w:p w14:paraId="4E33896F" w14:textId="7D4E2F9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Kriteret për përcaktimin e numrit të përmbaruesve gjyqësor</w:t>
      </w:r>
      <w:r w:rsidR="00117345"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privat</w:t>
      </w:r>
      <w:r w:rsidR="00117345"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në çdo rreth gjyqësor bazohen në mënyrë të veçantë në:</w:t>
      </w:r>
    </w:p>
    <w:p w14:paraId="4E338970" w14:textId="3B84CB5C"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15238D" w:rsidRPr="00DA1348">
        <w:rPr>
          <w:rFonts w:ascii="Garamond" w:eastAsia="Calibri" w:hAnsi="Garamond" w:cs="Times New Roman"/>
          <w:sz w:val="24"/>
          <w:szCs w:val="24"/>
        </w:rPr>
        <w:t>vëllimin minimal të punës të veprimtarisë përmbarimore;</w:t>
      </w:r>
    </w:p>
    <w:p w14:paraId="4E338971" w14:textId="707A6D0C"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w:t>
      </w:r>
      <w:r w:rsidR="0015238D" w:rsidRPr="00DA1348">
        <w:rPr>
          <w:rFonts w:ascii="Garamond" w:eastAsia="Calibri" w:hAnsi="Garamond" w:cs="Times New Roman"/>
          <w:sz w:val="24"/>
          <w:szCs w:val="24"/>
        </w:rPr>
        <w:t>zhvillimin ekonomik rajonal;</w:t>
      </w:r>
    </w:p>
    <w:p w14:paraId="4E338972" w14:textId="23B66364"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w:t>
      </w:r>
      <w:r w:rsidR="0015238D" w:rsidRPr="00DA1348">
        <w:rPr>
          <w:rFonts w:ascii="Garamond" w:eastAsia="Calibri" w:hAnsi="Garamond" w:cs="Times New Roman"/>
          <w:sz w:val="24"/>
          <w:szCs w:val="24"/>
        </w:rPr>
        <w:t>veçoritë e territorit dhe mjetet e komunikimit dhe të transportit.</w:t>
      </w:r>
    </w:p>
    <w:p w14:paraId="4E338973" w14:textId="270FBAE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w:t>
      </w:r>
      <w:r w:rsidR="00117345" w:rsidRPr="00DA1348">
        <w:rPr>
          <w:rFonts w:ascii="Garamond" w:eastAsia="Calibri" w:hAnsi="Garamond" w:cs="Times New Roman"/>
          <w:sz w:val="24"/>
          <w:szCs w:val="24"/>
        </w:rPr>
        <w:t xml:space="preserve"> Numri i përgjithshëm i ndihmës</w:t>
      </w:r>
      <w:r w:rsidRPr="00DA1348">
        <w:rPr>
          <w:rFonts w:ascii="Garamond" w:eastAsia="Calibri" w:hAnsi="Garamond" w:cs="Times New Roman"/>
          <w:sz w:val="24"/>
          <w:szCs w:val="24"/>
        </w:rPr>
        <w:t>përmbaruesve nuk mund të jetë më i lartë se një e katërta e numrit të përgjithshëm të përmbaruesve gj</w:t>
      </w:r>
      <w:r w:rsidR="00117345" w:rsidRPr="00DA1348">
        <w:rPr>
          <w:rFonts w:ascii="Garamond" w:eastAsia="Calibri" w:hAnsi="Garamond" w:cs="Times New Roman"/>
          <w:sz w:val="24"/>
          <w:szCs w:val="24"/>
        </w:rPr>
        <w:t>yqësorë privatë me status aktivë</w:t>
      </w:r>
      <w:r w:rsidRPr="00DA1348">
        <w:rPr>
          <w:rFonts w:ascii="Garamond" w:eastAsia="Calibri" w:hAnsi="Garamond" w:cs="Times New Roman"/>
          <w:sz w:val="24"/>
          <w:szCs w:val="24"/>
        </w:rPr>
        <w:t xml:space="preserve">. </w:t>
      </w:r>
    </w:p>
    <w:p w14:paraId="4E338974" w14:textId="21815BD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Përmbaruesi gjyqësor ose zyra e përmbarimit privat mund të ketë selinë në çdo rreth gjyqësor ku nuk është plotësuar numri i përmbaruesve</w:t>
      </w:r>
      <w:r w:rsidR="0011734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përcaktimeve të këtij neni. </w:t>
      </w:r>
    </w:p>
    <w:p w14:paraId="4E338975" w14:textId="7AAD754F" w:rsidR="0015238D" w:rsidRPr="00DA1348" w:rsidRDefault="0011734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a dhe Dhoma</w:t>
      </w:r>
      <w:r w:rsidR="0015238D" w:rsidRPr="00DA1348">
        <w:rPr>
          <w:rFonts w:ascii="Garamond" w:eastAsia="Calibri" w:hAnsi="Garamond" w:cs="Times New Roman"/>
          <w:sz w:val="24"/>
          <w:szCs w:val="24"/>
        </w:rPr>
        <w:t xml:space="preserve"> publikojnë dhe përditësojnë hartën e shpërndarjes gjeografike të përmbaruesve gjyqësorë privatë në territorin e Republikës së Shqipërisë.</w:t>
      </w:r>
    </w:p>
    <w:p w14:paraId="692CFB01" w14:textId="77777777" w:rsidR="00D94A92" w:rsidRPr="00DA1348" w:rsidRDefault="00D94A92" w:rsidP="00080BB3">
      <w:pPr>
        <w:spacing w:after="0" w:line="240" w:lineRule="auto"/>
        <w:ind w:firstLine="284"/>
        <w:jc w:val="both"/>
        <w:rPr>
          <w:rFonts w:ascii="Garamond" w:eastAsia="Calibri" w:hAnsi="Garamond" w:cs="Times New Roman"/>
          <w:sz w:val="24"/>
          <w:szCs w:val="24"/>
        </w:rPr>
      </w:pPr>
    </w:p>
    <w:p w14:paraId="4E33897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10</w:t>
      </w:r>
    </w:p>
    <w:p w14:paraId="4E33897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Juridiksioni territorial i Shërbimit Përmbarimor Gjyqësor Privat</w:t>
      </w:r>
    </w:p>
    <w:p w14:paraId="4E33897A"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7B" w14:textId="6B7A63F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lastRenderedPageBreak/>
        <w:t>Përmbaruesi gjyqësor privat ose zyrat e përmbarimit privat ushtrojnë veprimtarinë përmbarimore në të gjithë territorin e Republikës së Shqipërisë, në përputhje me parashikimet e Kodit të Procedurës Civile, këtij ligji dhe ligjeve të tjera për ekzekutimin e titujve ekzekutivë.</w:t>
      </w:r>
    </w:p>
    <w:p w14:paraId="4E338982" w14:textId="77777777" w:rsidR="00531B86" w:rsidRPr="00DA1348" w:rsidRDefault="00531B86" w:rsidP="00080BB3">
      <w:pPr>
        <w:spacing w:after="0" w:line="240" w:lineRule="auto"/>
        <w:ind w:firstLine="284"/>
        <w:jc w:val="center"/>
        <w:rPr>
          <w:rFonts w:ascii="Garamond" w:eastAsia="Calibri" w:hAnsi="Garamond" w:cs="Times New Roman"/>
          <w:sz w:val="24"/>
          <w:szCs w:val="24"/>
        </w:rPr>
      </w:pPr>
    </w:p>
    <w:p w14:paraId="4E338983"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11</w:t>
      </w:r>
    </w:p>
    <w:p w14:paraId="4E338985"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Detyrimi për të kryer ekzekutimin</w:t>
      </w:r>
    </w:p>
    <w:p w14:paraId="4E338986"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987" w14:textId="5159D5C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Përmbaruesi gjyqësor privat nuk mund të refuzojë një kërkesë për vënie në ekzekutim dhe/ose kryerjen e veprimeve të ekzekutimit, me përjashtim të shkaqeve që përbëjnë pengesë ligjore, në rastet kur pala kreditore:</w:t>
      </w:r>
    </w:p>
    <w:p w14:paraId="4E338988" w14:textId="7E6AB4B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përfshihet në kategoritë përfituese të ndihmës ekonomike ose të pensionit të pleqërisë, apo është një person me aftësi të kufizuara;</w:t>
      </w:r>
    </w:p>
    <w:p w14:paraId="4E338989" w14:textId="5EA3BBA0" w:rsidR="0015238D" w:rsidRPr="00DA1348" w:rsidRDefault="0057404A"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b) ka qenë përfituese e</w:t>
      </w:r>
      <w:r w:rsidR="0015238D" w:rsidRPr="00DA1348">
        <w:rPr>
          <w:rFonts w:ascii="Garamond" w:eastAsia="Times New Roman" w:hAnsi="Garamond" w:cs="Times New Roman"/>
          <w:sz w:val="24"/>
          <w:szCs w:val="24"/>
        </w:rPr>
        <w:t xml:space="preserve"> ndihmës juridike dytësore, në përputhje me legjislacionin në fuqi për ndihmën juridike të garantuar nga shteti; </w:t>
      </w:r>
    </w:p>
    <w:p w14:paraId="4E33898A" w14:textId="4A61DFBC" w:rsidR="0015238D" w:rsidRPr="00DA1348" w:rsidRDefault="0015238D"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c) është viktimë e veprës penale, </w:t>
      </w:r>
      <w:r w:rsidRPr="00DA1348">
        <w:rPr>
          <w:rFonts w:ascii="Garamond" w:eastAsia="Calibri" w:hAnsi="Garamond" w:cs="Times New Roman"/>
          <w:sz w:val="24"/>
          <w:szCs w:val="24"/>
        </w:rPr>
        <w:t>së cilës i është njohur e drejta për shpërblimin e dëmit me vendim gjyqësor të formës së prerë;</w:t>
      </w:r>
    </w:p>
    <w:p w14:paraId="4E33898B" w14:textId="27D11DB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Times New Roman" w:hAnsi="Garamond" w:cs="Times New Roman"/>
          <w:sz w:val="24"/>
          <w:szCs w:val="24"/>
        </w:rPr>
        <w:t>ç) paraqet për ekzekutim një vendim përfundimtar të gjykatës administrative, që ka marrë formë të prerë, sipas legjislacionit në fuqi për gjykatat administrative dhe gjykimin e mosmarrëveshjeve administrative;</w:t>
      </w:r>
    </w:p>
    <w:p w14:paraId="4E33898C" w14:textId="1C6ED1D3" w:rsidR="0015238D" w:rsidRPr="00DA1348" w:rsidRDefault="0015238D" w:rsidP="00080BB3">
      <w:pPr>
        <w:spacing w:after="0" w:line="240" w:lineRule="auto"/>
        <w:ind w:firstLine="284"/>
        <w:jc w:val="both"/>
        <w:rPr>
          <w:rFonts w:ascii="Garamond" w:eastAsia="Times New Roman" w:hAnsi="Garamond" w:cs="Times New Roman"/>
          <w:sz w:val="24"/>
          <w:szCs w:val="24"/>
        </w:rPr>
      </w:pPr>
      <w:r w:rsidRPr="00DA1348">
        <w:rPr>
          <w:rFonts w:ascii="Garamond" w:eastAsia="Calibri" w:hAnsi="Garamond" w:cs="Times New Roman"/>
          <w:sz w:val="24"/>
          <w:szCs w:val="24"/>
        </w:rPr>
        <w:t>d</w:t>
      </w:r>
      <w:r w:rsidRPr="00DA1348">
        <w:rPr>
          <w:rFonts w:ascii="Garamond" w:eastAsia="Times New Roman" w:hAnsi="Garamond" w:cs="Times New Roman"/>
          <w:sz w:val="24"/>
          <w:szCs w:val="24"/>
        </w:rPr>
        <w:t>) kërkon vënien në ekzekutim të vendimit për kundërvajtjen administrative, të nxjerrë në përputhje me dispozitat e legjislacionit në fuqi për kundërvajtjet administrative.</w:t>
      </w:r>
    </w:p>
    <w:p w14:paraId="4E33898D"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8E"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12</w:t>
      </w:r>
    </w:p>
    <w:p w14:paraId="4E338990"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Papajtueshmëritë</w:t>
      </w:r>
    </w:p>
    <w:p w14:paraId="4E338991"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92" w14:textId="6274504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Përmbaruesi gjyqësor privat nuk mund të ushtrojë njëkohësisht funksione publike dhe të praktikojë profesionin e avokatit, noterit apo ndërmjetësit</w:t>
      </w:r>
      <w:r w:rsidR="00117345" w:rsidRPr="00DA1348">
        <w:rPr>
          <w:rFonts w:ascii="Garamond" w:eastAsia="Calibri" w:hAnsi="Garamond" w:cs="Times New Roman"/>
          <w:sz w:val="24"/>
          <w:szCs w:val="24"/>
        </w:rPr>
        <w:t>, si dhe</w:t>
      </w:r>
      <w:r w:rsidR="00962C91" w:rsidRPr="00DA1348">
        <w:rPr>
          <w:rFonts w:ascii="Garamond" w:eastAsia="Calibri" w:hAnsi="Garamond" w:cs="Times New Roman"/>
          <w:sz w:val="24"/>
          <w:szCs w:val="24"/>
        </w:rPr>
        <w:t xml:space="preserve"> nuk mund</w:t>
      </w:r>
      <w:r w:rsidR="0057404A" w:rsidRPr="00DA1348">
        <w:rPr>
          <w:rFonts w:ascii="Garamond" w:eastAsia="Calibri" w:hAnsi="Garamond" w:cs="Times New Roman"/>
          <w:sz w:val="24"/>
          <w:szCs w:val="24"/>
        </w:rPr>
        <w:t xml:space="preserve"> t</w:t>
      </w:r>
      <w:r w:rsidR="00746EFA" w:rsidRPr="00DA1348">
        <w:rPr>
          <w:rFonts w:ascii="Garamond" w:eastAsia="Calibri" w:hAnsi="Garamond" w:cs="Times New Roman"/>
          <w:sz w:val="24"/>
          <w:szCs w:val="24"/>
        </w:rPr>
        <w:t>ë</w:t>
      </w:r>
      <w:r w:rsidR="0057404A" w:rsidRPr="00DA1348">
        <w:rPr>
          <w:rFonts w:ascii="Garamond" w:eastAsia="Calibri" w:hAnsi="Garamond" w:cs="Times New Roman"/>
          <w:sz w:val="24"/>
          <w:szCs w:val="24"/>
        </w:rPr>
        <w:t xml:space="preserve"> kryej</w:t>
      </w:r>
      <w:r w:rsidR="00746EFA" w:rsidRPr="00DA1348">
        <w:rPr>
          <w:rFonts w:ascii="Garamond" w:eastAsia="Calibri" w:hAnsi="Garamond" w:cs="Times New Roman"/>
          <w:sz w:val="24"/>
          <w:szCs w:val="24"/>
        </w:rPr>
        <w:t>ë</w:t>
      </w:r>
      <w:r w:rsidR="000D50F7" w:rsidRPr="00DA1348">
        <w:rPr>
          <w:rFonts w:ascii="Garamond" w:eastAsia="Calibri" w:hAnsi="Garamond" w:cs="Times New Roman"/>
          <w:sz w:val="24"/>
          <w:szCs w:val="24"/>
        </w:rPr>
        <w:t xml:space="preserve"> </w:t>
      </w:r>
      <w:r w:rsidR="00117345" w:rsidRPr="00DA1348">
        <w:rPr>
          <w:rFonts w:ascii="Garamond" w:eastAsia="Calibri" w:hAnsi="Garamond" w:cs="Times New Roman"/>
          <w:sz w:val="24"/>
          <w:szCs w:val="24"/>
        </w:rPr>
        <w:t xml:space="preserve"> </w:t>
      </w:r>
      <w:r w:rsidR="0057404A" w:rsidRPr="00DA1348">
        <w:rPr>
          <w:rFonts w:ascii="Garamond" w:eastAsia="Calibri" w:hAnsi="Garamond" w:cs="Times New Roman"/>
          <w:sz w:val="24"/>
          <w:szCs w:val="24"/>
        </w:rPr>
        <w:t xml:space="preserve">veprimtari që </w:t>
      </w:r>
      <w:r w:rsidR="00962C91" w:rsidRPr="00DA1348">
        <w:rPr>
          <w:rFonts w:ascii="Garamond" w:eastAsia="Calibri" w:hAnsi="Garamond" w:cs="Times New Roman"/>
          <w:sz w:val="24"/>
          <w:szCs w:val="24"/>
        </w:rPr>
        <w:t>vjen</w:t>
      </w:r>
      <w:r w:rsidRPr="00DA1348">
        <w:rPr>
          <w:rFonts w:ascii="Garamond" w:eastAsia="Calibri" w:hAnsi="Garamond" w:cs="Times New Roman"/>
          <w:sz w:val="24"/>
          <w:szCs w:val="24"/>
        </w:rPr>
        <w:t xml:space="preserve"> në kundërshtim me </w:t>
      </w:r>
      <w:r w:rsidR="0057404A" w:rsidRPr="00DA1348">
        <w:rPr>
          <w:rFonts w:ascii="Garamond" w:eastAsia="Calibri" w:hAnsi="Garamond" w:cs="Times New Roman"/>
          <w:sz w:val="24"/>
          <w:szCs w:val="24"/>
        </w:rPr>
        <w:t xml:space="preserve">dispozitat e këtij ligji ose </w:t>
      </w:r>
      <w:r w:rsidRPr="00DA1348">
        <w:rPr>
          <w:rFonts w:ascii="Garamond" w:eastAsia="Calibri" w:hAnsi="Garamond" w:cs="Times New Roman"/>
          <w:sz w:val="24"/>
          <w:szCs w:val="24"/>
        </w:rPr>
        <w:t>ë</w:t>
      </w:r>
      <w:r w:rsidR="00746EFA" w:rsidRPr="00DA1348">
        <w:rPr>
          <w:rFonts w:ascii="Garamond" w:eastAsia="Calibri" w:hAnsi="Garamond" w:cs="Times New Roman"/>
          <w:sz w:val="24"/>
          <w:szCs w:val="24"/>
        </w:rPr>
        <w:t>shtë</w:t>
      </w:r>
      <w:r w:rsidR="0057404A" w:rsidRPr="00DA1348">
        <w:rPr>
          <w:rFonts w:ascii="Garamond" w:eastAsia="Calibri" w:hAnsi="Garamond" w:cs="Times New Roman"/>
          <w:sz w:val="24"/>
          <w:szCs w:val="24"/>
        </w:rPr>
        <w:t xml:space="preserve"> e</w:t>
      </w:r>
      <w:r w:rsidRPr="00DA1348">
        <w:rPr>
          <w:rFonts w:ascii="Garamond" w:eastAsia="Calibri" w:hAnsi="Garamond" w:cs="Times New Roman"/>
          <w:sz w:val="24"/>
          <w:szCs w:val="24"/>
        </w:rPr>
        <w:t xml:space="preserve"> papajtueshme me ushtrimin e detyrës së përmbaruesit gjyqësor</w:t>
      </w:r>
      <w:r w:rsidR="00962C91" w:rsidRPr="00DA1348">
        <w:rPr>
          <w:rFonts w:ascii="Garamond" w:eastAsia="Calibri" w:hAnsi="Garamond" w:cs="Times New Roman"/>
          <w:sz w:val="24"/>
          <w:szCs w:val="24"/>
        </w:rPr>
        <w:t xml:space="preserve"> privat</w:t>
      </w:r>
      <w:r w:rsidRPr="00DA1348">
        <w:rPr>
          <w:rFonts w:ascii="Garamond" w:eastAsia="Calibri" w:hAnsi="Garamond" w:cs="Times New Roman"/>
          <w:sz w:val="24"/>
          <w:szCs w:val="24"/>
        </w:rPr>
        <w:t>.</w:t>
      </w:r>
    </w:p>
    <w:p w14:paraId="4E338993" w14:textId="2338E90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Përmbaruesi gjyqësor privat nuk mund të ushtrojë veprimtari tjetër politike, shtetërore ose profesionale që realizohet kundrejt pagesës, me përjashtim të veprimtarisë akademike ose shkencore. </w:t>
      </w:r>
    </w:p>
    <w:p w14:paraId="4E338994" w14:textId="595133B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Një përmbarues gjyqësor privat apo një zyrë e përmbarimit privat nuk duhet të përdorë të njëjtën hapësirë zyre me një avokat, studio avokatie, noter ose ndonjë person tjetër fizik ose juridik, gjatë</w:t>
      </w:r>
      <w:r w:rsidR="0057404A" w:rsidRPr="00DA1348">
        <w:rPr>
          <w:rFonts w:ascii="Garamond" w:eastAsia="Calibri" w:hAnsi="Garamond" w:cs="Times New Roman"/>
          <w:sz w:val="24"/>
          <w:szCs w:val="24"/>
        </w:rPr>
        <w:t xml:space="preserve"> ushtrimit të funksionit të tij</w:t>
      </w:r>
      <w:r w:rsidRPr="00DA1348">
        <w:rPr>
          <w:rFonts w:ascii="Garamond" w:eastAsia="Calibri" w:hAnsi="Garamond" w:cs="Times New Roman"/>
          <w:sz w:val="24"/>
          <w:szCs w:val="24"/>
        </w:rPr>
        <w:t>.</w:t>
      </w:r>
    </w:p>
    <w:p w14:paraId="4E338995" w14:textId="1B3AFDAE"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w:t>
      </w:r>
      <w:r w:rsidR="0015238D" w:rsidRPr="00DA1348">
        <w:rPr>
          <w:rFonts w:ascii="Garamond" w:eastAsia="Calibri" w:hAnsi="Garamond" w:cs="Times New Roman"/>
          <w:sz w:val="24"/>
          <w:szCs w:val="24"/>
        </w:rPr>
        <w:t>Përmbaruesi gjyqësor privat nuk mund të angazhohet në veprimtari për</w:t>
      </w:r>
      <w:r w:rsidR="00117345" w:rsidRPr="00DA1348">
        <w:rPr>
          <w:rFonts w:ascii="Garamond" w:eastAsia="Calibri" w:hAnsi="Garamond" w:cs="Times New Roman"/>
          <w:sz w:val="24"/>
          <w:szCs w:val="24"/>
        </w:rPr>
        <w:t>mbarimore, e cila mund të ce</w:t>
      </w:r>
      <w:r w:rsidR="0015238D" w:rsidRPr="00DA1348">
        <w:rPr>
          <w:rFonts w:ascii="Garamond" w:eastAsia="Calibri" w:hAnsi="Garamond" w:cs="Times New Roman"/>
          <w:sz w:val="24"/>
          <w:szCs w:val="24"/>
        </w:rPr>
        <w:t xml:space="preserve">nojë paanshmërinë e tij. </w:t>
      </w:r>
    </w:p>
    <w:p w14:paraId="4E338996"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9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13</w:t>
      </w:r>
    </w:p>
    <w:p w14:paraId="4E33899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Konflikti i interesit</w:t>
      </w:r>
    </w:p>
    <w:p w14:paraId="4E33899A"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9B" w14:textId="4122C72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Përmbaruesi gjyqësor privat është i detyruar të mos pranojë kërkesën për vënie në ekzekutim ose të heqë dorë nga ekzekutimi kur ky ka filluar, nëse ai ka marrë dijeni ose duhet të kishte marrë dijeni për ekzistencën e një shkaku, që tregon një konflikt interesi, kur:</w:t>
      </w:r>
    </w:p>
    <w:p w14:paraId="4E33899C" w14:textId="6E2CE5D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ka një interes personal, të lidhur në mënyrë të drejtpërdrejtë me të apo të afërmit e tij deri në shkallën e dytë, në çështjen për të cilën kërkohet ose ka filluar ekzekutimi;</w:t>
      </w:r>
    </w:p>
    <w:p w14:paraId="4E33899D" w14:textId="2B029FB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përmbaruesi gjyqësor privat është kujdestar apo përfaqësues i njërës prej palëve në proces ekzekutimi;</w:t>
      </w:r>
    </w:p>
    <w:p w14:paraId="4E33899E" w14:textId="2EA32B1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ai vetë, bashkëshorti/ja ose të afërmit e tij deri në shkallën e dytë janë në konflikt gjyqësor, në marrëdhënie kredie ose huaje me njërën prej palëve në proces ekzekutimi;</w:t>
      </w:r>
    </w:p>
    <w:p w14:paraId="4E33899F" w14:textId="44B852B7"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w:t>
      </w:r>
      <w:r w:rsidR="0015238D" w:rsidRPr="00DA1348">
        <w:rPr>
          <w:rFonts w:ascii="Garamond" w:eastAsia="Calibri" w:hAnsi="Garamond" w:cs="Times New Roman"/>
          <w:sz w:val="24"/>
          <w:szCs w:val="24"/>
        </w:rPr>
        <w:t>bashkëshorti/ja, bashkëjetuesi/ja ose të afërmit e tij deri në shkallë të dytë përfaqësojnë në rolin e avokatit dhe/ose kanë kryer vepr</w:t>
      </w:r>
      <w:r w:rsidRPr="00DA1348">
        <w:rPr>
          <w:rFonts w:ascii="Garamond" w:eastAsia="Calibri" w:hAnsi="Garamond" w:cs="Times New Roman"/>
          <w:sz w:val="24"/>
          <w:szCs w:val="24"/>
        </w:rPr>
        <w:t>imtari në rolin e noterit me një</w:t>
      </w:r>
      <w:r w:rsidR="0015238D" w:rsidRPr="00DA1348">
        <w:rPr>
          <w:rFonts w:ascii="Garamond" w:eastAsia="Calibri" w:hAnsi="Garamond" w:cs="Times New Roman"/>
          <w:sz w:val="24"/>
          <w:szCs w:val="24"/>
        </w:rPr>
        <w:t>rën prej palëve në proces ekzekutimi;</w:t>
      </w:r>
    </w:p>
    <w:p w14:paraId="4E3389A0" w14:textId="6E4A1603" w:rsidR="0015238D" w:rsidRPr="00DA1348" w:rsidRDefault="009C177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d) </w:t>
      </w:r>
      <w:r w:rsidR="0015238D" w:rsidRPr="00DA1348">
        <w:rPr>
          <w:rFonts w:ascii="Garamond" w:eastAsia="Calibri" w:hAnsi="Garamond" w:cs="Times New Roman"/>
          <w:sz w:val="24"/>
          <w:szCs w:val="24"/>
        </w:rPr>
        <w:t>ekziston një arsye serioze dhe e mjaftueshme që tregon një situatë konflikti interesi.</w:t>
      </w:r>
    </w:p>
    <w:p w14:paraId="4E3389A1" w14:textId="201D571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Nëse rrethana të tilla vërtetohen ndërmjet ortakëve, aksionarëve apo administratorit të një zyre përmbarimi privat, secili përmbarues gjyqësor privat i kësaj zyre është i detyruar që të mos pranojë kërkesën për vënie në ekzekutim apo të heqë dorë nga ekzekutimi, kur ky ka filluar.</w:t>
      </w:r>
    </w:p>
    <w:p w14:paraId="4E3389A2"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A3"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14</w:t>
      </w:r>
    </w:p>
    <w:p w14:paraId="4E3389A5" w14:textId="77777777" w:rsidR="0015238D" w:rsidRPr="00DA1348" w:rsidRDefault="00117345"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 xml:space="preserve">Përgjegjësitë e </w:t>
      </w:r>
      <w:r w:rsidR="00152AA2" w:rsidRPr="00DA1348">
        <w:rPr>
          <w:rFonts w:ascii="Garamond" w:eastAsia="Calibri" w:hAnsi="Garamond" w:cs="Times New Roman"/>
          <w:b/>
          <w:sz w:val="24"/>
          <w:szCs w:val="24"/>
        </w:rPr>
        <w:t>ministri</w:t>
      </w:r>
      <w:r w:rsidR="0015238D" w:rsidRPr="00DA1348">
        <w:rPr>
          <w:rFonts w:ascii="Garamond" w:eastAsia="Calibri" w:hAnsi="Garamond" w:cs="Times New Roman"/>
          <w:b/>
          <w:sz w:val="24"/>
          <w:szCs w:val="24"/>
        </w:rPr>
        <w:t xml:space="preserve">t </w:t>
      </w:r>
    </w:p>
    <w:p w14:paraId="4E3389A6"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A7" w14:textId="20A32C5B" w:rsidR="0015238D" w:rsidRPr="00DA1348" w:rsidRDefault="00152AA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 ushtron përgjegjësitë e mëposhtme:</w:t>
      </w:r>
    </w:p>
    <w:p w14:paraId="4E3389A8" w14:textId="4A99C63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jep, pezullon ose heq licencën e ushtrimit të veprimtarisë përmbarimore të përmbaruesit gjyqësor privat;</w:t>
      </w:r>
    </w:p>
    <w:p w14:paraId="4E3389A9" w14:textId="6580AE1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kontrollon, nëpërmjet strukturave përgjegjëse të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së, zbatimin e këtij ligji dhe akteve të tjera ligjore e nënligjore, lidhur me veprimtarinë e përmbaruesve gjyqësorë privatë;</w:t>
      </w:r>
    </w:p>
    <w:p w14:paraId="4E3389AA" w14:textId="14A3F0F1"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w:t>
      </w:r>
      <w:r w:rsidR="0015238D" w:rsidRPr="00DA1348">
        <w:rPr>
          <w:rFonts w:ascii="Garamond" w:eastAsia="Calibri" w:hAnsi="Garamond" w:cs="Times New Roman"/>
          <w:sz w:val="24"/>
          <w:szCs w:val="24"/>
        </w:rPr>
        <w:t>miraton Kodin e Etikës së përmbaruesve gjyqësorë privatë;</w:t>
      </w:r>
    </w:p>
    <w:p w14:paraId="4E3389AB" w14:textId="092A0A8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 fillon procedimin disiplinor ndaj përmbaruesve gjyqësorë privatë</w:t>
      </w:r>
      <w:r w:rsidR="0011734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këtij ligji;</w:t>
      </w:r>
    </w:p>
    <w:p w14:paraId="4E3389AC" w14:textId="171202C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miraton rregullat e funksionimit të komisionit vlerësues për provimin e kualifikimit të përmbaruesve gjyqësorë privatë</w:t>
      </w:r>
      <w:r w:rsidR="00117345"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këtij ligji;</w:t>
      </w:r>
    </w:p>
    <w:p w14:paraId="4E3389AD" w14:textId="2900E6E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dh) miraton modelin e kontratës së shërbimit, që lidhet midis përmbaruesit gjyqësor privat dhe palës së interesuar pasi merret mendimi i Dhomës;</w:t>
      </w:r>
    </w:p>
    <w:p w14:paraId="4E3389AE" w14:textId="7EA87D38" w:rsidR="0015238D" w:rsidRPr="00DA1348" w:rsidRDefault="00117345"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e) përcakton</w:t>
      </w:r>
      <w:r w:rsidR="0015238D" w:rsidRPr="00DA1348">
        <w:rPr>
          <w:rFonts w:ascii="Garamond" w:eastAsia="Calibri" w:hAnsi="Garamond" w:cs="Times New Roman"/>
          <w:sz w:val="24"/>
          <w:szCs w:val="24"/>
        </w:rPr>
        <w:t xml:space="preserve"> tarifat përkatëse për kryerjen e shërbimit të përmbarimit gjyq</w:t>
      </w:r>
      <w:r w:rsidRPr="00DA1348">
        <w:rPr>
          <w:rFonts w:ascii="Garamond" w:eastAsia="Calibri" w:hAnsi="Garamond" w:cs="Times New Roman"/>
          <w:sz w:val="24"/>
          <w:szCs w:val="24"/>
        </w:rPr>
        <w:t xml:space="preserve">ësor privat, në bashkëpunim me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n përgjegjës për financat, pasi merret mendimi i Dhomës;</w:t>
      </w:r>
    </w:p>
    <w:p w14:paraId="4E3389AF" w14:textId="38FBDE0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ë) cakton një të deleguar në mbledhjet e Këshillit Drejtues të Dhomës pa të drejtë vote;</w:t>
      </w:r>
    </w:p>
    <w:p w14:paraId="4E3389B0" w14:textId="31827316"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f) </w:t>
      </w:r>
      <w:r w:rsidR="0015238D" w:rsidRPr="00DA1348">
        <w:rPr>
          <w:rFonts w:ascii="Garamond" w:eastAsia="Calibri" w:hAnsi="Garamond" w:cs="Times New Roman"/>
          <w:sz w:val="24"/>
          <w:szCs w:val="24"/>
        </w:rPr>
        <w:t>organizon provimin e kualifikimit për përmbarues gjyqësor privat;</w:t>
      </w:r>
    </w:p>
    <w:p w14:paraId="4E3389B1" w14:textId="5131B52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g) miraton modelin e kontratës që lidhet midis përmbaruesit gjyqësor privat dhe palës së interesuar për njoftimin dhe mbledhjen e detyrimeve financiare me mirëkuptim;</w:t>
      </w:r>
    </w:p>
    <w:p w14:paraId="4E3389B2" w14:textId="7B0029D4"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gj) </w:t>
      </w:r>
      <w:r w:rsidR="0015238D" w:rsidRPr="00DA1348">
        <w:rPr>
          <w:rFonts w:ascii="Garamond" w:eastAsia="Calibri" w:hAnsi="Garamond" w:cs="Times New Roman"/>
          <w:sz w:val="24"/>
          <w:szCs w:val="24"/>
        </w:rPr>
        <w:t>miraton modelin e kontratës që lidhet midis përmbaruesit gjyqësor privat dhe palës së interesuar për kryerjen e konstatimeve të fakteve, sendeve dhe dukurive lehtësisht të verifikueshme, që nuk kërkojnë njohuri specifike teknike</w:t>
      </w:r>
      <w:r w:rsidR="004D576A"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sipas legjislacionit në fuqi;</w:t>
      </w:r>
    </w:p>
    <w:p w14:paraId="4E3389B3" w14:textId="67ED98C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h) miraton modelin e kontratës që lidhet midis përmbaruesit gjyqësor privat dhe palës së interesuar për shitjen e sendeve në ankand publik;</w:t>
      </w:r>
    </w:p>
    <w:p w14:paraId="4E3389B4" w14:textId="210C3922"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i) </w:t>
      </w:r>
      <w:r w:rsidR="0015238D" w:rsidRPr="00DA1348">
        <w:rPr>
          <w:rFonts w:ascii="Garamond" w:eastAsia="Calibri" w:hAnsi="Garamond" w:cs="Times New Roman"/>
          <w:sz w:val="24"/>
          <w:szCs w:val="24"/>
        </w:rPr>
        <w:t>miraton rregulla të hollësishme për krijimin, mbajtjen dhe ad</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min e arkivave</w:t>
      </w:r>
      <w:r w:rsidR="004D576A"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bazuar në legjislacionin në fuqi, pasi merret mendimi i Dhomës.</w:t>
      </w:r>
    </w:p>
    <w:p w14:paraId="4E3389B5"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B6"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III</w:t>
      </w:r>
    </w:p>
    <w:p w14:paraId="4E3389B8"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LICENCIMI DHE REGJISTRIMI</w:t>
      </w:r>
    </w:p>
    <w:p w14:paraId="4E3389B9" w14:textId="77777777" w:rsidR="0015238D" w:rsidRPr="00DA1348" w:rsidRDefault="0015238D" w:rsidP="00080BB3">
      <w:pPr>
        <w:spacing w:after="0" w:line="240" w:lineRule="auto"/>
        <w:ind w:firstLine="284"/>
        <w:rPr>
          <w:rFonts w:ascii="Garamond" w:eastAsia="Calibri" w:hAnsi="Garamond" w:cs="Times New Roman"/>
          <w:b/>
          <w:sz w:val="24"/>
          <w:szCs w:val="24"/>
        </w:rPr>
      </w:pPr>
    </w:p>
    <w:p w14:paraId="4E3389BA"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15</w:t>
      </w:r>
    </w:p>
    <w:p w14:paraId="4E3389BC"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Organi licencues</w:t>
      </w:r>
    </w:p>
    <w:p w14:paraId="4E3389BD"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BE" w14:textId="6CF8917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është autoritet</w:t>
      </w:r>
      <w:r w:rsidR="004D576A" w:rsidRPr="00DA1348">
        <w:rPr>
          <w:rFonts w:ascii="Garamond" w:eastAsia="Calibri" w:hAnsi="Garamond" w:cs="Times New Roman"/>
          <w:sz w:val="24"/>
          <w:szCs w:val="24"/>
        </w:rPr>
        <w:t>i shtetëror përgjegjës, i cili u</w:t>
      </w:r>
      <w:r w:rsidRPr="00DA1348">
        <w:rPr>
          <w:rFonts w:ascii="Garamond" w:eastAsia="Calibri" w:hAnsi="Garamond" w:cs="Times New Roman"/>
          <w:sz w:val="24"/>
          <w:szCs w:val="24"/>
        </w:rPr>
        <w:t xml:space="preserve"> jep licencën individuale për ushtri</w:t>
      </w:r>
      <w:r w:rsidR="004D576A" w:rsidRPr="00DA1348">
        <w:rPr>
          <w:rFonts w:ascii="Garamond" w:eastAsia="Calibri" w:hAnsi="Garamond" w:cs="Times New Roman"/>
          <w:sz w:val="24"/>
          <w:szCs w:val="24"/>
        </w:rPr>
        <w:t>min e veprimtarisë përmbarimore</w:t>
      </w:r>
      <w:r w:rsidRPr="00DA1348">
        <w:rPr>
          <w:rFonts w:ascii="Garamond" w:eastAsia="Calibri" w:hAnsi="Garamond" w:cs="Times New Roman"/>
          <w:sz w:val="24"/>
          <w:szCs w:val="24"/>
        </w:rPr>
        <w:t xml:space="preserve"> individëve që kërkojnë të ushtrojnë veprimtarinë e tyre si përmbarues gjyqësorë privatë, në përputhje me rregullat dhe procedurat e parashikuara në këtë ligj.</w:t>
      </w:r>
    </w:p>
    <w:p w14:paraId="4E3389BF" w14:textId="16F139F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Asnjë individ nuk mund të fitojë titullin dhe të ushtrojë funksionin e përmbaruesit gjyqësor privat, pa u pajisur më parë me licencën për ushtrimin e veprimtarisë përmbarimore, sipas parashikimeve të këtij ligji.  </w:t>
      </w:r>
    </w:p>
    <w:p w14:paraId="4E3389C0"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2A01D66E" w14:textId="77777777" w:rsidR="005D6AD0" w:rsidRDefault="005D6AD0" w:rsidP="00080BB3">
      <w:pPr>
        <w:spacing w:after="0" w:line="240" w:lineRule="auto"/>
        <w:ind w:firstLine="284"/>
        <w:jc w:val="center"/>
        <w:rPr>
          <w:rFonts w:ascii="Garamond" w:eastAsia="Calibri" w:hAnsi="Garamond" w:cs="Times New Roman"/>
          <w:sz w:val="24"/>
          <w:szCs w:val="24"/>
        </w:rPr>
      </w:pPr>
    </w:p>
    <w:p w14:paraId="4E3389C1"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16</w:t>
      </w:r>
    </w:p>
    <w:p w14:paraId="4E3389C3"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Kushtet për licencimin e përmbaruesit gjyqësor privat</w:t>
      </w:r>
    </w:p>
    <w:p w14:paraId="4E3389C4"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C5" w14:textId="3F4A0B0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Individi, që kërkon të licencohet si përmbarues gjyqësor privat, duhet të plotësojë kushtet e mëposhtme:</w:t>
      </w:r>
    </w:p>
    <w:p w14:paraId="4E3389C6" w14:textId="1696ECC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të jetë shtetas shqiptar;</w:t>
      </w:r>
    </w:p>
    <w:p w14:paraId="4E3389C7" w14:textId="37058BB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të ketë zotësi të plotë </w:t>
      </w:r>
      <w:r w:rsidR="0057404A" w:rsidRPr="00DA1348">
        <w:rPr>
          <w:rFonts w:ascii="Garamond" w:eastAsia="Calibri" w:hAnsi="Garamond" w:cs="Times New Roman"/>
          <w:sz w:val="24"/>
          <w:szCs w:val="24"/>
        </w:rPr>
        <w:t xml:space="preserve">juridike </w:t>
      </w:r>
      <w:r w:rsidRPr="00DA1348">
        <w:rPr>
          <w:rFonts w:ascii="Garamond" w:eastAsia="Calibri" w:hAnsi="Garamond" w:cs="Times New Roman"/>
          <w:sz w:val="24"/>
          <w:szCs w:val="24"/>
        </w:rPr>
        <w:t>për të vepruar;</w:t>
      </w:r>
    </w:p>
    <w:p w14:paraId="4E3389C8" w14:textId="6ACCEE7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w:t>
      </w:r>
      <w:r w:rsidRPr="00DA1348">
        <w:rPr>
          <w:rFonts w:ascii="Garamond" w:eastAsia="Calibri" w:hAnsi="Garamond" w:cs="Times New Roman"/>
          <w:b/>
          <w:sz w:val="24"/>
          <w:szCs w:val="24"/>
        </w:rPr>
        <w:t xml:space="preserve"> </w:t>
      </w:r>
      <w:r w:rsidRPr="00DA1348">
        <w:rPr>
          <w:rFonts w:ascii="Garamond" w:eastAsia="Calibri" w:hAnsi="Garamond" w:cs="Times New Roman"/>
          <w:sz w:val="24"/>
          <w:szCs w:val="24"/>
        </w:rPr>
        <w:t>të ketë përfunduar programin e ciklit të dytë të studimeve universitare për drejtësi brenda vendit, ose diplomë të njësuar me të, apo të ketë përfunduar studimet universitare për drejtësi jashtë vendit, të njohur dhe njësuar</w:t>
      </w:r>
      <w:r w:rsidR="004D576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legjislacionit në fuqi për arsimin e lartë në Republikën e Shqipërisë;</w:t>
      </w:r>
    </w:p>
    <w:p w14:paraId="4E3389C9" w14:textId="52E67F3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 të ketë përfunduar me sukses programin e detyrueshëm 1-vjeçar të trajnimit fillestar pranë Qendrës së Trajnimit;</w:t>
      </w:r>
    </w:p>
    <w:p w14:paraId="4E3389CA" w14:textId="6FAC1FC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të jetë në marrëdhënie pune me kohë të plotë me një përmbarues gjyqësor privat ose zyrë të</w:t>
      </w:r>
      <w:r w:rsidR="00152AA2" w:rsidRPr="00DA1348">
        <w:rPr>
          <w:rFonts w:ascii="Garamond" w:eastAsia="Calibri" w:hAnsi="Garamond" w:cs="Times New Roman"/>
          <w:sz w:val="24"/>
          <w:szCs w:val="24"/>
        </w:rPr>
        <w:t xml:space="preserve"> përmbarimit privat, si ndihmës</w:t>
      </w:r>
      <w:r w:rsidRPr="00DA1348">
        <w:rPr>
          <w:rFonts w:ascii="Garamond" w:eastAsia="Calibri" w:hAnsi="Garamond" w:cs="Times New Roman"/>
          <w:sz w:val="24"/>
          <w:szCs w:val="24"/>
        </w:rPr>
        <w:t>përmbarues për një periudhë jo më të vogël se 2 vjet, pas kryerjes së trajnimit të detyrueshëm fillestar;</w:t>
      </w:r>
    </w:p>
    <w:p w14:paraId="4E3389CB" w14:textId="394CD0BE" w:rsidR="0015238D" w:rsidRPr="00DA1348" w:rsidRDefault="0015238D" w:rsidP="00080BB3">
      <w:pPr>
        <w:spacing w:after="0" w:line="240" w:lineRule="auto"/>
        <w:ind w:firstLine="284"/>
        <w:jc w:val="both"/>
        <w:rPr>
          <w:rFonts w:ascii="Garamond" w:eastAsia="Calibri" w:hAnsi="Garamond" w:cs="Times New Roman"/>
          <w:b/>
          <w:sz w:val="24"/>
          <w:szCs w:val="24"/>
        </w:rPr>
      </w:pPr>
      <w:r w:rsidRPr="00DA1348">
        <w:rPr>
          <w:rFonts w:ascii="Garamond" w:eastAsia="Calibri" w:hAnsi="Garamond" w:cs="Times New Roman"/>
          <w:sz w:val="24"/>
          <w:szCs w:val="24"/>
        </w:rPr>
        <w:t>dh) të ketë kaluar me sukses provimin e kualifikimit si përmbarues gjyqësor privat;</w:t>
      </w:r>
    </w:p>
    <w:p w14:paraId="4E3389CC" w14:textId="52F0D7C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e) të mos jetë dënuar me vendim gjyqësor të formës së prerë:</w:t>
      </w:r>
    </w:p>
    <w:p w14:paraId="4E3389CD" w14:textId="587153E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i</w:t>
      </w:r>
      <w:r w:rsidR="00174E23">
        <w:rPr>
          <w:rFonts w:ascii="Garamond" w:eastAsia="Calibri" w:hAnsi="Garamond" w:cs="Times New Roman"/>
          <w:sz w:val="24"/>
          <w:szCs w:val="24"/>
        </w:rPr>
        <w:t>.</w:t>
      </w:r>
      <w:r w:rsidRPr="00DA1348">
        <w:rPr>
          <w:rFonts w:ascii="Garamond" w:eastAsia="Calibri" w:hAnsi="Garamond" w:cs="Times New Roman"/>
          <w:sz w:val="24"/>
          <w:szCs w:val="24"/>
        </w:rPr>
        <w:t xml:space="preserve"> për një vepër penale të kryer me dashje, për të cilën nuk është rehabilituar;</w:t>
      </w:r>
    </w:p>
    <w:p w14:paraId="4E3389CE" w14:textId="7E30CF7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ii</w:t>
      </w:r>
      <w:r w:rsidR="00174E23">
        <w:rPr>
          <w:rFonts w:ascii="Garamond" w:eastAsia="Calibri" w:hAnsi="Garamond" w:cs="Times New Roman"/>
          <w:sz w:val="24"/>
          <w:szCs w:val="24"/>
        </w:rPr>
        <w:t>.</w:t>
      </w:r>
      <w:r w:rsidRPr="00DA1348">
        <w:rPr>
          <w:rFonts w:ascii="Garamond" w:eastAsia="Calibri" w:hAnsi="Garamond" w:cs="Times New Roman"/>
          <w:sz w:val="24"/>
          <w:szCs w:val="24"/>
        </w:rPr>
        <w:t xml:space="preserve"> për një vepër penale të kryer me pakujdesi, për të cilën nuk është rehabilituar dhe që cenon figurën dhe integritetin e profesionit të përmbaruesit gjyqësor</w:t>
      </w:r>
      <w:r w:rsidR="0057404A" w:rsidRPr="00DA1348">
        <w:rPr>
          <w:rFonts w:ascii="Garamond" w:eastAsia="Calibri" w:hAnsi="Garamond" w:cs="Times New Roman"/>
          <w:sz w:val="24"/>
          <w:szCs w:val="24"/>
        </w:rPr>
        <w:t xml:space="preserve"> privat</w:t>
      </w:r>
      <w:r w:rsidRPr="00DA1348">
        <w:rPr>
          <w:rFonts w:ascii="Garamond" w:eastAsia="Calibri" w:hAnsi="Garamond" w:cs="Times New Roman"/>
          <w:sz w:val="24"/>
          <w:szCs w:val="24"/>
        </w:rPr>
        <w:t>;</w:t>
      </w:r>
    </w:p>
    <w:p w14:paraId="4E3389CF" w14:textId="6804DEE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iii</w:t>
      </w:r>
      <w:r w:rsidR="00174E23">
        <w:rPr>
          <w:rFonts w:ascii="Garamond" w:eastAsia="Calibri" w:hAnsi="Garamond" w:cs="Times New Roman"/>
          <w:sz w:val="24"/>
          <w:szCs w:val="24"/>
        </w:rPr>
        <w:t>.</w:t>
      </w:r>
      <w:r w:rsidRPr="00DA1348">
        <w:rPr>
          <w:rFonts w:ascii="Garamond" w:eastAsia="Calibri" w:hAnsi="Garamond" w:cs="Times New Roman"/>
          <w:sz w:val="24"/>
          <w:szCs w:val="24"/>
        </w:rPr>
        <w:t xml:space="preserve"> për një vepër penale të kryer me dashje, për të cilën është rehabilituar, kur vepra penale cenon figurën dhe integritetin e profesionit të përmbaruesit gjyqësor</w:t>
      </w:r>
      <w:r w:rsidR="0057404A" w:rsidRPr="00DA1348">
        <w:rPr>
          <w:rFonts w:ascii="Garamond" w:eastAsia="Calibri" w:hAnsi="Garamond" w:cs="Times New Roman"/>
          <w:sz w:val="24"/>
          <w:szCs w:val="24"/>
        </w:rPr>
        <w:t xml:space="preserve"> privat</w:t>
      </w:r>
      <w:r w:rsidR="005D6AD0">
        <w:rPr>
          <w:rFonts w:ascii="Garamond" w:eastAsia="Calibri" w:hAnsi="Garamond" w:cs="Times New Roman"/>
          <w:sz w:val="24"/>
          <w:szCs w:val="24"/>
        </w:rPr>
        <w:t>.</w:t>
      </w:r>
    </w:p>
    <w:p w14:paraId="4E3389D0" w14:textId="6F6ACD6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ë) të mos jetë shkarkuar nga ushtrimi i detyrës ose funksionit publik, me vendim të organit kompetent, që ka marrë formë të prerë.</w:t>
      </w:r>
    </w:p>
    <w:p w14:paraId="4E3389D1"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D2"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17</w:t>
      </w:r>
    </w:p>
    <w:p w14:paraId="4E3389D4" w14:textId="77777777" w:rsidR="004F55F0" w:rsidRPr="00DA1348" w:rsidRDefault="0015238D" w:rsidP="00080BB3">
      <w:pPr>
        <w:spacing w:after="0" w:line="240" w:lineRule="auto"/>
        <w:ind w:firstLine="284"/>
        <w:jc w:val="center"/>
        <w:rPr>
          <w:rFonts w:ascii="Garamond" w:eastAsia="Calibri" w:hAnsi="Garamond" w:cs="Times New Roman"/>
          <w:b/>
          <w:bCs/>
          <w:iCs/>
          <w:sz w:val="24"/>
          <w:szCs w:val="24"/>
        </w:rPr>
      </w:pPr>
      <w:r w:rsidRPr="00DA1348">
        <w:rPr>
          <w:rFonts w:ascii="Garamond" w:eastAsia="Calibri" w:hAnsi="Garamond" w:cs="Times New Roman"/>
          <w:b/>
          <w:bCs/>
          <w:iCs/>
          <w:sz w:val="24"/>
          <w:szCs w:val="24"/>
        </w:rPr>
        <w:t>Qendra Kombëtare e Trajnimit të Përmbaruesve</w:t>
      </w:r>
    </w:p>
    <w:p w14:paraId="4E3389D5" w14:textId="77777777" w:rsidR="0015238D" w:rsidRPr="00DA1348" w:rsidRDefault="0015238D" w:rsidP="00080BB3">
      <w:pPr>
        <w:spacing w:after="0" w:line="240" w:lineRule="auto"/>
        <w:ind w:firstLine="284"/>
        <w:jc w:val="center"/>
        <w:rPr>
          <w:rFonts w:ascii="Garamond" w:eastAsia="Calibri" w:hAnsi="Garamond" w:cs="Times New Roman"/>
          <w:b/>
          <w:bCs/>
          <w:iCs/>
          <w:sz w:val="24"/>
          <w:szCs w:val="24"/>
        </w:rPr>
      </w:pPr>
      <w:r w:rsidRPr="00DA1348">
        <w:rPr>
          <w:rFonts w:ascii="Garamond" w:eastAsia="Calibri" w:hAnsi="Garamond" w:cs="Times New Roman"/>
          <w:b/>
          <w:bCs/>
          <w:iCs/>
          <w:sz w:val="24"/>
          <w:szCs w:val="24"/>
        </w:rPr>
        <w:t xml:space="preserve"> </w:t>
      </w:r>
    </w:p>
    <w:p w14:paraId="4E3389D6" w14:textId="6F560356" w:rsidR="0015238D" w:rsidRPr="00DA1348" w:rsidRDefault="0015238D" w:rsidP="00080BB3">
      <w:pPr>
        <w:spacing w:after="0" w:line="240" w:lineRule="auto"/>
        <w:ind w:firstLine="284"/>
        <w:jc w:val="both"/>
        <w:rPr>
          <w:rFonts w:ascii="Garamond" w:eastAsia="Calibri" w:hAnsi="Garamond" w:cs="Times New Roman"/>
          <w:bCs/>
          <w:iCs/>
          <w:sz w:val="24"/>
          <w:szCs w:val="24"/>
        </w:rPr>
      </w:pPr>
      <w:r w:rsidRPr="00DA1348">
        <w:rPr>
          <w:rFonts w:ascii="Garamond" w:eastAsia="Calibri" w:hAnsi="Garamond" w:cs="Times New Roman"/>
          <w:bCs/>
          <w:iCs/>
          <w:sz w:val="24"/>
          <w:szCs w:val="24"/>
        </w:rPr>
        <w:t xml:space="preserve">1. Qendra </w:t>
      </w:r>
      <w:r w:rsidR="0057404A" w:rsidRPr="00DA1348">
        <w:rPr>
          <w:rFonts w:ascii="Garamond" w:eastAsia="Calibri" w:hAnsi="Garamond" w:cs="Times New Roman"/>
          <w:bCs/>
          <w:iCs/>
          <w:sz w:val="24"/>
          <w:szCs w:val="24"/>
        </w:rPr>
        <w:t xml:space="preserve">Kombëtare e Trajnimit të Përmbaruesve </w:t>
      </w:r>
      <w:r w:rsidRPr="00DA1348">
        <w:rPr>
          <w:rFonts w:ascii="Garamond" w:eastAsia="Calibri" w:hAnsi="Garamond" w:cs="Times New Roman"/>
          <w:bCs/>
          <w:iCs/>
          <w:sz w:val="24"/>
          <w:szCs w:val="24"/>
        </w:rPr>
        <w:t>ngrihet pranë Dhomës dhe është institucioni përgjegjës për</w:t>
      </w:r>
      <w:r w:rsidRPr="00DA1348">
        <w:rPr>
          <w:rFonts w:ascii="Garamond" w:eastAsia="Calibri" w:hAnsi="Garamond" w:cs="Times New Roman"/>
          <w:sz w:val="24"/>
          <w:szCs w:val="24"/>
        </w:rPr>
        <w:t xml:space="preserve"> trajnimin fillestar dhe vazhdues të përmbaruesve gjyqësorë privat</w:t>
      </w:r>
      <w:r w:rsidR="00152AA2" w:rsidRPr="00DA1348">
        <w:rPr>
          <w:rFonts w:ascii="Garamond" w:eastAsia="Calibri" w:hAnsi="Garamond" w:cs="Times New Roman"/>
          <w:sz w:val="24"/>
          <w:szCs w:val="24"/>
        </w:rPr>
        <w:t>ë</w:t>
      </w:r>
      <w:r w:rsidRPr="00DA1348">
        <w:rPr>
          <w:rFonts w:ascii="Garamond" w:eastAsia="Calibri" w:hAnsi="Garamond" w:cs="Times New Roman"/>
          <w:sz w:val="24"/>
          <w:szCs w:val="24"/>
        </w:rPr>
        <w:t>.</w:t>
      </w:r>
      <w:r w:rsidRPr="00DA1348">
        <w:rPr>
          <w:rFonts w:ascii="Garamond" w:eastAsia="Calibri" w:hAnsi="Garamond" w:cs="Times New Roman"/>
          <w:bCs/>
          <w:iCs/>
          <w:sz w:val="24"/>
          <w:szCs w:val="24"/>
        </w:rPr>
        <w:t xml:space="preserve"> Qendra e Trajnimit financohet dhe administrohet </w:t>
      </w:r>
      <w:r w:rsidRPr="00DA1348">
        <w:rPr>
          <w:rFonts w:ascii="Garamond" w:eastAsia="Calibri" w:hAnsi="Garamond" w:cs="Times New Roman"/>
          <w:iCs/>
          <w:sz w:val="24"/>
          <w:szCs w:val="24"/>
        </w:rPr>
        <w:t>nga Dhoma.</w:t>
      </w:r>
    </w:p>
    <w:p w14:paraId="4E3389D7" w14:textId="51CAF93F" w:rsidR="0015238D" w:rsidRPr="00DA1348" w:rsidRDefault="0015238D" w:rsidP="00080BB3">
      <w:pPr>
        <w:spacing w:after="0" w:line="240" w:lineRule="auto"/>
        <w:ind w:firstLine="284"/>
        <w:jc w:val="both"/>
        <w:rPr>
          <w:rFonts w:ascii="Garamond" w:eastAsia="Calibri" w:hAnsi="Garamond" w:cs="Times New Roman"/>
          <w:iCs/>
          <w:sz w:val="24"/>
          <w:szCs w:val="24"/>
        </w:rPr>
      </w:pPr>
      <w:r w:rsidRPr="00DA1348">
        <w:rPr>
          <w:rFonts w:ascii="Garamond" w:eastAsia="Calibri" w:hAnsi="Garamond" w:cs="Times New Roman"/>
          <w:iCs/>
          <w:sz w:val="24"/>
          <w:szCs w:val="24"/>
        </w:rPr>
        <w:t xml:space="preserve">2. </w:t>
      </w:r>
      <w:r w:rsidRPr="00DA1348">
        <w:rPr>
          <w:rFonts w:ascii="Garamond" w:eastAsia="Calibri" w:hAnsi="Garamond" w:cs="Times New Roman"/>
          <w:bCs/>
          <w:iCs/>
          <w:sz w:val="24"/>
          <w:szCs w:val="24"/>
        </w:rPr>
        <w:t xml:space="preserve">Qendra e Trajnimit </w:t>
      </w:r>
      <w:r w:rsidRPr="00DA1348">
        <w:rPr>
          <w:rFonts w:ascii="Garamond" w:eastAsia="Calibri" w:hAnsi="Garamond" w:cs="Times New Roman"/>
          <w:iCs/>
          <w:sz w:val="24"/>
          <w:szCs w:val="24"/>
        </w:rPr>
        <w:t>ofron programet e trajnimit fillestar për kandidatët për përmbarues gjyqësor privat</w:t>
      </w:r>
      <w:r w:rsidR="00152AA2" w:rsidRPr="00DA1348">
        <w:rPr>
          <w:rFonts w:ascii="Garamond" w:eastAsia="Calibri" w:hAnsi="Garamond" w:cs="Times New Roman"/>
          <w:iCs/>
          <w:sz w:val="24"/>
          <w:szCs w:val="24"/>
        </w:rPr>
        <w:t>,</w:t>
      </w:r>
      <w:r w:rsidRPr="00DA1348">
        <w:rPr>
          <w:rFonts w:ascii="Garamond" w:eastAsia="Calibri" w:hAnsi="Garamond" w:cs="Times New Roman"/>
          <w:iCs/>
          <w:sz w:val="24"/>
          <w:szCs w:val="24"/>
        </w:rPr>
        <w:t xml:space="preserve"> si dhe programet e trajnimit vazhdues për përmbaruesit gjyqësor</w:t>
      </w:r>
      <w:r w:rsidR="00152AA2" w:rsidRPr="00DA1348">
        <w:rPr>
          <w:rFonts w:ascii="Garamond" w:eastAsia="Calibri" w:hAnsi="Garamond" w:cs="Times New Roman"/>
          <w:iCs/>
          <w:sz w:val="24"/>
          <w:szCs w:val="24"/>
        </w:rPr>
        <w:t>ë</w:t>
      </w:r>
      <w:r w:rsidRPr="00DA1348">
        <w:rPr>
          <w:rFonts w:ascii="Garamond" w:eastAsia="Calibri" w:hAnsi="Garamond" w:cs="Times New Roman"/>
          <w:iCs/>
          <w:sz w:val="24"/>
          <w:szCs w:val="24"/>
        </w:rPr>
        <w:t xml:space="preserve"> privat</w:t>
      </w:r>
      <w:r w:rsidR="00152AA2" w:rsidRPr="00DA1348">
        <w:rPr>
          <w:rFonts w:ascii="Garamond" w:eastAsia="Calibri" w:hAnsi="Garamond" w:cs="Times New Roman"/>
          <w:iCs/>
          <w:sz w:val="24"/>
          <w:szCs w:val="24"/>
        </w:rPr>
        <w:t>ë</w:t>
      </w:r>
      <w:r w:rsidRPr="00DA1348">
        <w:rPr>
          <w:rFonts w:ascii="Garamond" w:eastAsia="Calibri" w:hAnsi="Garamond" w:cs="Times New Roman"/>
          <w:iCs/>
          <w:sz w:val="24"/>
          <w:szCs w:val="24"/>
        </w:rPr>
        <w:t>. Qendra e Trajnimit mund të ofrojë edhe kurse trajnimi për juristët që synojnë njohuri profesionale, teorike dhe praktike në fushën e ekzekutimit të detyruar përmbarimor.</w:t>
      </w:r>
    </w:p>
    <w:p w14:paraId="4E3389D8" w14:textId="19C39C01" w:rsidR="0015238D" w:rsidRPr="00DA1348" w:rsidRDefault="0015238D" w:rsidP="00080BB3">
      <w:pPr>
        <w:spacing w:after="0" w:line="240" w:lineRule="auto"/>
        <w:ind w:firstLine="284"/>
        <w:jc w:val="both"/>
        <w:rPr>
          <w:rFonts w:ascii="Garamond" w:eastAsia="Calibri" w:hAnsi="Garamond" w:cs="Times New Roman"/>
          <w:iCs/>
          <w:sz w:val="24"/>
          <w:szCs w:val="24"/>
        </w:rPr>
      </w:pPr>
      <w:r w:rsidRPr="00DA1348">
        <w:rPr>
          <w:rFonts w:ascii="Garamond" w:eastAsia="Calibri" w:hAnsi="Garamond" w:cs="Times New Roman"/>
          <w:sz w:val="24"/>
          <w:szCs w:val="24"/>
        </w:rPr>
        <w:t xml:space="preserve">3. </w:t>
      </w:r>
      <w:r w:rsidRPr="00DA1348">
        <w:rPr>
          <w:rFonts w:ascii="Garamond" w:eastAsia="Calibri" w:hAnsi="Garamond" w:cs="Times New Roman"/>
          <w:iCs/>
          <w:sz w:val="24"/>
          <w:szCs w:val="24"/>
        </w:rPr>
        <w:t>Tarifat e formimit fillestar dhe tё formimit vazh</w:t>
      </w:r>
      <w:r w:rsidR="00152AA2" w:rsidRPr="00DA1348">
        <w:rPr>
          <w:rFonts w:ascii="Garamond" w:eastAsia="Calibri" w:hAnsi="Garamond" w:cs="Times New Roman"/>
          <w:iCs/>
          <w:sz w:val="24"/>
          <w:szCs w:val="24"/>
        </w:rPr>
        <w:t>dues pranë Qendrës së Trajnimit</w:t>
      </w:r>
      <w:r w:rsidRPr="00DA1348">
        <w:rPr>
          <w:rFonts w:ascii="Garamond" w:eastAsia="Calibri" w:hAnsi="Garamond" w:cs="Times New Roman"/>
          <w:iCs/>
          <w:sz w:val="24"/>
          <w:szCs w:val="24"/>
        </w:rPr>
        <w:t xml:space="preserve"> miratohen nga Dhoma. </w:t>
      </w:r>
    </w:p>
    <w:p w14:paraId="4E3389D9" w14:textId="004496A1" w:rsidR="0015238D" w:rsidRPr="00DA1348" w:rsidRDefault="0015238D" w:rsidP="00080BB3">
      <w:pPr>
        <w:spacing w:after="0" w:line="240" w:lineRule="auto"/>
        <w:ind w:firstLine="284"/>
        <w:jc w:val="both"/>
        <w:rPr>
          <w:rFonts w:ascii="Garamond" w:eastAsia="Calibri" w:hAnsi="Garamond" w:cs="Times New Roman"/>
          <w:iCs/>
          <w:sz w:val="24"/>
          <w:szCs w:val="24"/>
        </w:rPr>
      </w:pPr>
      <w:r w:rsidRPr="00DA1348">
        <w:rPr>
          <w:rFonts w:ascii="Garamond" w:eastAsia="Calibri" w:hAnsi="Garamond" w:cs="Times New Roman"/>
          <w:iCs/>
          <w:sz w:val="24"/>
          <w:szCs w:val="24"/>
        </w:rPr>
        <w:t>4. Dhoma mund të lidhë marrëveshje bashkëpunimi me organet drejtuese të dhomave të tjera të profesioneve të lira dhe/ose me institucione të tjera të interesuara, lidhur me organizimin e programeve të përbashkëta të trajnimeve ose për trajnime specifike.</w:t>
      </w:r>
    </w:p>
    <w:p w14:paraId="4E3389DA" w14:textId="62533DCE" w:rsidR="0015238D" w:rsidRPr="00DA1348" w:rsidRDefault="00152AA2" w:rsidP="00080BB3">
      <w:pPr>
        <w:spacing w:after="0" w:line="240" w:lineRule="auto"/>
        <w:ind w:firstLine="284"/>
        <w:jc w:val="both"/>
        <w:rPr>
          <w:rFonts w:ascii="Garamond" w:eastAsia="Calibri" w:hAnsi="Garamond" w:cs="Times New Roman"/>
          <w:iCs/>
          <w:sz w:val="24"/>
          <w:szCs w:val="24"/>
        </w:rPr>
      </w:pPr>
      <w:r w:rsidRPr="00DA1348">
        <w:rPr>
          <w:rFonts w:ascii="Garamond" w:eastAsia="Calibri" w:hAnsi="Garamond" w:cs="Times New Roman"/>
          <w:iCs/>
          <w:sz w:val="24"/>
          <w:szCs w:val="24"/>
        </w:rPr>
        <w:t>5. Rregulla të hollësishme për</w:t>
      </w:r>
      <w:r w:rsidR="0015238D" w:rsidRPr="00DA1348">
        <w:rPr>
          <w:rFonts w:ascii="Garamond" w:eastAsia="Calibri" w:hAnsi="Garamond" w:cs="Times New Roman"/>
          <w:iCs/>
          <w:sz w:val="24"/>
          <w:szCs w:val="24"/>
        </w:rPr>
        <w:t xml:space="preserve"> mënyrën e organizimit dhe funksionimit të Qendrës së Trajnimit, mënyrën e financimit</w:t>
      </w:r>
      <w:r w:rsidRPr="00DA1348">
        <w:rPr>
          <w:rFonts w:ascii="Garamond" w:eastAsia="Calibri" w:hAnsi="Garamond" w:cs="Times New Roman"/>
          <w:iCs/>
          <w:sz w:val="24"/>
          <w:szCs w:val="24"/>
        </w:rPr>
        <w:t>,</w:t>
      </w:r>
      <w:r w:rsidR="0015238D" w:rsidRPr="00DA1348">
        <w:rPr>
          <w:rFonts w:ascii="Garamond" w:eastAsia="Calibri" w:hAnsi="Garamond" w:cs="Times New Roman"/>
          <w:iCs/>
          <w:sz w:val="24"/>
          <w:szCs w:val="24"/>
        </w:rPr>
        <w:t xml:space="preserve"> si dhe përzgjedhjen dhe veprimtarinë e stafit akademik, përcaktohen në Rregulloren e Qendrës së T</w:t>
      </w:r>
      <w:r w:rsidRPr="00DA1348">
        <w:rPr>
          <w:rFonts w:ascii="Garamond" w:eastAsia="Calibri" w:hAnsi="Garamond" w:cs="Times New Roman"/>
          <w:iCs/>
          <w:sz w:val="24"/>
          <w:szCs w:val="24"/>
        </w:rPr>
        <w:t>rajnimit, e cila miratohet nga ministri</w:t>
      </w:r>
      <w:r w:rsidR="0015238D" w:rsidRPr="00DA1348">
        <w:rPr>
          <w:rFonts w:ascii="Garamond" w:eastAsia="Calibri" w:hAnsi="Garamond" w:cs="Times New Roman"/>
          <w:iCs/>
          <w:sz w:val="24"/>
          <w:szCs w:val="24"/>
        </w:rPr>
        <w:t xml:space="preserve"> me propozim të Dhomës. </w:t>
      </w:r>
    </w:p>
    <w:p w14:paraId="7DA63232" w14:textId="77777777" w:rsidR="00D94A92" w:rsidRPr="00DA1348" w:rsidRDefault="00D94A92" w:rsidP="00080BB3">
      <w:pPr>
        <w:spacing w:after="0" w:line="240" w:lineRule="auto"/>
        <w:ind w:firstLine="284"/>
        <w:jc w:val="both"/>
        <w:rPr>
          <w:rFonts w:ascii="Garamond" w:eastAsia="Calibri" w:hAnsi="Garamond" w:cs="Times New Roman"/>
          <w:sz w:val="24"/>
          <w:szCs w:val="24"/>
        </w:rPr>
      </w:pPr>
    </w:p>
    <w:p w14:paraId="4E3389DC" w14:textId="77777777" w:rsidR="0015238D" w:rsidRPr="00DA1348" w:rsidRDefault="0015238D" w:rsidP="00080BB3">
      <w:pPr>
        <w:spacing w:after="0" w:line="240" w:lineRule="auto"/>
        <w:ind w:firstLine="284"/>
        <w:jc w:val="center"/>
        <w:rPr>
          <w:rFonts w:ascii="Garamond" w:eastAsia="Calibri" w:hAnsi="Garamond" w:cs="Times New Roman"/>
          <w:bCs/>
          <w:iCs/>
          <w:sz w:val="24"/>
          <w:szCs w:val="24"/>
        </w:rPr>
      </w:pPr>
      <w:r w:rsidRPr="00DA1348">
        <w:rPr>
          <w:rFonts w:ascii="Garamond" w:eastAsia="Calibri" w:hAnsi="Garamond" w:cs="Times New Roman"/>
          <w:bCs/>
          <w:iCs/>
          <w:sz w:val="24"/>
          <w:szCs w:val="24"/>
        </w:rPr>
        <w:t>Neni 18</w:t>
      </w:r>
    </w:p>
    <w:p w14:paraId="4E3389DE" w14:textId="77777777" w:rsidR="0015238D" w:rsidRPr="00DA1348" w:rsidRDefault="0015238D" w:rsidP="00080BB3">
      <w:pPr>
        <w:spacing w:after="0" w:line="240" w:lineRule="auto"/>
        <w:ind w:firstLine="284"/>
        <w:jc w:val="center"/>
        <w:rPr>
          <w:rFonts w:ascii="Garamond" w:eastAsia="Calibri" w:hAnsi="Garamond" w:cs="Times New Roman"/>
          <w:b/>
          <w:bCs/>
          <w:iCs/>
          <w:sz w:val="24"/>
          <w:szCs w:val="24"/>
        </w:rPr>
      </w:pPr>
      <w:r w:rsidRPr="00DA1348">
        <w:rPr>
          <w:rFonts w:ascii="Garamond" w:eastAsia="Calibri" w:hAnsi="Garamond" w:cs="Times New Roman"/>
          <w:b/>
          <w:bCs/>
          <w:iCs/>
          <w:sz w:val="24"/>
          <w:szCs w:val="24"/>
        </w:rPr>
        <w:t>Trajnimi fillestar</w:t>
      </w:r>
    </w:p>
    <w:p w14:paraId="4E3389DF" w14:textId="77777777" w:rsidR="0015238D" w:rsidRPr="00DA1348" w:rsidRDefault="0015238D" w:rsidP="00080BB3">
      <w:pPr>
        <w:spacing w:after="0" w:line="240" w:lineRule="auto"/>
        <w:ind w:firstLine="284"/>
        <w:rPr>
          <w:rFonts w:ascii="Garamond" w:eastAsia="Calibri" w:hAnsi="Garamond" w:cs="Times New Roman"/>
          <w:b/>
          <w:bCs/>
          <w:iCs/>
          <w:sz w:val="24"/>
          <w:szCs w:val="24"/>
        </w:rPr>
      </w:pPr>
    </w:p>
    <w:p w14:paraId="4E3389E0" w14:textId="2E770532" w:rsidR="0015238D" w:rsidRPr="00DA1348" w:rsidRDefault="0015238D" w:rsidP="00080BB3">
      <w:pPr>
        <w:spacing w:after="0" w:line="240" w:lineRule="auto"/>
        <w:ind w:firstLine="284"/>
        <w:jc w:val="both"/>
        <w:rPr>
          <w:rFonts w:ascii="Garamond" w:eastAsia="Calibri" w:hAnsi="Garamond" w:cs="Times New Roman"/>
          <w:sz w:val="24"/>
          <w:szCs w:val="24"/>
        </w:rPr>
      </w:pPr>
      <w:bookmarkStart w:id="0" w:name="_Hlk529285651"/>
      <w:r w:rsidRPr="00DA1348">
        <w:rPr>
          <w:rFonts w:ascii="Garamond" w:eastAsia="Calibri" w:hAnsi="Garamond" w:cs="Times New Roman"/>
          <w:bCs/>
          <w:sz w:val="24"/>
          <w:szCs w:val="24"/>
        </w:rPr>
        <w:t xml:space="preserve">1. </w:t>
      </w:r>
      <w:r w:rsidRPr="00DA1348">
        <w:rPr>
          <w:rFonts w:ascii="Garamond" w:eastAsia="Calibri" w:hAnsi="Garamond" w:cs="Times New Roman"/>
          <w:sz w:val="24"/>
          <w:szCs w:val="24"/>
        </w:rPr>
        <w:t>Dhoma kryen çdo vit analizë mbi nevojën e zhvillimit të provimit të pranimit në trajnimin fillestar, me synim për të garantuar</w:t>
      </w:r>
      <w:r w:rsidR="00152AA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për të paktën 3 vitet në vijim</w:t>
      </w:r>
      <w:r w:rsidR="00152AA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një numër të mjaftueshëm kandidatësh për plotësimin e vendeve vakante të përmbaruesve gjyqësorë privatë. Në rast se nga analiza konstatohet mundësia e krijimit të të paktën 7 vendeve </w:t>
      </w:r>
      <w:r w:rsidR="00152AA2" w:rsidRPr="00DA1348">
        <w:rPr>
          <w:rFonts w:ascii="Garamond" w:eastAsia="Calibri" w:hAnsi="Garamond" w:cs="Times New Roman"/>
          <w:sz w:val="24"/>
          <w:szCs w:val="24"/>
        </w:rPr>
        <w:t>vakante në 3 vitet e ardhshme, ministri</w:t>
      </w:r>
      <w:r w:rsidRPr="00DA1348">
        <w:rPr>
          <w:rFonts w:ascii="Garamond" w:eastAsia="Calibri" w:hAnsi="Garamond" w:cs="Times New Roman"/>
          <w:sz w:val="24"/>
          <w:szCs w:val="24"/>
        </w:rPr>
        <w:t>, pas marrjes së mendimit me shkrim nga Dhoma, përcakton me urdhër numrin e vendeve si kandidat përmbarues, që do të pranohen në programin e trajnimit fillestar.</w:t>
      </w:r>
    </w:p>
    <w:p w14:paraId="4E3389E1" w14:textId="270F0C9B"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38D" w:rsidRPr="00DA1348">
        <w:rPr>
          <w:rFonts w:ascii="Garamond" w:eastAsia="Calibri" w:hAnsi="Garamond" w:cs="Times New Roman"/>
          <w:sz w:val="24"/>
          <w:szCs w:val="24"/>
        </w:rPr>
        <w:t>Dhoma shpall në</w:t>
      </w:r>
      <w:r w:rsidR="00152AA2" w:rsidRPr="00DA1348">
        <w:rPr>
          <w:rFonts w:ascii="Garamond" w:eastAsia="Calibri" w:hAnsi="Garamond" w:cs="Times New Roman"/>
          <w:sz w:val="24"/>
          <w:szCs w:val="24"/>
        </w:rPr>
        <w:t xml:space="preserve"> Buletinin e Njoftimeve Zyrtare</w:t>
      </w:r>
      <w:r w:rsidR="0015238D" w:rsidRPr="00DA1348">
        <w:rPr>
          <w:rFonts w:ascii="Garamond" w:eastAsia="Calibri" w:hAnsi="Garamond" w:cs="Times New Roman"/>
          <w:sz w:val="24"/>
          <w:szCs w:val="24"/>
        </w:rPr>
        <w:t xml:space="preserve"> thirrjen për shprehjen e interesit për hyrjen në provimin e pranimit në trajnimin fillestar, e cila përmban afatin</w:t>
      </w:r>
      <w:r w:rsidR="00152AA2"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brenda të cilit duhet të dorëzohet shprehja e interesit, dokumentacionin bashkëlidhur me të, si dhe adresën postare dhe elektronike të dërgimit të tyre. Thirrja publikohet</w:t>
      </w:r>
      <w:r w:rsidR="00152AA2"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për të paktën dy javë rresht, në faqen zyrtare të Dhomës dhe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së.</w:t>
      </w:r>
    </w:p>
    <w:p w14:paraId="4E3389E2" w14:textId="07636E0E"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38D" w:rsidRPr="00DA1348">
        <w:rPr>
          <w:rFonts w:ascii="Garamond" w:eastAsia="Calibri" w:hAnsi="Garamond" w:cs="Times New Roman"/>
          <w:bCs/>
          <w:sz w:val="24"/>
          <w:szCs w:val="24"/>
        </w:rPr>
        <w:t>Kandidatët për përmbarues gjyqësor privat që përmbushin kushtet e parashikuara,</w:t>
      </w:r>
      <w:r w:rsidR="00D50BDD" w:rsidRPr="00DA1348">
        <w:rPr>
          <w:rFonts w:ascii="Garamond" w:eastAsia="Calibri" w:hAnsi="Garamond" w:cs="Times New Roman"/>
          <w:bCs/>
          <w:sz w:val="24"/>
          <w:szCs w:val="24"/>
        </w:rPr>
        <w:t xml:space="preserve"> në</w:t>
      </w:r>
      <w:r w:rsidR="0015238D" w:rsidRPr="00DA1348">
        <w:rPr>
          <w:rFonts w:ascii="Garamond" w:eastAsia="Calibri" w:hAnsi="Garamond" w:cs="Times New Roman"/>
          <w:bCs/>
          <w:sz w:val="24"/>
          <w:szCs w:val="24"/>
        </w:rPr>
        <w:t xml:space="preserve"> shkronjat “a”, “b”, “c”, “e”, dhe “ë”</w:t>
      </w:r>
      <w:r w:rsidR="00152AA2" w:rsidRPr="00DA1348">
        <w:rPr>
          <w:rFonts w:ascii="Garamond" w:eastAsia="Calibri" w:hAnsi="Garamond" w:cs="Times New Roman"/>
          <w:bCs/>
          <w:sz w:val="24"/>
          <w:szCs w:val="24"/>
        </w:rPr>
        <w:t xml:space="preserve">, </w:t>
      </w:r>
      <w:r w:rsidR="0057404A" w:rsidRPr="00DA1348">
        <w:rPr>
          <w:rFonts w:ascii="Garamond" w:eastAsia="Calibri" w:hAnsi="Garamond" w:cs="Times New Roman"/>
          <w:bCs/>
          <w:sz w:val="24"/>
          <w:szCs w:val="24"/>
        </w:rPr>
        <w:t xml:space="preserve">të nenit 16, </w:t>
      </w:r>
      <w:r w:rsidR="00152AA2" w:rsidRPr="00DA1348">
        <w:rPr>
          <w:rFonts w:ascii="Garamond" w:eastAsia="Calibri" w:hAnsi="Garamond" w:cs="Times New Roman"/>
          <w:bCs/>
          <w:sz w:val="24"/>
          <w:szCs w:val="24"/>
        </w:rPr>
        <w:t>të këtij ligji,</w:t>
      </w:r>
      <w:r w:rsidR="0015238D" w:rsidRPr="00DA1348">
        <w:rPr>
          <w:rFonts w:ascii="Garamond" w:eastAsia="Calibri" w:hAnsi="Garamond" w:cs="Times New Roman"/>
          <w:bCs/>
          <w:sz w:val="24"/>
          <w:szCs w:val="24"/>
        </w:rPr>
        <w:t xml:space="preserve"> kanë të drejtë të marrin pjesë në provimin e pranimit në trajnimin fillestar. Kandidati që kalon me sukses provimin e pranimit në programin e trajnimit fillestar pranohet për të ndjekur programin e detyrueshëm </w:t>
      </w:r>
      <w:r w:rsidR="0015238D" w:rsidRPr="00DA1348">
        <w:rPr>
          <w:rFonts w:ascii="Garamond" w:eastAsia="Calibri" w:hAnsi="Garamond" w:cs="Times New Roman"/>
          <w:sz w:val="24"/>
          <w:szCs w:val="24"/>
        </w:rPr>
        <w:t>1-vjeçar</w:t>
      </w:r>
      <w:r w:rsidR="0015238D" w:rsidRPr="00DA1348">
        <w:rPr>
          <w:rFonts w:ascii="Garamond" w:eastAsia="Calibri" w:hAnsi="Garamond" w:cs="Times New Roman"/>
          <w:bCs/>
          <w:sz w:val="24"/>
          <w:szCs w:val="24"/>
        </w:rPr>
        <w:t xml:space="preserve"> për trajnimin fillestar pranë </w:t>
      </w:r>
      <w:r w:rsidR="0015238D" w:rsidRPr="00DA1348">
        <w:rPr>
          <w:rFonts w:ascii="Garamond" w:eastAsia="Calibri" w:hAnsi="Garamond" w:cs="Times New Roman"/>
          <w:sz w:val="24"/>
          <w:szCs w:val="24"/>
        </w:rPr>
        <w:t>Qendrës së Trajnimit</w:t>
      </w:r>
      <w:r w:rsidR="0015238D" w:rsidRPr="00DA1348">
        <w:rPr>
          <w:rFonts w:ascii="Garamond" w:eastAsia="Calibri" w:hAnsi="Garamond" w:cs="Times New Roman"/>
          <w:bCs/>
          <w:sz w:val="24"/>
          <w:szCs w:val="24"/>
        </w:rPr>
        <w:t xml:space="preserve">. </w:t>
      </w:r>
      <w:bookmarkEnd w:id="0"/>
    </w:p>
    <w:p w14:paraId="4E3389E3" w14:textId="0C81B71A" w:rsidR="0015238D" w:rsidRPr="00DA1348" w:rsidRDefault="0015238D" w:rsidP="00080BB3">
      <w:pPr>
        <w:spacing w:after="0" w:line="240" w:lineRule="auto"/>
        <w:ind w:firstLine="284"/>
        <w:jc w:val="both"/>
        <w:rPr>
          <w:rFonts w:ascii="Garamond" w:eastAsia="Calibri" w:hAnsi="Garamond" w:cs="Times New Roman"/>
          <w:b/>
          <w:sz w:val="24"/>
          <w:szCs w:val="24"/>
        </w:rPr>
      </w:pPr>
      <w:r w:rsidRPr="00DA1348">
        <w:rPr>
          <w:rFonts w:ascii="Garamond" w:eastAsia="Calibri" w:hAnsi="Garamond" w:cs="Times New Roman"/>
          <w:sz w:val="24"/>
          <w:szCs w:val="24"/>
        </w:rPr>
        <w:t>4. Programi i Detyrueshëm për Trajnimin Fillestar përcakton rregullat dhe kushtet për zhvillimin e provimit të pranimit, lëndët, metodat e trajnimit, modulet ose kurset e trajnimit, rregullat për kontrollin e njohurive në përfundim të trajnimit fillestar</w:t>
      </w:r>
      <w:r w:rsidR="00152AA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 dhe rregullat dhe kushtet për lëshimin e vërtetimit për përfundimin me sukses të programit të trajnimit fillestar.</w:t>
      </w:r>
    </w:p>
    <w:p w14:paraId="4E3389E4" w14:textId="675A13C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Programi i Detyrueshëm për Trajnimin Fillestar miratohet nga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me propozim të Dhomës.</w:t>
      </w:r>
    </w:p>
    <w:p w14:paraId="4E3389E5"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9E6"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sidDel="005D158F">
        <w:rPr>
          <w:rFonts w:ascii="Garamond" w:eastAsia="Calibri" w:hAnsi="Garamond" w:cs="Times New Roman"/>
          <w:sz w:val="24"/>
          <w:szCs w:val="24"/>
        </w:rPr>
        <w:t xml:space="preserve">Neni </w:t>
      </w:r>
      <w:r w:rsidRPr="00DA1348">
        <w:rPr>
          <w:rFonts w:ascii="Garamond" w:eastAsia="Calibri" w:hAnsi="Garamond" w:cs="Times New Roman"/>
          <w:sz w:val="24"/>
          <w:szCs w:val="24"/>
        </w:rPr>
        <w:t>19</w:t>
      </w:r>
    </w:p>
    <w:p w14:paraId="4E3389E8" w14:textId="77777777" w:rsidR="0015238D" w:rsidRPr="00DA1348" w:rsidRDefault="00152AA2"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Ndihmës</w:t>
      </w:r>
      <w:r w:rsidR="0015238D" w:rsidRPr="00DA1348">
        <w:rPr>
          <w:rFonts w:ascii="Garamond" w:eastAsia="Calibri" w:hAnsi="Garamond" w:cs="Times New Roman"/>
          <w:b/>
          <w:sz w:val="24"/>
          <w:szCs w:val="24"/>
        </w:rPr>
        <w:t>përmbaruesi</w:t>
      </w:r>
    </w:p>
    <w:p w14:paraId="4E3389E9" w14:textId="77777777" w:rsidR="004F55F0" w:rsidRPr="00DA1348" w:rsidDel="005D158F" w:rsidRDefault="004F55F0" w:rsidP="00080BB3">
      <w:pPr>
        <w:spacing w:after="0" w:line="240" w:lineRule="auto"/>
        <w:ind w:firstLine="284"/>
        <w:jc w:val="center"/>
        <w:rPr>
          <w:rFonts w:ascii="Garamond" w:eastAsia="Calibri" w:hAnsi="Garamond" w:cs="Times New Roman"/>
          <w:b/>
          <w:sz w:val="24"/>
          <w:szCs w:val="24"/>
        </w:rPr>
      </w:pPr>
    </w:p>
    <w:p w14:paraId="4E3389EA" w14:textId="05B556AB" w:rsidR="0015238D" w:rsidRPr="00DA1348" w:rsidDel="005D158F"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1. </w:t>
      </w:r>
      <w:r w:rsidR="0015238D" w:rsidRPr="00DA1348">
        <w:rPr>
          <w:rFonts w:ascii="Garamond" w:eastAsia="Times New Roman" w:hAnsi="Garamond" w:cs="Times New Roman"/>
          <w:sz w:val="24"/>
          <w:szCs w:val="24"/>
        </w:rPr>
        <w:t>K</w:t>
      </w:r>
      <w:r w:rsidR="0015238D" w:rsidRPr="00DA1348" w:rsidDel="005D158F">
        <w:rPr>
          <w:rFonts w:ascii="Garamond" w:eastAsia="Times New Roman" w:hAnsi="Garamond" w:cs="Times New Roman"/>
          <w:sz w:val="24"/>
          <w:szCs w:val="24"/>
        </w:rPr>
        <w:t>andidatët për</w:t>
      </w:r>
      <w:r w:rsidR="0015238D" w:rsidRPr="00DA1348">
        <w:rPr>
          <w:rFonts w:ascii="Garamond" w:eastAsia="Times New Roman" w:hAnsi="Garamond" w:cs="Times New Roman"/>
          <w:sz w:val="24"/>
          <w:szCs w:val="24"/>
        </w:rPr>
        <w:t xml:space="preserve"> </w:t>
      </w:r>
      <w:r w:rsidR="0015238D" w:rsidRPr="00DA1348">
        <w:rPr>
          <w:rFonts w:ascii="Garamond" w:eastAsia="Times New Roman" w:hAnsi="Garamond" w:cs="Times New Roman"/>
          <w:bCs/>
          <w:sz w:val="24"/>
          <w:szCs w:val="24"/>
        </w:rPr>
        <w:t>përmbarues gjyqësor privat</w:t>
      </w:r>
      <w:r w:rsidR="00152AA2" w:rsidRPr="00DA1348">
        <w:rPr>
          <w:rFonts w:ascii="Garamond" w:eastAsia="Times New Roman" w:hAnsi="Garamond" w:cs="Times New Roman"/>
          <w:bCs/>
          <w:sz w:val="24"/>
          <w:szCs w:val="24"/>
        </w:rPr>
        <w:t>,</w:t>
      </w:r>
      <w:r w:rsidR="0015238D" w:rsidRPr="00DA1348">
        <w:rPr>
          <w:rFonts w:ascii="Garamond" w:eastAsia="Times New Roman" w:hAnsi="Garamond" w:cs="Times New Roman"/>
          <w:bCs/>
          <w:sz w:val="24"/>
          <w:szCs w:val="24"/>
        </w:rPr>
        <w:t xml:space="preserve"> të cilët kanë kryer trajnimin fillestar dhe që përmb</w:t>
      </w:r>
      <w:r w:rsidR="00D50BDD" w:rsidRPr="00DA1348">
        <w:rPr>
          <w:rFonts w:ascii="Garamond" w:eastAsia="Times New Roman" w:hAnsi="Garamond" w:cs="Times New Roman"/>
          <w:bCs/>
          <w:sz w:val="24"/>
          <w:szCs w:val="24"/>
        </w:rPr>
        <w:t>ushin kushtet e parashikuara në</w:t>
      </w:r>
      <w:r w:rsidR="0015238D" w:rsidRPr="00DA1348">
        <w:rPr>
          <w:rFonts w:ascii="Garamond" w:eastAsia="Times New Roman" w:hAnsi="Garamond" w:cs="Times New Roman"/>
          <w:bCs/>
          <w:sz w:val="24"/>
          <w:szCs w:val="24"/>
        </w:rPr>
        <w:t xml:space="preserve"> shkronjat “a”, “b”, “c”, “ç”, “e” dhe “ë”, </w:t>
      </w:r>
      <w:r w:rsidR="00152AA2" w:rsidRPr="00DA1348">
        <w:rPr>
          <w:rFonts w:ascii="Garamond" w:eastAsia="Times New Roman" w:hAnsi="Garamond" w:cs="Times New Roman"/>
          <w:bCs/>
          <w:sz w:val="24"/>
          <w:szCs w:val="24"/>
        </w:rPr>
        <w:t xml:space="preserve">të </w:t>
      </w:r>
      <w:r w:rsidR="006D5924" w:rsidRPr="00DA1348">
        <w:rPr>
          <w:rFonts w:ascii="Garamond" w:eastAsia="Times New Roman" w:hAnsi="Garamond" w:cs="Times New Roman"/>
          <w:bCs/>
          <w:sz w:val="24"/>
          <w:szCs w:val="24"/>
        </w:rPr>
        <w:t>nenit</w:t>
      </w:r>
      <w:r w:rsidR="0057404A" w:rsidRPr="00DA1348">
        <w:rPr>
          <w:rFonts w:ascii="Garamond" w:eastAsia="Times New Roman" w:hAnsi="Garamond" w:cs="Times New Roman"/>
          <w:bCs/>
          <w:sz w:val="24"/>
          <w:szCs w:val="24"/>
        </w:rPr>
        <w:t xml:space="preserve"> 16</w:t>
      </w:r>
      <w:r w:rsidR="00D50BDD" w:rsidRPr="00DA1348">
        <w:rPr>
          <w:rFonts w:ascii="Garamond" w:eastAsia="Times New Roman" w:hAnsi="Garamond" w:cs="Times New Roman"/>
          <w:bCs/>
          <w:sz w:val="24"/>
          <w:szCs w:val="24"/>
        </w:rPr>
        <w:t xml:space="preserve">, të </w:t>
      </w:r>
      <w:r w:rsidR="00152AA2" w:rsidRPr="00DA1348">
        <w:rPr>
          <w:rFonts w:ascii="Garamond" w:eastAsia="Times New Roman" w:hAnsi="Garamond" w:cs="Times New Roman"/>
          <w:bCs/>
          <w:sz w:val="24"/>
          <w:szCs w:val="24"/>
        </w:rPr>
        <w:t xml:space="preserve">këtij ligji, </w:t>
      </w:r>
      <w:r w:rsidR="0015238D" w:rsidRPr="00DA1348" w:rsidDel="005D158F">
        <w:rPr>
          <w:rFonts w:ascii="Garamond" w:eastAsia="Times New Roman" w:hAnsi="Garamond" w:cs="Times New Roman"/>
          <w:sz w:val="24"/>
          <w:szCs w:val="24"/>
        </w:rPr>
        <w:t xml:space="preserve">kanë të drejtë të regjistrohen </w:t>
      </w:r>
      <w:r w:rsidR="0015238D" w:rsidRPr="00DA1348">
        <w:rPr>
          <w:rFonts w:ascii="Garamond" w:eastAsia="Times New Roman" w:hAnsi="Garamond" w:cs="Times New Roman"/>
          <w:sz w:val="24"/>
          <w:szCs w:val="24"/>
        </w:rPr>
        <w:t xml:space="preserve">pranë </w:t>
      </w:r>
      <w:r w:rsidR="00152AA2" w:rsidRPr="00DA1348">
        <w:rPr>
          <w:rFonts w:ascii="Garamond" w:eastAsia="Times New Roman" w:hAnsi="Garamond" w:cs="Times New Roman"/>
          <w:sz w:val="24"/>
          <w:szCs w:val="24"/>
        </w:rPr>
        <w:t>ministrisë si ndihmës</w:t>
      </w:r>
      <w:r w:rsidR="0015238D" w:rsidRPr="00DA1348">
        <w:rPr>
          <w:rFonts w:ascii="Garamond" w:eastAsia="Times New Roman" w:hAnsi="Garamond" w:cs="Times New Roman"/>
          <w:sz w:val="24"/>
          <w:szCs w:val="24"/>
        </w:rPr>
        <w:t>përmbarues</w:t>
      </w:r>
      <w:r w:rsidR="0015238D" w:rsidRPr="00DA1348" w:rsidDel="005D158F">
        <w:rPr>
          <w:rFonts w:ascii="Garamond" w:eastAsia="Times New Roman" w:hAnsi="Garamond" w:cs="Times New Roman"/>
          <w:sz w:val="24"/>
          <w:szCs w:val="24"/>
        </w:rPr>
        <w:t xml:space="preserve">. </w:t>
      </w:r>
    </w:p>
    <w:p w14:paraId="4E3389EB" w14:textId="18CA9964"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2. </w:t>
      </w:r>
      <w:r w:rsidR="00152AA2" w:rsidRPr="00DA1348">
        <w:rPr>
          <w:rFonts w:ascii="Garamond" w:eastAsia="Times New Roman" w:hAnsi="Garamond" w:cs="Times New Roman"/>
          <w:sz w:val="24"/>
          <w:szCs w:val="24"/>
        </w:rPr>
        <w:t>Ministri</w:t>
      </w:r>
      <w:r w:rsidR="0015238D" w:rsidRPr="00DA1348">
        <w:rPr>
          <w:rFonts w:ascii="Garamond" w:eastAsia="Times New Roman" w:hAnsi="Garamond" w:cs="Times New Roman"/>
          <w:sz w:val="24"/>
          <w:szCs w:val="24"/>
        </w:rPr>
        <w:t>a</w:t>
      </w:r>
      <w:r w:rsidR="0015238D" w:rsidRPr="00DA1348" w:rsidDel="005D158F">
        <w:rPr>
          <w:rFonts w:ascii="Garamond" w:eastAsia="Times New Roman" w:hAnsi="Garamond" w:cs="Times New Roman"/>
          <w:sz w:val="24"/>
          <w:szCs w:val="24"/>
        </w:rPr>
        <w:t xml:space="preserve">, </w:t>
      </w:r>
      <w:r w:rsidR="0015238D" w:rsidRPr="00DA1348">
        <w:rPr>
          <w:rFonts w:ascii="Garamond" w:eastAsia="Times New Roman" w:hAnsi="Garamond" w:cs="Times New Roman"/>
          <w:sz w:val="24"/>
          <w:szCs w:val="24"/>
        </w:rPr>
        <w:t xml:space="preserve">pasi verifikon nëse dokumentet e paraqitura nga </w:t>
      </w:r>
      <w:r w:rsidR="0015238D" w:rsidRPr="00DA1348">
        <w:rPr>
          <w:rFonts w:ascii="Garamond" w:eastAsia="Times New Roman" w:hAnsi="Garamond" w:cs="Times New Roman"/>
          <w:spacing w:val="-2"/>
          <w:sz w:val="24"/>
          <w:szCs w:val="24"/>
        </w:rPr>
        <w:t>kërkuesi janë në përputhje të plotë me kriteret e përcaktuara në këtë ligj</w:t>
      </w:r>
      <w:r w:rsidR="003D65EB" w:rsidRPr="00DA1348">
        <w:rPr>
          <w:rFonts w:ascii="Garamond" w:eastAsia="Times New Roman" w:hAnsi="Garamond" w:cs="Times New Roman"/>
          <w:sz w:val="24"/>
          <w:szCs w:val="24"/>
        </w:rPr>
        <w:t xml:space="preserve">, bën regjistrimin në </w:t>
      </w:r>
      <w:r w:rsidR="00204844" w:rsidRPr="00DA1348">
        <w:rPr>
          <w:rFonts w:ascii="Garamond" w:eastAsia="Times New Roman" w:hAnsi="Garamond" w:cs="Times New Roman"/>
          <w:sz w:val="24"/>
          <w:szCs w:val="24"/>
        </w:rPr>
        <w:t>regjistrin</w:t>
      </w:r>
      <w:r w:rsidR="0015238D" w:rsidRPr="00DA1348" w:rsidDel="005D158F">
        <w:rPr>
          <w:rFonts w:ascii="Garamond" w:eastAsia="Times New Roman" w:hAnsi="Garamond" w:cs="Times New Roman"/>
          <w:sz w:val="24"/>
          <w:szCs w:val="24"/>
        </w:rPr>
        <w:t xml:space="preserve"> </w:t>
      </w:r>
      <w:r w:rsidR="0015238D" w:rsidRPr="00DA1348">
        <w:rPr>
          <w:rFonts w:ascii="Garamond" w:eastAsia="Times New Roman" w:hAnsi="Garamond" w:cs="Times New Roman"/>
          <w:sz w:val="24"/>
          <w:szCs w:val="24"/>
        </w:rPr>
        <w:t>e parashikuar në nenin 23 të këtij ligji</w:t>
      </w:r>
      <w:r w:rsidR="0015238D" w:rsidRPr="00DA1348" w:rsidDel="005D158F">
        <w:rPr>
          <w:rFonts w:ascii="Garamond" w:eastAsia="Times New Roman" w:hAnsi="Garamond" w:cs="Times New Roman"/>
          <w:sz w:val="24"/>
          <w:szCs w:val="24"/>
        </w:rPr>
        <w:t xml:space="preserve">. </w:t>
      </w:r>
    </w:p>
    <w:p w14:paraId="4E3389EC" w14:textId="2F6B5ECE"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3. </w:t>
      </w:r>
      <w:r w:rsidR="00152AA2" w:rsidRPr="00DA1348">
        <w:rPr>
          <w:rFonts w:ascii="Garamond" w:eastAsia="Times New Roman" w:hAnsi="Garamond" w:cs="Times New Roman"/>
          <w:sz w:val="24"/>
          <w:szCs w:val="24"/>
        </w:rPr>
        <w:t>Ndihmës</w:t>
      </w:r>
      <w:r w:rsidR="0015238D" w:rsidRPr="00DA1348">
        <w:rPr>
          <w:rFonts w:ascii="Garamond" w:eastAsia="Times New Roman" w:hAnsi="Garamond" w:cs="Times New Roman"/>
          <w:sz w:val="24"/>
          <w:szCs w:val="24"/>
        </w:rPr>
        <w:t xml:space="preserve">përmbaruesi </w:t>
      </w:r>
      <w:r w:rsidR="0015238D" w:rsidRPr="00DA1348" w:rsidDel="005D158F">
        <w:rPr>
          <w:rFonts w:ascii="Garamond" w:eastAsia="Times New Roman" w:hAnsi="Garamond" w:cs="Times New Roman"/>
          <w:sz w:val="24"/>
          <w:szCs w:val="24"/>
        </w:rPr>
        <w:t>kryhe</w:t>
      </w:r>
      <w:r w:rsidR="0015238D" w:rsidRPr="00DA1348">
        <w:rPr>
          <w:rFonts w:ascii="Garamond" w:eastAsia="Times New Roman" w:hAnsi="Garamond" w:cs="Times New Roman"/>
          <w:sz w:val="24"/>
          <w:szCs w:val="24"/>
        </w:rPr>
        <w:t xml:space="preserve">n veprimtarinë </w:t>
      </w:r>
      <w:r w:rsidR="0015238D" w:rsidRPr="00DA1348" w:rsidDel="005D158F">
        <w:rPr>
          <w:rFonts w:ascii="Garamond" w:eastAsia="Times New Roman" w:hAnsi="Garamond" w:cs="Times New Roman"/>
          <w:sz w:val="24"/>
          <w:szCs w:val="24"/>
        </w:rPr>
        <w:t xml:space="preserve">duke </w:t>
      </w:r>
      <w:r w:rsidR="0015238D" w:rsidRPr="00DA1348">
        <w:rPr>
          <w:rFonts w:ascii="Garamond" w:eastAsia="Times New Roman" w:hAnsi="Garamond" w:cs="Times New Roman"/>
          <w:sz w:val="24"/>
          <w:szCs w:val="24"/>
        </w:rPr>
        <w:t xml:space="preserve">u punësuar pranë </w:t>
      </w:r>
      <w:r w:rsidR="0015238D" w:rsidRPr="00DA1348" w:rsidDel="005D158F">
        <w:rPr>
          <w:rFonts w:ascii="Garamond" w:eastAsia="Times New Roman" w:hAnsi="Garamond" w:cs="Times New Roman"/>
          <w:sz w:val="24"/>
          <w:szCs w:val="24"/>
        </w:rPr>
        <w:t xml:space="preserve">një përmbaruesi gjyqësor </w:t>
      </w:r>
      <w:r w:rsidR="00D50BDD" w:rsidRPr="00DA1348">
        <w:rPr>
          <w:rFonts w:ascii="Garamond" w:eastAsia="Times New Roman" w:hAnsi="Garamond" w:cs="Times New Roman"/>
          <w:sz w:val="24"/>
          <w:szCs w:val="24"/>
        </w:rPr>
        <w:t xml:space="preserve">privat </w:t>
      </w:r>
      <w:r w:rsidR="0015238D" w:rsidRPr="00DA1348" w:rsidDel="005D158F">
        <w:rPr>
          <w:rFonts w:ascii="Garamond" w:eastAsia="Times New Roman" w:hAnsi="Garamond" w:cs="Times New Roman"/>
          <w:sz w:val="24"/>
          <w:szCs w:val="24"/>
        </w:rPr>
        <w:t xml:space="preserve">të </w:t>
      </w:r>
      <w:r w:rsidR="0015238D" w:rsidRPr="00DA1348">
        <w:rPr>
          <w:rFonts w:ascii="Garamond" w:eastAsia="Times New Roman" w:hAnsi="Garamond" w:cs="Times New Roman"/>
          <w:sz w:val="24"/>
          <w:szCs w:val="24"/>
        </w:rPr>
        <w:t>licencuar</w:t>
      </w:r>
      <w:r w:rsidR="0015238D" w:rsidRPr="00DA1348" w:rsidDel="005D158F">
        <w:rPr>
          <w:rFonts w:ascii="Garamond" w:eastAsia="Times New Roman" w:hAnsi="Garamond" w:cs="Times New Roman"/>
          <w:sz w:val="24"/>
          <w:szCs w:val="24"/>
        </w:rPr>
        <w:t xml:space="preserve"> </w:t>
      </w:r>
      <w:r w:rsidR="0015238D" w:rsidRPr="00DA1348">
        <w:rPr>
          <w:rFonts w:ascii="Garamond" w:eastAsia="Times New Roman" w:hAnsi="Garamond" w:cs="Times New Roman"/>
          <w:sz w:val="24"/>
          <w:szCs w:val="24"/>
        </w:rPr>
        <w:t>ose një zyre të përmbarimit privat</w:t>
      </w:r>
      <w:r w:rsidR="0015238D" w:rsidRPr="00DA1348" w:rsidDel="005D158F">
        <w:rPr>
          <w:rFonts w:ascii="Garamond" w:eastAsia="Times New Roman" w:hAnsi="Garamond" w:cs="Times New Roman"/>
          <w:sz w:val="24"/>
          <w:szCs w:val="24"/>
        </w:rPr>
        <w:t xml:space="preserve">, </w:t>
      </w:r>
      <w:r w:rsidR="0015238D" w:rsidRPr="00DA1348">
        <w:rPr>
          <w:rFonts w:ascii="Garamond" w:eastAsia="Times New Roman" w:hAnsi="Garamond" w:cs="Times New Roman"/>
          <w:sz w:val="24"/>
          <w:szCs w:val="24"/>
        </w:rPr>
        <w:t>që ushtron veprimtarinë</w:t>
      </w:r>
      <w:r w:rsidR="0015238D" w:rsidRPr="00DA1348" w:rsidDel="005D158F">
        <w:rPr>
          <w:rFonts w:ascii="Garamond" w:eastAsia="Times New Roman" w:hAnsi="Garamond" w:cs="Times New Roman"/>
          <w:sz w:val="24"/>
          <w:szCs w:val="24"/>
        </w:rPr>
        <w:t xml:space="preserve"> në mënyrë aktive.</w:t>
      </w:r>
      <w:r w:rsidR="00152AA2" w:rsidRPr="00DA1348">
        <w:rPr>
          <w:rFonts w:ascii="Garamond" w:eastAsia="Times New Roman" w:hAnsi="Garamond" w:cs="Times New Roman"/>
          <w:sz w:val="24"/>
          <w:szCs w:val="24"/>
        </w:rPr>
        <w:t xml:space="preserve"> Ndihmës</w:t>
      </w:r>
      <w:r w:rsidR="0015238D" w:rsidRPr="00DA1348">
        <w:rPr>
          <w:rFonts w:ascii="Garamond" w:eastAsia="Times New Roman" w:hAnsi="Garamond" w:cs="Times New Roman"/>
          <w:sz w:val="24"/>
          <w:szCs w:val="24"/>
        </w:rPr>
        <w:t>përmbaruesi nuk mund të jetë bashkëshort ose i afërt deri në shkallë të dytë i përmbaruesit gjyqësor pranë të cilit punësohet.</w:t>
      </w:r>
    </w:p>
    <w:p w14:paraId="4E3389ED" w14:textId="4520D7A2"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4. </w:t>
      </w:r>
      <w:r w:rsidR="0015238D" w:rsidRPr="00DA1348" w:rsidDel="005D158F">
        <w:rPr>
          <w:rFonts w:ascii="Garamond" w:eastAsia="Times New Roman" w:hAnsi="Garamond" w:cs="Times New Roman"/>
          <w:sz w:val="24"/>
          <w:szCs w:val="24"/>
        </w:rPr>
        <w:t xml:space="preserve">Përmbaruesit gjyqësorë </w:t>
      </w:r>
      <w:r w:rsidR="0015238D" w:rsidRPr="00DA1348">
        <w:rPr>
          <w:rFonts w:ascii="Garamond" w:eastAsia="Times New Roman" w:hAnsi="Garamond" w:cs="Times New Roman"/>
          <w:sz w:val="24"/>
          <w:szCs w:val="24"/>
        </w:rPr>
        <w:t>privat</w:t>
      </w:r>
      <w:r w:rsidR="00152AA2" w:rsidRPr="00DA1348">
        <w:rPr>
          <w:rFonts w:ascii="Garamond" w:eastAsia="Times New Roman" w:hAnsi="Garamond" w:cs="Times New Roman"/>
          <w:sz w:val="24"/>
          <w:szCs w:val="24"/>
        </w:rPr>
        <w:t>ë</w:t>
      </w:r>
      <w:r w:rsidR="0015238D" w:rsidRPr="00DA1348">
        <w:rPr>
          <w:rFonts w:ascii="Garamond" w:eastAsia="Times New Roman" w:hAnsi="Garamond" w:cs="Times New Roman"/>
          <w:sz w:val="24"/>
          <w:szCs w:val="24"/>
        </w:rPr>
        <w:t xml:space="preserve"> </w:t>
      </w:r>
      <w:r w:rsidR="0015238D" w:rsidRPr="00DA1348" w:rsidDel="005D158F">
        <w:rPr>
          <w:rFonts w:ascii="Garamond" w:eastAsia="Times New Roman" w:hAnsi="Garamond" w:cs="Times New Roman"/>
          <w:sz w:val="24"/>
          <w:szCs w:val="24"/>
        </w:rPr>
        <w:t xml:space="preserve">kanë të drejtë të pranojnë </w:t>
      </w:r>
      <w:r w:rsidR="0015238D" w:rsidRPr="00DA1348">
        <w:rPr>
          <w:rFonts w:ascii="Garamond" w:eastAsia="Times New Roman" w:hAnsi="Garamond" w:cs="Times New Roman"/>
          <w:sz w:val="24"/>
          <w:szCs w:val="24"/>
        </w:rPr>
        <w:t xml:space="preserve">jo më shumë se </w:t>
      </w:r>
      <w:r w:rsidR="0015238D" w:rsidRPr="00DA1348" w:rsidDel="005D158F">
        <w:rPr>
          <w:rFonts w:ascii="Garamond" w:eastAsia="Times New Roman" w:hAnsi="Garamond" w:cs="Times New Roman"/>
          <w:sz w:val="24"/>
          <w:szCs w:val="24"/>
        </w:rPr>
        <w:t xml:space="preserve">një </w:t>
      </w:r>
      <w:r w:rsidR="0015238D" w:rsidRPr="00DA1348">
        <w:rPr>
          <w:rFonts w:ascii="Garamond" w:eastAsia="Times New Roman" w:hAnsi="Garamond" w:cs="Times New Roman"/>
          <w:sz w:val="24"/>
          <w:szCs w:val="24"/>
        </w:rPr>
        <w:t>ndihmës</w:t>
      </w:r>
      <w:r w:rsidR="0015238D" w:rsidRPr="00DA1348" w:rsidDel="005D158F">
        <w:rPr>
          <w:rFonts w:ascii="Garamond" w:eastAsia="Times New Roman" w:hAnsi="Garamond" w:cs="Times New Roman"/>
          <w:sz w:val="24"/>
          <w:szCs w:val="24"/>
        </w:rPr>
        <w:t>përmbarues</w:t>
      </w:r>
      <w:r w:rsidR="0015238D" w:rsidRPr="00DA1348">
        <w:rPr>
          <w:rFonts w:ascii="Garamond" w:eastAsia="Times New Roman" w:hAnsi="Garamond" w:cs="Times New Roman"/>
          <w:sz w:val="24"/>
          <w:szCs w:val="24"/>
        </w:rPr>
        <w:t>, ndërsa zyrat e përmbarimit privat mund të pran</w:t>
      </w:r>
      <w:r w:rsidR="00152AA2" w:rsidRPr="00DA1348">
        <w:rPr>
          <w:rFonts w:ascii="Garamond" w:eastAsia="Times New Roman" w:hAnsi="Garamond" w:cs="Times New Roman"/>
          <w:sz w:val="24"/>
          <w:szCs w:val="24"/>
        </w:rPr>
        <w:t>ojnë jo më shumë se një ndihmës</w:t>
      </w:r>
      <w:r w:rsidR="0015238D" w:rsidRPr="00DA1348">
        <w:rPr>
          <w:rFonts w:ascii="Garamond" w:eastAsia="Times New Roman" w:hAnsi="Garamond" w:cs="Times New Roman"/>
          <w:sz w:val="24"/>
          <w:szCs w:val="24"/>
        </w:rPr>
        <w:t>përmbarues për çdo përmbarues gjyqësor privat që vepron pranë zyrës</w:t>
      </w:r>
      <w:r w:rsidR="0015238D" w:rsidRPr="00DA1348" w:rsidDel="005D158F">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w:t>
      </w:r>
    </w:p>
    <w:p w14:paraId="4E3389EE" w14:textId="17FD30AE"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5. </w:t>
      </w:r>
      <w:r w:rsidR="00152AA2" w:rsidRPr="00DA1348">
        <w:rPr>
          <w:rFonts w:ascii="Garamond" w:eastAsia="Times New Roman" w:hAnsi="Garamond" w:cs="Times New Roman"/>
          <w:sz w:val="24"/>
          <w:szCs w:val="24"/>
        </w:rPr>
        <w:t>Ndihmës</w:t>
      </w:r>
      <w:r w:rsidR="0015238D" w:rsidRPr="00DA1348">
        <w:rPr>
          <w:rFonts w:ascii="Garamond" w:eastAsia="Times New Roman" w:hAnsi="Garamond" w:cs="Times New Roman"/>
          <w:sz w:val="24"/>
          <w:szCs w:val="24"/>
        </w:rPr>
        <w:t>përmbaruesi,</w:t>
      </w:r>
      <w:r w:rsidR="0015238D" w:rsidRPr="00DA1348" w:rsidDel="005D158F">
        <w:rPr>
          <w:rFonts w:ascii="Garamond" w:eastAsia="Times New Roman" w:hAnsi="Garamond" w:cs="Times New Roman"/>
          <w:sz w:val="24"/>
          <w:szCs w:val="24"/>
        </w:rPr>
        <w:t xml:space="preserve"> me kërkesë të përmbaruesit gjyqësor privat, mbështet dhe asiston me aktivitetet administrative të veprimtarisë përmbarimore, por nuk mund të kryejë procedura që lidhen me ekzekutimin. </w:t>
      </w:r>
    </w:p>
    <w:p w14:paraId="4E3389EF" w14:textId="674139FB"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6. </w:t>
      </w:r>
      <w:r w:rsidR="00152AA2" w:rsidRPr="00DA1348">
        <w:rPr>
          <w:rFonts w:ascii="Garamond" w:eastAsia="Times New Roman" w:hAnsi="Garamond" w:cs="Times New Roman"/>
          <w:sz w:val="24"/>
          <w:szCs w:val="24"/>
        </w:rPr>
        <w:t>Ndihmës</w:t>
      </w:r>
      <w:r w:rsidR="0015238D" w:rsidRPr="00DA1348">
        <w:rPr>
          <w:rFonts w:ascii="Garamond" w:eastAsia="Times New Roman" w:hAnsi="Garamond" w:cs="Times New Roman"/>
          <w:sz w:val="24"/>
          <w:szCs w:val="24"/>
        </w:rPr>
        <w:t xml:space="preserve">përmbaruesi e ushtron veprimtarinë vetëm pranë përmbaruesit gjyqësor </w:t>
      </w:r>
      <w:r w:rsidR="00D50BDD" w:rsidRPr="00DA1348">
        <w:rPr>
          <w:rFonts w:ascii="Garamond" w:eastAsia="Times New Roman" w:hAnsi="Garamond" w:cs="Times New Roman"/>
          <w:sz w:val="24"/>
          <w:szCs w:val="24"/>
        </w:rPr>
        <w:t xml:space="preserve">privat </w:t>
      </w:r>
      <w:r w:rsidR="0015238D" w:rsidRPr="00DA1348">
        <w:rPr>
          <w:rFonts w:ascii="Garamond" w:eastAsia="Times New Roman" w:hAnsi="Garamond" w:cs="Times New Roman"/>
          <w:sz w:val="24"/>
          <w:szCs w:val="24"/>
        </w:rPr>
        <w:t>ku është punësuar, me të cilin lidh një kontratë pune me kohë të plotë</w:t>
      </w:r>
      <w:r w:rsidR="00152AA2"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në përputhje me parashikimet e Kodit të Punës dhe legjislacionit në fuqi për sigurimet shoqërore.</w:t>
      </w:r>
    </w:p>
    <w:p w14:paraId="4E3389F0" w14:textId="4C5A49EB"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7. </w:t>
      </w:r>
      <w:r w:rsidR="00152AA2" w:rsidRPr="00DA1348">
        <w:rPr>
          <w:rFonts w:ascii="Garamond" w:eastAsia="Times New Roman" w:hAnsi="Garamond" w:cs="Times New Roman"/>
          <w:sz w:val="24"/>
          <w:szCs w:val="24"/>
        </w:rPr>
        <w:t>Ndihmës</w:t>
      </w:r>
      <w:r w:rsidR="0015238D" w:rsidRPr="00DA1348">
        <w:rPr>
          <w:rFonts w:ascii="Garamond" w:eastAsia="Times New Roman" w:hAnsi="Garamond" w:cs="Times New Roman"/>
          <w:sz w:val="24"/>
          <w:szCs w:val="24"/>
        </w:rPr>
        <w:t>përmbaruesi, brenda 15 ditëve nga momenti i lidhjes së kontratës me përmbaruesin gjyqësor</w:t>
      </w:r>
      <w:r w:rsidR="00D50BDD" w:rsidRPr="00DA1348">
        <w:rPr>
          <w:rFonts w:ascii="Garamond" w:eastAsia="Times New Roman" w:hAnsi="Garamond" w:cs="Times New Roman"/>
          <w:sz w:val="24"/>
          <w:szCs w:val="24"/>
        </w:rPr>
        <w:t xml:space="preserve"> privat</w:t>
      </w:r>
      <w:r w:rsidR="0015238D" w:rsidRPr="00DA1348">
        <w:rPr>
          <w:rFonts w:ascii="Garamond" w:eastAsia="Times New Roman" w:hAnsi="Garamond" w:cs="Times New Roman"/>
          <w:sz w:val="24"/>
          <w:szCs w:val="24"/>
        </w:rPr>
        <w:t xml:space="preserve">, depoziton në Dhomë dhe në </w:t>
      </w:r>
      <w:r w:rsidR="00152AA2" w:rsidRPr="00DA1348">
        <w:rPr>
          <w:rFonts w:ascii="Garamond" w:eastAsia="Times New Roman" w:hAnsi="Garamond" w:cs="Times New Roman"/>
          <w:sz w:val="24"/>
          <w:szCs w:val="24"/>
        </w:rPr>
        <w:t>ministri</w:t>
      </w:r>
      <w:r w:rsidR="0015238D" w:rsidRPr="00DA1348">
        <w:rPr>
          <w:rFonts w:ascii="Garamond" w:eastAsia="Times New Roman" w:hAnsi="Garamond" w:cs="Times New Roman"/>
          <w:sz w:val="24"/>
          <w:szCs w:val="24"/>
        </w:rPr>
        <w:t xml:space="preserve"> një kopje të kontratës dhe dokumentacionin ligjor të kërkuar.  </w:t>
      </w:r>
    </w:p>
    <w:p w14:paraId="4E3389F1" w14:textId="3ED2A040"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8. </w:t>
      </w:r>
      <w:r w:rsidR="00152AA2" w:rsidRPr="00DA1348">
        <w:rPr>
          <w:rFonts w:ascii="Garamond" w:eastAsia="Times New Roman" w:hAnsi="Garamond" w:cs="Times New Roman"/>
          <w:sz w:val="24"/>
          <w:szCs w:val="24"/>
        </w:rPr>
        <w:t>Ndihmës</w:t>
      </w:r>
      <w:r w:rsidR="0015238D" w:rsidRPr="00DA1348">
        <w:rPr>
          <w:rFonts w:ascii="Garamond" w:eastAsia="Times New Roman" w:hAnsi="Garamond" w:cs="Times New Roman"/>
          <w:sz w:val="24"/>
          <w:szCs w:val="24"/>
        </w:rPr>
        <w:t xml:space="preserve">përmbaruesi mund të transferohet pranë një përmbaruesi gjyqësor të ndryshëm nga ai ku është punësuar vetëm me pëlqimin e përmbaruesve respektivë, pas njoftimit të </w:t>
      </w:r>
      <w:r w:rsidR="00152AA2" w:rsidRPr="00DA1348">
        <w:rPr>
          <w:rFonts w:ascii="Garamond" w:eastAsia="Times New Roman" w:hAnsi="Garamond" w:cs="Times New Roman"/>
          <w:sz w:val="24"/>
          <w:szCs w:val="24"/>
        </w:rPr>
        <w:t>ministri</w:t>
      </w:r>
      <w:r w:rsidR="0015238D" w:rsidRPr="00DA1348">
        <w:rPr>
          <w:rFonts w:ascii="Garamond" w:eastAsia="Times New Roman" w:hAnsi="Garamond" w:cs="Times New Roman"/>
          <w:sz w:val="24"/>
          <w:szCs w:val="24"/>
        </w:rPr>
        <w:t>t dhe të Dhomës. Transferimi shënohet në regjistër.</w:t>
      </w:r>
    </w:p>
    <w:p w14:paraId="4E3389F2" w14:textId="315A95F6"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9. </w:t>
      </w:r>
      <w:r w:rsidR="00152AA2" w:rsidRPr="00DA1348">
        <w:rPr>
          <w:rFonts w:ascii="Garamond" w:eastAsia="Times New Roman" w:hAnsi="Garamond" w:cs="Times New Roman"/>
          <w:sz w:val="24"/>
          <w:szCs w:val="24"/>
        </w:rPr>
        <w:t>Puna e ndihmës</w:t>
      </w:r>
      <w:r w:rsidR="0015238D" w:rsidRPr="00DA1348">
        <w:rPr>
          <w:rFonts w:ascii="Garamond" w:eastAsia="Times New Roman" w:hAnsi="Garamond" w:cs="Times New Roman"/>
          <w:sz w:val="24"/>
          <w:szCs w:val="24"/>
        </w:rPr>
        <w:t xml:space="preserve">përmbaruesit vlerësohet nga përmbaruesi gjyqësor privat përgjegjës për çdo vit kalendarik. Vlerësimi dorëzohet pranë Dhomës jo më vonë se data 31 janar e çdo viti. Dhoma përcakton rregulla më të hollësishme për kriteret, metodologjinë dhe nivelet e vlerësimit të </w:t>
      </w:r>
      <w:r w:rsidR="00D50BDD" w:rsidRPr="00DA1348">
        <w:rPr>
          <w:rFonts w:ascii="Garamond" w:eastAsia="Times New Roman" w:hAnsi="Garamond" w:cs="Times New Roman"/>
          <w:sz w:val="24"/>
          <w:szCs w:val="24"/>
        </w:rPr>
        <w:t>ndihmëspërmbaruesit</w:t>
      </w:r>
      <w:r w:rsidR="00152AA2" w:rsidRPr="00DA1348">
        <w:rPr>
          <w:rFonts w:ascii="Garamond" w:eastAsia="Times New Roman" w:hAnsi="Garamond" w:cs="Times New Roman"/>
          <w:sz w:val="24"/>
          <w:szCs w:val="24"/>
        </w:rPr>
        <w:t>. Ndihmës</w:t>
      </w:r>
      <w:r w:rsidR="0015238D" w:rsidRPr="00DA1348">
        <w:rPr>
          <w:rFonts w:ascii="Garamond" w:eastAsia="Times New Roman" w:hAnsi="Garamond" w:cs="Times New Roman"/>
          <w:sz w:val="24"/>
          <w:szCs w:val="24"/>
        </w:rPr>
        <w:t>përmbaruesi ka detyrim të ndjekë programin e detyrueshëm të trajnimit vazhdues pranë Qendrës së Trajnimit.</w:t>
      </w:r>
    </w:p>
    <w:p w14:paraId="4E3389F3" w14:textId="7B37C89E"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10. </w:t>
      </w:r>
      <w:r w:rsidR="0015238D" w:rsidRPr="00DA1348" w:rsidDel="005D158F">
        <w:rPr>
          <w:rFonts w:ascii="Garamond" w:eastAsia="Times New Roman" w:hAnsi="Garamond" w:cs="Times New Roman"/>
          <w:sz w:val="24"/>
          <w:szCs w:val="24"/>
        </w:rPr>
        <w:t xml:space="preserve">Dokumentacioni i </w:t>
      </w:r>
      <w:r w:rsidR="0015238D" w:rsidRPr="00DA1348">
        <w:rPr>
          <w:rFonts w:ascii="Garamond" w:eastAsia="Times New Roman" w:hAnsi="Garamond" w:cs="Times New Roman"/>
          <w:sz w:val="24"/>
          <w:szCs w:val="24"/>
        </w:rPr>
        <w:t xml:space="preserve">nevojshëm </w:t>
      </w:r>
      <w:r w:rsidR="0015238D" w:rsidRPr="00DA1348" w:rsidDel="005D158F">
        <w:rPr>
          <w:rFonts w:ascii="Garamond" w:eastAsia="Times New Roman" w:hAnsi="Garamond" w:cs="Times New Roman"/>
          <w:sz w:val="24"/>
          <w:szCs w:val="24"/>
        </w:rPr>
        <w:t>për regjistrim</w:t>
      </w:r>
      <w:r w:rsidR="0015238D" w:rsidRPr="00DA1348">
        <w:rPr>
          <w:rFonts w:ascii="Garamond" w:eastAsia="Times New Roman" w:hAnsi="Garamond" w:cs="Times New Roman"/>
          <w:sz w:val="24"/>
          <w:szCs w:val="24"/>
        </w:rPr>
        <w:t>in</w:t>
      </w:r>
      <w:r w:rsidR="0015238D" w:rsidRPr="00DA1348" w:rsidDel="005D158F">
        <w:rPr>
          <w:rFonts w:ascii="Garamond" w:eastAsia="Times New Roman" w:hAnsi="Garamond" w:cs="Times New Roman"/>
          <w:sz w:val="24"/>
          <w:szCs w:val="24"/>
        </w:rPr>
        <w:t xml:space="preserve"> si </w:t>
      </w:r>
      <w:r w:rsidR="00152AA2" w:rsidRPr="00DA1348">
        <w:rPr>
          <w:rFonts w:ascii="Garamond" w:eastAsia="Times New Roman" w:hAnsi="Garamond" w:cs="Times New Roman"/>
          <w:sz w:val="24"/>
          <w:szCs w:val="24"/>
        </w:rPr>
        <w:t>ndihmës</w:t>
      </w:r>
      <w:r w:rsidR="0015238D" w:rsidRPr="00DA1348">
        <w:rPr>
          <w:rFonts w:ascii="Garamond" w:eastAsia="Times New Roman" w:hAnsi="Garamond" w:cs="Times New Roman"/>
          <w:sz w:val="24"/>
          <w:szCs w:val="24"/>
        </w:rPr>
        <w:t xml:space="preserve">përmbarues përcaktohet me urdhër të  </w:t>
      </w:r>
      <w:r w:rsidR="00152AA2" w:rsidRPr="00DA1348">
        <w:rPr>
          <w:rFonts w:ascii="Garamond" w:eastAsia="Times New Roman" w:hAnsi="Garamond" w:cs="Times New Roman"/>
          <w:sz w:val="24"/>
          <w:szCs w:val="24"/>
        </w:rPr>
        <w:t>ministri</w:t>
      </w:r>
      <w:r w:rsidR="0015238D" w:rsidRPr="00DA1348">
        <w:rPr>
          <w:rFonts w:ascii="Garamond" w:eastAsia="Times New Roman" w:hAnsi="Garamond" w:cs="Times New Roman"/>
          <w:sz w:val="24"/>
          <w:szCs w:val="24"/>
        </w:rPr>
        <w:t>t.</w:t>
      </w:r>
    </w:p>
    <w:p w14:paraId="4E3389F4" w14:textId="77777777" w:rsidR="0015238D" w:rsidRPr="00DA1348" w:rsidRDefault="0015238D" w:rsidP="00080BB3">
      <w:pPr>
        <w:spacing w:after="0" w:line="240" w:lineRule="auto"/>
        <w:ind w:firstLine="284"/>
        <w:jc w:val="both"/>
        <w:rPr>
          <w:rFonts w:ascii="Garamond" w:eastAsia="Times New Roman" w:hAnsi="Garamond" w:cs="Times New Roman"/>
          <w:sz w:val="24"/>
          <w:szCs w:val="24"/>
        </w:rPr>
      </w:pPr>
    </w:p>
    <w:p w14:paraId="4E3389F5"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20</w:t>
      </w:r>
    </w:p>
    <w:p w14:paraId="4E3389F7"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Provimi i kualifikimit</w:t>
      </w:r>
    </w:p>
    <w:p w14:paraId="4E3389F8"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9F9" w14:textId="261855D4"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Provimi i kuali</w:t>
      </w:r>
      <w:r w:rsidR="00152AA2" w:rsidRPr="00DA1348">
        <w:rPr>
          <w:rFonts w:ascii="Garamond" w:eastAsia="Calibri" w:hAnsi="Garamond" w:cs="Times New Roman"/>
          <w:sz w:val="24"/>
          <w:szCs w:val="24"/>
        </w:rPr>
        <w:t>fikimit për përmbarues gjyqësor privat</w:t>
      </w:r>
      <w:r w:rsidR="0015238D" w:rsidRPr="00DA1348">
        <w:rPr>
          <w:rFonts w:ascii="Garamond" w:eastAsia="Calibri" w:hAnsi="Garamond" w:cs="Times New Roman"/>
          <w:sz w:val="24"/>
          <w:szCs w:val="24"/>
        </w:rPr>
        <w:t xml:space="preserve"> planifikohet për zhvillim bazuar mbi kërkesat dhe nevojat publike për numrin e tyre, sipas parashikimeve të nenit 9</w:t>
      </w:r>
      <w:r w:rsidR="00152AA2"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të këtij ligji, me urdhër të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t.</w:t>
      </w:r>
    </w:p>
    <w:p w14:paraId="4E3389FA" w14:textId="0EA16662"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38D" w:rsidRPr="00DA1348">
        <w:rPr>
          <w:rFonts w:ascii="Garamond" w:eastAsia="Calibri" w:hAnsi="Garamond" w:cs="Times New Roman"/>
          <w:sz w:val="24"/>
          <w:szCs w:val="24"/>
        </w:rPr>
        <w:t>Në rast krijimi vendi vakant për përmbarues gjy</w:t>
      </w:r>
      <w:r w:rsidR="00152AA2" w:rsidRPr="00DA1348">
        <w:rPr>
          <w:rFonts w:ascii="Garamond" w:eastAsia="Calibri" w:hAnsi="Garamond" w:cs="Times New Roman"/>
          <w:sz w:val="24"/>
          <w:szCs w:val="24"/>
        </w:rPr>
        <w:t>qësor privat, të gjithë ndihmës</w:t>
      </w:r>
      <w:r w:rsidR="0015238D" w:rsidRPr="00DA1348">
        <w:rPr>
          <w:rFonts w:ascii="Garamond" w:eastAsia="Calibri" w:hAnsi="Garamond" w:cs="Times New Roman"/>
          <w:sz w:val="24"/>
          <w:szCs w:val="24"/>
        </w:rPr>
        <w:t>përmbaruesit</w:t>
      </w:r>
      <w:r w:rsidR="00152AA2"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që përmbushin kushtet e parashikuara në shkronjat “a”, “b”, “c”, “ç”, “d”, “e” dhe “ë”</w:t>
      </w:r>
      <w:r w:rsidR="00152AA2" w:rsidRPr="00DA1348">
        <w:rPr>
          <w:rFonts w:ascii="Garamond" w:eastAsia="Calibri" w:hAnsi="Garamond" w:cs="Times New Roman"/>
          <w:sz w:val="24"/>
          <w:szCs w:val="24"/>
        </w:rPr>
        <w:t xml:space="preserve">, </w:t>
      </w:r>
      <w:r w:rsidR="00D50BDD" w:rsidRPr="00DA1348">
        <w:rPr>
          <w:rFonts w:ascii="Garamond" w:eastAsia="Calibri" w:hAnsi="Garamond" w:cs="Times New Roman"/>
          <w:sz w:val="24"/>
          <w:szCs w:val="24"/>
        </w:rPr>
        <w:t xml:space="preserve">të nenit 16, </w:t>
      </w:r>
      <w:r w:rsidR="00152AA2" w:rsidRPr="00DA1348">
        <w:rPr>
          <w:rFonts w:ascii="Garamond" w:eastAsia="Calibri" w:hAnsi="Garamond" w:cs="Times New Roman"/>
          <w:sz w:val="24"/>
          <w:szCs w:val="24"/>
        </w:rPr>
        <w:t xml:space="preserve">të këtij ligji, </w:t>
      </w:r>
      <w:r w:rsidR="0015238D" w:rsidRPr="00DA1348">
        <w:rPr>
          <w:rFonts w:ascii="Garamond" w:eastAsia="Calibri" w:hAnsi="Garamond" w:cs="Times New Roman"/>
          <w:sz w:val="24"/>
          <w:szCs w:val="24"/>
        </w:rPr>
        <w:t>kanë të drejtë t`i nënshtrohen provimit të kuali</w:t>
      </w:r>
      <w:r w:rsidR="00152AA2" w:rsidRPr="00DA1348">
        <w:rPr>
          <w:rFonts w:ascii="Garamond" w:eastAsia="Calibri" w:hAnsi="Garamond" w:cs="Times New Roman"/>
          <w:sz w:val="24"/>
          <w:szCs w:val="24"/>
        </w:rPr>
        <w:t>fikimit për përmbarues gjyqësor privat</w:t>
      </w:r>
      <w:r w:rsidR="0015238D" w:rsidRPr="00DA1348">
        <w:rPr>
          <w:rFonts w:ascii="Garamond" w:eastAsia="Calibri" w:hAnsi="Garamond" w:cs="Times New Roman"/>
          <w:sz w:val="24"/>
          <w:szCs w:val="24"/>
        </w:rPr>
        <w:t>.</w:t>
      </w:r>
    </w:p>
    <w:p w14:paraId="4E3389FB" w14:textId="60E17233"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38D" w:rsidRPr="00DA1348">
        <w:rPr>
          <w:rFonts w:ascii="Garamond" w:eastAsia="Calibri" w:hAnsi="Garamond" w:cs="Times New Roman"/>
          <w:sz w:val="24"/>
          <w:szCs w:val="24"/>
        </w:rPr>
        <w:t>Provimi i kualifikimit për përmbaruesit gjyqësorë privatë zhvillohet përpara një komisioni me këtë përbërje:</w:t>
      </w:r>
    </w:p>
    <w:p w14:paraId="4E3389FC" w14:textId="43E6FBF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një anëtar i caktuar nga Dhoma;</w:t>
      </w:r>
    </w:p>
    <w:p w14:paraId="4E3389FD" w14:textId="0F5E4DF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një anëtar i caktuar nga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a;</w:t>
      </w:r>
    </w:p>
    <w:p w14:paraId="4E3389FE" w14:textId="2FE0C40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një anëtar i caktuar nga Fakulteti i Drejtësisë i Universitetit të Tiranës.</w:t>
      </w:r>
    </w:p>
    <w:p w14:paraId="4E3389FF" w14:textId="5CCD4A8F"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w:t>
      </w:r>
      <w:r w:rsidR="0015238D" w:rsidRPr="00DA1348">
        <w:rPr>
          <w:rFonts w:ascii="Garamond" w:eastAsia="Calibri" w:hAnsi="Garamond" w:cs="Times New Roman"/>
          <w:sz w:val="24"/>
          <w:szCs w:val="24"/>
        </w:rPr>
        <w:t>Njoftimi për organizimin e provimit të kualifikimit të përmbaruesve gjyqësorë privat</w:t>
      </w:r>
      <w:r w:rsidR="00D74A21" w:rsidRPr="00DA1348">
        <w:rPr>
          <w:rFonts w:ascii="Garamond" w:eastAsia="Calibri" w:hAnsi="Garamond" w:cs="Times New Roman"/>
          <w:sz w:val="24"/>
          <w:szCs w:val="24"/>
        </w:rPr>
        <w:t>ë</w:t>
      </w:r>
      <w:r w:rsidR="0015238D" w:rsidRPr="00DA1348">
        <w:rPr>
          <w:rFonts w:ascii="Garamond" w:eastAsia="Calibri" w:hAnsi="Garamond" w:cs="Times New Roman"/>
          <w:sz w:val="24"/>
          <w:szCs w:val="24"/>
        </w:rPr>
        <w:t xml:space="preserve"> shpallet në Buletinin e Njoftimeve Zyrtare dhe publikohet, për së paku 15 ditë, në faqen zyrtare të </w:t>
      </w:r>
      <w:r w:rsidR="00D74A21"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0015238D" w:rsidRPr="00DA1348">
        <w:rPr>
          <w:rFonts w:ascii="Garamond" w:eastAsia="Calibri" w:hAnsi="Garamond" w:cs="Times New Roman"/>
          <w:sz w:val="24"/>
          <w:szCs w:val="24"/>
        </w:rPr>
        <w:t>së dhe të Dhomës.</w:t>
      </w:r>
    </w:p>
    <w:p w14:paraId="4E338A00" w14:textId="4AB2401E"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w:t>
      </w:r>
      <w:r w:rsidR="0015238D" w:rsidRPr="00DA1348">
        <w:rPr>
          <w:rFonts w:ascii="Garamond" w:eastAsia="Calibri" w:hAnsi="Garamond" w:cs="Times New Roman"/>
          <w:sz w:val="24"/>
          <w:szCs w:val="24"/>
        </w:rPr>
        <w:t xml:space="preserve">Provimi i kualifikimit përbëhet nga pjesa e kontrollit të njohurive me shkrim dhe pjesa e provimit me gojë, ku pjesa </w:t>
      </w:r>
      <w:r w:rsidR="00746EFA" w:rsidRPr="00DA1348">
        <w:rPr>
          <w:rFonts w:ascii="Garamond" w:eastAsia="Calibri" w:hAnsi="Garamond" w:cs="Times New Roman"/>
          <w:sz w:val="24"/>
          <w:szCs w:val="24"/>
        </w:rPr>
        <w:t xml:space="preserve">e provimit </w:t>
      </w:r>
      <w:r w:rsidR="0015238D" w:rsidRPr="00DA1348">
        <w:rPr>
          <w:rFonts w:ascii="Garamond" w:eastAsia="Calibri" w:hAnsi="Garamond" w:cs="Times New Roman"/>
          <w:sz w:val="24"/>
          <w:szCs w:val="24"/>
        </w:rPr>
        <w:t>me shkrim përmban 75</w:t>
      </w:r>
      <w:r w:rsidR="00D74A21" w:rsidRPr="00DA1348">
        <w:rPr>
          <w:rFonts w:ascii="Garamond" w:eastAsia="Calibri" w:hAnsi="Garamond" w:cs="Times New Roman"/>
          <w:sz w:val="24"/>
          <w:szCs w:val="24"/>
        </w:rPr>
        <w:t xml:space="preserve"> për qind</w:t>
      </w:r>
      <w:r w:rsidR="0015238D" w:rsidRPr="00DA1348">
        <w:rPr>
          <w:rFonts w:ascii="Garamond" w:eastAsia="Calibri" w:hAnsi="Garamond" w:cs="Times New Roman"/>
          <w:sz w:val="24"/>
          <w:szCs w:val="24"/>
        </w:rPr>
        <w:t xml:space="preserve"> t</w:t>
      </w:r>
      <w:r w:rsidR="00D74A21" w:rsidRPr="00DA1348">
        <w:rPr>
          <w:rFonts w:ascii="Garamond" w:eastAsia="Calibri" w:hAnsi="Garamond" w:cs="Times New Roman"/>
          <w:sz w:val="24"/>
          <w:szCs w:val="24"/>
        </w:rPr>
        <w:t xml:space="preserve">ë numrit </w:t>
      </w:r>
      <w:r w:rsidR="00746EFA" w:rsidRPr="00DA1348">
        <w:rPr>
          <w:rFonts w:ascii="Garamond" w:eastAsia="Calibri" w:hAnsi="Garamond" w:cs="Times New Roman"/>
          <w:sz w:val="24"/>
          <w:szCs w:val="24"/>
        </w:rPr>
        <w:t xml:space="preserve">total </w:t>
      </w:r>
      <w:r w:rsidR="0015238D" w:rsidRPr="00DA1348">
        <w:rPr>
          <w:rFonts w:ascii="Garamond" w:eastAsia="Calibri" w:hAnsi="Garamond" w:cs="Times New Roman"/>
          <w:sz w:val="24"/>
          <w:szCs w:val="24"/>
        </w:rPr>
        <w:t xml:space="preserve">të pikëve. Kandidatët kanë të drejtë të hyjnë në pjesën e provimit me shkrim deri në 3 herë. </w:t>
      </w:r>
    </w:p>
    <w:p w14:paraId="4E338A01" w14:textId="33529584"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6. </w:t>
      </w:r>
      <w:r w:rsidR="0015238D" w:rsidRPr="00DA1348">
        <w:rPr>
          <w:rFonts w:ascii="Garamond" w:eastAsia="Calibri" w:hAnsi="Garamond" w:cs="Times New Roman"/>
          <w:sz w:val="24"/>
          <w:szCs w:val="24"/>
        </w:rPr>
        <w:t>Provimi me gojë zhvillohet brenda një afati prej 4 javësh pas provimit përkatës me shkrim para Komisionit të Kualifikimit. Në provimin me gojë mund të kalojnë vetëm personat që kanë marrë të paktën 60</w:t>
      </w:r>
      <w:r w:rsidR="00D74A21" w:rsidRPr="00DA1348">
        <w:rPr>
          <w:rFonts w:ascii="Garamond" w:eastAsia="Calibri" w:hAnsi="Garamond" w:cs="Times New Roman"/>
          <w:sz w:val="24"/>
          <w:szCs w:val="24"/>
        </w:rPr>
        <w:t xml:space="preserve"> për qind</w:t>
      </w:r>
      <w:r w:rsidR="0015238D" w:rsidRPr="00DA1348">
        <w:rPr>
          <w:rFonts w:ascii="Garamond" w:eastAsia="Calibri" w:hAnsi="Garamond" w:cs="Times New Roman"/>
          <w:sz w:val="24"/>
          <w:szCs w:val="24"/>
        </w:rPr>
        <w:t xml:space="preserve"> të pikëve në provimin me shkrim. Provimet me gojë janë të hapura për publikun.</w:t>
      </w:r>
    </w:p>
    <w:p w14:paraId="4E338A02" w14:textId="023EC1E6"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7. </w:t>
      </w:r>
      <w:r w:rsidR="0015238D" w:rsidRPr="00DA1348">
        <w:rPr>
          <w:rFonts w:ascii="Garamond" w:eastAsia="Calibri" w:hAnsi="Garamond" w:cs="Times New Roman"/>
          <w:sz w:val="24"/>
          <w:szCs w:val="24"/>
        </w:rPr>
        <w:t>Anëtarët e Komisionit të Kualifikimit, pas përfundimit të provimit me gojë</w:t>
      </w:r>
      <w:r w:rsidR="00D74A21"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japin vlerësimin e tyre në lidhje me rezultatet për çdo individ në konsultime m</w:t>
      </w:r>
      <w:r w:rsidR="00D74A21" w:rsidRPr="00DA1348">
        <w:rPr>
          <w:rFonts w:ascii="Garamond" w:eastAsia="Calibri" w:hAnsi="Garamond" w:cs="Times New Roman"/>
          <w:sz w:val="24"/>
          <w:szCs w:val="24"/>
        </w:rPr>
        <w:t>e dyer të mbyllura. Anëtarët e k</w:t>
      </w:r>
      <w:r w:rsidR="0015238D" w:rsidRPr="00DA1348">
        <w:rPr>
          <w:rFonts w:ascii="Garamond" w:eastAsia="Calibri" w:hAnsi="Garamond" w:cs="Times New Roman"/>
          <w:sz w:val="24"/>
          <w:szCs w:val="24"/>
        </w:rPr>
        <w:t xml:space="preserve">omisionit janë të detyruar të ruajnë konfidencialitetin e diskutimeve dhe të votimit. </w:t>
      </w:r>
    </w:p>
    <w:p w14:paraId="4E338A03" w14:textId="3CA138F8"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8. </w:t>
      </w:r>
      <w:r w:rsidR="0015238D" w:rsidRPr="00DA1348">
        <w:rPr>
          <w:rFonts w:ascii="Garamond" w:eastAsia="Calibri" w:hAnsi="Garamond" w:cs="Times New Roman"/>
          <w:sz w:val="24"/>
          <w:szCs w:val="24"/>
        </w:rPr>
        <w:t>Fitues është individi që ka mbledhur pikët më të larta në provimin e kualifikimit, me kusht që të ketë grumbulluar minimalisht 60 për</w:t>
      </w:r>
      <w:r w:rsidR="00D74A21" w:rsidRPr="00DA1348">
        <w:rPr>
          <w:rFonts w:ascii="Garamond" w:eastAsia="Calibri" w:hAnsi="Garamond" w:cs="Times New Roman"/>
          <w:sz w:val="24"/>
          <w:szCs w:val="24"/>
        </w:rPr>
        <w:t xml:space="preserve"> </w:t>
      </w:r>
      <w:r w:rsidR="0015238D" w:rsidRPr="00DA1348">
        <w:rPr>
          <w:rFonts w:ascii="Garamond" w:eastAsia="Calibri" w:hAnsi="Garamond" w:cs="Times New Roman"/>
          <w:sz w:val="24"/>
          <w:szCs w:val="24"/>
        </w:rPr>
        <w:t>qind të pikëve maksimale të parashikuara, deri në plotësimin e vendeve vakante</w:t>
      </w:r>
      <w:r w:rsidR="00D74A21" w:rsidRPr="00DA1348">
        <w:rPr>
          <w:rFonts w:ascii="Garamond" w:eastAsia="Calibri" w:hAnsi="Garamond" w:cs="Times New Roman"/>
          <w:sz w:val="24"/>
          <w:szCs w:val="24"/>
        </w:rPr>
        <w:t>, sipas urdh</w:t>
      </w:r>
      <w:r w:rsidR="0015238D" w:rsidRPr="00DA1348">
        <w:rPr>
          <w:rFonts w:ascii="Garamond" w:eastAsia="Calibri" w:hAnsi="Garamond" w:cs="Times New Roman"/>
          <w:sz w:val="24"/>
          <w:szCs w:val="24"/>
        </w:rPr>
        <w:t xml:space="preserve">rit të </w:t>
      </w:r>
      <w:r w:rsidR="00D74A21"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00D74A21" w:rsidRPr="00DA1348">
        <w:rPr>
          <w:rFonts w:ascii="Garamond" w:eastAsia="Calibri" w:hAnsi="Garamond" w:cs="Times New Roman"/>
          <w:sz w:val="24"/>
          <w:szCs w:val="24"/>
        </w:rPr>
        <w:t>t, të parashikuar në pikën 1 të</w:t>
      </w:r>
      <w:r w:rsidR="0015238D" w:rsidRPr="00DA1348">
        <w:rPr>
          <w:rFonts w:ascii="Garamond" w:eastAsia="Calibri" w:hAnsi="Garamond" w:cs="Times New Roman"/>
          <w:sz w:val="24"/>
          <w:szCs w:val="24"/>
        </w:rPr>
        <w:t xml:space="preserve"> këtij neni. </w:t>
      </w:r>
    </w:p>
    <w:p w14:paraId="4E338A04" w14:textId="10136694"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9. </w:t>
      </w:r>
      <w:r w:rsidR="0015238D" w:rsidRPr="00DA1348">
        <w:rPr>
          <w:rFonts w:ascii="Garamond" w:eastAsia="Calibri" w:hAnsi="Garamond" w:cs="Times New Roman"/>
          <w:sz w:val="24"/>
          <w:szCs w:val="24"/>
        </w:rPr>
        <w:t>Pas zhvillimit të provimit të kualifikimit, lista e fituesve shpallet publikisht dhe</w:t>
      </w:r>
      <w:r w:rsidR="00D74A21" w:rsidRPr="00DA1348">
        <w:rPr>
          <w:rFonts w:ascii="Garamond" w:eastAsia="Calibri" w:hAnsi="Garamond" w:cs="Times New Roman"/>
          <w:sz w:val="24"/>
          <w:szCs w:val="24"/>
        </w:rPr>
        <w:t xml:space="preserve"> qëndron e afishuar për 15 ditë</w:t>
      </w:r>
      <w:r w:rsidR="0015238D" w:rsidRPr="00DA1348">
        <w:rPr>
          <w:rFonts w:ascii="Garamond" w:eastAsia="Calibri" w:hAnsi="Garamond" w:cs="Times New Roman"/>
          <w:sz w:val="24"/>
          <w:szCs w:val="24"/>
        </w:rPr>
        <w:t xml:space="preserve"> në selinë e </w:t>
      </w:r>
      <w:r w:rsidR="00D74A21"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0015238D" w:rsidRPr="00DA1348">
        <w:rPr>
          <w:rFonts w:ascii="Garamond" w:eastAsia="Calibri" w:hAnsi="Garamond" w:cs="Times New Roman"/>
          <w:sz w:val="24"/>
          <w:szCs w:val="24"/>
        </w:rPr>
        <w:t>së, Dhomës</w:t>
      </w:r>
      <w:r w:rsidR="00D74A21"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si edhe në faqet zyrtare të tyre.</w:t>
      </w:r>
    </w:p>
    <w:p w14:paraId="4E338A05" w14:textId="5352F622" w:rsidR="0015238D" w:rsidRPr="00DA1348" w:rsidRDefault="00361E47"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10. </w:t>
      </w:r>
      <w:r w:rsidR="0015238D" w:rsidRPr="00DA1348">
        <w:rPr>
          <w:rFonts w:ascii="Garamond" w:eastAsia="Calibri" w:hAnsi="Garamond" w:cs="Times New Roman"/>
          <w:sz w:val="24"/>
          <w:szCs w:val="24"/>
        </w:rPr>
        <w:t xml:space="preserve">Rregullat e hollësishme për funksionimin e Komisionit të Kualifikimit, zhvillimin e provimeve dhe procedurën e vlerësimit përcaktohen me urdhër të </w:t>
      </w:r>
      <w:r w:rsidR="00D74A21"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0015238D" w:rsidRPr="00DA1348">
        <w:rPr>
          <w:rFonts w:ascii="Garamond" w:eastAsia="Calibri" w:hAnsi="Garamond" w:cs="Times New Roman"/>
          <w:sz w:val="24"/>
          <w:szCs w:val="24"/>
        </w:rPr>
        <w:t>t, pasi të jetë marrë mendimi i Dhomës.</w:t>
      </w:r>
    </w:p>
    <w:p w14:paraId="7B1B0F8A" w14:textId="77777777" w:rsidR="00D94A92" w:rsidRPr="00DA1348" w:rsidRDefault="00D94A92" w:rsidP="00080BB3">
      <w:pPr>
        <w:spacing w:after="0" w:line="240" w:lineRule="auto"/>
        <w:ind w:firstLine="284"/>
        <w:jc w:val="center"/>
        <w:rPr>
          <w:rFonts w:ascii="Garamond" w:eastAsia="Times New Roman" w:hAnsi="Garamond" w:cs="Times New Roman"/>
          <w:sz w:val="24"/>
          <w:szCs w:val="24"/>
        </w:rPr>
      </w:pPr>
    </w:p>
    <w:p w14:paraId="4E338A07" w14:textId="77777777" w:rsidR="0015238D" w:rsidRPr="00DA1348" w:rsidRDefault="0015238D" w:rsidP="00080BB3">
      <w:pPr>
        <w:spacing w:after="0" w:line="240" w:lineRule="auto"/>
        <w:ind w:firstLine="284"/>
        <w:jc w:val="center"/>
        <w:rPr>
          <w:rFonts w:ascii="Garamond" w:eastAsia="Times New Roman" w:hAnsi="Garamond" w:cs="Times New Roman"/>
          <w:sz w:val="24"/>
          <w:szCs w:val="24"/>
        </w:rPr>
      </w:pPr>
      <w:r w:rsidRPr="00DA1348">
        <w:rPr>
          <w:rFonts w:ascii="Garamond" w:eastAsia="Times New Roman" w:hAnsi="Garamond" w:cs="Times New Roman"/>
          <w:sz w:val="24"/>
          <w:szCs w:val="24"/>
        </w:rPr>
        <w:t>Neni 21</w:t>
      </w:r>
    </w:p>
    <w:p w14:paraId="4E338A09" w14:textId="77777777" w:rsidR="0015238D" w:rsidRPr="00DA1348" w:rsidRDefault="0015238D" w:rsidP="00080BB3">
      <w:pPr>
        <w:spacing w:after="0" w:line="240" w:lineRule="auto"/>
        <w:ind w:firstLine="284"/>
        <w:jc w:val="center"/>
        <w:rPr>
          <w:rFonts w:ascii="Garamond" w:eastAsia="Times New Roman" w:hAnsi="Garamond" w:cs="Times New Roman"/>
          <w:b/>
          <w:bCs/>
          <w:sz w:val="24"/>
          <w:szCs w:val="24"/>
        </w:rPr>
      </w:pPr>
      <w:r w:rsidRPr="00DA1348">
        <w:rPr>
          <w:rFonts w:ascii="Garamond" w:eastAsia="Times New Roman" w:hAnsi="Garamond" w:cs="Times New Roman"/>
          <w:b/>
          <w:bCs/>
          <w:sz w:val="24"/>
          <w:szCs w:val="24"/>
        </w:rPr>
        <w:t>Betimi i përmbaruesit gjyqësor privat, regjistrimi dhe fillimi i veprimtarisë</w:t>
      </w:r>
    </w:p>
    <w:p w14:paraId="4E338A0A" w14:textId="77777777" w:rsidR="0015238D" w:rsidRPr="00DA1348" w:rsidRDefault="0015238D" w:rsidP="00080BB3">
      <w:pPr>
        <w:spacing w:after="0" w:line="240" w:lineRule="auto"/>
        <w:ind w:firstLine="284"/>
        <w:jc w:val="center"/>
        <w:rPr>
          <w:rFonts w:ascii="Garamond" w:eastAsia="Times New Roman" w:hAnsi="Garamond" w:cs="Times New Roman"/>
          <w:b/>
          <w:bCs/>
          <w:sz w:val="24"/>
          <w:szCs w:val="24"/>
        </w:rPr>
      </w:pPr>
    </w:p>
    <w:p w14:paraId="4E338A0B" w14:textId="30B9634C"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1. </w:t>
      </w:r>
      <w:r w:rsidR="00152AA2" w:rsidRPr="00DA1348">
        <w:rPr>
          <w:rFonts w:ascii="Garamond" w:eastAsia="Times New Roman" w:hAnsi="Garamond" w:cs="Times New Roman"/>
          <w:sz w:val="24"/>
          <w:szCs w:val="24"/>
        </w:rPr>
        <w:t>Ministri</w:t>
      </w:r>
      <w:r w:rsidR="0015238D" w:rsidRPr="00DA1348">
        <w:rPr>
          <w:rFonts w:ascii="Garamond" w:eastAsia="Times New Roman" w:hAnsi="Garamond" w:cs="Times New Roman"/>
          <w:sz w:val="24"/>
          <w:szCs w:val="24"/>
        </w:rPr>
        <w:t xml:space="preserve"> licencon si përmbarues gjyqësor privat,</w:t>
      </w:r>
      <w:r w:rsidR="00746EFA" w:rsidRPr="00DA1348">
        <w:rPr>
          <w:rFonts w:ascii="Garamond" w:eastAsia="Times New Roman" w:hAnsi="Garamond" w:cs="Times New Roman"/>
          <w:sz w:val="24"/>
          <w:szCs w:val="24"/>
        </w:rPr>
        <w:t xml:space="preserve"> individin që përmbush kushtet</w:t>
      </w:r>
      <w:r w:rsidR="0015238D" w:rsidRPr="00DA1348">
        <w:rPr>
          <w:rFonts w:ascii="Garamond" w:eastAsia="Times New Roman" w:hAnsi="Garamond" w:cs="Times New Roman"/>
          <w:sz w:val="24"/>
          <w:szCs w:val="24"/>
        </w:rPr>
        <w:t xml:space="preserve"> </w:t>
      </w:r>
      <w:r w:rsidR="00746EFA" w:rsidRPr="00DA1348">
        <w:rPr>
          <w:rFonts w:ascii="Garamond" w:eastAsia="Times New Roman" w:hAnsi="Garamond" w:cs="Times New Roman"/>
          <w:sz w:val="24"/>
          <w:szCs w:val="24"/>
        </w:rPr>
        <w:t>e parashikuara në nenin</w:t>
      </w:r>
      <w:r w:rsidR="0015238D" w:rsidRPr="00DA1348">
        <w:rPr>
          <w:rFonts w:ascii="Garamond" w:eastAsia="Times New Roman" w:hAnsi="Garamond" w:cs="Times New Roman"/>
          <w:sz w:val="24"/>
          <w:szCs w:val="24"/>
        </w:rPr>
        <w:t xml:space="preserve"> 16</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të këtij ligji</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dhe që është shpallur fitues i provimit të kualifikimit në përputhje me pikën 8</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të nenit 20</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të këtij ligji.  </w:t>
      </w:r>
    </w:p>
    <w:p w14:paraId="4E338A0C" w14:textId="5323387E"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2. </w:t>
      </w:r>
      <w:r w:rsidR="0015238D" w:rsidRPr="00DA1348">
        <w:rPr>
          <w:rFonts w:ascii="Garamond" w:eastAsia="Times New Roman" w:hAnsi="Garamond" w:cs="Times New Roman"/>
          <w:sz w:val="24"/>
          <w:szCs w:val="24"/>
        </w:rPr>
        <w:t xml:space="preserve">Përmbaruesi gjyqësor privat bën betimin përpara </w:t>
      </w:r>
      <w:r w:rsidR="00D74A21"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15238D" w:rsidRPr="00DA1348">
        <w:rPr>
          <w:rFonts w:ascii="Garamond" w:eastAsia="Times New Roman" w:hAnsi="Garamond" w:cs="Times New Roman"/>
          <w:sz w:val="24"/>
          <w:szCs w:val="24"/>
        </w:rPr>
        <w:t xml:space="preserve">t, ose një përfaqësuesi të autorizuar prej tij, sipas deklaratës solemne: </w:t>
      </w:r>
    </w:p>
    <w:p w14:paraId="4E338A0D" w14:textId="093B2A78" w:rsidR="0015238D" w:rsidRPr="00DA1348" w:rsidRDefault="0015238D" w:rsidP="00080BB3">
      <w:pPr>
        <w:spacing w:after="0" w:line="240" w:lineRule="auto"/>
        <w:ind w:firstLine="284"/>
        <w:jc w:val="both"/>
        <w:rPr>
          <w:rFonts w:ascii="Garamond" w:eastAsia="Times New Roman" w:hAnsi="Garamond" w:cs="Times New Roman"/>
          <w:b/>
          <w:sz w:val="24"/>
          <w:szCs w:val="24"/>
        </w:rPr>
      </w:pPr>
      <w:r w:rsidRPr="00DA1348">
        <w:rPr>
          <w:rFonts w:ascii="Garamond" w:eastAsia="Times New Roman" w:hAnsi="Garamond" w:cs="Times New Roman"/>
          <w:b/>
          <w:sz w:val="24"/>
          <w:szCs w:val="24"/>
        </w:rPr>
        <w:t>“Betohem se detyrat e përmbaruesit gjyqësor privat do t'i kryej në përputhje me ligjin, duke i qëndruar besnik Kushtetutës së Republikës së Shqipërisë, do të ruaj sekretin profesional dhe gjatë veprimtarisë sime do të udhëhiqem nga parimet e profesionalizmit, paanësisë dhe respektimit të të drejtave të njeriut”.</w:t>
      </w:r>
    </w:p>
    <w:p w14:paraId="4E338A0E" w14:textId="3DD8F843" w:rsidR="0015238D" w:rsidRPr="00DA1348" w:rsidRDefault="00152AA2"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Ministri</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ose i autorizuari prej tij, menjëherë pasi është kryer betimi, dorëzon licencën individuale të ushtrimit të veprimtarisë përmbarimore te përmbaruesi gjyqësor privat.</w:t>
      </w:r>
    </w:p>
    <w:p w14:paraId="4E338A0F" w14:textId="47B904CC"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3. </w:t>
      </w:r>
      <w:r w:rsidR="0015238D" w:rsidRPr="00DA1348">
        <w:rPr>
          <w:rFonts w:ascii="Garamond" w:eastAsia="Times New Roman" w:hAnsi="Garamond" w:cs="Times New Roman"/>
          <w:sz w:val="24"/>
          <w:szCs w:val="24"/>
        </w:rPr>
        <w:t>Vetëm përmbaruesi gjyqësor privat</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i licencuar</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sipas pikës 1</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dhe që ka bërë betimin</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sipas pikës 2, të këtij neni, mund të bëjë kërkesë që të regjistrohet në </w:t>
      </w:r>
      <w:r w:rsidR="00962C91" w:rsidRPr="00DA1348">
        <w:rPr>
          <w:rFonts w:ascii="Garamond" w:eastAsia="Times New Roman" w:hAnsi="Garamond" w:cs="Times New Roman"/>
          <w:sz w:val="24"/>
          <w:szCs w:val="24"/>
        </w:rPr>
        <w:t>regjistrat</w:t>
      </w:r>
      <w:r w:rsidR="0015238D" w:rsidRPr="00DA1348">
        <w:rPr>
          <w:rFonts w:ascii="Garamond" w:eastAsia="Times New Roman" w:hAnsi="Garamond" w:cs="Times New Roman"/>
          <w:sz w:val="24"/>
          <w:szCs w:val="24"/>
        </w:rPr>
        <w:t xml:space="preserve"> e</w:t>
      </w:r>
      <w:r w:rsidR="00962C91" w:rsidRPr="00DA1348">
        <w:rPr>
          <w:rFonts w:ascii="Garamond" w:eastAsia="Times New Roman" w:hAnsi="Garamond" w:cs="Times New Roman"/>
          <w:sz w:val="24"/>
          <w:szCs w:val="24"/>
        </w:rPr>
        <w:t xml:space="preserve"> përmbaruesve gjyqësorë privatë, </w:t>
      </w:r>
      <w:r w:rsidR="003F6702" w:rsidRPr="00DA1348">
        <w:rPr>
          <w:rFonts w:ascii="Garamond" w:eastAsia="Times New Roman" w:hAnsi="Garamond" w:cs="Times New Roman"/>
          <w:sz w:val="24"/>
          <w:szCs w:val="24"/>
        </w:rPr>
        <w:t>të parashikuar në nenin</w:t>
      </w:r>
      <w:r w:rsidR="00962C91" w:rsidRPr="00DA1348">
        <w:rPr>
          <w:rFonts w:ascii="Garamond" w:eastAsia="Times New Roman" w:hAnsi="Garamond" w:cs="Times New Roman"/>
          <w:sz w:val="24"/>
          <w:szCs w:val="24"/>
        </w:rPr>
        <w:t xml:space="preserve"> 23 t</w:t>
      </w:r>
      <w:r w:rsidR="00895C77" w:rsidRPr="00DA1348">
        <w:rPr>
          <w:rFonts w:ascii="Garamond" w:eastAsia="Times New Roman" w:hAnsi="Garamond" w:cs="Times New Roman"/>
          <w:sz w:val="24"/>
          <w:szCs w:val="24"/>
        </w:rPr>
        <w:t>ë</w:t>
      </w:r>
      <w:r w:rsidR="00962C91" w:rsidRPr="00DA1348">
        <w:rPr>
          <w:rFonts w:ascii="Garamond" w:eastAsia="Times New Roman" w:hAnsi="Garamond" w:cs="Times New Roman"/>
          <w:sz w:val="24"/>
          <w:szCs w:val="24"/>
        </w:rPr>
        <w:t xml:space="preserve"> k</w:t>
      </w:r>
      <w:r w:rsidR="00895C77" w:rsidRPr="00DA1348">
        <w:rPr>
          <w:rFonts w:ascii="Garamond" w:eastAsia="Times New Roman" w:hAnsi="Garamond" w:cs="Times New Roman"/>
          <w:sz w:val="24"/>
          <w:szCs w:val="24"/>
        </w:rPr>
        <w:t>ë</w:t>
      </w:r>
      <w:r w:rsidR="00962C91" w:rsidRPr="00DA1348">
        <w:rPr>
          <w:rFonts w:ascii="Garamond" w:eastAsia="Times New Roman" w:hAnsi="Garamond" w:cs="Times New Roman"/>
          <w:sz w:val="24"/>
          <w:szCs w:val="24"/>
        </w:rPr>
        <w:t>tij ligji</w:t>
      </w:r>
      <w:r w:rsidR="0015238D" w:rsidRPr="00DA1348">
        <w:rPr>
          <w:rFonts w:ascii="Garamond" w:eastAsia="Times New Roman" w:hAnsi="Garamond" w:cs="Times New Roman"/>
          <w:sz w:val="24"/>
          <w:szCs w:val="24"/>
        </w:rPr>
        <w:t>.</w:t>
      </w:r>
      <w:r w:rsidR="00D74A21" w:rsidRPr="00DA1348">
        <w:rPr>
          <w:rFonts w:ascii="Garamond" w:eastAsia="Times New Roman" w:hAnsi="Garamond" w:cs="Times New Roman"/>
          <w:sz w:val="24"/>
          <w:szCs w:val="24"/>
        </w:rPr>
        <w:t xml:space="preserve"> Në momentin e regjistrimit </w:t>
      </w:r>
      <w:r w:rsidR="0015238D" w:rsidRPr="00DA1348">
        <w:rPr>
          <w:rFonts w:ascii="Garamond" w:eastAsia="Times New Roman" w:hAnsi="Garamond" w:cs="Times New Roman"/>
          <w:sz w:val="24"/>
          <w:szCs w:val="24"/>
        </w:rPr>
        <w:t>përmbaruesi gjyqësor privat fillon ushtrimin e veprimtarisë përmbarimore.</w:t>
      </w:r>
    </w:p>
    <w:p w14:paraId="4E338A10" w14:textId="1FF9D383"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4. </w:t>
      </w:r>
      <w:r w:rsidR="00D74A21" w:rsidRPr="00DA1348">
        <w:rPr>
          <w:rFonts w:ascii="Garamond" w:eastAsia="Times New Roman" w:hAnsi="Garamond" w:cs="Times New Roman"/>
          <w:sz w:val="24"/>
          <w:szCs w:val="24"/>
        </w:rPr>
        <w:t>Përpara regjistrimit në r</w:t>
      </w:r>
      <w:r w:rsidR="0015238D" w:rsidRPr="00DA1348">
        <w:rPr>
          <w:rFonts w:ascii="Garamond" w:eastAsia="Times New Roman" w:hAnsi="Garamond" w:cs="Times New Roman"/>
          <w:sz w:val="24"/>
          <w:szCs w:val="24"/>
        </w:rPr>
        <w:t>egjistër dhe fillimit të veprimtarisë përmbarimore, përmbaruesi gjyqësor privat:</w:t>
      </w:r>
    </w:p>
    <w:p w14:paraId="4E338A11" w14:textId="4E34146B"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a) </w:t>
      </w:r>
      <w:r w:rsidR="0015238D" w:rsidRPr="00DA1348">
        <w:rPr>
          <w:rFonts w:ascii="Garamond" w:eastAsia="Times New Roman" w:hAnsi="Garamond" w:cs="Times New Roman"/>
          <w:sz w:val="24"/>
          <w:szCs w:val="24"/>
        </w:rPr>
        <w:t>regjistrohet në regjistrin tregtar, në përputhje me legjislacionin në fuqi për regjistrimin e biznesit, dhe pajiset me Numrin Unik të Identifikimit të Subjektit (NUIS);</w:t>
      </w:r>
    </w:p>
    <w:p w14:paraId="4E338A12" w14:textId="3F001FD1" w:rsidR="0015238D" w:rsidRPr="00DA1348" w:rsidRDefault="0015238D"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b) lidh marrëveshje për sigurimin e përgjegjësisë profesionale për dëmet që mund t'i shkaktohen personave të tretë gjatë veprimtarisë përmbarimore;</w:t>
      </w:r>
    </w:p>
    <w:p w14:paraId="4E338A13" w14:textId="02D171B1" w:rsidR="0015238D" w:rsidRPr="00DA1348" w:rsidRDefault="0015238D"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c) lidh marrëveshje për sigurimin e pasurive ose sendeve të marra për depozitim, nga risku i dëmtimit, shkatërrimit ose humbjes së tyre;</w:t>
      </w:r>
    </w:p>
    <w:p w14:paraId="4E338A14" w14:textId="380341D5" w:rsidR="0015238D" w:rsidRPr="00DA1348" w:rsidRDefault="0015238D"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ç) hap llogarinë e veçantë bankare</w:t>
      </w:r>
      <w:r w:rsidR="00D74A21" w:rsidRPr="00DA1348">
        <w:rPr>
          <w:rFonts w:ascii="Garamond" w:eastAsia="Times New Roman" w:hAnsi="Garamond" w:cs="Times New Roman"/>
          <w:sz w:val="24"/>
          <w:szCs w:val="24"/>
        </w:rPr>
        <w:t>,</w:t>
      </w:r>
      <w:r w:rsidRPr="00DA1348">
        <w:rPr>
          <w:rFonts w:ascii="Garamond" w:eastAsia="Times New Roman" w:hAnsi="Garamond" w:cs="Times New Roman"/>
          <w:sz w:val="24"/>
          <w:szCs w:val="24"/>
        </w:rPr>
        <w:t xml:space="preserve"> sipas parashikimeve të këtij ligji;</w:t>
      </w:r>
    </w:p>
    <w:p w14:paraId="4E338A15" w14:textId="70015A80" w:rsidR="0015238D" w:rsidRPr="00DA1348" w:rsidRDefault="0015238D"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d) siguron hapësirë të përshtatshme </w:t>
      </w:r>
      <w:r w:rsidRPr="00DA1348">
        <w:rPr>
          <w:rFonts w:ascii="Times New Roman" w:eastAsia="Times New Roman" w:hAnsi="Times New Roman" w:cs="Times New Roman"/>
          <w:sz w:val="24"/>
          <w:szCs w:val="24"/>
        </w:rPr>
        <w:t>​​</w:t>
      </w:r>
      <w:r w:rsidRPr="00DA1348">
        <w:rPr>
          <w:rFonts w:ascii="Garamond" w:eastAsia="Times New Roman" w:hAnsi="Garamond" w:cs="Times New Roman"/>
          <w:sz w:val="24"/>
          <w:szCs w:val="24"/>
        </w:rPr>
        <w:t>p</w:t>
      </w:r>
      <w:r w:rsidRPr="00DA1348">
        <w:rPr>
          <w:rFonts w:ascii="Garamond" w:eastAsia="Times New Roman" w:hAnsi="Garamond" w:cs="Garamond"/>
          <w:sz w:val="24"/>
          <w:szCs w:val="24"/>
        </w:rPr>
        <w:t>ë</w:t>
      </w:r>
      <w:r w:rsidRPr="00DA1348">
        <w:rPr>
          <w:rFonts w:ascii="Garamond" w:eastAsia="Times New Roman" w:hAnsi="Garamond" w:cs="Times New Roman"/>
          <w:sz w:val="24"/>
          <w:szCs w:val="24"/>
        </w:rPr>
        <w:t>r kryerjen e veprimtaris</w:t>
      </w:r>
      <w:r w:rsidRPr="00DA1348">
        <w:rPr>
          <w:rFonts w:ascii="Garamond" w:eastAsia="Times New Roman" w:hAnsi="Garamond" w:cs="Garamond"/>
          <w:sz w:val="24"/>
          <w:szCs w:val="24"/>
        </w:rPr>
        <w:t>ë</w:t>
      </w:r>
      <w:r w:rsidRPr="00DA1348">
        <w:rPr>
          <w:rFonts w:ascii="Garamond" w:eastAsia="Times New Roman" w:hAnsi="Garamond" w:cs="Times New Roman"/>
          <w:sz w:val="24"/>
          <w:szCs w:val="24"/>
        </w:rPr>
        <w:t xml:space="preserve"> p</w:t>
      </w:r>
      <w:r w:rsidRPr="00DA1348">
        <w:rPr>
          <w:rFonts w:ascii="Garamond" w:eastAsia="Times New Roman" w:hAnsi="Garamond" w:cs="Garamond"/>
          <w:sz w:val="24"/>
          <w:szCs w:val="24"/>
        </w:rPr>
        <w:t>ë</w:t>
      </w:r>
      <w:r w:rsidRPr="00DA1348">
        <w:rPr>
          <w:rFonts w:ascii="Garamond" w:eastAsia="Times New Roman" w:hAnsi="Garamond" w:cs="Times New Roman"/>
          <w:sz w:val="24"/>
          <w:szCs w:val="24"/>
        </w:rPr>
        <w:t>rmbarimore;</w:t>
      </w:r>
    </w:p>
    <w:p w14:paraId="4E338A16" w14:textId="7EF9D456" w:rsidR="0015238D" w:rsidRPr="00DA1348" w:rsidRDefault="0015238D"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dh) siguron pajisjet e nevojshme për kryerjen e veprimtarisë përmbarimore;</w:t>
      </w:r>
    </w:p>
    <w:p w14:paraId="4E338A17" w14:textId="5153E08D" w:rsidR="0015238D" w:rsidRPr="00DA1348" w:rsidRDefault="0015238D"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e) bën kërkesë për sigurimin e vulës personale dhe plumbit të sekuestrimit përmbarimor.</w:t>
      </w:r>
    </w:p>
    <w:p w14:paraId="4E338A18" w14:textId="19DA5E10" w:rsidR="0015238D" w:rsidRPr="00DA1348" w:rsidRDefault="00746EFA"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Kushtet</w:t>
      </w:r>
      <w:r w:rsidR="0015238D" w:rsidRPr="00DA1348">
        <w:rPr>
          <w:rFonts w:ascii="Garamond" w:eastAsia="Times New Roman" w:hAnsi="Garamond" w:cs="Times New Roman"/>
          <w:sz w:val="24"/>
          <w:szCs w:val="24"/>
        </w:rPr>
        <w:t xml:space="preserve"> minimale </w:t>
      </w:r>
      <w:r w:rsidR="00D74A21" w:rsidRPr="00DA1348">
        <w:rPr>
          <w:rFonts w:ascii="Garamond" w:eastAsia="Times New Roman" w:hAnsi="Garamond" w:cs="Times New Roman"/>
          <w:sz w:val="24"/>
          <w:szCs w:val="24"/>
        </w:rPr>
        <w:t>teknike që kanë të bëjnë me inf</w:t>
      </w:r>
      <w:r w:rsidR="0015238D" w:rsidRPr="00DA1348">
        <w:rPr>
          <w:rFonts w:ascii="Garamond" w:eastAsia="Times New Roman" w:hAnsi="Garamond" w:cs="Times New Roman"/>
          <w:sz w:val="24"/>
          <w:szCs w:val="24"/>
        </w:rPr>
        <w:t>rastrukturën për ushtrimin e veprimtarisë</w:t>
      </w:r>
      <w:r w:rsidRPr="00DA1348">
        <w:rPr>
          <w:rFonts w:ascii="Garamond" w:eastAsia="Times New Roman" w:hAnsi="Garamond" w:cs="Times New Roman"/>
          <w:sz w:val="24"/>
          <w:szCs w:val="24"/>
        </w:rPr>
        <w:t xml:space="preserve"> përmbarimore</w:t>
      </w:r>
      <w:r w:rsidR="0015238D" w:rsidRPr="00DA1348">
        <w:rPr>
          <w:rFonts w:ascii="Garamond" w:eastAsia="Times New Roman" w:hAnsi="Garamond" w:cs="Times New Roman"/>
          <w:sz w:val="24"/>
          <w:szCs w:val="24"/>
        </w:rPr>
        <w:t xml:space="preserve">, përcaktohen me urdhër të </w:t>
      </w:r>
      <w:r w:rsidR="00D74A21"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15238D" w:rsidRPr="00DA1348">
        <w:rPr>
          <w:rFonts w:ascii="Garamond" w:eastAsia="Times New Roman" w:hAnsi="Garamond" w:cs="Times New Roman"/>
          <w:sz w:val="24"/>
          <w:szCs w:val="24"/>
        </w:rPr>
        <w:t>t, pas propozimit të Dhomës, si pjesë e standardeve minimale të ushtrimit të profesionit.</w:t>
      </w:r>
    </w:p>
    <w:p w14:paraId="4E338A19" w14:textId="6957414F"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5. </w:t>
      </w:r>
      <w:r w:rsidR="0015238D" w:rsidRPr="00DA1348">
        <w:rPr>
          <w:rFonts w:ascii="Garamond" w:eastAsia="Times New Roman" w:hAnsi="Garamond" w:cs="Times New Roman"/>
          <w:sz w:val="24"/>
          <w:szCs w:val="24"/>
        </w:rPr>
        <w:t xml:space="preserve">Nëse përmbaruesi gjyqësor privat i licencuar nuk paraqet kërkesë për regjistrim në </w:t>
      </w:r>
      <w:r w:rsidR="00895C77" w:rsidRPr="00DA1348">
        <w:rPr>
          <w:rFonts w:ascii="Garamond" w:eastAsia="Times New Roman" w:hAnsi="Garamond" w:cs="Times New Roman"/>
          <w:sz w:val="24"/>
          <w:szCs w:val="24"/>
        </w:rPr>
        <w:t>r</w:t>
      </w:r>
      <w:r w:rsidR="00962C91" w:rsidRPr="00DA1348">
        <w:rPr>
          <w:rFonts w:ascii="Garamond" w:eastAsia="Times New Roman" w:hAnsi="Garamond" w:cs="Times New Roman"/>
          <w:sz w:val="24"/>
          <w:szCs w:val="24"/>
        </w:rPr>
        <w:t>egjistrat</w:t>
      </w:r>
      <w:r w:rsidR="0015238D" w:rsidRPr="00DA1348">
        <w:rPr>
          <w:rFonts w:ascii="Garamond" w:eastAsia="Times New Roman" w:hAnsi="Garamond" w:cs="Times New Roman"/>
          <w:sz w:val="24"/>
          <w:szCs w:val="24"/>
        </w:rPr>
        <w:t xml:space="preserve"> e</w:t>
      </w:r>
      <w:r w:rsidR="00895C77" w:rsidRPr="00DA1348">
        <w:rPr>
          <w:rFonts w:ascii="Garamond" w:eastAsia="Times New Roman" w:hAnsi="Garamond" w:cs="Times New Roman"/>
          <w:sz w:val="24"/>
          <w:szCs w:val="24"/>
        </w:rPr>
        <w:t xml:space="preserve"> përmbaruesve gjyqësorë privatë</w:t>
      </w:r>
      <w:r w:rsidR="00962C91" w:rsidRPr="00DA1348">
        <w:rPr>
          <w:rFonts w:ascii="Garamond" w:eastAsia="Times New Roman" w:hAnsi="Garamond" w:cs="Times New Roman"/>
          <w:sz w:val="24"/>
          <w:szCs w:val="24"/>
        </w:rPr>
        <w:t xml:space="preserve">, </w:t>
      </w:r>
      <w:r w:rsidR="0013567B" w:rsidRPr="00DA1348">
        <w:rPr>
          <w:rFonts w:ascii="Garamond" w:eastAsia="Times New Roman" w:hAnsi="Garamond" w:cs="Times New Roman"/>
          <w:sz w:val="24"/>
          <w:szCs w:val="24"/>
        </w:rPr>
        <w:t>t</w:t>
      </w:r>
      <w:r w:rsidR="00B21972" w:rsidRPr="00DA1348">
        <w:rPr>
          <w:rFonts w:ascii="Garamond" w:eastAsia="Times New Roman" w:hAnsi="Garamond" w:cs="Times New Roman"/>
          <w:sz w:val="24"/>
          <w:szCs w:val="24"/>
        </w:rPr>
        <w:t>ë</w:t>
      </w:r>
      <w:r w:rsidR="0013567B" w:rsidRPr="00DA1348">
        <w:rPr>
          <w:rFonts w:ascii="Garamond" w:eastAsia="Times New Roman" w:hAnsi="Garamond" w:cs="Times New Roman"/>
          <w:sz w:val="24"/>
          <w:szCs w:val="24"/>
        </w:rPr>
        <w:t xml:space="preserve"> parashikuar n</w:t>
      </w:r>
      <w:r w:rsidR="00B21972" w:rsidRPr="00DA1348">
        <w:rPr>
          <w:rFonts w:ascii="Garamond" w:eastAsia="Times New Roman" w:hAnsi="Garamond" w:cs="Times New Roman"/>
          <w:sz w:val="24"/>
          <w:szCs w:val="24"/>
        </w:rPr>
        <w:t>ë</w:t>
      </w:r>
      <w:r w:rsidR="0013567B" w:rsidRPr="00DA1348">
        <w:rPr>
          <w:rFonts w:ascii="Garamond" w:eastAsia="Times New Roman" w:hAnsi="Garamond" w:cs="Times New Roman"/>
          <w:sz w:val="24"/>
          <w:szCs w:val="24"/>
        </w:rPr>
        <w:t xml:space="preserve"> nenin</w:t>
      </w:r>
      <w:r w:rsidR="00962C91" w:rsidRPr="00DA1348">
        <w:rPr>
          <w:rFonts w:ascii="Garamond" w:eastAsia="Times New Roman" w:hAnsi="Garamond" w:cs="Times New Roman"/>
          <w:sz w:val="24"/>
          <w:szCs w:val="24"/>
        </w:rPr>
        <w:t xml:space="preserve"> 23</w:t>
      </w:r>
      <w:r w:rsidR="00694893" w:rsidRPr="00DA1348">
        <w:rPr>
          <w:rFonts w:ascii="Garamond" w:eastAsia="Times New Roman" w:hAnsi="Garamond" w:cs="Times New Roman"/>
          <w:sz w:val="24"/>
          <w:szCs w:val="24"/>
        </w:rPr>
        <w:t>,</w:t>
      </w:r>
      <w:r w:rsidR="00962C91" w:rsidRPr="00DA1348">
        <w:rPr>
          <w:rFonts w:ascii="Garamond" w:eastAsia="Times New Roman" w:hAnsi="Garamond" w:cs="Times New Roman"/>
          <w:sz w:val="24"/>
          <w:szCs w:val="24"/>
        </w:rPr>
        <w:t xml:space="preserve"> t</w:t>
      </w:r>
      <w:r w:rsidR="00895C77" w:rsidRPr="00DA1348">
        <w:rPr>
          <w:rFonts w:ascii="Garamond" w:eastAsia="Times New Roman" w:hAnsi="Garamond" w:cs="Times New Roman"/>
          <w:sz w:val="24"/>
          <w:szCs w:val="24"/>
        </w:rPr>
        <w:t>ë</w:t>
      </w:r>
      <w:r w:rsidR="00962C91" w:rsidRPr="00DA1348">
        <w:rPr>
          <w:rFonts w:ascii="Garamond" w:eastAsia="Times New Roman" w:hAnsi="Garamond" w:cs="Times New Roman"/>
          <w:sz w:val="24"/>
          <w:szCs w:val="24"/>
        </w:rPr>
        <w:t xml:space="preserve"> k</w:t>
      </w:r>
      <w:r w:rsidR="00895C77" w:rsidRPr="00DA1348">
        <w:rPr>
          <w:rFonts w:ascii="Garamond" w:eastAsia="Times New Roman" w:hAnsi="Garamond" w:cs="Times New Roman"/>
          <w:sz w:val="24"/>
          <w:szCs w:val="24"/>
        </w:rPr>
        <w:t>ë</w:t>
      </w:r>
      <w:r w:rsidR="00962C91" w:rsidRPr="00DA1348">
        <w:rPr>
          <w:rFonts w:ascii="Garamond" w:eastAsia="Times New Roman" w:hAnsi="Garamond" w:cs="Times New Roman"/>
          <w:sz w:val="24"/>
          <w:szCs w:val="24"/>
        </w:rPr>
        <w:t>tij ligji</w:t>
      </w:r>
      <w:r w:rsidR="0015238D" w:rsidRPr="00DA1348">
        <w:rPr>
          <w:rFonts w:ascii="Garamond" w:eastAsia="Times New Roman" w:hAnsi="Garamond" w:cs="Times New Roman"/>
          <w:sz w:val="24"/>
          <w:szCs w:val="24"/>
        </w:rPr>
        <w:t xml:space="preserve">, brenda 30 ditëve nga licencimi, </w:t>
      </w:r>
      <w:r w:rsidR="00D74A21"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15238D" w:rsidRPr="00DA1348">
        <w:rPr>
          <w:rFonts w:ascii="Garamond" w:eastAsia="Times New Roman" w:hAnsi="Garamond" w:cs="Times New Roman"/>
          <w:sz w:val="24"/>
          <w:szCs w:val="24"/>
        </w:rPr>
        <w:t xml:space="preserve"> vendos heqjen e licencës dhe njofton brenda tre ditëve për kryerjen e betimit individin e renditur më lart </w:t>
      </w:r>
      <w:r w:rsidR="00746EFA" w:rsidRPr="00DA1348">
        <w:rPr>
          <w:rFonts w:ascii="Garamond" w:eastAsia="Times New Roman" w:hAnsi="Garamond" w:cs="Times New Roman"/>
          <w:sz w:val="24"/>
          <w:szCs w:val="24"/>
        </w:rPr>
        <w:t xml:space="preserve">me pikë, </w:t>
      </w:r>
      <w:r w:rsidR="0015238D" w:rsidRPr="00DA1348">
        <w:rPr>
          <w:rFonts w:ascii="Garamond" w:eastAsia="Times New Roman" w:hAnsi="Garamond" w:cs="Times New Roman"/>
          <w:sz w:val="24"/>
          <w:szCs w:val="24"/>
        </w:rPr>
        <w:t xml:space="preserve">pas </w:t>
      </w:r>
      <w:r w:rsidR="00746EFA" w:rsidRPr="00DA1348">
        <w:rPr>
          <w:rFonts w:ascii="Garamond" w:eastAsia="Times New Roman" w:hAnsi="Garamond" w:cs="Times New Roman"/>
          <w:sz w:val="24"/>
          <w:szCs w:val="24"/>
        </w:rPr>
        <w:t>atij</w:t>
      </w:r>
      <w:r w:rsidR="0015238D" w:rsidRPr="00DA1348">
        <w:rPr>
          <w:rFonts w:ascii="Garamond" w:eastAsia="Times New Roman" w:hAnsi="Garamond" w:cs="Times New Roman"/>
          <w:sz w:val="24"/>
          <w:szCs w:val="24"/>
        </w:rPr>
        <w:t xml:space="preserve"> që u licencua dhe nuk paraqiti kërkesë për regjistrim. </w:t>
      </w:r>
    </w:p>
    <w:p w14:paraId="4E338A1A" w14:textId="53716810"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6. </w:t>
      </w:r>
      <w:r w:rsidR="0015238D" w:rsidRPr="00DA1348">
        <w:rPr>
          <w:rFonts w:ascii="Garamond" w:eastAsia="Times New Roman" w:hAnsi="Garamond" w:cs="Times New Roman"/>
          <w:sz w:val="24"/>
          <w:szCs w:val="24"/>
        </w:rPr>
        <w:t>Përmbaruesi gjyqësor privat</w:t>
      </w:r>
      <w:r w:rsidR="0015238D" w:rsidRPr="00DA1348">
        <w:rPr>
          <w:rFonts w:ascii="Garamond" w:eastAsia="Times New Roman" w:hAnsi="Garamond" w:cs="Times New Roman"/>
          <w:bCs/>
          <w:sz w:val="24"/>
          <w:szCs w:val="24"/>
        </w:rPr>
        <w:t xml:space="preserve">, </w:t>
      </w:r>
      <w:r w:rsidR="0015238D" w:rsidRPr="00DA1348">
        <w:rPr>
          <w:rFonts w:ascii="Garamond" w:eastAsia="Times New Roman" w:hAnsi="Garamond" w:cs="Times New Roman"/>
          <w:sz w:val="24"/>
          <w:szCs w:val="24"/>
        </w:rPr>
        <w:t xml:space="preserve">i licencuar nga </w:t>
      </w:r>
      <w:r w:rsidR="00D74A21"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15238D" w:rsidRPr="00DA1348">
        <w:rPr>
          <w:rFonts w:ascii="Garamond" w:eastAsia="Times New Roman" w:hAnsi="Garamond" w:cs="Times New Roman"/>
          <w:sz w:val="24"/>
          <w:szCs w:val="24"/>
        </w:rPr>
        <w:t>, për arsye të forcës madhore</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mund të kërkojë zgjatj</w:t>
      </w:r>
      <w:r w:rsidR="00D74A21" w:rsidRPr="00DA1348">
        <w:rPr>
          <w:rFonts w:ascii="Garamond" w:eastAsia="Times New Roman" w:hAnsi="Garamond" w:cs="Times New Roman"/>
          <w:sz w:val="24"/>
          <w:szCs w:val="24"/>
        </w:rPr>
        <w:t xml:space="preserve">en e afatit të regjistrimit në </w:t>
      </w:r>
      <w:r w:rsidR="00895C77" w:rsidRPr="00DA1348">
        <w:rPr>
          <w:rFonts w:ascii="Garamond" w:eastAsia="Times New Roman" w:hAnsi="Garamond" w:cs="Times New Roman"/>
          <w:sz w:val="24"/>
          <w:szCs w:val="24"/>
        </w:rPr>
        <w:t>r</w:t>
      </w:r>
      <w:r w:rsidR="00962C91" w:rsidRPr="00DA1348">
        <w:rPr>
          <w:rFonts w:ascii="Garamond" w:eastAsia="Times New Roman" w:hAnsi="Garamond" w:cs="Times New Roman"/>
          <w:sz w:val="24"/>
          <w:szCs w:val="24"/>
        </w:rPr>
        <w:t>egjistrat</w:t>
      </w:r>
      <w:r w:rsidR="00D74A21" w:rsidRPr="00DA1348">
        <w:rPr>
          <w:rFonts w:ascii="Garamond" w:eastAsia="Times New Roman" w:hAnsi="Garamond" w:cs="Times New Roman"/>
          <w:sz w:val="24"/>
          <w:szCs w:val="24"/>
        </w:rPr>
        <w:t xml:space="preserve"> e përmbaruesve g</w:t>
      </w:r>
      <w:r w:rsidR="0015238D" w:rsidRPr="00DA1348">
        <w:rPr>
          <w:rFonts w:ascii="Garamond" w:eastAsia="Times New Roman" w:hAnsi="Garamond" w:cs="Times New Roman"/>
          <w:sz w:val="24"/>
          <w:szCs w:val="24"/>
        </w:rPr>
        <w:t>jyqësor</w:t>
      </w:r>
      <w:r w:rsidR="00D74A21" w:rsidRPr="00DA1348">
        <w:rPr>
          <w:rFonts w:ascii="Garamond" w:eastAsia="Times New Roman" w:hAnsi="Garamond" w:cs="Times New Roman"/>
          <w:sz w:val="24"/>
          <w:szCs w:val="24"/>
        </w:rPr>
        <w:t>ë p</w:t>
      </w:r>
      <w:r w:rsidR="0015238D" w:rsidRPr="00DA1348">
        <w:rPr>
          <w:rFonts w:ascii="Garamond" w:eastAsia="Times New Roman" w:hAnsi="Garamond" w:cs="Times New Roman"/>
          <w:sz w:val="24"/>
          <w:szCs w:val="24"/>
        </w:rPr>
        <w:t>rivat</w:t>
      </w:r>
      <w:r w:rsidR="00895C77" w:rsidRPr="00DA1348">
        <w:rPr>
          <w:rFonts w:ascii="Garamond" w:eastAsia="Times New Roman" w:hAnsi="Garamond" w:cs="Times New Roman"/>
          <w:sz w:val="24"/>
          <w:szCs w:val="24"/>
        </w:rPr>
        <w:t>ë</w:t>
      </w:r>
      <w:r w:rsidR="0015238D" w:rsidRPr="00DA1348">
        <w:rPr>
          <w:rFonts w:ascii="Garamond" w:eastAsia="Times New Roman" w:hAnsi="Garamond" w:cs="Times New Roman"/>
          <w:sz w:val="24"/>
          <w:szCs w:val="24"/>
        </w:rPr>
        <w:t xml:space="preserve"> deri në tre muaj. </w:t>
      </w:r>
      <w:r w:rsidR="00152AA2" w:rsidRPr="00DA1348">
        <w:rPr>
          <w:rFonts w:ascii="Garamond" w:eastAsia="Times New Roman" w:hAnsi="Garamond" w:cs="Times New Roman"/>
          <w:sz w:val="24"/>
          <w:szCs w:val="24"/>
        </w:rPr>
        <w:t>Ministri</w:t>
      </w:r>
      <w:r w:rsidR="0015238D" w:rsidRPr="00DA1348">
        <w:rPr>
          <w:rFonts w:ascii="Garamond" w:eastAsia="Times New Roman" w:hAnsi="Garamond" w:cs="Times New Roman"/>
          <w:sz w:val="24"/>
          <w:szCs w:val="24"/>
        </w:rPr>
        <w:t xml:space="preserve"> mund të vendosë pranimin ose refuzimin e kërkesës së përmbaruesit gjyqësor privat të licencuar. Me kalimin e afatit tremujor, nëse përmbaruesi gjyqësor privat nuk paraqet kërkesën për regjistrim, zbatohen parashikimet e pikës 5 të këtij neni.</w:t>
      </w:r>
    </w:p>
    <w:p w14:paraId="4E338A1B" w14:textId="40B20B06"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7. </w:t>
      </w:r>
      <w:r w:rsidR="0015238D" w:rsidRPr="00DA1348">
        <w:rPr>
          <w:rFonts w:ascii="Garamond" w:eastAsia="Times New Roman" w:hAnsi="Garamond" w:cs="Times New Roman"/>
          <w:sz w:val="24"/>
          <w:szCs w:val="24"/>
        </w:rPr>
        <w:t>Përmbaruesi gjyqësor privat konsiderohet se nuk është regjistruar dhe nuk ka filluar veprimtarinë përmbarimore nëse:</w:t>
      </w:r>
    </w:p>
    <w:p w14:paraId="4E338A1C" w14:textId="095DBD86" w:rsidR="0015238D" w:rsidRPr="00DA1348" w:rsidRDefault="00361E47"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a) </w:t>
      </w:r>
      <w:r w:rsidR="0015238D" w:rsidRPr="00DA1348">
        <w:rPr>
          <w:rFonts w:ascii="Garamond" w:eastAsia="Times New Roman" w:hAnsi="Garamond" w:cs="Times New Roman"/>
          <w:sz w:val="24"/>
          <w:szCs w:val="24"/>
        </w:rPr>
        <w:t>brenda afatit të parashikuar në pikën 5</w:t>
      </w:r>
      <w:r w:rsidR="00D74A21"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të këtij neni, nuk paraqet dëshmi për plotësimin e kushteve të parashikuara për regjistrim dhe fillimin e</w:t>
      </w:r>
      <w:r w:rsidR="00D74A21" w:rsidRPr="00DA1348">
        <w:rPr>
          <w:rFonts w:ascii="Garamond" w:eastAsia="Times New Roman" w:hAnsi="Garamond" w:cs="Times New Roman"/>
          <w:sz w:val="24"/>
          <w:szCs w:val="24"/>
        </w:rPr>
        <w:t xml:space="preserve"> aktivitetit;</w:t>
      </w:r>
      <w:r w:rsidR="0015238D" w:rsidRPr="00DA1348">
        <w:rPr>
          <w:rFonts w:ascii="Garamond" w:eastAsia="Times New Roman" w:hAnsi="Garamond" w:cs="Times New Roman"/>
          <w:sz w:val="24"/>
          <w:szCs w:val="24"/>
        </w:rPr>
        <w:t xml:space="preserve"> ose</w:t>
      </w:r>
    </w:p>
    <w:p w14:paraId="4E338A1D" w14:textId="6C3C7713" w:rsidR="0015238D" w:rsidRPr="00DA1348" w:rsidRDefault="0015238D"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b) nuk fillon ushtrimin e veprimtarisë në momentin e regjistrimit, ose nuk regjistron në regjistrin e </w:t>
      </w:r>
      <w:r w:rsidR="00D74A21"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Pr="00DA1348">
        <w:rPr>
          <w:rFonts w:ascii="Garamond" w:eastAsia="Times New Roman" w:hAnsi="Garamond" w:cs="Times New Roman"/>
          <w:sz w:val="24"/>
          <w:szCs w:val="24"/>
        </w:rPr>
        <w:t xml:space="preserve">së asnjë kërkesë për vënie </w:t>
      </w:r>
      <w:r w:rsidR="00D74A21" w:rsidRPr="00DA1348">
        <w:rPr>
          <w:rFonts w:ascii="Garamond" w:eastAsia="Times New Roman" w:hAnsi="Garamond" w:cs="Times New Roman"/>
          <w:sz w:val="24"/>
          <w:szCs w:val="24"/>
        </w:rPr>
        <w:t>në ekzekutim për një periudhe 3-</w:t>
      </w:r>
      <w:r w:rsidRPr="00DA1348">
        <w:rPr>
          <w:rFonts w:ascii="Garamond" w:eastAsia="Times New Roman" w:hAnsi="Garamond" w:cs="Times New Roman"/>
          <w:sz w:val="24"/>
          <w:szCs w:val="24"/>
        </w:rPr>
        <w:t>mujore.</w:t>
      </w:r>
    </w:p>
    <w:p w14:paraId="4E338A1E"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1F" w14:textId="77777777" w:rsidR="0015238D" w:rsidRPr="00DA1348" w:rsidRDefault="0015238D" w:rsidP="00080BB3">
      <w:pPr>
        <w:spacing w:after="0" w:line="240" w:lineRule="auto"/>
        <w:ind w:firstLine="284"/>
        <w:jc w:val="center"/>
        <w:rPr>
          <w:rFonts w:ascii="Garamond" w:eastAsia="Times New Roman" w:hAnsi="Garamond" w:cs="Times New Roman"/>
          <w:sz w:val="24"/>
          <w:szCs w:val="24"/>
        </w:rPr>
      </w:pPr>
      <w:r w:rsidRPr="00DA1348">
        <w:rPr>
          <w:rFonts w:ascii="Garamond" w:eastAsia="Times New Roman" w:hAnsi="Garamond" w:cs="Times New Roman"/>
          <w:sz w:val="24"/>
          <w:szCs w:val="24"/>
        </w:rPr>
        <w:t>Neni 22</w:t>
      </w:r>
    </w:p>
    <w:p w14:paraId="4E338A21" w14:textId="77777777" w:rsidR="0015238D" w:rsidRPr="00DA1348" w:rsidRDefault="0015238D" w:rsidP="00080BB3">
      <w:pPr>
        <w:spacing w:after="0" w:line="240" w:lineRule="auto"/>
        <w:ind w:firstLine="284"/>
        <w:jc w:val="center"/>
        <w:rPr>
          <w:rFonts w:ascii="Garamond" w:eastAsia="Times New Roman" w:hAnsi="Garamond" w:cs="Times New Roman"/>
          <w:b/>
          <w:sz w:val="24"/>
          <w:szCs w:val="24"/>
        </w:rPr>
      </w:pPr>
      <w:r w:rsidRPr="00DA1348">
        <w:rPr>
          <w:rFonts w:ascii="Garamond" w:eastAsia="Times New Roman" w:hAnsi="Garamond" w:cs="Times New Roman"/>
          <w:b/>
          <w:sz w:val="24"/>
          <w:szCs w:val="24"/>
        </w:rPr>
        <w:t>Programi i Detyrueshëm i Trajnimit Vazhdues</w:t>
      </w:r>
    </w:p>
    <w:p w14:paraId="4E338A22" w14:textId="77777777" w:rsidR="004F55F0" w:rsidRPr="00DA1348" w:rsidRDefault="004F55F0" w:rsidP="00080BB3">
      <w:pPr>
        <w:spacing w:after="0" w:line="240" w:lineRule="auto"/>
        <w:ind w:firstLine="284"/>
        <w:jc w:val="center"/>
        <w:rPr>
          <w:rFonts w:ascii="Garamond" w:eastAsia="Times New Roman" w:hAnsi="Garamond" w:cs="Times New Roman"/>
          <w:b/>
          <w:sz w:val="24"/>
          <w:szCs w:val="24"/>
        </w:rPr>
      </w:pPr>
    </w:p>
    <w:p w14:paraId="4E338A23" w14:textId="66B0F2FC" w:rsidR="0015238D" w:rsidRPr="00DA1348" w:rsidRDefault="0015238D" w:rsidP="00080BB3">
      <w:pPr>
        <w:spacing w:after="0" w:line="240" w:lineRule="auto"/>
        <w:ind w:firstLine="284"/>
        <w:jc w:val="both"/>
        <w:rPr>
          <w:rFonts w:ascii="Garamond" w:eastAsia="Times New Roman" w:hAnsi="Garamond" w:cs="Times New Roman"/>
          <w:bCs/>
          <w:sz w:val="24"/>
          <w:szCs w:val="24"/>
        </w:rPr>
      </w:pPr>
      <w:r w:rsidRPr="00DA1348">
        <w:rPr>
          <w:rFonts w:ascii="Garamond" w:eastAsia="Times New Roman" w:hAnsi="Garamond" w:cs="Times New Roman"/>
          <w:bCs/>
          <w:sz w:val="24"/>
          <w:szCs w:val="24"/>
        </w:rPr>
        <w:t>1. P</w:t>
      </w:r>
      <w:r w:rsidR="00A46242" w:rsidRPr="00DA1348">
        <w:rPr>
          <w:rFonts w:ascii="Garamond" w:eastAsia="Times New Roman" w:hAnsi="Garamond" w:cs="Times New Roman"/>
          <w:bCs/>
          <w:sz w:val="24"/>
          <w:szCs w:val="24"/>
        </w:rPr>
        <w:t>ërmbaruesit dhe ndihmës</w:t>
      </w:r>
      <w:r w:rsidRPr="00DA1348">
        <w:rPr>
          <w:rFonts w:ascii="Garamond" w:eastAsia="Times New Roman" w:hAnsi="Garamond" w:cs="Times New Roman"/>
          <w:bCs/>
          <w:sz w:val="24"/>
          <w:szCs w:val="24"/>
        </w:rPr>
        <w:t>përmbaruesit ndjekin Progra</w:t>
      </w:r>
      <w:r w:rsidR="0013567B" w:rsidRPr="00DA1348">
        <w:rPr>
          <w:rFonts w:ascii="Garamond" w:eastAsia="Times New Roman" w:hAnsi="Garamond" w:cs="Times New Roman"/>
          <w:bCs/>
          <w:sz w:val="24"/>
          <w:szCs w:val="24"/>
        </w:rPr>
        <w:t xml:space="preserve">min e Detyrueshëm të Trajnimit </w:t>
      </w:r>
      <w:r w:rsidRPr="00DA1348">
        <w:rPr>
          <w:rFonts w:ascii="Garamond" w:eastAsia="Times New Roman" w:hAnsi="Garamond" w:cs="Times New Roman"/>
          <w:bCs/>
          <w:sz w:val="24"/>
          <w:szCs w:val="24"/>
        </w:rPr>
        <w:t xml:space="preserve">Vazhdues pranë </w:t>
      </w:r>
      <w:r w:rsidRPr="00DA1348">
        <w:rPr>
          <w:rFonts w:ascii="Garamond" w:eastAsia="Times New Roman" w:hAnsi="Garamond" w:cs="Times New Roman"/>
          <w:bCs/>
          <w:iCs/>
          <w:sz w:val="24"/>
          <w:szCs w:val="24"/>
        </w:rPr>
        <w:t>Qendrës së Trajnimit</w:t>
      </w:r>
      <w:r w:rsidRPr="00DA1348">
        <w:rPr>
          <w:rFonts w:ascii="Garamond" w:eastAsia="Times New Roman" w:hAnsi="Garamond" w:cs="Times New Roman"/>
          <w:bCs/>
          <w:sz w:val="24"/>
          <w:szCs w:val="24"/>
        </w:rPr>
        <w:t>.</w:t>
      </w:r>
    </w:p>
    <w:p w14:paraId="4E338A24" w14:textId="2D669AB8" w:rsidR="0015238D" w:rsidRPr="00DA1348" w:rsidRDefault="0015238D" w:rsidP="00080BB3">
      <w:pPr>
        <w:spacing w:after="0" w:line="240" w:lineRule="auto"/>
        <w:ind w:firstLine="284"/>
        <w:jc w:val="both"/>
        <w:rPr>
          <w:rFonts w:ascii="Garamond" w:eastAsia="Times New Roman" w:hAnsi="Garamond" w:cs="Times New Roman"/>
          <w:strike/>
          <w:sz w:val="24"/>
          <w:szCs w:val="24"/>
        </w:rPr>
      </w:pPr>
      <w:r w:rsidRPr="00DA1348">
        <w:rPr>
          <w:rFonts w:ascii="Garamond" w:eastAsia="Times New Roman" w:hAnsi="Garamond" w:cs="Times New Roman"/>
          <w:sz w:val="24"/>
          <w:szCs w:val="24"/>
        </w:rPr>
        <w:t xml:space="preserve">2. </w:t>
      </w:r>
      <w:r w:rsidRPr="00DA1348">
        <w:rPr>
          <w:rFonts w:ascii="Garamond" w:eastAsia="Times New Roman" w:hAnsi="Garamond" w:cs="Times New Roman"/>
          <w:bCs/>
          <w:sz w:val="24"/>
          <w:szCs w:val="24"/>
        </w:rPr>
        <w:t xml:space="preserve">Programi i Detyrueshëm i Trajnimit të Vazhdues </w:t>
      </w:r>
      <w:r w:rsidRPr="00DA1348">
        <w:rPr>
          <w:rFonts w:ascii="Garamond" w:eastAsia="Times New Roman" w:hAnsi="Garamond" w:cs="Times New Roman"/>
          <w:sz w:val="24"/>
          <w:szCs w:val="24"/>
        </w:rPr>
        <w:t>përcakton metodat e trajnimit, programin e saktë të trajnimit dhe modulet e trajnimit, rregul</w:t>
      </w:r>
      <w:r w:rsidR="00A46242" w:rsidRPr="00DA1348">
        <w:rPr>
          <w:rFonts w:ascii="Garamond" w:eastAsia="Times New Roman" w:hAnsi="Garamond" w:cs="Times New Roman"/>
          <w:sz w:val="24"/>
          <w:szCs w:val="24"/>
        </w:rPr>
        <w:t>lat dhe kushtet për lëshimin e c</w:t>
      </w:r>
      <w:r w:rsidRPr="00DA1348">
        <w:rPr>
          <w:rFonts w:ascii="Garamond" w:eastAsia="Times New Roman" w:hAnsi="Garamond" w:cs="Times New Roman"/>
          <w:sz w:val="24"/>
          <w:szCs w:val="24"/>
        </w:rPr>
        <w:t xml:space="preserve">ertifikatave të pjesëmarrjes dhe rregullat </w:t>
      </w:r>
      <w:r w:rsidRPr="00DA1348">
        <w:rPr>
          <w:rFonts w:ascii="Garamond" w:eastAsia="Calibri" w:hAnsi="Garamond" w:cs="Times New Roman"/>
          <w:sz w:val="24"/>
          <w:szCs w:val="24"/>
        </w:rPr>
        <w:t xml:space="preserve">të tjera </w:t>
      </w:r>
      <w:r w:rsidRPr="00DA1348">
        <w:rPr>
          <w:rFonts w:ascii="Garamond" w:eastAsia="Times New Roman" w:hAnsi="Garamond" w:cs="Times New Roman"/>
          <w:sz w:val="24"/>
          <w:szCs w:val="24"/>
        </w:rPr>
        <w:t xml:space="preserve">të hollësishme për trajnimin vazhdues të detyrueshëm. </w:t>
      </w:r>
    </w:p>
    <w:p w14:paraId="4E338A25" w14:textId="544A5145" w:rsidR="0015238D" w:rsidRPr="00DA1348" w:rsidRDefault="0015238D"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3. </w:t>
      </w:r>
      <w:r w:rsidRPr="00DA1348">
        <w:rPr>
          <w:rFonts w:ascii="Garamond" w:eastAsia="Times New Roman" w:hAnsi="Garamond" w:cs="Times New Roman"/>
          <w:bCs/>
          <w:sz w:val="24"/>
          <w:szCs w:val="24"/>
        </w:rPr>
        <w:t xml:space="preserve">Programi i Detyrueshëm i Trajnimit Vazhdues miratohet nga </w:t>
      </w:r>
      <w:r w:rsidR="00A46242" w:rsidRPr="00DA1348">
        <w:rPr>
          <w:rFonts w:ascii="Garamond" w:eastAsia="Times New Roman" w:hAnsi="Garamond" w:cs="Times New Roman"/>
          <w:bCs/>
          <w:sz w:val="24"/>
          <w:szCs w:val="24"/>
        </w:rPr>
        <w:t>m</w:t>
      </w:r>
      <w:r w:rsidR="00152AA2" w:rsidRPr="00DA1348">
        <w:rPr>
          <w:rFonts w:ascii="Garamond" w:eastAsia="Times New Roman" w:hAnsi="Garamond" w:cs="Times New Roman"/>
          <w:bCs/>
          <w:sz w:val="24"/>
          <w:szCs w:val="24"/>
        </w:rPr>
        <w:t>inistri</w:t>
      </w:r>
      <w:r w:rsidRPr="00DA1348">
        <w:rPr>
          <w:rFonts w:ascii="Garamond" w:eastAsia="Times New Roman" w:hAnsi="Garamond" w:cs="Times New Roman"/>
          <w:bCs/>
          <w:sz w:val="24"/>
          <w:szCs w:val="24"/>
        </w:rPr>
        <w:t xml:space="preserve"> me propozim të Dhomës. </w:t>
      </w:r>
    </w:p>
    <w:p w14:paraId="4E338A26"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2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23</w:t>
      </w:r>
    </w:p>
    <w:p w14:paraId="4E338A2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Regj</w:t>
      </w:r>
      <w:r w:rsidR="00A46242" w:rsidRPr="00DA1348">
        <w:rPr>
          <w:rFonts w:ascii="Garamond" w:eastAsia="Calibri" w:hAnsi="Garamond" w:cs="Times New Roman"/>
          <w:b/>
          <w:sz w:val="24"/>
          <w:szCs w:val="24"/>
        </w:rPr>
        <w:t>istri i përmbaruesve gjyqësorë p</w:t>
      </w:r>
      <w:r w:rsidRPr="00DA1348">
        <w:rPr>
          <w:rFonts w:ascii="Garamond" w:eastAsia="Calibri" w:hAnsi="Garamond" w:cs="Times New Roman"/>
          <w:b/>
          <w:sz w:val="24"/>
          <w:szCs w:val="24"/>
        </w:rPr>
        <w:t>rivatë dhe Regjistri Unik i të dhënave për zyrat përmbarimore dhe përmbaruesit gjyqësorë privatë</w:t>
      </w:r>
    </w:p>
    <w:p w14:paraId="4E338A2A" w14:textId="77777777"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p>
    <w:p w14:paraId="4E338A2B" w14:textId="421CA865"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1. </w:t>
      </w:r>
      <w:r w:rsidR="00A46242" w:rsidRPr="00DA1348">
        <w:rPr>
          <w:rFonts w:ascii="Garamond" w:eastAsia="Times New Roman" w:hAnsi="Garamond" w:cs="Times New Roman"/>
          <w:sz w:val="24"/>
          <w:szCs w:val="24"/>
        </w:rPr>
        <w:t>Regjistri i përmbaruesve gjyqësorë p</w:t>
      </w:r>
      <w:r w:rsidRPr="00DA1348">
        <w:rPr>
          <w:rFonts w:ascii="Garamond" w:eastAsia="Times New Roman" w:hAnsi="Garamond" w:cs="Times New Roman"/>
          <w:sz w:val="24"/>
          <w:szCs w:val="24"/>
        </w:rPr>
        <w:t xml:space="preserve">rivatë krijohet pranë </w:t>
      </w:r>
      <w:r w:rsidR="00A46242"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A46242" w:rsidRPr="00DA1348">
        <w:rPr>
          <w:rFonts w:ascii="Garamond" w:eastAsia="Times New Roman" w:hAnsi="Garamond" w:cs="Times New Roman"/>
          <w:sz w:val="24"/>
          <w:szCs w:val="24"/>
        </w:rPr>
        <w:t>së. Ky r</w:t>
      </w:r>
      <w:r w:rsidRPr="00DA1348">
        <w:rPr>
          <w:rFonts w:ascii="Garamond" w:eastAsia="Times New Roman" w:hAnsi="Garamond" w:cs="Times New Roman"/>
          <w:sz w:val="24"/>
          <w:szCs w:val="24"/>
        </w:rPr>
        <w:t xml:space="preserve">egjistër ruhet, mirëmbahet dhe përditësohet në format të integruar manual dhe elektronik nga strukturat përgjegjëse të </w:t>
      </w:r>
      <w:r w:rsidR="00A46242"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A46242" w:rsidRPr="00DA1348">
        <w:rPr>
          <w:rFonts w:ascii="Garamond" w:eastAsia="Times New Roman" w:hAnsi="Garamond" w:cs="Times New Roman"/>
          <w:sz w:val="24"/>
          <w:szCs w:val="24"/>
        </w:rPr>
        <w:t>së. Ky r</w:t>
      </w:r>
      <w:r w:rsidRPr="00DA1348">
        <w:rPr>
          <w:rFonts w:ascii="Garamond" w:eastAsia="Times New Roman" w:hAnsi="Garamond" w:cs="Times New Roman"/>
          <w:sz w:val="24"/>
          <w:szCs w:val="24"/>
        </w:rPr>
        <w:t>egjistër përmban të d</w:t>
      </w:r>
      <w:r w:rsidR="00746EFA" w:rsidRPr="00DA1348">
        <w:rPr>
          <w:rFonts w:ascii="Garamond" w:eastAsia="Times New Roman" w:hAnsi="Garamond" w:cs="Times New Roman"/>
          <w:sz w:val="24"/>
          <w:szCs w:val="24"/>
        </w:rPr>
        <w:t>hënat publike si vijon</w:t>
      </w:r>
      <w:r w:rsidRPr="00DA1348">
        <w:rPr>
          <w:rFonts w:ascii="Garamond" w:eastAsia="Times New Roman" w:hAnsi="Garamond" w:cs="Times New Roman"/>
          <w:sz w:val="24"/>
          <w:szCs w:val="24"/>
        </w:rPr>
        <w:t>:</w:t>
      </w:r>
    </w:p>
    <w:p w14:paraId="4E338A2C" w14:textId="60750CD9"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a) identiteti; </w:t>
      </w:r>
    </w:p>
    <w:p w14:paraId="4E338A2D" w14:textId="057AB8BA"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b) vendbanimi; </w:t>
      </w:r>
    </w:p>
    <w:p w14:paraId="4E338A2E" w14:textId="500D6D85"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c) numri i licencës; </w:t>
      </w:r>
    </w:p>
    <w:p w14:paraId="4E338A2F" w14:textId="2E2F58C4"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ç) data e fillimit të veprimtarisë përmbarimore; </w:t>
      </w:r>
    </w:p>
    <w:p w14:paraId="4E338A30" w14:textId="696D1BAF"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d) Numri Unik të Identifikimit të Subjektit (NUIS);</w:t>
      </w:r>
    </w:p>
    <w:p w14:paraId="4E338A31" w14:textId="19CC0987"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d</w:t>
      </w:r>
      <w:r w:rsidR="002574A1" w:rsidRPr="00DA1348">
        <w:rPr>
          <w:rFonts w:ascii="Garamond" w:eastAsia="Times New Roman" w:hAnsi="Garamond" w:cs="Times New Roman"/>
          <w:sz w:val="24"/>
          <w:szCs w:val="24"/>
        </w:rPr>
        <w:t>h</w:t>
      </w:r>
      <w:r w:rsidRPr="00DA1348">
        <w:rPr>
          <w:rFonts w:ascii="Garamond" w:eastAsia="Times New Roman" w:hAnsi="Garamond" w:cs="Times New Roman"/>
          <w:sz w:val="24"/>
          <w:szCs w:val="24"/>
        </w:rPr>
        <w:t>) adresa e vendit, ku zhvillon veprimtarinë përmbarimore.</w:t>
      </w:r>
    </w:p>
    <w:p w14:paraId="4E338A32" w14:textId="43964AAC"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2. </w:t>
      </w:r>
      <w:r w:rsidR="0015238D" w:rsidRPr="00DA1348">
        <w:rPr>
          <w:rFonts w:ascii="Garamond" w:eastAsia="Times New Roman" w:hAnsi="Garamond" w:cs="Times New Roman"/>
          <w:sz w:val="24"/>
          <w:szCs w:val="24"/>
        </w:rPr>
        <w:t xml:space="preserve">Regjistri Unik i të Dhënave për Zyrat e Përmbarimit Privat dhe Përmbaruesit Gjyqësorë Privatë krijohet, mirëmbahet dhe përditësohet nga </w:t>
      </w:r>
      <w:r w:rsidR="002A339B"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15238D" w:rsidRPr="00DA1348">
        <w:rPr>
          <w:rFonts w:ascii="Garamond" w:eastAsia="Times New Roman" w:hAnsi="Garamond" w:cs="Times New Roman"/>
          <w:sz w:val="24"/>
          <w:szCs w:val="24"/>
        </w:rPr>
        <w:t>a. Regjistri unik ndahet në dy pjesë. Në pjesën e parë regjistrohen të dhënat e përmbaruesve gjyqësorë privatë si vijon:</w:t>
      </w:r>
    </w:p>
    <w:p w14:paraId="4E338A33" w14:textId="77BB7F06"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a) </w:t>
      </w:r>
      <w:r w:rsidR="0015238D" w:rsidRPr="00DA1348">
        <w:rPr>
          <w:rFonts w:ascii="Garamond" w:eastAsia="Times New Roman" w:hAnsi="Garamond" w:cs="Times New Roman"/>
          <w:sz w:val="24"/>
          <w:szCs w:val="24"/>
        </w:rPr>
        <w:t>identiteti (emër, mbiemër, atësi, datëlindje, numri personal i identifikimit dhe fotografi);</w:t>
      </w:r>
    </w:p>
    <w:p w14:paraId="4E338A34" w14:textId="6F050183"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b) </w:t>
      </w:r>
      <w:r w:rsidR="0015238D" w:rsidRPr="00DA1348">
        <w:rPr>
          <w:rFonts w:ascii="Garamond" w:eastAsia="Times New Roman" w:hAnsi="Garamond" w:cs="Times New Roman"/>
          <w:sz w:val="24"/>
          <w:szCs w:val="24"/>
        </w:rPr>
        <w:t>adresa e vendbanimit;</w:t>
      </w:r>
    </w:p>
    <w:p w14:paraId="4E338A35" w14:textId="2E17F401"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c) </w:t>
      </w:r>
      <w:r w:rsidR="0015238D" w:rsidRPr="00DA1348">
        <w:rPr>
          <w:rFonts w:ascii="Garamond" w:eastAsia="Times New Roman" w:hAnsi="Garamond" w:cs="Times New Roman"/>
          <w:sz w:val="24"/>
          <w:szCs w:val="24"/>
        </w:rPr>
        <w:t>numri i certifikatës së aftësisë profesionale ose licencës</w:t>
      </w:r>
      <w:r w:rsidR="002A339B" w:rsidRPr="00DA1348">
        <w:rPr>
          <w:rFonts w:ascii="Garamond" w:eastAsia="Times New Roman" w:hAnsi="Garamond" w:cs="Times New Roman"/>
          <w:sz w:val="24"/>
          <w:szCs w:val="24"/>
        </w:rPr>
        <w:t>,</w:t>
      </w:r>
      <w:r w:rsidR="0013567B" w:rsidRPr="00DA1348">
        <w:rPr>
          <w:rFonts w:ascii="Garamond" w:eastAsia="Times New Roman" w:hAnsi="Garamond" w:cs="Times New Roman"/>
          <w:sz w:val="24"/>
          <w:szCs w:val="24"/>
        </w:rPr>
        <w:t xml:space="preserve"> sipas rastit, data, lloji i </w:t>
      </w:r>
      <w:r w:rsidR="0015238D" w:rsidRPr="00DA1348">
        <w:rPr>
          <w:rFonts w:ascii="Garamond" w:eastAsia="Times New Roman" w:hAnsi="Garamond" w:cs="Times New Roman"/>
          <w:sz w:val="24"/>
          <w:szCs w:val="24"/>
        </w:rPr>
        <w:t>certifikimit/licencimit;</w:t>
      </w:r>
    </w:p>
    <w:p w14:paraId="4E338A36" w14:textId="67F8961D"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ç) </w:t>
      </w:r>
      <w:r w:rsidR="002A339B" w:rsidRPr="00DA1348">
        <w:rPr>
          <w:rFonts w:ascii="Garamond" w:eastAsia="Times New Roman" w:hAnsi="Garamond" w:cs="Times New Roman"/>
          <w:sz w:val="24"/>
          <w:szCs w:val="24"/>
        </w:rPr>
        <w:t>Numri Unik i Identifikimit të S</w:t>
      </w:r>
      <w:r w:rsidR="0015238D" w:rsidRPr="00DA1348">
        <w:rPr>
          <w:rFonts w:ascii="Garamond" w:eastAsia="Times New Roman" w:hAnsi="Garamond" w:cs="Times New Roman"/>
          <w:sz w:val="24"/>
          <w:szCs w:val="24"/>
        </w:rPr>
        <w:t>ubjektit (NUIS);</w:t>
      </w:r>
    </w:p>
    <w:p w14:paraId="4E338A37" w14:textId="46A3C8E0"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d) </w:t>
      </w:r>
      <w:r w:rsidR="0015238D" w:rsidRPr="00DA1348">
        <w:rPr>
          <w:rFonts w:ascii="Garamond" w:eastAsia="Times New Roman" w:hAnsi="Garamond" w:cs="Times New Roman"/>
          <w:sz w:val="24"/>
          <w:szCs w:val="24"/>
        </w:rPr>
        <w:t>data e fillimit të veprimtarisë përmbarimore;</w:t>
      </w:r>
    </w:p>
    <w:p w14:paraId="4E338A38" w14:textId="145E1A43"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dh)</w:t>
      </w:r>
      <w:r w:rsidR="00361E47" w:rsidRPr="00DA1348">
        <w:rPr>
          <w:rFonts w:ascii="Garamond" w:eastAsia="Times New Roman" w:hAnsi="Garamond" w:cs="Times New Roman"/>
          <w:sz w:val="24"/>
          <w:szCs w:val="24"/>
        </w:rPr>
        <w:t xml:space="preserve"> </w:t>
      </w:r>
      <w:r w:rsidRPr="00DA1348">
        <w:rPr>
          <w:rFonts w:ascii="Garamond" w:eastAsia="Times New Roman" w:hAnsi="Garamond" w:cs="Times New Roman"/>
          <w:sz w:val="24"/>
          <w:szCs w:val="24"/>
        </w:rPr>
        <w:t>adresa e vendit ku zhvillon veprimtarinë përmbarimore;</w:t>
      </w:r>
    </w:p>
    <w:p w14:paraId="4E338A39" w14:textId="79222A7E"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e) </w:t>
      </w:r>
      <w:r w:rsidR="0015238D" w:rsidRPr="00DA1348">
        <w:rPr>
          <w:rFonts w:ascii="Garamond" w:eastAsia="Times New Roman" w:hAnsi="Garamond" w:cs="Times New Roman"/>
          <w:sz w:val="24"/>
          <w:szCs w:val="24"/>
        </w:rPr>
        <w:t>adresa elektronike zyrtare, numri i kontaktit, çelësi publik elektronik;</w:t>
      </w:r>
    </w:p>
    <w:p w14:paraId="4E338A3A" w14:textId="2EC51FC8"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ë) </w:t>
      </w:r>
      <w:r w:rsidR="0015238D" w:rsidRPr="00DA1348">
        <w:rPr>
          <w:rFonts w:ascii="Garamond" w:eastAsia="Times New Roman" w:hAnsi="Garamond" w:cs="Times New Roman"/>
          <w:sz w:val="24"/>
          <w:szCs w:val="24"/>
        </w:rPr>
        <w:t>të dhënat për pezullimin e certifikatës/licencës;</w:t>
      </w:r>
    </w:p>
    <w:p w14:paraId="4E338A3B" w14:textId="5B6106CF"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f) </w:t>
      </w:r>
      <w:r w:rsidR="0015238D" w:rsidRPr="00DA1348">
        <w:rPr>
          <w:rFonts w:ascii="Garamond" w:eastAsia="Times New Roman" w:hAnsi="Garamond" w:cs="Times New Roman"/>
          <w:sz w:val="24"/>
          <w:szCs w:val="24"/>
        </w:rPr>
        <w:t>të</w:t>
      </w:r>
      <w:r w:rsidR="002A339B" w:rsidRPr="00DA1348">
        <w:rPr>
          <w:rFonts w:ascii="Garamond" w:eastAsia="Times New Roman" w:hAnsi="Garamond" w:cs="Times New Roman"/>
          <w:sz w:val="24"/>
          <w:szCs w:val="24"/>
        </w:rPr>
        <w:t xml:space="preserve"> dhëna mbi masa disiplinore, nëse</w:t>
      </w:r>
      <w:r w:rsidR="0015238D" w:rsidRPr="00DA1348">
        <w:rPr>
          <w:rFonts w:ascii="Garamond" w:eastAsia="Times New Roman" w:hAnsi="Garamond" w:cs="Times New Roman"/>
          <w:sz w:val="24"/>
          <w:szCs w:val="24"/>
        </w:rPr>
        <w:t xml:space="preserve"> ka të tilla;</w:t>
      </w:r>
    </w:p>
    <w:p w14:paraId="4E338A3C" w14:textId="344F1428"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g) </w:t>
      </w:r>
      <w:r w:rsidR="0015238D" w:rsidRPr="00DA1348">
        <w:rPr>
          <w:rFonts w:ascii="Garamond" w:eastAsia="Times New Roman" w:hAnsi="Garamond" w:cs="Times New Roman"/>
          <w:sz w:val="24"/>
          <w:szCs w:val="24"/>
        </w:rPr>
        <w:t>të dhënat e policës së sigurimit të veprimtarisë profesionale;</w:t>
      </w:r>
    </w:p>
    <w:p w14:paraId="4E338A3D" w14:textId="58C51E04"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gj) të dhëna në lidhje me leje vjetore, studimore, mjekësore dhe pezullimit të përkohshëm nga veprimtaria përmbarimore;</w:t>
      </w:r>
    </w:p>
    <w:p w14:paraId="4E338A3E" w14:textId="1D1D7757"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h) të dhëna rreth arsimit universitar, si dhe certifikimit të njohurive të gjuhës së huaj</w:t>
      </w:r>
      <w:r w:rsidR="002A339B" w:rsidRPr="00DA1348">
        <w:rPr>
          <w:rFonts w:ascii="Garamond" w:eastAsia="Times New Roman" w:hAnsi="Garamond" w:cs="Times New Roman"/>
          <w:sz w:val="24"/>
          <w:szCs w:val="24"/>
        </w:rPr>
        <w:t>,</w:t>
      </w:r>
      <w:r w:rsidRPr="00DA1348">
        <w:rPr>
          <w:rFonts w:ascii="Garamond" w:eastAsia="Times New Roman" w:hAnsi="Garamond" w:cs="Times New Roman"/>
          <w:sz w:val="24"/>
          <w:szCs w:val="24"/>
        </w:rPr>
        <w:t xml:space="preserve"> nëse ka; </w:t>
      </w:r>
    </w:p>
    <w:p w14:paraId="4E338A3F" w14:textId="0E781010" w:rsidR="0015238D" w:rsidRPr="00DA1348" w:rsidRDefault="00361E47"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i) </w:t>
      </w:r>
      <w:r w:rsidR="0015238D" w:rsidRPr="00DA1348">
        <w:rPr>
          <w:rFonts w:ascii="Garamond" w:eastAsia="Times New Roman" w:hAnsi="Garamond" w:cs="Times New Roman"/>
          <w:sz w:val="24"/>
          <w:szCs w:val="24"/>
        </w:rPr>
        <w:t>numri i llogarisë së veçantë bankare për procedurat e ekzekutimit.</w:t>
      </w:r>
    </w:p>
    <w:p w14:paraId="4E338A40" w14:textId="2F0CE5EB"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3. Në pjesën e dytë regjistrohen të dhënat e zyrave të përmbarimit privat, si vijon:</w:t>
      </w:r>
    </w:p>
    <w:p w14:paraId="4E338A41" w14:textId="1CDD3360"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a) emri i zyrës së përmbarimit privat dhe të dhënat për ortakët/aksionarët dhe administratorin (emri, mbiemri, datëlindja, numri personal i identifikimit);</w:t>
      </w:r>
    </w:p>
    <w:p w14:paraId="4E338A42" w14:textId="6D08BCE5" w:rsidR="0015238D" w:rsidRPr="00DA1348" w:rsidRDefault="002A339B"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b) Numri Unik i</w:t>
      </w:r>
      <w:r w:rsidR="0015238D" w:rsidRPr="00DA1348">
        <w:rPr>
          <w:rFonts w:ascii="Garamond" w:eastAsia="Times New Roman" w:hAnsi="Garamond" w:cs="Times New Roman"/>
          <w:sz w:val="24"/>
          <w:szCs w:val="24"/>
        </w:rPr>
        <w:t xml:space="preserve"> Identifikim</w:t>
      </w:r>
      <w:r w:rsidRPr="00DA1348">
        <w:rPr>
          <w:rFonts w:ascii="Garamond" w:eastAsia="Times New Roman" w:hAnsi="Garamond" w:cs="Times New Roman"/>
          <w:sz w:val="24"/>
          <w:szCs w:val="24"/>
        </w:rPr>
        <w:t>it të Subjektit (NUIS) dhe data</w:t>
      </w:r>
      <w:r w:rsidR="0015238D" w:rsidRPr="00DA1348">
        <w:rPr>
          <w:rFonts w:ascii="Garamond" w:eastAsia="Times New Roman" w:hAnsi="Garamond" w:cs="Times New Roman"/>
          <w:sz w:val="24"/>
          <w:szCs w:val="24"/>
        </w:rPr>
        <w:t xml:space="preserve"> e regjistrimit të aktivitetit;</w:t>
      </w:r>
    </w:p>
    <w:p w14:paraId="4E338A43" w14:textId="034380ED" w:rsidR="0015238D" w:rsidRPr="00DA1348" w:rsidRDefault="002A339B"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c) adresa</w:t>
      </w:r>
      <w:r w:rsidR="0015238D" w:rsidRPr="00DA1348">
        <w:rPr>
          <w:rFonts w:ascii="Garamond" w:eastAsia="Times New Roman" w:hAnsi="Garamond" w:cs="Times New Roman"/>
          <w:sz w:val="24"/>
          <w:szCs w:val="24"/>
        </w:rPr>
        <w:t xml:space="preserve"> e selisë së zh</w:t>
      </w:r>
      <w:r w:rsidRPr="00DA1348">
        <w:rPr>
          <w:rFonts w:ascii="Garamond" w:eastAsia="Times New Roman" w:hAnsi="Garamond" w:cs="Times New Roman"/>
          <w:sz w:val="24"/>
          <w:szCs w:val="24"/>
        </w:rPr>
        <w:t>villimit të aktivitetit, adresa zyrtare elektronike, faqja</w:t>
      </w:r>
      <w:r w:rsidR="0015238D" w:rsidRPr="00DA1348">
        <w:rPr>
          <w:rFonts w:ascii="Garamond" w:eastAsia="Times New Roman" w:hAnsi="Garamond" w:cs="Times New Roman"/>
          <w:sz w:val="24"/>
          <w:szCs w:val="24"/>
        </w:rPr>
        <w:t xml:space="preserve"> zyrtare të internetit;</w:t>
      </w:r>
    </w:p>
    <w:p w14:paraId="4E338A44" w14:textId="4FB5AE95"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ç) të dhënat e personave të punësuar në zyrën e përmbarimit priva</w:t>
      </w:r>
      <w:r w:rsidR="00361E47" w:rsidRPr="00DA1348">
        <w:rPr>
          <w:rFonts w:ascii="Garamond" w:eastAsia="Times New Roman" w:hAnsi="Garamond" w:cs="Times New Roman"/>
          <w:sz w:val="24"/>
          <w:szCs w:val="24"/>
        </w:rPr>
        <w:t>t, sipas shkronjës “a</w:t>
      </w:r>
      <w:r w:rsidRPr="00DA1348">
        <w:rPr>
          <w:rFonts w:ascii="Garamond" w:eastAsia="Times New Roman" w:hAnsi="Garamond" w:cs="Times New Roman"/>
          <w:sz w:val="24"/>
          <w:szCs w:val="24"/>
        </w:rPr>
        <w:t>”</w:t>
      </w:r>
      <w:r w:rsidR="00361E47" w:rsidRPr="00DA1348">
        <w:rPr>
          <w:rFonts w:ascii="Garamond" w:eastAsia="Times New Roman" w:hAnsi="Garamond" w:cs="Times New Roman"/>
          <w:sz w:val="24"/>
          <w:szCs w:val="24"/>
        </w:rPr>
        <w:t>,</w:t>
      </w:r>
      <w:r w:rsidRPr="00DA1348">
        <w:rPr>
          <w:rFonts w:ascii="Garamond" w:eastAsia="Times New Roman" w:hAnsi="Garamond" w:cs="Times New Roman"/>
          <w:sz w:val="24"/>
          <w:szCs w:val="24"/>
        </w:rPr>
        <w:t xml:space="preserve"> të pikës 2</w:t>
      </w:r>
      <w:r w:rsidR="00825AF6" w:rsidRPr="00DA1348">
        <w:rPr>
          <w:rFonts w:ascii="Garamond" w:eastAsia="Times New Roman" w:hAnsi="Garamond" w:cs="Times New Roman"/>
          <w:sz w:val="24"/>
          <w:szCs w:val="24"/>
        </w:rPr>
        <w:t>,</w:t>
      </w:r>
      <w:r w:rsidRPr="00DA1348">
        <w:rPr>
          <w:rFonts w:ascii="Garamond" w:eastAsia="Times New Roman" w:hAnsi="Garamond" w:cs="Times New Roman"/>
          <w:sz w:val="24"/>
          <w:szCs w:val="24"/>
        </w:rPr>
        <w:t xml:space="preserve"> të këtij neni.</w:t>
      </w:r>
    </w:p>
    <w:p w14:paraId="4E338A45" w14:textId="07F76399"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4. Përmbaruesit gjyqësorë privatë</w:t>
      </w:r>
      <w:r w:rsidR="002A339B" w:rsidRPr="00DA1348">
        <w:rPr>
          <w:rFonts w:ascii="Garamond" w:eastAsia="Times New Roman" w:hAnsi="Garamond" w:cs="Times New Roman"/>
          <w:sz w:val="24"/>
          <w:szCs w:val="24"/>
        </w:rPr>
        <w:t xml:space="preserve"> dhe zyrat e përmbarimit privat</w:t>
      </w:r>
      <w:r w:rsidRPr="00DA1348">
        <w:rPr>
          <w:rFonts w:ascii="Garamond" w:eastAsia="Times New Roman" w:hAnsi="Garamond" w:cs="Times New Roman"/>
          <w:sz w:val="24"/>
          <w:szCs w:val="24"/>
        </w:rPr>
        <w:t xml:space="preserve"> deklarojnë regjistrimin e të gjitha të </w:t>
      </w:r>
      <w:r w:rsidR="00895C77" w:rsidRPr="00DA1348">
        <w:rPr>
          <w:rFonts w:ascii="Garamond" w:eastAsia="Times New Roman" w:hAnsi="Garamond" w:cs="Times New Roman"/>
          <w:sz w:val="24"/>
          <w:szCs w:val="24"/>
        </w:rPr>
        <w:t>dhënave të parashikuara në pikat</w:t>
      </w:r>
      <w:r w:rsidRPr="00DA1348">
        <w:rPr>
          <w:rFonts w:ascii="Garamond" w:eastAsia="Times New Roman" w:hAnsi="Garamond" w:cs="Times New Roman"/>
          <w:sz w:val="24"/>
          <w:szCs w:val="24"/>
        </w:rPr>
        <w:t xml:space="preserve"> 2</w:t>
      </w:r>
      <w:r w:rsidR="00746EFA" w:rsidRPr="00DA1348">
        <w:rPr>
          <w:rFonts w:ascii="Garamond" w:eastAsia="Times New Roman" w:hAnsi="Garamond" w:cs="Times New Roman"/>
          <w:sz w:val="24"/>
          <w:szCs w:val="24"/>
        </w:rPr>
        <w:t xml:space="preserve"> dhe 3</w:t>
      </w:r>
      <w:r w:rsidRPr="00DA1348">
        <w:rPr>
          <w:rFonts w:ascii="Garamond" w:eastAsia="Times New Roman" w:hAnsi="Garamond" w:cs="Times New Roman"/>
          <w:sz w:val="24"/>
          <w:szCs w:val="24"/>
        </w:rPr>
        <w:t>, të këtij neni</w:t>
      </w:r>
      <w:r w:rsidR="002A339B" w:rsidRPr="00DA1348">
        <w:rPr>
          <w:rFonts w:ascii="Garamond" w:eastAsia="Times New Roman" w:hAnsi="Garamond" w:cs="Times New Roman"/>
          <w:sz w:val="24"/>
          <w:szCs w:val="24"/>
        </w:rPr>
        <w:t>,</w:t>
      </w:r>
      <w:r w:rsidRPr="00DA1348">
        <w:rPr>
          <w:rFonts w:ascii="Garamond" w:eastAsia="Times New Roman" w:hAnsi="Garamond" w:cs="Times New Roman"/>
          <w:sz w:val="24"/>
          <w:szCs w:val="24"/>
        </w:rPr>
        <w:t xml:space="preserve"> në mënyr</w:t>
      </w:r>
      <w:r w:rsidR="002A339B" w:rsidRPr="00DA1348">
        <w:rPr>
          <w:rFonts w:ascii="Garamond" w:eastAsia="Times New Roman" w:hAnsi="Garamond" w:cs="Times New Roman"/>
          <w:sz w:val="24"/>
          <w:szCs w:val="24"/>
        </w:rPr>
        <w:t>ë të plotë dhe detyrohen t’</w:t>
      </w:r>
      <w:r w:rsidRPr="00DA1348">
        <w:rPr>
          <w:rFonts w:ascii="Garamond" w:eastAsia="Times New Roman" w:hAnsi="Garamond" w:cs="Times New Roman"/>
          <w:sz w:val="24"/>
          <w:szCs w:val="24"/>
        </w:rPr>
        <w:t>i pasqyrojnë të dhënat sipas shkronjave “a”, “b”, “ç”, “dh”, “e”, “g”, “gj” dhe “i”</w:t>
      </w:r>
      <w:r w:rsidR="002A339B" w:rsidRPr="00DA1348">
        <w:rPr>
          <w:rFonts w:ascii="Garamond" w:eastAsia="Times New Roman" w:hAnsi="Garamond" w:cs="Times New Roman"/>
          <w:sz w:val="24"/>
          <w:szCs w:val="24"/>
        </w:rPr>
        <w:t>,</w:t>
      </w:r>
      <w:r w:rsidRPr="00DA1348">
        <w:rPr>
          <w:rFonts w:ascii="Garamond" w:eastAsia="Times New Roman" w:hAnsi="Garamond" w:cs="Times New Roman"/>
          <w:sz w:val="24"/>
          <w:szCs w:val="24"/>
        </w:rPr>
        <w:t xml:space="preserve"> të pikës 2</w:t>
      </w:r>
      <w:r w:rsidR="002A339B" w:rsidRPr="00DA1348">
        <w:rPr>
          <w:rFonts w:ascii="Garamond" w:eastAsia="Times New Roman" w:hAnsi="Garamond" w:cs="Times New Roman"/>
          <w:sz w:val="24"/>
          <w:szCs w:val="24"/>
        </w:rPr>
        <w:t>,</w:t>
      </w:r>
      <w:r w:rsidRPr="00DA1348">
        <w:rPr>
          <w:rFonts w:ascii="Garamond" w:eastAsia="Times New Roman" w:hAnsi="Garamond" w:cs="Times New Roman"/>
          <w:sz w:val="24"/>
          <w:szCs w:val="24"/>
        </w:rPr>
        <w:t xml:space="preserve"> të këtij neni</w:t>
      </w:r>
      <w:r w:rsidR="002A339B" w:rsidRPr="00DA1348">
        <w:rPr>
          <w:rFonts w:ascii="Garamond" w:eastAsia="Times New Roman" w:hAnsi="Garamond" w:cs="Times New Roman"/>
          <w:sz w:val="24"/>
          <w:szCs w:val="24"/>
        </w:rPr>
        <w:t>,</w:t>
      </w:r>
      <w:r w:rsidRPr="00DA1348">
        <w:rPr>
          <w:rFonts w:ascii="Garamond" w:eastAsia="Times New Roman" w:hAnsi="Garamond" w:cs="Times New Roman"/>
          <w:sz w:val="24"/>
          <w:szCs w:val="24"/>
        </w:rPr>
        <w:t xml:space="preserve"> për përmbaruesit gjyqësorë privatë dhe të dhënat e parashikuara në pikën 3 të këtij neni, për zyrat e përmbarimit privat</w:t>
      </w:r>
      <w:r w:rsidR="002A339B" w:rsidRPr="00DA1348">
        <w:rPr>
          <w:rFonts w:ascii="Garamond" w:eastAsia="Times New Roman" w:hAnsi="Garamond" w:cs="Times New Roman"/>
          <w:sz w:val="24"/>
          <w:szCs w:val="24"/>
        </w:rPr>
        <w:t>,</w:t>
      </w:r>
      <w:r w:rsidRPr="00DA1348">
        <w:rPr>
          <w:rFonts w:ascii="Garamond" w:eastAsia="Times New Roman" w:hAnsi="Garamond" w:cs="Times New Roman"/>
          <w:sz w:val="24"/>
          <w:szCs w:val="24"/>
        </w:rPr>
        <w:t xml:space="preserve"> duke i deklaruar pranë </w:t>
      </w:r>
      <w:r w:rsidR="002A339B"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Pr="00DA1348">
        <w:rPr>
          <w:rFonts w:ascii="Garamond" w:eastAsia="Times New Roman" w:hAnsi="Garamond" w:cs="Times New Roman"/>
          <w:sz w:val="24"/>
          <w:szCs w:val="24"/>
        </w:rPr>
        <w:t>së jo më vonë se 10 ditë nga data e ndryshimit të tyre.</w:t>
      </w:r>
    </w:p>
    <w:p w14:paraId="4E338A46" w14:textId="38B4AA6A" w:rsidR="0015238D" w:rsidRPr="00DA1348" w:rsidRDefault="00825AF6"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5. </w:t>
      </w:r>
      <w:r w:rsidR="002A339B" w:rsidRPr="00DA1348">
        <w:rPr>
          <w:rFonts w:ascii="Garamond" w:eastAsia="Times New Roman" w:hAnsi="Garamond" w:cs="Times New Roman"/>
          <w:sz w:val="24"/>
          <w:szCs w:val="24"/>
        </w:rPr>
        <w:t>Regjistri i përmbaruesve gjyqësorë p</w:t>
      </w:r>
      <w:r w:rsidR="0015238D" w:rsidRPr="00DA1348">
        <w:rPr>
          <w:rFonts w:ascii="Garamond" w:eastAsia="Times New Roman" w:hAnsi="Garamond" w:cs="Times New Roman"/>
          <w:sz w:val="24"/>
          <w:szCs w:val="24"/>
        </w:rPr>
        <w:t>rivatë, sipas pikës 1</w:t>
      </w:r>
      <w:r w:rsidR="002A339B"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këtij neni</w:t>
      </w:r>
      <w:r w:rsidR="002A339B"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qëndron në format elektronik të integruar dhe përditësohet me të njëjtat të dhëna në faqet zyrtare të </w:t>
      </w:r>
      <w:r w:rsidR="002A339B"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15238D" w:rsidRPr="00DA1348">
        <w:rPr>
          <w:rFonts w:ascii="Garamond" w:eastAsia="Times New Roman" w:hAnsi="Garamond" w:cs="Times New Roman"/>
          <w:sz w:val="24"/>
          <w:szCs w:val="24"/>
        </w:rPr>
        <w:t>së dhe Dhomës.</w:t>
      </w:r>
    </w:p>
    <w:p w14:paraId="4E338A47" w14:textId="05FA8971" w:rsidR="0015238D" w:rsidRPr="00DA1348" w:rsidRDefault="00825AF6"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6. </w:t>
      </w:r>
      <w:r w:rsidR="0015238D" w:rsidRPr="00DA1348">
        <w:rPr>
          <w:rFonts w:ascii="Garamond" w:eastAsia="Times New Roman" w:hAnsi="Garamond" w:cs="Times New Roman"/>
          <w:sz w:val="24"/>
          <w:szCs w:val="24"/>
        </w:rPr>
        <w:t xml:space="preserve">Regjistri Unik i të Dhënave për Zyrat e Përmbarimit Privat dhe Përmbaruesit Gjyqësorë Privatë qëndron në </w:t>
      </w:r>
      <w:r w:rsidR="002A339B"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15238D" w:rsidRPr="00DA1348">
        <w:rPr>
          <w:rFonts w:ascii="Garamond" w:eastAsia="Times New Roman" w:hAnsi="Garamond" w:cs="Times New Roman"/>
          <w:sz w:val="24"/>
          <w:szCs w:val="24"/>
        </w:rPr>
        <w:t xml:space="preserve"> dhe informacioni mbi të dhënat, shënimet, ndryshi</w:t>
      </w:r>
      <w:r w:rsidR="002A339B" w:rsidRPr="00DA1348">
        <w:rPr>
          <w:rFonts w:ascii="Garamond" w:eastAsia="Times New Roman" w:hAnsi="Garamond" w:cs="Times New Roman"/>
          <w:sz w:val="24"/>
          <w:szCs w:val="24"/>
        </w:rPr>
        <w:t>met dhe faktet e treguara në të</w:t>
      </w:r>
      <w:r w:rsidR="0015238D" w:rsidRPr="00DA1348">
        <w:rPr>
          <w:rFonts w:ascii="Garamond" w:eastAsia="Times New Roman" w:hAnsi="Garamond" w:cs="Times New Roman"/>
          <w:sz w:val="24"/>
          <w:szCs w:val="24"/>
        </w:rPr>
        <w:t xml:space="preserve"> autorizohen vetëm nga </w:t>
      </w:r>
      <w:r w:rsidR="002A339B"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15238D" w:rsidRPr="00DA1348">
        <w:rPr>
          <w:rFonts w:ascii="Garamond" w:eastAsia="Times New Roman" w:hAnsi="Garamond" w:cs="Times New Roman"/>
          <w:sz w:val="24"/>
          <w:szCs w:val="24"/>
        </w:rPr>
        <w:t>.</w:t>
      </w:r>
    </w:p>
    <w:p w14:paraId="4E338A48" w14:textId="77775AD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7. Pranë  </w:t>
      </w:r>
      <w:r w:rsidR="002A339B"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s</w:t>
      </w:r>
      <w:r w:rsidR="002A339B" w:rsidRPr="00DA1348">
        <w:rPr>
          <w:rFonts w:ascii="Garamond" w:eastAsia="Calibri" w:hAnsi="Garamond" w:cs="Times New Roman"/>
          <w:sz w:val="24"/>
          <w:szCs w:val="24"/>
        </w:rPr>
        <w:t>ë  krijohet regjistri i ndihmës</w:t>
      </w:r>
      <w:r w:rsidRPr="00DA1348">
        <w:rPr>
          <w:rFonts w:ascii="Garamond" w:eastAsia="Calibri" w:hAnsi="Garamond" w:cs="Times New Roman"/>
          <w:sz w:val="24"/>
          <w:szCs w:val="24"/>
        </w:rPr>
        <w:t>përmbaruesve</w:t>
      </w:r>
      <w:r w:rsidR="002A339B" w:rsidRPr="00DA1348">
        <w:rPr>
          <w:rFonts w:ascii="Garamond" w:eastAsia="Calibri" w:hAnsi="Garamond" w:cs="Times New Roman"/>
          <w:sz w:val="24"/>
          <w:szCs w:val="24"/>
        </w:rPr>
        <w:t>,</w:t>
      </w:r>
      <w:r w:rsidR="00CC69FA" w:rsidRPr="00DA1348">
        <w:rPr>
          <w:rFonts w:ascii="Garamond" w:eastAsia="Calibri" w:hAnsi="Garamond" w:cs="Times New Roman"/>
          <w:sz w:val="24"/>
          <w:szCs w:val="24"/>
        </w:rPr>
        <w:t xml:space="preserve"> i cili përmban të  dhëna në </w:t>
      </w:r>
      <w:r w:rsidRPr="00DA1348">
        <w:rPr>
          <w:rFonts w:ascii="Garamond" w:eastAsia="Calibri" w:hAnsi="Garamond" w:cs="Times New Roman"/>
          <w:sz w:val="24"/>
          <w:szCs w:val="24"/>
        </w:rPr>
        <w:t>lidhje me:</w:t>
      </w:r>
    </w:p>
    <w:p w14:paraId="4E338A49" w14:textId="38E5AD92" w:rsidR="0015238D" w:rsidRPr="00DA1348" w:rsidRDefault="00825AF6"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15238D" w:rsidRPr="00DA1348">
        <w:rPr>
          <w:rFonts w:ascii="Garamond" w:eastAsia="Calibri" w:hAnsi="Garamond" w:cs="Times New Roman"/>
          <w:sz w:val="24"/>
          <w:szCs w:val="24"/>
        </w:rPr>
        <w:t xml:space="preserve">identitetin (emër, mbiemër, atësi, datëlindje, vendlindje, vendbanim dhe numër personal të identifikimit); </w:t>
      </w:r>
    </w:p>
    <w:p w14:paraId="4E338A4A" w14:textId="5E40996C" w:rsidR="0015238D" w:rsidRPr="00DA1348" w:rsidRDefault="00825AF6"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b) </w:t>
      </w:r>
      <w:r w:rsidR="0015238D" w:rsidRPr="00DA1348">
        <w:rPr>
          <w:rFonts w:ascii="Garamond" w:eastAsia="Calibri" w:hAnsi="Garamond" w:cs="Times New Roman"/>
          <w:sz w:val="24"/>
          <w:szCs w:val="24"/>
        </w:rPr>
        <w:t>datën e fillimit të marrëdhënies së punës;</w:t>
      </w:r>
    </w:p>
    <w:p w14:paraId="4E338A4B" w14:textId="6F4AA6D6" w:rsidR="0015238D" w:rsidRPr="00DA1348" w:rsidRDefault="00825AF6"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c) </w:t>
      </w:r>
      <w:r w:rsidR="0015238D" w:rsidRPr="00DA1348">
        <w:rPr>
          <w:rFonts w:ascii="Garamond" w:eastAsia="Calibri" w:hAnsi="Garamond" w:cs="Times New Roman"/>
          <w:sz w:val="24"/>
          <w:szCs w:val="24"/>
        </w:rPr>
        <w:t>kontratën e punës;</w:t>
      </w:r>
    </w:p>
    <w:p w14:paraId="4E338A4C" w14:textId="1DEF6172" w:rsidR="0015238D" w:rsidRPr="00DA1348" w:rsidRDefault="00825AF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w:t>
      </w:r>
      <w:r w:rsidR="0015238D" w:rsidRPr="00DA1348">
        <w:rPr>
          <w:rFonts w:ascii="Garamond" w:eastAsia="Calibri" w:hAnsi="Garamond" w:cs="Times New Roman"/>
          <w:sz w:val="24"/>
          <w:szCs w:val="24"/>
        </w:rPr>
        <w:t>adresën e vendit, ku zhvillon aktivitetin;</w:t>
      </w:r>
    </w:p>
    <w:p w14:paraId="4E338A4D" w14:textId="037A1614" w:rsidR="0015238D" w:rsidRPr="00DA1348" w:rsidRDefault="00825AF6"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d) </w:t>
      </w:r>
      <w:r w:rsidR="0015238D" w:rsidRPr="00DA1348">
        <w:rPr>
          <w:rFonts w:ascii="Garamond" w:eastAsia="Calibri" w:hAnsi="Garamond" w:cs="Times New Roman"/>
          <w:sz w:val="24"/>
          <w:szCs w:val="24"/>
        </w:rPr>
        <w:t>vlerësimet nga përmbaruesit gjyqësor</w:t>
      </w:r>
      <w:r w:rsidR="002A339B" w:rsidRPr="00DA1348">
        <w:rPr>
          <w:rFonts w:ascii="Garamond" w:eastAsia="Calibri" w:hAnsi="Garamond" w:cs="Times New Roman"/>
          <w:sz w:val="24"/>
          <w:szCs w:val="24"/>
        </w:rPr>
        <w:t>ë</w:t>
      </w:r>
      <w:r w:rsidR="0015238D" w:rsidRPr="00DA1348">
        <w:rPr>
          <w:rFonts w:ascii="Garamond" w:eastAsia="Calibri" w:hAnsi="Garamond" w:cs="Times New Roman"/>
          <w:sz w:val="24"/>
          <w:szCs w:val="24"/>
        </w:rPr>
        <w:t xml:space="preserve"> privat</w:t>
      </w:r>
      <w:r w:rsidR="002A339B" w:rsidRPr="00DA1348">
        <w:rPr>
          <w:rFonts w:ascii="Garamond" w:eastAsia="Calibri" w:hAnsi="Garamond" w:cs="Times New Roman"/>
          <w:sz w:val="24"/>
          <w:szCs w:val="24"/>
        </w:rPr>
        <w:t>ë</w:t>
      </w:r>
      <w:r w:rsidR="0015238D" w:rsidRPr="00DA1348">
        <w:rPr>
          <w:rFonts w:ascii="Garamond" w:eastAsia="Calibri" w:hAnsi="Garamond" w:cs="Times New Roman"/>
          <w:sz w:val="24"/>
          <w:szCs w:val="24"/>
        </w:rPr>
        <w:t xml:space="preserve"> ku është punësuar.</w:t>
      </w:r>
    </w:p>
    <w:p w14:paraId="4E338A4E" w14:textId="7DADB190" w:rsidR="0015238D" w:rsidRPr="00DA1348" w:rsidRDefault="002A339B"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8. Formati i r</w:t>
      </w:r>
      <w:r w:rsidR="0015238D" w:rsidRPr="00DA1348">
        <w:rPr>
          <w:rFonts w:ascii="Garamond" w:eastAsia="Calibri" w:hAnsi="Garamond" w:cs="Times New Roman"/>
          <w:sz w:val="24"/>
          <w:szCs w:val="24"/>
        </w:rPr>
        <w:t>egjistrave të parashikuar në pikat 1, 2, 3 dhe 7</w:t>
      </w:r>
      <w:r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të këtij neni, mënyra e mbajtjes dhe përd</w:t>
      </w:r>
      <w:r w:rsidRPr="00DA1348">
        <w:rPr>
          <w:rFonts w:ascii="Garamond" w:eastAsia="Calibri" w:hAnsi="Garamond" w:cs="Times New Roman"/>
          <w:sz w:val="24"/>
          <w:szCs w:val="24"/>
        </w:rPr>
        <w:t>itësimit të të dhënave në to përcaktohen</w:t>
      </w:r>
      <w:r w:rsidR="0015238D" w:rsidRPr="00DA1348">
        <w:rPr>
          <w:rFonts w:ascii="Garamond" w:eastAsia="Calibri" w:hAnsi="Garamond" w:cs="Times New Roman"/>
          <w:sz w:val="24"/>
          <w:szCs w:val="24"/>
        </w:rPr>
        <w:t xml:space="preserve"> me urdhër të </w:t>
      </w:r>
      <w:r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0015238D" w:rsidRPr="00DA1348">
        <w:rPr>
          <w:rFonts w:ascii="Garamond" w:eastAsia="Calibri" w:hAnsi="Garamond" w:cs="Times New Roman"/>
          <w:sz w:val="24"/>
          <w:szCs w:val="24"/>
        </w:rPr>
        <w:t>t</w:t>
      </w:r>
      <w:r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pas marrjes së mendimit të Dhomës.</w:t>
      </w:r>
    </w:p>
    <w:p w14:paraId="4E338A4F" w14:textId="0B81D94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9. Ruajtja dhe përpunimi i të dhënave personale që ndodhen në regjistrat e </w:t>
      </w:r>
      <w:r w:rsidR="002A339B"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së bëhet në përputhje me legjislacionin në fuqi për mbrojtjen e të dhënave personale.</w:t>
      </w:r>
    </w:p>
    <w:p w14:paraId="4E338A50"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5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24</w:t>
      </w:r>
    </w:p>
    <w:p w14:paraId="4E338A59" w14:textId="393DA92F"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Sistemi i menaxhimit elektronik të çështjeve të përmbarimit gjyqësor</w:t>
      </w:r>
    </w:p>
    <w:p w14:paraId="4E338A5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A5B" w14:textId="0F7924E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Pranë </w:t>
      </w:r>
      <w:r w:rsidR="00C83E3F"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së funksionon regjistri qendror i kërkesave për vënie në ekzekutim të urdhrave të ekzekutimit</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 bazë të dhënash shtetërore, sipas legjislacionit në  fuqi për bazat e të dhënave shtetërore. </w:t>
      </w:r>
    </w:p>
    <w:p w14:paraId="4E338A5C" w14:textId="358A716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Regjistri qendror i kërkesave për vënie në ekzek</w:t>
      </w:r>
      <w:r w:rsidR="00C83E3F" w:rsidRPr="00DA1348">
        <w:rPr>
          <w:rFonts w:ascii="Garamond" w:eastAsia="Calibri" w:hAnsi="Garamond" w:cs="Times New Roman"/>
          <w:sz w:val="24"/>
          <w:szCs w:val="24"/>
        </w:rPr>
        <w:t>utim të urdhrave të ekzekutimit</w:t>
      </w:r>
      <w:r w:rsidRPr="00DA1348">
        <w:rPr>
          <w:rFonts w:ascii="Garamond" w:eastAsia="Calibri" w:hAnsi="Garamond" w:cs="Times New Roman"/>
          <w:sz w:val="24"/>
          <w:szCs w:val="24"/>
        </w:rPr>
        <w:t xml:space="preserve"> mbahet në format elektronik</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sistemit të menaxhimit elektronik të çështjeve të përmbarimit gjyqësor.</w:t>
      </w:r>
    </w:p>
    <w:p w14:paraId="4E338A5D" w14:textId="1B2DB6C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Mënyra e mbaj</w:t>
      </w:r>
      <w:r w:rsidR="00C83E3F" w:rsidRPr="00DA1348">
        <w:rPr>
          <w:rFonts w:ascii="Garamond" w:eastAsia="Calibri" w:hAnsi="Garamond" w:cs="Times New Roman"/>
          <w:sz w:val="24"/>
          <w:szCs w:val="24"/>
        </w:rPr>
        <w:t>tjes së regjistrit qe</w:t>
      </w:r>
      <w:r w:rsidRPr="00DA1348">
        <w:rPr>
          <w:rFonts w:ascii="Garamond" w:eastAsia="Calibri" w:hAnsi="Garamond" w:cs="Times New Roman"/>
          <w:sz w:val="24"/>
          <w:szCs w:val="24"/>
        </w:rPr>
        <w:t>ndror të kërkesave për vënie në ekzekutim të urdhrave të ekzekutimit dhe ndërveprimi me bazat e tjera të të dhënave shtetërore përcaktohet me vendim të  Këshillit të Ministrave.</w:t>
      </w:r>
    </w:p>
    <w:p w14:paraId="4E338A5E" w14:textId="43C94D14" w:rsidR="0015238D" w:rsidRPr="00DA1348" w:rsidRDefault="00C83E3F"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Sistemi i a</w:t>
      </w:r>
      <w:r w:rsidR="0015238D" w:rsidRPr="00DA1348">
        <w:rPr>
          <w:rFonts w:ascii="Garamond" w:eastAsia="Calibri" w:hAnsi="Garamond" w:cs="Times New Roman"/>
          <w:sz w:val="24"/>
          <w:szCs w:val="24"/>
        </w:rPr>
        <w:t>d</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mit të të dhënave dhe i</w:t>
      </w:r>
      <w:r w:rsidR="0015238D" w:rsidRPr="00DA1348">
        <w:rPr>
          <w:rFonts w:ascii="Garamond" w:eastAsia="Calibri" w:hAnsi="Garamond" w:cs="Times New Roman"/>
          <w:sz w:val="24"/>
          <w:szCs w:val="24"/>
        </w:rPr>
        <w:t>nformacion</w:t>
      </w:r>
      <w:r w:rsidRPr="00DA1348">
        <w:rPr>
          <w:rFonts w:ascii="Garamond" w:eastAsia="Calibri" w:hAnsi="Garamond" w:cs="Times New Roman"/>
          <w:sz w:val="24"/>
          <w:szCs w:val="24"/>
        </w:rPr>
        <w:t>it të p</w:t>
      </w:r>
      <w:r w:rsidR="0015238D" w:rsidRPr="00DA1348">
        <w:rPr>
          <w:rFonts w:ascii="Garamond" w:eastAsia="Calibri" w:hAnsi="Garamond" w:cs="Times New Roman"/>
          <w:sz w:val="24"/>
          <w:szCs w:val="24"/>
        </w:rPr>
        <w:t>ërmbaruesit</w:t>
      </w:r>
      <w:r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që funksionon pranë Dhomës, ndërvepron me regjistrin qendror të kërkesave për vënie në ekzekutim të urdhrave të ekzekutimit dhe me bazat e tjera të të dhënave shtetërore, sipas parashikimeve të legjislacionit në fuqi.</w:t>
      </w:r>
    </w:p>
    <w:p w14:paraId="4E338A5F"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60"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25</w:t>
      </w:r>
    </w:p>
    <w:p w14:paraId="4E338A62" w14:textId="77777777" w:rsidR="0015238D" w:rsidRPr="00DA1348" w:rsidRDefault="0015238D" w:rsidP="00080BB3">
      <w:pPr>
        <w:spacing w:after="0" w:line="240" w:lineRule="auto"/>
        <w:ind w:firstLine="284"/>
        <w:jc w:val="center"/>
        <w:rPr>
          <w:rFonts w:ascii="Garamond" w:eastAsia="Calibri" w:hAnsi="Garamond" w:cs="Times New Roman"/>
          <w:b/>
          <w:bCs/>
          <w:sz w:val="24"/>
          <w:szCs w:val="24"/>
        </w:rPr>
      </w:pPr>
      <w:r w:rsidRPr="00DA1348">
        <w:rPr>
          <w:rFonts w:ascii="Garamond" w:eastAsia="Calibri" w:hAnsi="Garamond" w:cs="Times New Roman"/>
          <w:b/>
          <w:bCs/>
          <w:sz w:val="24"/>
          <w:szCs w:val="24"/>
        </w:rPr>
        <w:t xml:space="preserve">Punësimi i personave të palicencuar </w:t>
      </w:r>
    </w:p>
    <w:p w14:paraId="4E338A63" w14:textId="77777777" w:rsidR="0015238D" w:rsidRPr="00DA1348" w:rsidRDefault="0015238D" w:rsidP="00080BB3">
      <w:pPr>
        <w:spacing w:after="0" w:line="240" w:lineRule="auto"/>
        <w:ind w:firstLine="284"/>
        <w:jc w:val="center"/>
        <w:rPr>
          <w:rFonts w:ascii="Garamond" w:eastAsia="Calibri" w:hAnsi="Garamond" w:cs="Times New Roman"/>
          <w:b/>
          <w:bCs/>
          <w:sz w:val="24"/>
          <w:szCs w:val="24"/>
        </w:rPr>
      </w:pPr>
    </w:p>
    <w:p w14:paraId="4E338A64" w14:textId="1C9EC3DF"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 xml:space="preserve">1. Zyrat e përmbarimit privat dhe përmbaruesit gjyqësorë privatë nuk mund të caktojnë apo autorizojnë asnjë individ </w:t>
      </w:r>
      <w:r w:rsidR="00C83E3F" w:rsidRPr="00DA1348">
        <w:rPr>
          <w:rFonts w:ascii="Garamond" w:eastAsia="Calibri" w:hAnsi="Garamond" w:cs="Times New Roman"/>
          <w:bCs/>
          <w:sz w:val="24"/>
          <w:szCs w:val="24"/>
        </w:rPr>
        <w:t>të palicencuar apo të ç</w:t>
      </w:r>
      <w:r w:rsidR="003D65EB" w:rsidRPr="00DA1348">
        <w:rPr>
          <w:rFonts w:ascii="Garamond" w:eastAsia="Calibri" w:hAnsi="Garamond" w:cs="Times New Roman"/>
          <w:bCs/>
          <w:sz w:val="24"/>
          <w:szCs w:val="24"/>
        </w:rPr>
        <w:t>regjistruar nga regjistrat e</w:t>
      </w:r>
      <w:r w:rsidRPr="00DA1348">
        <w:rPr>
          <w:rFonts w:ascii="Garamond" w:eastAsia="Calibri" w:hAnsi="Garamond" w:cs="Times New Roman"/>
          <w:bCs/>
          <w:sz w:val="24"/>
          <w:szCs w:val="24"/>
        </w:rPr>
        <w:t xml:space="preserve"> përmbaruesve gjyqësorë privatë që të veprojë në emër të tyre gjatë një procedure ekzekutimi.</w:t>
      </w:r>
    </w:p>
    <w:p w14:paraId="4E338A65" w14:textId="11CD000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Të punësuarit pranë një përmbaruesi gjyqësor privat ose një zyre të përmbarimit privat mund të kryejnë veprime procedurale me pasoja për palët që lidhen me procedurat përmbarimore, vetëm nëse janë të licencuar dhe të regjistruar si përmbarues gjyqësor</w:t>
      </w:r>
      <w:r w:rsidR="00C83E3F"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privat</w:t>
      </w:r>
      <w:r w:rsidR="00C83E3F"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sipas parashikimeve të këtij ligji.</w:t>
      </w:r>
    </w:p>
    <w:p w14:paraId="4E338A66"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6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IV</w:t>
      </w:r>
    </w:p>
    <w:p w14:paraId="4E338A69"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PEZULLIMI, HEQJA E LICENCËS DHE ÇREGJISTRIMI I PËRMBARUESVE GJYQËSORË PRIVATË</w:t>
      </w:r>
    </w:p>
    <w:p w14:paraId="4E338A6A" w14:textId="77777777" w:rsidR="0015238D" w:rsidRPr="00DA1348" w:rsidRDefault="0015238D" w:rsidP="00080BB3">
      <w:pPr>
        <w:spacing w:after="0" w:line="240" w:lineRule="auto"/>
        <w:ind w:firstLine="284"/>
        <w:rPr>
          <w:rFonts w:ascii="Garamond" w:eastAsia="Calibri" w:hAnsi="Garamond" w:cs="Times New Roman"/>
          <w:b/>
          <w:sz w:val="24"/>
          <w:szCs w:val="24"/>
        </w:rPr>
      </w:pPr>
    </w:p>
    <w:p w14:paraId="4E338A6B"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26</w:t>
      </w:r>
    </w:p>
    <w:p w14:paraId="4E338A6D" w14:textId="77777777" w:rsidR="0015238D" w:rsidRPr="00DA1348" w:rsidRDefault="0015238D" w:rsidP="00080BB3">
      <w:pPr>
        <w:shd w:val="clear" w:color="auto" w:fill="FFFFFF"/>
        <w:spacing w:after="0" w:line="240" w:lineRule="auto"/>
        <w:ind w:firstLine="284"/>
        <w:jc w:val="center"/>
        <w:rPr>
          <w:rFonts w:ascii="Garamond" w:eastAsia="Times New Roman" w:hAnsi="Garamond" w:cs="Times New Roman"/>
          <w:b/>
          <w:bCs/>
          <w:sz w:val="24"/>
          <w:szCs w:val="24"/>
        </w:rPr>
      </w:pPr>
      <w:r w:rsidRPr="00DA1348">
        <w:rPr>
          <w:rFonts w:ascii="Garamond" w:eastAsia="Times New Roman" w:hAnsi="Garamond" w:cs="Times New Roman"/>
          <w:b/>
          <w:bCs/>
          <w:sz w:val="24"/>
          <w:szCs w:val="24"/>
        </w:rPr>
        <w:t>Pezullimi i përkohshëm i përmbaruesit me kërkesë</w:t>
      </w:r>
      <w:r w:rsidR="00C83E3F" w:rsidRPr="00DA1348">
        <w:rPr>
          <w:rFonts w:ascii="Garamond" w:eastAsia="Times New Roman" w:hAnsi="Garamond" w:cs="Times New Roman"/>
          <w:b/>
          <w:bCs/>
          <w:sz w:val="24"/>
          <w:szCs w:val="24"/>
        </w:rPr>
        <w:t>n e</w:t>
      </w:r>
      <w:r w:rsidRPr="00DA1348">
        <w:rPr>
          <w:rFonts w:ascii="Garamond" w:eastAsia="Times New Roman" w:hAnsi="Garamond" w:cs="Times New Roman"/>
          <w:b/>
          <w:bCs/>
          <w:sz w:val="24"/>
          <w:szCs w:val="24"/>
        </w:rPr>
        <w:t xml:space="preserve"> tij</w:t>
      </w:r>
    </w:p>
    <w:p w14:paraId="4E338A6E" w14:textId="77777777" w:rsidR="0015238D" w:rsidRPr="00DA1348" w:rsidRDefault="0015238D" w:rsidP="00080BB3">
      <w:pPr>
        <w:shd w:val="clear" w:color="auto" w:fill="FFFFFF"/>
        <w:spacing w:after="0" w:line="240" w:lineRule="auto"/>
        <w:ind w:firstLine="284"/>
        <w:jc w:val="center"/>
        <w:rPr>
          <w:rFonts w:ascii="Garamond" w:eastAsia="Times New Roman" w:hAnsi="Garamond" w:cs="Times New Roman"/>
          <w:sz w:val="24"/>
          <w:szCs w:val="24"/>
        </w:rPr>
      </w:pPr>
    </w:p>
    <w:p w14:paraId="4E338A6F" w14:textId="0087DBDA" w:rsidR="0015238D" w:rsidRPr="00DA1348" w:rsidRDefault="00251716"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1. </w:t>
      </w:r>
      <w:r w:rsidR="0015238D" w:rsidRPr="00DA1348">
        <w:rPr>
          <w:rFonts w:ascii="Garamond" w:eastAsia="Times New Roman" w:hAnsi="Garamond" w:cs="Times New Roman"/>
          <w:sz w:val="24"/>
          <w:szCs w:val="24"/>
        </w:rPr>
        <w:t>Përmbaruesi ka të drejtë të ndërpresë ushtrimin e profesionit dhe të kalojë në statusin pasiv për arsyet e mëposhtme:</w:t>
      </w:r>
    </w:p>
    <w:p w14:paraId="4E338A70" w14:textId="7709E799"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a)  për shkaqe shëndetësore, të provuara nga vërtetimi i gjendjes shëndetësore, sipas legjislacionit në fuqi;</w:t>
      </w:r>
    </w:p>
    <w:p w14:paraId="4E338A71" w14:textId="5206DBA2" w:rsidR="0015238D" w:rsidRPr="00DA1348" w:rsidRDefault="00251716"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b) </w:t>
      </w:r>
      <w:r w:rsidR="0015238D" w:rsidRPr="00DA1348">
        <w:rPr>
          <w:rFonts w:ascii="Garamond" w:eastAsia="Times New Roman" w:hAnsi="Garamond" w:cs="Times New Roman"/>
          <w:sz w:val="24"/>
          <w:szCs w:val="24"/>
        </w:rPr>
        <w:t>përkujdesjes për fëmijën e tij të mitur derisa fëmija të mbushë moshën 3-vjeçare;</w:t>
      </w:r>
    </w:p>
    <w:p w14:paraId="4E338A72" w14:textId="6C24AF63" w:rsidR="0015238D" w:rsidRPr="00DA1348" w:rsidRDefault="00251716"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c) </w:t>
      </w:r>
      <w:r w:rsidR="0015238D" w:rsidRPr="00DA1348">
        <w:rPr>
          <w:rFonts w:ascii="Garamond" w:eastAsia="Times New Roman" w:hAnsi="Garamond" w:cs="Times New Roman"/>
          <w:sz w:val="24"/>
          <w:szCs w:val="24"/>
        </w:rPr>
        <w:t>zgjedhjes ose emërimit në një funksion publik.</w:t>
      </w:r>
    </w:p>
    <w:p w14:paraId="4E338A73" w14:textId="56696B7D"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Për rastet e parashikuara në shkronjat “a’ dhe “b”, të kësaj pike, pezullimi zgjat për një periudhë deri në 3 vjet. Në rastin e zgjedhjes ose emërimit në një funksion publik, periudha e pezullimit është sa kohëzgjatja e funksionit publik.</w:t>
      </w:r>
    </w:p>
    <w:p w14:paraId="4E338A74" w14:textId="254D8470" w:rsidR="0015238D" w:rsidRPr="00DA1348" w:rsidRDefault="00251716"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2. </w:t>
      </w:r>
      <w:r w:rsidR="0015238D" w:rsidRPr="00DA1348">
        <w:rPr>
          <w:rFonts w:ascii="Garamond" w:eastAsia="Times New Roman" w:hAnsi="Garamond" w:cs="Times New Roman"/>
          <w:sz w:val="24"/>
          <w:szCs w:val="24"/>
        </w:rPr>
        <w:t xml:space="preserve">Kërkesa e arsyetuar për pezullimin e përkohshëm të licencës i drejtohet </w:t>
      </w:r>
      <w:r w:rsidR="00C83E3F"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C83E3F" w:rsidRPr="00DA1348">
        <w:rPr>
          <w:rFonts w:ascii="Garamond" w:eastAsia="Times New Roman" w:hAnsi="Garamond" w:cs="Times New Roman"/>
          <w:sz w:val="24"/>
          <w:szCs w:val="24"/>
        </w:rPr>
        <w:t>t dhe k</w:t>
      </w:r>
      <w:r w:rsidR="0015238D" w:rsidRPr="00DA1348">
        <w:rPr>
          <w:rFonts w:ascii="Garamond" w:eastAsia="Times New Roman" w:hAnsi="Garamond" w:cs="Times New Roman"/>
          <w:sz w:val="24"/>
          <w:szCs w:val="24"/>
        </w:rPr>
        <w:t>ryetarit të Dhomës dhe përmban kohëzgjatjen e periudhës së pezullimit.</w:t>
      </w:r>
    </w:p>
    <w:p w14:paraId="4E338A75" w14:textId="29DE70FD"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3. </w:t>
      </w:r>
      <w:r w:rsidR="00152AA2" w:rsidRPr="00DA1348">
        <w:rPr>
          <w:rFonts w:ascii="Garamond" w:eastAsia="Times New Roman" w:hAnsi="Garamond" w:cs="Times New Roman"/>
          <w:sz w:val="24"/>
          <w:szCs w:val="24"/>
        </w:rPr>
        <w:t>Ministri</w:t>
      </w:r>
      <w:r w:rsidRPr="00DA1348">
        <w:rPr>
          <w:rFonts w:ascii="Garamond" w:eastAsia="Times New Roman" w:hAnsi="Garamond" w:cs="Times New Roman"/>
          <w:sz w:val="24"/>
          <w:szCs w:val="24"/>
        </w:rPr>
        <w:t xml:space="preserve"> vendos për pranimin ose refuzimin e argumentuar të kërkesës për pezullimin e përkohshëm të licencës së përmbaruesit gjyqësor privat, duke marrë në konsideratë edhe mendimin e Dhomës.</w:t>
      </w:r>
    </w:p>
    <w:p w14:paraId="4E338A76" w14:textId="55A16B82" w:rsidR="0015238D" w:rsidRPr="00DA1348" w:rsidRDefault="00251716"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4. </w:t>
      </w:r>
      <w:r w:rsidR="0015238D" w:rsidRPr="00DA1348">
        <w:rPr>
          <w:rFonts w:ascii="Garamond" w:eastAsia="Times New Roman" w:hAnsi="Garamond" w:cs="Times New Roman"/>
          <w:sz w:val="24"/>
          <w:szCs w:val="24"/>
        </w:rPr>
        <w:t>Përmbaruesi gjyqësor privat që ka bërë kërkesë</w:t>
      </w:r>
      <w:r w:rsidR="007C21CC" w:rsidRPr="00DA1348">
        <w:rPr>
          <w:rFonts w:ascii="Garamond" w:eastAsia="Times New Roman" w:hAnsi="Garamond" w:cs="Times New Roman"/>
          <w:sz w:val="24"/>
          <w:szCs w:val="24"/>
        </w:rPr>
        <w:t xml:space="preserve"> për pezullim të përkohshëm</w:t>
      </w:r>
      <w:r w:rsidR="0015238D" w:rsidRPr="00DA1348">
        <w:rPr>
          <w:rFonts w:ascii="Garamond" w:eastAsia="Times New Roman" w:hAnsi="Garamond" w:cs="Times New Roman"/>
          <w:sz w:val="24"/>
          <w:szCs w:val="24"/>
        </w:rPr>
        <w:t>, për arsyet e parashikuara në pikën 1</w:t>
      </w:r>
      <w:r w:rsidR="00C83E3F" w:rsidRPr="00DA1348">
        <w:rPr>
          <w:rFonts w:ascii="Garamond" w:eastAsia="Times New Roman" w:hAnsi="Garamond" w:cs="Times New Roman"/>
          <w:sz w:val="24"/>
          <w:szCs w:val="24"/>
        </w:rPr>
        <w:t>,</w:t>
      </w:r>
      <w:r w:rsidR="0015238D" w:rsidRPr="00DA1348">
        <w:rPr>
          <w:rFonts w:ascii="Garamond" w:eastAsia="Times New Roman" w:hAnsi="Garamond" w:cs="Times New Roman"/>
          <w:sz w:val="24"/>
          <w:szCs w:val="24"/>
        </w:rPr>
        <w:t xml:space="preserve"> të këtij neni, mund të propozojë caktimin e një përmbaruesi gjyqësor privat tjetër si zëvendësues i tij. Në rast se përmbaruesi gjyqësor privat nuk propozon përmbaruesin gjyqësor privat zëvendësues, </w:t>
      </w:r>
      <w:r w:rsidR="00C83E3F"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15238D" w:rsidRPr="00DA1348">
        <w:rPr>
          <w:rFonts w:ascii="Garamond" w:eastAsia="Times New Roman" w:hAnsi="Garamond" w:cs="Times New Roman"/>
          <w:sz w:val="24"/>
          <w:szCs w:val="24"/>
        </w:rPr>
        <w:t xml:space="preserve"> e cakton atë në përputhje me parashikimet e nenit 48 të këtij ligji.</w:t>
      </w:r>
      <w:r w:rsidR="007C21CC" w:rsidRPr="00DA1348">
        <w:rPr>
          <w:rFonts w:ascii="Garamond" w:eastAsia="Times New Roman" w:hAnsi="Garamond" w:cs="Times New Roman"/>
          <w:sz w:val="24"/>
          <w:szCs w:val="24"/>
        </w:rPr>
        <w:t xml:space="preserve"> </w:t>
      </w:r>
    </w:p>
    <w:p w14:paraId="4E338A77" w14:textId="2CA62CA6" w:rsidR="0015238D" w:rsidRPr="00DA1348" w:rsidRDefault="0015238D"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5. Vendimi i </w:t>
      </w:r>
      <w:r w:rsidR="00C83E3F"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Pr="00DA1348">
        <w:rPr>
          <w:rFonts w:ascii="Garamond" w:eastAsia="Times New Roman" w:hAnsi="Garamond" w:cs="Times New Roman"/>
          <w:sz w:val="24"/>
          <w:szCs w:val="24"/>
        </w:rPr>
        <w:t xml:space="preserve">t për pezullimin e përkohshëm të licencës së një përmbaruesi dhe për caktimin e një përmbaruesi gjyqësor privat zëvendësues publikohet në faqen zyrtare të </w:t>
      </w:r>
      <w:r w:rsidR="00C83E3F"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Pr="00DA1348">
        <w:rPr>
          <w:rFonts w:ascii="Garamond" w:eastAsia="Times New Roman" w:hAnsi="Garamond" w:cs="Times New Roman"/>
          <w:sz w:val="24"/>
          <w:szCs w:val="24"/>
        </w:rPr>
        <w:t>së dhe të Dhomës.</w:t>
      </w:r>
    </w:p>
    <w:p w14:paraId="4E338A78" w14:textId="7E0BAEA6" w:rsidR="0015238D" w:rsidRPr="00DA1348" w:rsidRDefault="00251716"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6. </w:t>
      </w:r>
      <w:r w:rsidR="0015238D" w:rsidRPr="00DA1348">
        <w:rPr>
          <w:rFonts w:ascii="Garamond" w:eastAsia="Times New Roman" w:hAnsi="Garamond" w:cs="Times New Roman"/>
          <w:sz w:val="24"/>
          <w:szCs w:val="24"/>
        </w:rPr>
        <w:t>Përmbaruesi mund të bëjë kërkesë tjetër për pezullim të përkohshëm, por jo më parë se 4 vjet nga data e rikthimit në detyrë, me përjashtim të rastit të parashikuar në shkronjën “a”, të pikës 1, të këtij neni, ose kur pezullimi kërkohet për një fëmijë tjetër, sipas parashikimeve të shkronjës “b”, të pikës 1, të këtij neni.</w:t>
      </w:r>
    </w:p>
    <w:p w14:paraId="4E338A79" w14:textId="2138080C" w:rsidR="0015238D" w:rsidRPr="00DA1348" w:rsidRDefault="00251716" w:rsidP="00080BB3">
      <w:pPr>
        <w:shd w:val="clear" w:color="auto" w:fill="FFFFFF"/>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7. </w:t>
      </w:r>
      <w:r w:rsidR="0015238D" w:rsidRPr="00DA1348">
        <w:rPr>
          <w:rFonts w:ascii="Garamond" w:eastAsia="Times New Roman" w:hAnsi="Garamond" w:cs="Times New Roman"/>
          <w:sz w:val="24"/>
          <w:szCs w:val="24"/>
        </w:rPr>
        <w:t>Kur me kalimin e 2 muajve nga mbarimi i detyrës, përmbaruesi gjyqësor privat i pezulluar nuk paraqet kërkesë për rifillimin e vepr</w:t>
      </w:r>
      <w:r w:rsidR="00CC69FA" w:rsidRPr="00DA1348">
        <w:rPr>
          <w:rFonts w:ascii="Garamond" w:eastAsia="Times New Roman" w:hAnsi="Garamond" w:cs="Times New Roman"/>
          <w:sz w:val="24"/>
          <w:szCs w:val="24"/>
        </w:rPr>
        <w:t>imtarisë, ai çregjistrohet nga r</w:t>
      </w:r>
      <w:r w:rsidR="003D65EB" w:rsidRPr="00DA1348">
        <w:rPr>
          <w:rFonts w:ascii="Garamond" w:eastAsia="Times New Roman" w:hAnsi="Garamond" w:cs="Times New Roman"/>
          <w:sz w:val="24"/>
          <w:szCs w:val="24"/>
        </w:rPr>
        <w:t>egjistrat</w:t>
      </w:r>
      <w:r w:rsidR="0015238D" w:rsidRPr="00DA1348">
        <w:rPr>
          <w:rFonts w:ascii="Garamond" w:eastAsia="Times New Roman" w:hAnsi="Garamond" w:cs="Times New Roman"/>
          <w:sz w:val="24"/>
          <w:szCs w:val="24"/>
        </w:rPr>
        <w:t xml:space="preserve">. </w:t>
      </w:r>
    </w:p>
    <w:p w14:paraId="4E338A7A" w14:textId="7D998401" w:rsidR="0015238D" w:rsidRPr="00DA1348" w:rsidRDefault="00251716" w:rsidP="00080BB3">
      <w:pPr>
        <w:spacing w:after="0" w:line="240" w:lineRule="auto"/>
        <w:ind w:firstLine="284"/>
        <w:jc w:val="both"/>
        <w:rPr>
          <w:rFonts w:ascii="Garamond" w:eastAsia="Times New Roman" w:hAnsi="Garamond" w:cs="Times New Roman"/>
          <w:sz w:val="24"/>
          <w:szCs w:val="24"/>
        </w:rPr>
      </w:pPr>
      <w:r w:rsidRPr="00DA1348">
        <w:rPr>
          <w:rFonts w:ascii="Garamond" w:eastAsia="Times New Roman" w:hAnsi="Garamond" w:cs="Times New Roman"/>
          <w:sz w:val="24"/>
          <w:szCs w:val="24"/>
        </w:rPr>
        <w:t xml:space="preserve">8. </w:t>
      </w:r>
      <w:r w:rsidR="0015238D" w:rsidRPr="00DA1348">
        <w:rPr>
          <w:rFonts w:ascii="Garamond" w:eastAsia="Times New Roman" w:hAnsi="Garamond" w:cs="Times New Roman"/>
          <w:sz w:val="24"/>
          <w:szCs w:val="24"/>
        </w:rPr>
        <w:t xml:space="preserve">Rregulla të hollësishme për dokumentacionin dhe procedurën e shqyrtimit të kërkesës për pezullimin e përkohshëm përcaktohen me udhëzim të </w:t>
      </w:r>
      <w:r w:rsidR="00C83E3F" w:rsidRPr="00DA1348">
        <w:rPr>
          <w:rFonts w:ascii="Garamond" w:eastAsia="Times New Roman" w:hAnsi="Garamond" w:cs="Times New Roman"/>
          <w:sz w:val="24"/>
          <w:szCs w:val="24"/>
        </w:rPr>
        <w:t>m</w:t>
      </w:r>
      <w:r w:rsidR="00152AA2" w:rsidRPr="00DA1348">
        <w:rPr>
          <w:rFonts w:ascii="Garamond" w:eastAsia="Times New Roman" w:hAnsi="Garamond" w:cs="Times New Roman"/>
          <w:sz w:val="24"/>
          <w:szCs w:val="24"/>
        </w:rPr>
        <w:t>inistri</w:t>
      </w:r>
      <w:r w:rsidR="0015238D" w:rsidRPr="00DA1348">
        <w:rPr>
          <w:rFonts w:ascii="Garamond" w:eastAsia="Times New Roman" w:hAnsi="Garamond" w:cs="Times New Roman"/>
          <w:sz w:val="24"/>
          <w:szCs w:val="24"/>
        </w:rPr>
        <w:t>t.</w:t>
      </w:r>
    </w:p>
    <w:p w14:paraId="4E338A7B" w14:textId="77777777" w:rsidR="0015238D" w:rsidRPr="00DA1348" w:rsidRDefault="0015238D" w:rsidP="00080BB3">
      <w:pPr>
        <w:spacing w:after="0" w:line="240" w:lineRule="auto"/>
        <w:ind w:firstLine="284"/>
        <w:jc w:val="both"/>
        <w:rPr>
          <w:rFonts w:ascii="Garamond" w:eastAsia="Times New Roman" w:hAnsi="Garamond" w:cs="Times New Roman"/>
          <w:sz w:val="24"/>
          <w:szCs w:val="24"/>
        </w:rPr>
      </w:pPr>
    </w:p>
    <w:p w14:paraId="4E338A7C"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27</w:t>
      </w:r>
    </w:p>
    <w:p w14:paraId="4E338A7E"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Pezullimi nga detyra për shkaqe të tjera</w:t>
      </w:r>
    </w:p>
    <w:p w14:paraId="4E338A7F"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A80" w14:textId="056A1DC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Përmbaruesi gjyqësor privat mund të pezullohet përkohësisht nga detyra nga </w:t>
      </w:r>
      <w:r w:rsidR="00C83E3F"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kur:</w:t>
      </w:r>
    </w:p>
    <w:p w14:paraId="4E338A81" w14:textId="530598F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ndaj tij është caktuar masa e sigurimit personal me arrest, për vepra penale që lidhen me  “shpërdorimin e detyrës” dhe/ose me pengimin e ekzekutimit;</w:t>
      </w:r>
    </w:p>
    <w:p w14:paraId="4E338A82" w14:textId="18C8FEC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ndaj tij ka filluar një procedurë për çregjistrim nga</w:t>
      </w:r>
      <w:r w:rsidR="00C83E3F" w:rsidRPr="00DA1348">
        <w:rPr>
          <w:rFonts w:ascii="Garamond" w:eastAsia="Calibri" w:hAnsi="Garamond" w:cs="Times New Roman"/>
          <w:sz w:val="24"/>
          <w:szCs w:val="24"/>
        </w:rPr>
        <w:t xml:space="preserve"> </w:t>
      </w:r>
      <w:r w:rsidR="007C21CC" w:rsidRPr="00DA1348">
        <w:rPr>
          <w:rFonts w:ascii="Garamond" w:eastAsia="Calibri" w:hAnsi="Garamond" w:cs="Times New Roman"/>
          <w:sz w:val="24"/>
          <w:szCs w:val="24"/>
        </w:rPr>
        <w:t>r</w:t>
      </w:r>
      <w:r w:rsidR="00895C77" w:rsidRPr="00DA1348">
        <w:rPr>
          <w:rFonts w:ascii="Garamond" w:eastAsia="Calibri" w:hAnsi="Garamond" w:cs="Times New Roman"/>
          <w:sz w:val="24"/>
          <w:szCs w:val="24"/>
        </w:rPr>
        <w:t>egjistrat e</w:t>
      </w:r>
      <w:r w:rsidR="00C83E3F" w:rsidRPr="00DA1348">
        <w:rPr>
          <w:rFonts w:ascii="Garamond" w:eastAsia="Calibri" w:hAnsi="Garamond" w:cs="Times New Roman"/>
          <w:sz w:val="24"/>
          <w:szCs w:val="24"/>
        </w:rPr>
        <w:t xml:space="preserve"> përmbarues</w:t>
      </w:r>
      <w:r w:rsidRPr="00DA1348">
        <w:rPr>
          <w:rFonts w:ascii="Garamond" w:eastAsia="Calibri" w:hAnsi="Garamond" w:cs="Times New Roman"/>
          <w:sz w:val="24"/>
          <w:szCs w:val="24"/>
        </w:rPr>
        <w:t>ve gjyqësor</w:t>
      </w:r>
      <w:r w:rsidR="00C83E3F"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privat</w:t>
      </w:r>
      <w:r w:rsidR="003D65EB" w:rsidRPr="00DA1348">
        <w:rPr>
          <w:rFonts w:ascii="Garamond" w:eastAsia="Calibri" w:hAnsi="Garamond" w:cs="Times New Roman"/>
          <w:sz w:val="24"/>
          <w:szCs w:val="24"/>
        </w:rPr>
        <w:t>ë</w:t>
      </w:r>
      <w:r w:rsidR="00895C77"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kur ka dyshime të arsyeshme se licencimi është bërë në kundërshtim me kushtet e parashikuara në nenin 16 të këtij ligji;</w:t>
      </w:r>
      <w:r w:rsidRPr="00DA1348" w:rsidDel="00A67576">
        <w:rPr>
          <w:rFonts w:ascii="Garamond" w:eastAsia="Calibri" w:hAnsi="Garamond" w:cs="Times New Roman"/>
          <w:sz w:val="24"/>
          <w:szCs w:val="24"/>
        </w:rPr>
        <w:t xml:space="preserve"> </w:t>
      </w:r>
    </w:p>
    <w:p w14:paraId="4E338A83" w14:textId="71E254E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ndaj tij ka filluar një procedurë për heqjen e zotësisë juridike për të vepruar;</w:t>
      </w:r>
    </w:p>
    <w:p w14:paraId="4E338A84" w14:textId="12E1235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 i kufizohet zotësia juridike për të vepruar me vendim gjyqësor të formës së prerë;</w:t>
      </w:r>
    </w:p>
    <w:p w14:paraId="4E338A85" w14:textId="6215F4F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nuk mund të kërkojë pezullim vullnetar</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nenit 26</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ligji, ose zgjatje të periudhës së pezullimit vullnetar, për shkak të një sëmundjeje ose paaftësie fizike apo mendore;</w:t>
      </w:r>
    </w:p>
    <w:p w14:paraId="4E338A86" w14:textId="7F633CDB" w:rsidR="0015238D" w:rsidRPr="00DA1348" w:rsidRDefault="00C83E3F" w:rsidP="00080BB3">
      <w:pPr>
        <w:spacing w:after="0" w:line="240" w:lineRule="auto"/>
        <w:ind w:firstLine="284"/>
        <w:jc w:val="both"/>
        <w:rPr>
          <w:rFonts w:ascii="Garamond" w:eastAsia="Calibri" w:hAnsi="Garamond" w:cs="Times New Roman"/>
          <w:sz w:val="24"/>
          <w:szCs w:val="24"/>
        </w:rPr>
      </w:pPr>
      <w:bookmarkStart w:id="1" w:name="_Hlk529433259"/>
      <w:r w:rsidRPr="00DA1348">
        <w:rPr>
          <w:rFonts w:ascii="Garamond" w:eastAsia="Calibri" w:hAnsi="Garamond" w:cs="Times New Roman"/>
          <w:sz w:val="24"/>
          <w:szCs w:val="24"/>
        </w:rPr>
        <w:t>dh) nuk paguan</w:t>
      </w:r>
      <w:r w:rsidR="0015238D" w:rsidRPr="00DA1348">
        <w:rPr>
          <w:rFonts w:ascii="Garamond" w:eastAsia="Calibri" w:hAnsi="Garamond" w:cs="Times New Roman"/>
          <w:sz w:val="24"/>
          <w:szCs w:val="24"/>
        </w:rPr>
        <w:t xml:space="preserve"> kuotën vjetore të anëtarësisë, si dhe tarifat në funksion të trajnimit vazhdues të detyrueshëm deri në fillim të vitit pasardhës financiar. </w:t>
      </w:r>
      <w:bookmarkEnd w:id="1"/>
    </w:p>
    <w:p w14:paraId="4E338A87" w14:textId="1D22A64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Kundër vendimit të </w:t>
      </w:r>
      <w:r w:rsidR="00C83E3F"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t</w:t>
      </w:r>
      <w:r w:rsidR="007C21C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përmbaruesi gjyqësor privat mund të bëjë ankim në gjykatën administrative kompetente, brenda 15 ditëve nga data e njoftimit të vendimit.</w:t>
      </w:r>
    </w:p>
    <w:p w14:paraId="4E338A88"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89"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28</w:t>
      </w:r>
    </w:p>
    <w:p w14:paraId="4E338A8B" w14:textId="77777777" w:rsidR="0015238D" w:rsidRPr="00DA1348" w:rsidRDefault="003D65EB"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Çregjistrimi nga regjistrat e</w:t>
      </w:r>
      <w:r w:rsidR="0015238D" w:rsidRPr="00DA1348">
        <w:rPr>
          <w:rFonts w:ascii="Garamond" w:eastAsia="Calibri" w:hAnsi="Garamond" w:cs="Times New Roman"/>
          <w:b/>
          <w:sz w:val="24"/>
          <w:szCs w:val="24"/>
        </w:rPr>
        <w:t xml:space="preserve"> </w:t>
      </w:r>
      <w:r w:rsidR="00CE53E8" w:rsidRPr="00DA1348">
        <w:rPr>
          <w:rFonts w:ascii="Garamond" w:eastAsia="Calibri" w:hAnsi="Garamond" w:cs="Times New Roman"/>
          <w:b/>
          <w:sz w:val="24"/>
          <w:szCs w:val="24"/>
        </w:rPr>
        <w:t>përmbaruesve</w:t>
      </w:r>
      <w:r w:rsidR="0015238D" w:rsidRPr="00DA1348">
        <w:rPr>
          <w:rFonts w:ascii="Garamond" w:eastAsia="Calibri" w:hAnsi="Garamond" w:cs="Times New Roman"/>
          <w:b/>
          <w:sz w:val="24"/>
          <w:szCs w:val="24"/>
        </w:rPr>
        <w:t xml:space="preserve"> gjyqësor privat</w:t>
      </w:r>
    </w:p>
    <w:p w14:paraId="4E338A8C"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8D" w14:textId="5552C4D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Përmbaruesit gjyqësor i hiqet licenca dhe çregjistrohet nga </w:t>
      </w:r>
      <w:r w:rsidR="003D65EB" w:rsidRPr="00DA1348">
        <w:rPr>
          <w:rFonts w:ascii="Garamond" w:eastAsia="Calibri" w:hAnsi="Garamond" w:cs="Times New Roman"/>
          <w:sz w:val="24"/>
          <w:szCs w:val="24"/>
        </w:rPr>
        <w:t>regjistrat</w:t>
      </w:r>
      <w:r w:rsidRPr="00DA1348">
        <w:rPr>
          <w:rFonts w:ascii="Garamond" w:eastAsia="Calibri" w:hAnsi="Garamond" w:cs="Times New Roman"/>
          <w:sz w:val="24"/>
          <w:szCs w:val="24"/>
        </w:rPr>
        <w:t xml:space="preserve"> në rastet kur:</w:t>
      </w:r>
    </w:p>
    <w:p w14:paraId="4E338A8E" w14:textId="6356696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heq dorë</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me kërkesën e tij</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nga ushtrimi i profesionit të përmbaruesit gjyqësor privat;</w:t>
      </w:r>
    </w:p>
    <w:p w14:paraId="4E338A8F" w14:textId="0515C96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humbet zotësinë juridike për të vepruar me vendim gjyqësor të formës së prerë;</w:t>
      </w:r>
    </w:p>
    <w:p w14:paraId="4E338A90" w14:textId="2FDCC82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dënohet penalisht me një vendim të formës së prerë të gjykatës, për kryerjen e një vepre penale</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përcaktimeve të nenit 16, shkronja “e”</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ligji;</w:t>
      </w:r>
    </w:p>
    <w:p w14:paraId="4E338A91" w14:textId="43F7D93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w:t>
      </w:r>
      <w:r w:rsidR="00C83E3F" w:rsidRPr="00DA1348">
        <w:rPr>
          <w:rFonts w:ascii="Garamond" w:eastAsia="Calibri" w:hAnsi="Garamond" w:cs="Times New Roman"/>
          <w:b/>
          <w:sz w:val="24"/>
          <w:szCs w:val="24"/>
        </w:rPr>
        <w:t xml:space="preserve"> </w:t>
      </w:r>
      <w:r w:rsidRPr="00DA1348">
        <w:rPr>
          <w:rFonts w:ascii="Garamond" w:eastAsia="Calibri" w:hAnsi="Garamond" w:cs="Times New Roman"/>
          <w:sz w:val="24"/>
          <w:szCs w:val="24"/>
        </w:rPr>
        <w:t>nuk bën betimin, nuk paraqet kërkesë për fillimin e veprimtarisë përmbarimore ose nuk plotëson kushtet për fillimin e kësaj veprimtarie</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w:t>
      </w:r>
      <w:r w:rsidR="00C83E3F" w:rsidRPr="00DA1348">
        <w:rPr>
          <w:rFonts w:ascii="Garamond" w:eastAsia="Calibri" w:hAnsi="Garamond" w:cs="Times New Roman"/>
          <w:sz w:val="24"/>
          <w:szCs w:val="24"/>
        </w:rPr>
        <w:t>as parashikimeve të këtij ligji;</w:t>
      </w:r>
    </w:p>
    <w:p w14:paraId="4E338A92" w14:textId="1655B4C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ndaj tij jepet masa disiplinore e heqjes së licencës;</w:t>
      </w:r>
    </w:p>
    <w:p w14:paraId="4E338A93" w14:textId="71060CC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dh)</w:t>
      </w:r>
      <w:r w:rsidR="00C83E3F"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nuk paraqet kërkesë për rifillimin e veprimtarisë, në rast se licenca është pezulluar;</w:t>
      </w:r>
    </w:p>
    <w:p w14:paraId="4E338A94" w14:textId="102585F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e)  mbush moshën e pensionit</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legjislacionit në fuqi;</w:t>
      </w:r>
    </w:p>
    <w:p w14:paraId="4E338A95" w14:textId="0A90190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ë) vërtetohet se nuk kanë ekzistuar ose nuk ekzistojnë kushtet për licencim si përmbarues gjyqësor privat</w:t>
      </w:r>
      <w:r w:rsidR="00C83E3F"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parashikuara në nenin 16 të këtij ligji;</w:t>
      </w:r>
    </w:p>
    <w:p w14:paraId="4E338A96" w14:textId="551D47B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f) konstatohet se nuk ka kryer veprimtari përmbarimore si përmbarues gjyqësor privat, pa shkaqe të justifikuara </w:t>
      </w:r>
      <w:r w:rsidR="00C83E3F" w:rsidRPr="00DA1348">
        <w:rPr>
          <w:rFonts w:ascii="Garamond" w:eastAsia="Calibri" w:hAnsi="Garamond" w:cs="Times New Roman"/>
          <w:sz w:val="24"/>
          <w:szCs w:val="24"/>
        </w:rPr>
        <w:t>ligjore, për më shumë se 3</w:t>
      </w:r>
      <w:r w:rsidRPr="00DA1348">
        <w:rPr>
          <w:rFonts w:ascii="Garamond" w:eastAsia="Calibri" w:hAnsi="Garamond" w:cs="Times New Roman"/>
          <w:sz w:val="24"/>
          <w:szCs w:val="24"/>
        </w:rPr>
        <w:t xml:space="preserve"> muaj. </w:t>
      </w:r>
    </w:p>
    <w:p w14:paraId="4E338A97"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98"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V</w:t>
      </w:r>
    </w:p>
    <w:p w14:paraId="4E338A9A" w14:textId="77777777" w:rsidR="000D50F7"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ORGANET DREJTUESE DHE KOMPETENCAT E DHOMËS KOMBËTARE</w:t>
      </w:r>
      <w:r w:rsidR="004F55F0" w:rsidRPr="00DA1348">
        <w:rPr>
          <w:rFonts w:ascii="Garamond" w:eastAsia="Calibri" w:hAnsi="Garamond" w:cs="Times New Roman"/>
          <w:sz w:val="24"/>
          <w:szCs w:val="24"/>
        </w:rPr>
        <w:t xml:space="preserve"> </w:t>
      </w:r>
    </w:p>
    <w:p w14:paraId="4E338A9B"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TË PËRMBARUESVE GJYQËSORË PRIVATË</w:t>
      </w:r>
    </w:p>
    <w:p w14:paraId="4E338A9C"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A9D"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29</w:t>
      </w:r>
    </w:p>
    <w:p w14:paraId="4E338A9F"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Dhoma Kombëtare e Përmbaruesve Gjyqësorë Privatë</w:t>
      </w:r>
    </w:p>
    <w:p w14:paraId="4E338AA0"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A1" w14:textId="5F55CC7D" w:rsidR="0015238D" w:rsidRPr="00DA1348" w:rsidRDefault="003F7BE9"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 xml:space="preserve">Dhoma Kombëtare e Përmbaruesve Gjyqësorë Privatë përfaqëson bashkimin e detyrueshëm të të gjithë përmbaruesve gjyqësorë privatë të licencuar në Republikën e Shqipërisë. Çdo përmbarues gjyqësor privat i licencuar dhe </w:t>
      </w:r>
      <w:r w:rsidR="00C83E3F" w:rsidRPr="00DA1348">
        <w:rPr>
          <w:rFonts w:ascii="Garamond" w:eastAsia="Calibri" w:hAnsi="Garamond" w:cs="Times New Roman"/>
          <w:sz w:val="24"/>
          <w:szCs w:val="24"/>
        </w:rPr>
        <w:t xml:space="preserve">i </w:t>
      </w:r>
      <w:r w:rsidR="0015238D" w:rsidRPr="00DA1348">
        <w:rPr>
          <w:rFonts w:ascii="Garamond" w:eastAsia="Calibri" w:hAnsi="Garamond" w:cs="Times New Roman"/>
          <w:sz w:val="24"/>
          <w:szCs w:val="24"/>
        </w:rPr>
        <w:t xml:space="preserve">regjistruar në </w:t>
      </w:r>
      <w:r w:rsidR="00895C77" w:rsidRPr="00DA1348">
        <w:rPr>
          <w:rFonts w:ascii="Garamond" w:eastAsia="Calibri" w:hAnsi="Garamond" w:cs="Times New Roman"/>
          <w:sz w:val="24"/>
          <w:szCs w:val="24"/>
        </w:rPr>
        <w:t>regjistrat</w:t>
      </w:r>
      <w:r w:rsidR="00C83E3F" w:rsidRPr="00DA1348">
        <w:rPr>
          <w:rFonts w:ascii="Garamond" w:eastAsia="Calibri" w:hAnsi="Garamond" w:cs="Times New Roman"/>
          <w:sz w:val="24"/>
          <w:szCs w:val="24"/>
        </w:rPr>
        <w:t xml:space="preserve"> e përmbaruesve gjyqësorë p</w:t>
      </w:r>
      <w:r w:rsidR="0015238D" w:rsidRPr="00DA1348">
        <w:rPr>
          <w:rFonts w:ascii="Garamond" w:eastAsia="Calibri" w:hAnsi="Garamond" w:cs="Times New Roman"/>
          <w:sz w:val="24"/>
          <w:szCs w:val="24"/>
        </w:rPr>
        <w:t>rivatë është detyrimisht anëtar i Dhomës.</w:t>
      </w:r>
    </w:p>
    <w:p w14:paraId="4E338AA2" w14:textId="7992C567" w:rsidR="0015238D" w:rsidRPr="00DA1348" w:rsidRDefault="003F7BE9"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38D" w:rsidRPr="00DA1348">
        <w:rPr>
          <w:rFonts w:ascii="Garamond" w:eastAsia="Calibri" w:hAnsi="Garamond" w:cs="Times New Roman"/>
          <w:sz w:val="24"/>
          <w:szCs w:val="24"/>
        </w:rPr>
        <w:t>Dhoma përgjigjet për organizimin, funksionimin dhe mbikëqyrjen e ushtrimit të profesionit të përmbaruesit gjyqësor privat në Republikën e Shqipërisë, sipas këtij ligji.</w:t>
      </w:r>
    </w:p>
    <w:p w14:paraId="4E338AA3" w14:textId="0EABF323" w:rsidR="0015238D" w:rsidRPr="00DA1348" w:rsidRDefault="003F7BE9" w:rsidP="00080BB3">
      <w:pPr>
        <w:spacing w:after="0" w:line="240" w:lineRule="auto"/>
        <w:ind w:firstLine="284"/>
        <w:jc w:val="both"/>
        <w:rPr>
          <w:rFonts w:ascii="Garamond" w:eastAsia="Calibri" w:hAnsi="Garamond" w:cs="Times New Roman"/>
          <w:strike/>
          <w:sz w:val="24"/>
          <w:szCs w:val="24"/>
        </w:rPr>
      </w:pPr>
      <w:r w:rsidRPr="00DA1348">
        <w:rPr>
          <w:rFonts w:ascii="Garamond" w:eastAsia="Calibri" w:hAnsi="Garamond" w:cs="Times New Roman"/>
          <w:sz w:val="24"/>
          <w:szCs w:val="24"/>
        </w:rPr>
        <w:t xml:space="preserve">3. </w:t>
      </w:r>
      <w:r w:rsidR="0015238D" w:rsidRPr="00DA1348">
        <w:rPr>
          <w:rFonts w:ascii="Garamond" w:eastAsia="Calibri" w:hAnsi="Garamond" w:cs="Times New Roman"/>
          <w:sz w:val="24"/>
          <w:szCs w:val="24"/>
        </w:rPr>
        <w:t>Dhoma është person juridik, me status të krijuar me ligj të veçantë dhe që ushtron veprimt</w:t>
      </w:r>
      <w:r w:rsidR="00C83E3F" w:rsidRPr="00DA1348">
        <w:rPr>
          <w:rFonts w:ascii="Garamond" w:eastAsia="Calibri" w:hAnsi="Garamond" w:cs="Times New Roman"/>
          <w:sz w:val="24"/>
          <w:szCs w:val="24"/>
        </w:rPr>
        <w:t>arinë e saj në mënyrë të pavaru</w:t>
      </w:r>
      <w:r w:rsidR="0015238D" w:rsidRPr="00DA1348">
        <w:rPr>
          <w:rFonts w:ascii="Garamond" w:eastAsia="Calibri" w:hAnsi="Garamond" w:cs="Times New Roman"/>
          <w:sz w:val="24"/>
          <w:szCs w:val="24"/>
        </w:rPr>
        <w:t xml:space="preserve">r nga shteti. Ajo fiton personalitet juridik për shkak të ligjit. </w:t>
      </w:r>
    </w:p>
    <w:p w14:paraId="4E338AA4" w14:textId="759B3CC9" w:rsidR="0015238D" w:rsidRPr="00DA1348" w:rsidRDefault="003F7BE9" w:rsidP="00080BB3">
      <w:pPr>
        <w:spacing w:after="0" w:line="240" w:lineRule="auto"/>
        <w:ind w:firstLine="284"/>
        <w:jc w:val="both"/>
        <w:rPr>
          <w:rFonts w:ascii="Garamond" w:eastAsia="Calibri" w:hAnsi="Garamond" w:cs="Times New Roman"/>
          <w:strike/>
          <w:sz w:val="24"/>
          <w:szCs w:val="24"/>
        </w:rPr>
      </w:pPr>
      <w:r w:rsidRPr="00DA1348">
        <w:rPr>
          <w:rFonts w:ascii="Garamond" w:eastAsia="Calibri" w:hAnsi="Garamond" w:cs="Times New Roman"/>
          <w:sz w:val="24"/>
          <w:szCs w:val="24"/>
        </w:rPr>
        <w:t xml:space="preserve">4. </w:t>
      </w:r>
      <w:r w:rsidR="0015238D" w:rsidRPr="00DA1348">
        <w:rPr>
          <w:rFonts w:ascii="Garamond" w:eastAsia="Calibri" w:hAnsi="Garamond" w:cs="Times New Roman"/>
          <w:sz w:val="24"/>
          <w:szCs w:val="24"/>
        </w:rPr>
        <w:t>Dhoma ka të drejtë të krijojë pasuri të luajtshme dhe të paluajtshme me burime te ligjshme në territorin e Republikës së Shqipërisë, të cilat regjistrohen dhe administrohen prej saj, sip</w:t>
      </w:r>
      <w:r w:rsidR="00C83E3F" w:rsidRPr="00DA1348">
        <w:rPr>
          <w:rFonts w:ascii="Garamond" w:eastAsia="Calibri" w:hAnsi="Garamond" w:cs="Times New Roman"/>
          <w:sz w:val="24"/>
          <w:szCs w:val="24"/>
        </w:rPr>
        <w:t>as legjislacionit në</w:t>
      </w:r>
      <w:r w:rsidR="0015238D" w:rsidRPr="00DA1348">
        <w:rPr>
          <w:rFonts w:ascii="Garamond" w:eastAsia="Calibri" w:hAnsi="Garamond" w:cs="Times New Roman"/>
          <w:sz w:val="24"/>
          <w:szCs w:val="24"/>
        </w:rPr>
        <w:t xml:space="preserve"> fuqi.</w:t>
      </w:r>
    </w:p>
    <w:p w14:paraId="4E338AA5" w14:textId="5F77D843" w:rsidR="0015238D" w:rsidRPr="00DA1348" w:rsidRDefault="003F7BE9"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w:t>
      </w:r>
      <w:r w:rsidR="0015238D" w:rsidRPr="00DA1348">
        <w:rPr>
          <w:rFonts w:ascii="Garamond" w:eastAsia="Calibri" w:hAnsi="Garamond" w:cs="Times New Roman"/>
          <w:sz w:val="24"/>
          <w:szCs w:val="24"/>
        </w:rPr>
        <w:t xml:space="preserve">Dhoma ushtron </w:t>
      </w:r>
      <w:r w:rsidR="00CC69FA" w:rsidRPr="00DA1348">
        <w:rPr>
          <w:rFonts w:ascii="Garamond" w:hAnsi="Garamond"/>
          <w:sz w:val="24"/>
          <w:szCs w:val="24"/>
        </w:rPr>
        <w:t xml:space="preserve">këto </w:t>
      </w:r>
      <w:r w:rsidR="00CC69FA" w:rsidRPr="00DA1348">
        <w:rPr>
          <w:rFonts w:ascii="Garamond" w:eastAsia="Calibri" w:hAnsi="Garamond" w:cs="Times New Roman"/>
          <w:sz w:val="24"/>
          <w:szCs w:val="24"/>
        </w:rPr>
        <w:t>kompetenca</w:t>
      </w:r>
      <w:r w:rsidR="0015238D" w:rsidRPr="00DA1348">
        <w:rPr>
          <w:rFonts w:ascii="Garamond" w:eastAsia="Calibri" w:hAnsi="Garamond" w:cs="Times New Roman"/>
          <w:sz w:val="24"/>
          <w:szCs w:val="24"/>
        </w:rPr>
        <w:t>:</w:t>
      </w:r>
    </w:p>
    <w:p w14:paraId="4E338AA6" w14:textId="13B07C4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nxjerr udhëzues lidhur me funksionimin e veprimtarisë së përmbaruesve gjyqësorë privatë;</w:t>
      </w:r>
    </w:p>
    <w:p w14:paraId="4E338AA7" w14:textId="749B6B0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ushtron funksionet nëpërmjet organeve drejtuese të saj dhe stafit administrativ të caktuar për këtë qëllim;</w:t>
      </w:r>
    </w:p>
    <w:p w14:paraId="4E338AA8" w14:textId="0965EC3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administron </w:t>
      </w:r>
      <w:r w:rsidRPr="00DA1348">
        <w:rPr>
          <w:rFonts w:ascii="Garamond" w:eastAsia="Calibri" w:hAnsi="Garamond" w:cs="Times New Roman"/>
          <w:bCs/>
          <w:iCs/>
          <w:sz w:val="24"/>
          <w:szCs w:val="24"/>
        </w:rPr>
        <w:t>Qendrën Kombëtare të Trajnimit të Përmbaruesve;</w:t>
      </w:r>
    </w:p>
    <w:p w14:paraId="4E338AA9" w14:textId="26230F5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 përfaqëson</w:t>
      </w:r>
      <w:r w:rsidR="00C83E3F" w:rsidRPr="00DA1348">
        <w:rPr>
          <w:rFonts w:ascii="Garamond" w:eastAsia="Calibri" w:hAnsi="Garamond" w:cs="Times New Roman"/>
          <w:sz w:val="24"/>
          <w:szCs w:val="24"/>
        </w:rPr>
        <w:t>, nëpërmjet k</w:t>
      </w:r>
      <w:r w:rsidRPr="00DA1348">
        <w:rPr>
          <w:rFonts w:ascii="Garamond" w:eastAsia="Calibri" w:hAnsi="Garamond" w:cs="Times New Roman"/>
          <w:sz w:val="24"/>
          <w:szCs w:val="24"/>
        </w:rPr>
        <w:t xml:space="preserve">ryetarit, Shërbimin Përmbarimor Gjyqësor Privat në marrëdhënie me </w:t>
      </w:r>
      <w:r w:rsidR="00C83E3F"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në, organet e tjera të administratës shtetërore, organizatat ndërkombëtarë dhe palët e treta.</w:t>
      </w:r>
    </w:p>
    <w:p w14:paraId="4E338AAA" w14:textId="2A11040E" w:rsidR="0015238D" w:rsidRPr="00DA1348" w:rsidRDefault="003F7BE9"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6. </w:t>
      </w:r>
      <w:r w:rsidR="0015238D" w:rsidRPr="00DA1348">
        <w:rPr>
          <w:rFonts w:ascii="Garamond" w:eastAsia="Calibri" w:hAnsi="Garamond" w:cs="Times New Roman"/>
          <w:sz w:val="24"/>
          <w:szCs w:val="24"/>
        </w:rPr>
        <w:t>Rregulla të hollësishme lidhur me organizimin dhe funksionimin e Dhomës përcaktohen në</w:t>
      </w:r>
      <w:r w:rsidR="004F55F0" w:rsidRPr="00DA1348">
        <w:rPr>
          <w:rFonts w:ascii="Garamond" w:eastAsia="Calibri" w:hAnsi="Garamond" w:cs="Times New Roman"/>
          <w:sz w:val="24"/>
          <w:szCs w:val="24"/>
        </w:rPr>
        <w:t xml:space="preserve"> </w:t>
      </w:r>
      <w:r w:rsidR="0015238D" w:rsidRPr="00DA1348">
        <w:rPr>
          <w:rFonts w:ascii="Garamond" w:eastAsia="Calibri" w:hAnsi="Garamond" w:cs="Times New Roman"/>
          <w:sz w:val="24"/>
          <w:szCs w:val="24"/>
        </w:rPr>
        <w:t>statutin e saj.</w:t>
      </w:r>
    </w:p>
    <w:p w14:paraId="0D904E90" w14:textId="77777777" w:rsidR="00D94A92" w:rsidRPr="00DA1348" w:rsidRDefault="00D94A92" w:rsidP="00080BB3">
      <w:pPr>
        <w:spacing w:after="0" w:line="240" w:lineRule="auto"/>
        <w:ind w:firstLine="284"/>
        <w:jc w:val="center"/>
        <w:rPr>
          <w:rFonts w:ascii="Garamond" w:eastAsia="Calibri" w:hAnsi="Garamond" w:cs="Times New Roman"/>
          <w:sz w:val="24"/>
          <w:szCs w:val="24"/>
        </w:rPr>
      </w:pPr>
    </w:p>
    <w:p w14:paraId="4E338AB0"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30</w:t>
      </w:r>
    </w:p>
    <w:p w14:paraId="4E338AB3" w14:textId="74229FA9" w:rsidR="0015238D" w:rsidRPr="00DA1348" w:rsidRDefault="0015238D" w:rsidP="00D94A92">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Organet drejtuese të Dhomës Kombëtare të Përmbaruesve Gjyqësorë Privatë</w:t>
      </w:r>
    </w:p>
    <w:p w14:paraId="4E338AB4"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B5" w14:textId="69D5597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Organet drejtuese të Dhomës janë: Asambleja e Përgjithshme, Këshilli Drejtues dhe Kryetari i Dhomës.</w:t>
      </w:r>
    </w:p>
    <w:p w14:paraId="4E338AB6"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B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31</w:t>
      </w:r>
    </w:p>
    <w:p w14:paraId="4E338AB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Asambleja e Përgjithshme</w:t>
      </w:r>
    </w:p>
    <w:p w14:paraId="4E338ABA"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BB" w14:textId="38D4FB0D" w:rsidR="0015238D" w:rsidRPr="00DA1348" w:rsidRDefault="003F7BE9"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Organi më i lartë i përfaqësimit dhe vendimmarrjes së Dhomës është Asambleja e Përgjithshme.</w:t>
      </w:r>
    </w:p>
    <w:p w14:paraId="4E338ABC" w14:textId="5DAFE1A3" w:rsidR="0015238D" w:rsidRPr="00DA1348" w:rsidRDefault="003F7BE9"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38D" w:rsidRPr="00DA1348">
        <w:rPr>
          <w:rFonts w:ascii="Garamond" w:eastAsia="Calibri" w:hAnsi="Garamond" w:cs="Times New Roman"/>
          <w:sz w:val="24"/>
          <w:szCs w:val="24"/>
        </w:rPr>
        <w:t>Asambleja e Përgjithshme përbëhet nga të gjithë përmbaruesit gj</w:t>
      </w:r>
      <w:r w:rsidR="00CE53E8" w:rsidRPr="00DA1348">
        <w:rPr>
          <w:rFonts w:ascii="Garamond" w:eastAsia="Calibri" w:hAnsi="Garamond" w:cs="Times New Roman"/>
          <w:sz w:val="24"/>
          <w:szCs w:val="24"/>
        </w:rPr>
        <w:t xml:space="preserve">yqësorë privatë të licencuar, </w:t>
      </w:r>
      <w:r w:rsidR="0015238D" w:rsidRPr="00DA1348">
        <w:rPr>
          <w:rFonts w:ascii="Garamond" w:eastAsia="Calibri" w:hAnsi="Garamond" w:cs="Times New Roman"/>
          <w:sz w:val="24"/>
          <w:szCs w:val="24"/>
        </w:rPr>
        <w:t xml:space="preserve">të regjistruar </w:t>
      </w:r>
      <w:r w:rsidR="00CE53E8" w:rsidRPr="00DA1348">
        <w:rPr>
          <w:rFonts w:ascii="Garamond" w:eastAsia="Calibri" w:hAnsi="Garamond" w:cs="Times New Roman"/>
          <w:sz w:val="24"/>
          <w:szCs w:val="24"/>
        </w:rPr>
        <w:t xml:space="preserve">dhe </w:t>
      </w:r>
      <w:r w:rsidR="0015238D" w:rsidRPr="00DA1348">
        <w:rPr>
          <w:rFonts w:ascii="Garamond" w:eastAsia="Calibri" w:hAnsi="Garamond" w:cs="Times New Roman"/>
          <w:sz w:val="24"/>
          <w:szCs w:val="24"/>
        </w:rPr>
        <w:t>në status aktiv.</w:t>
      </w:r>
    </w:p>
    <w:p w14:paraId="4E338ABD" w14:textId="3F7001BB" w:rsidR="0015238D" w:rsidRPr="00DA1348" w:rsidRDefault="003F7BE9"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38D" w:rsidRPr="00DA1348">
        <w:rPr>
          <w:rFonts w:ascii="Garamond" w:eastAsia="Calibri" w:hAnsi="Garamond" w:cs="Times New Roman"/>
          <w:sz w:val="24"/>
          <w:szCs w:val="24"/>
        </w:rPr>
        <w:t xml:space="preserve">Mbledhjet e Asamblesë së Përgjithshme organizohen kur janë të pranishëm jo më pak se </w:t>
      </w:r>
      <w:r w:rsidR="007D6414" w:rsidRPr="00DA1348">
        <w:rPr>
          <w:rFonts w:ascii="Garamond" w:hAnsi="Garamond" w:cs="Times New Roman"/>
          <w:sz w:val="24"/>
          <w:szCs w:val="24"/>
        </w:rPr>
        <w:t>gjysma</w:t>
      </w:r>
      <w:r w:rsidR="0015238D" w:rsidRPr="00DA1348">
        <w:rPr>
          <w:rFonts w:ascii="Garamond" w:eastAsia="Calibri" w:hAnsi="Garamond" w:cs="Times New Roman"/>
          <w:sz w:val="24"/>
          <w:szCs w:val="24"/>
        </w:rPr>
        <w:t xml:space="preserve"> e përmbaruesve gjyqësorë privatë, të cilë</w:t>
      </w:r>
      <w:r w:rsidR="00CC69FA" w:rsidRPr="00DA1348">
        <w:rPr>
          <w:rFonts w:ascii="Garamond" w:eastAsia="Calibri" w:hAnsi="Garamond" w:cs="Times New Roman"/>
          <w:sz w:val="24"/>
          <w:szCs w:val="24"/>
        </w:rPr>
        <w:t>t nuk janë të pezulluar dhe/ose</w:t>
      </w:r>
      <w:r w:rsidR="0015238D" w:rsidRPr="00DA1348">
        <w:rPr>
          <w:rFonts w:ascii="Garamond" w:eastAsia="Calibri" w:hAnsi="Garamond" w:cs="Times New Roman"/>
          <w:sz w:val="24"/>
          <w:szCs w:val="24"/>
        </w:rPr>
        <w:t xml:space="preserve"> nuk kanë pengesa</w:t>
      </w:r>
      <w:r w:rsidR="00E03F39" w:rsidRPr="00DA1348">
        <w:rPr>
          <w:rFonts w:ascii="Garamond" w:eastAsia="Calibri" w:hAnsi="Garamond" w:cs="Times New Roman"/>
          <w:sz w:val="24"/>
          <w:szCs w:val="24"/>
        </w:rPr>
        <w:t>, sipas parashikimeve në s</w:t>
      </w:r>
      <w:r w:rsidR="0015238D" w:rsidRPr="00DA1348">
        <w:rPr>
          <w:rFonts w:ascii="Garamond" w:eastAsia="Calibri" w:hAnsi="Garamond" w:cs="Times New Roman"/>
          <w:sz w:val="24"/>
          <w:szCs w:val="24"/>
        </w:rPr>
        <w:t>tatutin e Dhomës.</w:t>
      </w:r>
    </w:p>
    <w:p w14:paraId="4E338ABE" w14:textId="46FF42C4" w:rsidR="0015238D" w:rsidRPr="00DA1348" w:rsidRDefault="003F7BE9"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w:t>
      </w:r>
      <w:r w:rsidR="0015238D" w:rsidRPr="00DA1348">
        <w:rPr>
          <w:rFonts w:ascii="Garamond" w:eastAsia="Calibri" w:hAnsi="Garamond" w:cs="Times New Roman"/>
          <w:sz w:val="24"/>
          <w:szCs w:val="24"/>
        </w:rPr>
        <w:t xml:space="preserve">Rregullat të hollësishme të organizimit dhe funksionimit të Asamblesë </w:t>
      </w:r>
      <w:r w:rsidR="00E03F39" w:rsidRPr="00DA1348">
        <w:rPr>
          <w:rFonts w:ascii="Garamond" w:eastAsia="Calibri" w:hAnsi="Garamond" w:cs="Times New Roman"/>
          <w:sz w:val="24"/>
          <w:szCs w:val="24"/>
        </w:rPr>
        <w:t>së Përgjithshme përcaktohen në s</w:t>
      </w:r>
      <w:r w:rsidR="0015238D" w:rsidRPr="00DA1348">
        <w:rPr>
          <w:rFonts w:ascii="Garamond" w:eastAsia="Calibri" w:hAnsi="Garamond" w:cs="Times New Roman"/>
          <w:sz w:val="24"/>
          <w:szCs w:val="24"/>
        </w:rPr>
        <w:t>tatutin e Dhomës.</w:t>
      </w:r>
    </w:p>
    <w:p w14:paraId="4E338ABF"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C0"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32</w:t>
      </w:r>
    </w:p>
    <w:p w14:paraId="4E338AC2"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Kompetencat e Asamblesë së Përgjithshme</w:t>
      </w:r>
    </w:p>
    <w:p w14:paraId="4E338AC3"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C4" w14:textId="49B13F4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Asambleja e Përgjithshme ushtron këto kompetenca:</w:t>
      </w:r>
    </w:p>
    <w:p w14:paraId="4E338AC5" w14:textId="2FD4899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zgjedh dhe shkarkon</w:t>
      </w:r>
      <w:r w:rsidR="00E03F39"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statutit, organet drejtuese të Dhomës</w:t>
      </w:r>
      <w:r w:rsidR="00E03F39"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 dhe nënkryetarin dhe sekretarin e përgjithshëm;</w:t>
      </w:r>
    </w:p>
    <w:p w14:paraId="4E338AC6" w14:textId="07AF2BB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cakton kuotat e anëtarësisë, që duhet të derdhin përmbaruesit gjyqësorë privatë në llogarinë e Dhomës;</w:t>
      </w:r>
    </w:p>
    <w:p w14:paraId="4E338AC7" w14:textId="662BE3D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miraton çdo vit buxhetin dhe pasqyrat financiare të Dhomës; </w:t>
      </w:r>
    </w:p>
    <w:p w14:paraId="4E338AC8" w14:textId="3CD188D3" w:rsidR="0015238D" w:rsidRPr="00DA1348" w:rsidRDefault="00E03F39"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 miraton s</w:t>
      </w:r>
      <w:r w:rsidR="0015238D" w:rsidRPr="00DA1348">
        <w:rPr>
          <w:rFonts w:ascii="Garamond" w:eastAsia="Calibri" w:hAnsi="Garamond" w:cs="Times New Roman"/>
          <w:sz w:val="24"/>
          <w:szCs w:val="24"/>
        </w:rPr>
        <w:t xml:space="preserve">tatutin e ushtrimit të veprimtarisë së përmbaruesit gjyqësor privat; </w:t>
      </w:r>
    </w:p>
    <w:p w14:paraId="4E338AC9" w14:textId="4D7AE3F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d) miraton rregulloren e organizimit të mbledhjeve dhe rregulloren e zgjedhjes së anëtarëve të Këshillit Drejtues; </w:t>
      </w:r>
    </w:p>
    <w:p w14:paraId="4E338ACA" w14:textId="7E874D7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dh)</w:t>
      </w:r>
      <w:r w:rsidR="003F7BE9"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miraton Statutin e Dhomës Kombëtare të Përmbaruesve Gjyqësorë Privatë;</w:t>
      </w:r>
    </w:p>
    <w:p w14:paraId="4E338ACB" w14:textId="27B4DCC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e) propozon rregulloren për organizimin dhe funksionimin e Qendrës së Trajnimit;</w:t>
      </w:r>
    </w:p>
    <w:p w14:paraId="4E338ACC" w14:textId="6086777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ë) miraton çdo akt tjetër të nevojshëm për mbarëvajtjen e veprimtarisë së Shërbimit Përmbarimor Gjyqësor Privat; </w:t>
      </w:r>
    </w:p>
    <w:p w14:paraId="4E338ACD" w14:textId="21A1DA6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f) vendos për politikat e përgjithshme të Dhomës. </w:t>
      </w:r>
    </w:p>
    <w:p w14:paraId="4E338ACE" w14:textId="5944C13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Vendimet e Asamblesë së Përgjithshme merren me shumicë vo</w:t>
      </w:r>
      <w:r w:rsidR="00E03F39" w:rsidRPr="00DA1348">
        <w:rPr>
          <w:rFonts w:ascii="Garamond" w:eastAsia="Calibri" w:hAnsi="Garamond" w:cs="Times New Roman"/>
          <w:sz w:val="24"/>
          <w:szCs w:val="24"/>
        </w:rPr>
        <w:t>tash. Miratimi dhe ndryshimi i s</w:t>
      </w:r>
      <w:r w:rsidRPr="00DA1348">
        <w:rPr>
          <w:rFonts w:ascii="Garamond" w:eastAsia="Calibri" w:hAnsi="Garamond" w:cs="Times New Roman"/>
          <w:sz w:val="24"/>
          <w:szCs w:val="24"/>
        </w:rPr>
        <w:t xml:space="preserve">tatutit të Dhomës bëhet me votat e shumicës së </w:t>
      </w:r>
      <w:r w:rsidR="00CC69FA" w:rsidRPr="00DA1348">
        <w:rPr>
          <w:rFonts w:ascii="Garamond" w:eastAsia="Calibri" w:hAnsi="Garamond" w:cs="Times New Roman"/>
          <w:sz w:val="24"/>
          <w:szCs w:val="24"/>
        </w:rPr>
        <w:t xml:space="preserve">të </w:t>
      </w:r>
      <w:r w:rsidRPr="00DA1348">
        <w:rPr>
          <w:rFonts w:ascii="Garamond" w:eastAsia="Calibri" w:hAnsi="Garamond" w:cs="Times New Roman"/>
          <w:sz w:val="24"/>
          <w:szCs w:val="24"/>
        </w:rPr>
        <w:t>gjithë anëtarëve të Asamblesë së Përgjithshme.</w:t>
      </w:r>
    </w:p>
    <w:p w14:paraId="4E338ACF" w14:textId="77777777" w:rsidR="0015238D" w:rsidRPr="00DA1348" w:rsidRDefault="0015238D" w:rsidP="00080BB3">
      <w:pPr>
        <w:spacing w:after="0" w:line="240" w:lineRule="auto"/>
        <w:ind w:firstLine="284"/>
        <w:jc w:val="both"/>
        <w:rPr>
          <w:rFonts w:ascii="Garamond" w:eastAsia="Calibri" w:hAnsi="Garamond" w:cs="Times New Roman"/>
          <w:b/>
          <w:sz w:val="24"/>
          <w:szCs w:val="24"/>
        </w:rPr>
      </w:pPr>
    </w:p>
    <w:p w14:paraId="4E338AD5"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33</w:t>
      </w:r>
    </w:p>
    <w:p w14:paraId="4E338AD7"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Këshilli Drejtues</w:t>
      </w:r>
    </w:p>
    <w:p w14:paraId="4E338AD8"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D9" w14:textId="3DB62BD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Këshilli Drejtues i Dhomës përbëhet nga 7 përfaqësues të zgjedhur nga Asambleja e Përgjithshme.</w:t>
      </w:r>
    </w:p>
    <w:p w14:paraId="4E338ADB"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34</w:t>
      </w:r>
    </w:p>
    <w:p w14:paraId="4E338ADD"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Kompetencat e Këshillit Drejtues</w:t>
      </w:r>
    </w:p>
    <w:p w14:paraId="4E338ADE"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ADF" w14:textId="10BD6394" w:rsidR="0015238D" w:rsidRPr="00DA1348" w:rsidRDefault="002B1E7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Këshilli Drejtues ushtron këto kompetenca:</w:t>
      </w:r>
    </w:p>
    <w:p w14:paraId="4E338AE0" w14:textId="4CA1D146" w:rsidR="0015238D" w:rsidRPr="00DA1348" w:rsidRDefault="002B1E7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E03F39" w:rsidRPr="00DA1348">
        <w:rPr>
          <w:rFonts w:ascii="Garamond" w:eastAsia="Calibri" w:hAnsi="Garamond" w:cs="Times New Roman"/>
          <w:sz w:val="24"/>
          <w:szCs w:val="24"/>
        </w:rPr>
        <w:t>harton dhe propozon s</w:t>
      </w:r>
      <w:r w:rsidR="0015238D" w:rsidRPr="00DA1348">
        <w:rPr>
          <w:rFonts w:ascii="Garamond" w:eastAsia="Calibri" w:hAnsi="Garamond" w:cs="Times New Roman"/>
          <w:sz w:val="24"/>
          <w:szCs w:val="24"/>
        </w:rPr>
        <w:t>tatutin e Dhomës;</w:t>
      </w:r>
    </w:p>
    <w:p w14:paraId="4E338AE1" w14:textId="7A3AA3B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harton dhe propozon programin e detyrueshëm për trajnimin fillestar të kandidatëve për përmbarues gjyqësor privat</w:t>
      </w:r>
      <w:r w:rsidR="00E03F39"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këtij ligji;</w:t>
      </w:r>
    </w:p>
    <w:p w14:paraId="4E338AE2" w14:textId="5CC88E1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harton dhe propozon programin e detyrueshëm për trajnimin vazhdues të përmbarues</w:t>
      </w:r>
      <w:r w:rsidR="00516642" w:rsidRPr="00DA1348">
        <w:rPr>
          <w:rFonts w:ascii="Garamond" w:eastAsia="Calibri" w:hAnsi="Garamond" w:cs="Times New Roman"/>
          <w:sz w:val="24"/>
          <w:szCs w:val="24"/>
        </w:rPr>
        <w:t>it</w:t>
      </w:r>
      <w:r w:rsidRPr="00DA1348">
        <w:rPr>
          <w:rFonts w:ascii="Garamond" w:eastAsia="Calibri" w:hAnsi="Garamond" w:cs="Times New Roman"/>
          <w:sz w:val="24"/>
          <w:szCs w:val="24"/>
        </w:rPr>
        <w:t xml:space="preserve"> gjyqësor privat</w:t>
      </w:r>
      <w:r w:rsidR="0051664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këtij ligji;</w:t>
      </w:r>
    </w:p>
    <w:p w14:paraId="4E338AE3" w14:textId="1F4621D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harton dhe i paraqet Asamblesë së Përgjithshme rregulloren për organizimin dhe funksionimin e </w:t>
      </w:r>
      <w:r w:rsidRPr="00DA1348">
        <w:rPr>
          <w:rFonts w:ascii="Garamond" w:eastAsia="Calibri" w:hAnsi="Garamond" w:cs="Times New Roman"/>
          <w:bCs/>
          <w:iCs/>
          <w:sz w:val="24"/>
          <w:szCs w:val="24"/>
        </w:rPr>
        <w:t>Qendrës së Trajnimit;</w:t>
      </w:r>
      <w:r w:rsidRPr="00DA1348">
        <w:rPr>
          <w:rFonts w:ascii="Garamond" w:eastAsia="Calibri" w:hAnsi="Garamond" w:cs="Times New Roman"/>
          <w:sz w:val="24"/>
          <w:szCs w:val="24"/>
        </w:rPr>
        <w:t xml:space="preserve"> </w:t>
      </w:r>
    </w:p>
    <w:p w14:paraId="4E338AE4" w14:textId="0AB76F9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kontrollon respektimin e kushteve ligjore për organizimin dhe kryerjen e funksioneve nga përmbaruesit gjyqësorë privatë</w:t>
      </w:r>
      <w:r w:rsidR="0051664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përcaktuara në këtë ligj dhe në statut;</w:t>
      </w:r>
    </w:p>
    <w:p w14:paraId="4E338AE5" w14:textId="3A40B5A5" w:rsidR="0015238D" w:rsidRPr="00DA1348" w:rsidRDefault="002B1E7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dh) </w:t>
      </w:r>
      <w:r w:rsidR="0015238D" w:rsidRPr="00DA1348">
        <w:rPr>
          <w:rFonts w:ascii="Garamond" w:eastAsia="Calibri" w:hAnsi="Garamond" w:cs="Times New Roman"/>
          <w:sz w:val="24"/>
          <w:szCs w:val="24"/>
        </w:rPr>
        <w:t xml:space="preserve">kujdeset për funksionimin normal të përmbaruesve gjyqësorë privatë ose zyrave të  përmbarimit privat; </w:t>
      </w:r>
    </w:p>
    <w:p w14:paraId="4E338AE6" w14:textId="1615B0B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e) jep mendime, kur i kërkohet, për projektligje dhe projektrregullore, që kanë të bëjnë me profesionin e përmbaruesit gjyqësor privat; </w:t>
      </w:r>
    </w:p>
    <w:p w14:paraId="4E338AE7" w14:textId="3190CD9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ë) miraton rregulloren për trajtimin e ankesave dhe për çdo çështje në kompetencë të tij; </w:t>
      </w:r>
    </w:p>
    <w:p w14:paraId="4E338AE8" w14:textId="1B2B35D4" w:rsidR="0015238D" w:rsidRPr="00DA1348" w:rsidRDefault="002B1E7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f) </w:t>
      </w:r>
      <w:r w:rsidR="0015238D" w:rsidRPr="00DA1348">
        <w:rPr>
          <w:rFonts w:ascii="Garamond" w:eastAsia="Calibri" w:hAnsi="Garamond" w:cs="Times New Roman"/>
          <w:sz w:val="24"/>
          <w:szCs w:val="24"/>
        </w:rPr>
        <w:t xml:space="preserve">bashkërendon dhe përkrah nismat, që kanë si qëllim përmirësimin dhe ngritjen profesionale;  </w:t>
      </w:r>
    </w:p>
    <w:p w14:paraId="4E338AE9" w14:textId="5D1326B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g) thërret mbledhjen e Asamblesë së Përgjithshme; </w:t>
      </w:r>
    </w:p>
    <w:p w14:paraId="4E338AEA" w14:textId="42C02C44" w:rsidR="0015238D" w:rsidRPr="00DA1348" w:rsidRDefault="002B1E7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gj) </w:t>
      </w:r>
      <w:r w:rsidR="0015238D" w:rsidRPr="00DA1348">
        <w:rPr>
          <w:rFonts w:ascii="Garamond" w:eastAsia="Calibri" w:hAnsi="Garamond" w:cs="Times New Roman"/>
          <w:sz w:val="24"/>
          <w:szCs w:val="24"/>
        </w:rPr>
        <w:t>bashkëpunon me strukturat dr</w:t>
      </w:r>
      <w:r w:rsidR="00516642" w:rsidRPr="00DA1348">
        <w:rPr>
          <w:rFonts w:ascii="Garamond" w:eastAsia="Calibri" w:hAnsi="Garamond" w:cs="Times New Roman"/>
          <w:sz w:val="24"/>
          <w:szCs w:val="24"/>
        </w:rPr>
        <w:t>ejtuese të Dhomës së Avokatisë t</w:t>
      </w:r>
      <w:r w:rsidR="0015238D" w:rsidRPr="00DA1348">
        <w:rPr>
          <w:rFonts w:ascii="Garamond" w:eastAsia="Calibri" w:hAnsi="Garamond" w:cs="Times New Roman"/>
          <w:sz w:val="24"/>
          <w:szCs w:val="24"/>
        </w:rPr>
        <w:t>ë Shqipërisë  dhe Dhomës Kom</w:t>
      </w:r>
      <w:r w:rsidR="00516642" w:rsidRPr="00DA1348">
        <w:rPr>
          <w:rFonts w:ascii="Garamond" w:eastAsia="Calibri" w:hAnsi="Garamond" w:cs="Times New Roman"/>
          <w:sz w:val="24"/>
          <w:szCs w:val="24"/>
        </w:rPr>
        <w:t>bëtare të Noterisë për probleme</w:t>
      </w:r>
      <w:r w:rsidR="0015238D" w:rsidRPr="00DA1348">
        <w:rPr>
          <w:rFonts w:ascii="Garamond" w:eastAsia="Calibri" w:hAnsi="Garamond" w:cs="Times New Roman"/>
          <w:sz w:val="24"/>
          <w:szCs w:val="24"/>
        </w:rPr>
        <w:t xml:space="preserve"> që kanë të bëjnë me çështjet e ekzekutimit;</w:t>
      </w:r>
    </w:p>
    <w:p w14:paraId="4E338AEB" w14:textId="7CC503D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h) miraton formën e raportit manual dhe elektronik statistikor që përmbaruesi gjyqësor privat paraqet për veprimtarinë e tij;</w:t>
      </w:r>
    </w:p>
    <w:p w14:paraId="4E338AEC" w14:textId="2D326D3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i) propozon modulin e rregullave të veçanta për detyrat që </w:t>
      </w:r>
      <w:r w:rsidR="00CC69FA" w:rsidRPr="00DA1348">
        <w:rPr>
          <w:rFonts w:ascii="Garamond" w:eastAsia="Calibri" w:hAnsi="Garamond" w:cs="Times New Roman"/>
          <w:sz w:val="24"/>
          <w:szCs w:val="24"/>
        </w:rPr>
        <w:t>mund</w:t>
      </w:r>
      <w:r w:rsidRPr="00DA1348">
        <w:rPr>
          <w:rFonts w:ascii="Garamond" w:eastAsia="Calibri" w:hAnsi="Garamond" w:cs="Times New Roman"/>
          <w:sz w:val="24"/>
          <w:szCs w:val="24"/>
        </w:rPr>
        <w:t xml:space="preserve"> të kryejnë ndihmëspërmbaruesit;</w:t>
      </w:r>
    </w:p>
    <w:p w14:paraId="4E338AED" w14:textId="39A7738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j) siguron zbatimin e kritereve profesionale dhe etike, me të cilat duhet të veprojnë përmbaruesit gjyqësorë privatë, gjatë ushtrimit të funksionit të tyre;</w:t>
      </w:r>
    </w:p>
    <w:p w14:paraId="4E338AEE" w14:textId="26B5967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k) nxjerr udhëzues lidhur me funksionimin e veprimtarisë së përmbaruesve gjyqësorë privatë; </w:t>
      </w:r>
    </w:p>
    <w:p w14:paraId="4E338AEF" w14:textId="024683B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l) mbikëqyr ushtrimin e profesionit </w:t>
      </w:r>
      <w:r w:rsidR="00516642" w:rsidRPr="00DA1348">
        <w:rPr>
          <w:rFonts w:ascii="Garamond" w:eastAsia="Calibri" w:hAnsi="Garamond" w:cs="Times New Roman"/>
          <w:sz w:val="24"/>
          <w:szCs w:val="24"/>
        </w:rPr>
        <w:t>të përmbaruesit gjyqësor privat,</w:t>
      </w:r>
      <w:r w:rsidRPr="00DA1348">
        <w:rPr>
          <w:rFonts w:ascii="Garamond" w:eastAsia="Calibri" w:hAnsi="Garamond" w:cs="Times New Roman"/>
          <w:sz w:val="24"/>
          <w:szCs w:val="24"/>
        </w:rPr>
        <w:t xml:space="preserve"> sipas këtij ligji;</w:t>
      </w:r>
    </w:p>
    <w:p w14:paraId="4E338AF0" w14:textId="6637A0DA" w:rsidR="0015238D" w:rsidRPr="00DA1348" w:rsidRDefault="002B1E7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ll) siguron mir</w:t>
      </w:r>
      <w:r w:rsidR="0015238D" w:rsidRPr="00DA1348">
        <w:rPr>
          <w:rFonts w:ascii="Garamond" w:eastAsia="Calibri" w:hAnsi="Garamond" w:cs="Times New Roman"/>
          <w:sz w:val="24"/>
          <w:szCs w:val="24"/>
        </w:rPr>
        <w:t>organizimin e mbikëqyrjes mbi profesionin dhe zbatimin e standardeve profesionale</w:t>
      </w:r>
      <w:r w:rsidR="00516642"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sipas parashikimeve të këtij ligji;</w:t>
      </w:r>
    </w:p>
    <w:p w14:paraId="4E338AF1" w14:textId="7F22ACD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m) miraton listën e përmbaruesve gjy</w:t>
      </w:r>
      <w:r w:rsidR="00516642" w:rsidRPr="00DA1348">
        <w:rPr>
          <w:rFonts w:ascii="Garamond" w:eastAsia="Calibri" w:hAnsi="Garamond" w:cs="Times New Roman"/>
          <w:sz w:val="24"/>
          <w:szCs w:val="24"/>
        </w:rPr>
        <w:t>qësorë</w:t>
      </w:r>
      <w:r w:rsidRPr="00DA1348">
        <w:rPr>
          <w:rFonts w:ascii="Garamond" w:eastAsia="Calibri" w:hAnsi="Garamond" w:cs="Times New Roman"/>
          <w:sz w:val="24"/>
          <w:szCs w:val="24"/>
        </w:rPr>
        <w:t xml:space="preserve"> privat</w:t>
      </w:r>
      <w:r w:rsidR="00516642"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për të ushtruar veprimtarinë e përmbaruesit gjyqësor privat zëvendësues</w:t>
      </w:r>
      <w:r w:rsidR="0051664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këtij ligji; </w:t>
      </w:r>
    </w:p>
    <w:p w14:paraId="4E338AF2" w14:textId="5AA442F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n) harton modelin e kontratës së shërbimit, që lidhet midis përmbaruesit gjyqësor privat dhe palës së interesuar, përpara fillimit të procedurave të ekzekutimit;</w:t>
      </w:r>
    </w:p>
    <w:p w14:paraId="4E338AF3" w14:textId="6AA8EE3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nj) harton buxhetin dhe pasqyrat financiare dhe i paraqet për miratim pranë Asamblesë së  Përgjithshme;</w:t>
      </w:r>
    </w:p>
    <w:p w14:paraId="4E338AF4" w14:textId="44BF88F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o) administron asetet dhe fondet e Dhomës.</w:t>
      </w:r>
    </w:p>
    <w:p w14:paraId="4E338AF5" w14:textId="02F6EA1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Mbledhjet e Këshillit Drejtues organizohen kur janë të pranishëm jo më pak se gjysma e anëtarëve. Vendimet e Këshillit merren me shumicën e votave të anë</w:t>
      </w:r>
      <w:r w:rsidR="00516642" w:rsidRPr="00DA1348">
        <w:rPr>
          <w:rFonts w:ascii="Garamond" w:eastAsia="Calibri" w:hAnsi="Garamond" w:cs="Times New Roman"/>
          <w:sz w:val="24"/>
          <w:szCs w:val="24"/>
        </w:rPr>
        <w:t>tarëve të pranishëm. Votimi në k</w:t>
      </w:r>
      <w:r w:rsidRPr="00DA1348">
        <w:rPr>
          <w:rFonts w:ascii="Garamond" w:eastAsia="Calibri" w:hAnsi="Garamond" w:cs="Times New Roman"/>
          <w:sz w:val="24"/>
          <w:szCs w:val="24"/>
        </w:rPr>
        <w:t>ëshill bëhet në</w:t>
      </w:r>
      <w:r w:rsidR="00516642" w:rsidRPr="00DA1348">
        <w:rPr>
          <w:rFonts w:ascii="Garamond" w:eastAsia="Calibri" w:hAnsi="Garamond" w:cs="Times New Roman"/>
          <w:sz w:val="24"/>
          <w:szCs w:val="24"/>
        </w:rPr>
        <w:t xml:space="preserve"> mënyrë të hapur. Çdo anëtar i k</w:t>
      </w:r>
      <w:r w:rsidRPr="00DA1348">
        <w:rPr>
          <w:rFonts w:ascii="Garamond" w:eastAsia="Calibri" w:hAnsi="Garamond" w:cs="Times New Roman"/>
          <w:sz w:val="24"/>
          <w:szCs w:val="24"/>
        </w:rPr>
        <w:t>ë</w:t>
      </w:r>
      <w:r w:rsidR="00516642" w:rsidRPr="00DA1348">
        <w:rPr>
          <w:rFonts w:ascii="Garamond" w:eastAsia="Calibri" w:hAnsi="Garamond" w:cs="Times New Roman"/>
          <w:sz w:val="24"/>
          <w:szCs w:val="24"/>
        </w:rPr>
        <w:t>shillit ka të drejtën e një vote</w:t>
      </w:r>
      <w:r w:rsidRPr="00DA1348">
        <w:rPr>
          <w:rFonts w:ascii="Garamond" w:eastAsia="Calibri" w:hAnsi="Garamond" w:cs="Times New Roman"/>
          <w:sz w:val="24"/>
          <w:szCs w:val="24"/>
        </w:rPr>
        <w:t xml:space="preserve">. </w:t>
      </w:r>
    </w:p>
    <w:p w14:paraId="4E338AF6" w14:textId="558027B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Rregulla të  hollësishme të organizimit dhe funksionimit të Kës</w:t>
      </w:r>
      <w:r w:rsidR="00516642" w:rsidRPr="00DA1348">
        <w:rPr>
          <w:rFonts w:ascii="Garamond" w:eastAsia="Calibri" w:hAnsi="Garamond" w:cs="Times New Roman"/>
          <w:sz w:val="24"/>
          <w:szCs w:val="24"/>
        </w:rPr>
        <w:t>hillit Drejtues përcaktohen në s</w:t>
      </w:r>
      <w:r w:rsidRPr="00DA1348">
        <w:rPr>
          <w:rFonts w:ascii="Garamond" w:eastAsia="Calibri" w:hAnsi="Garamond" w:cs="Times New Roman"/>
          <w:sz w:val="24"/>
          <w:szCs w:val="24"/>
        </w:rPr>
        <w:t>tatutin e Dhomës.</w:t>
      </w:r>
    </w:p>
    <w:p w14:paraId="4E338AF7" w14:textId="77777777" w:rsidR="0015238D" w:rsidRPr="00DA1348" w:rsidRDefault="0015238D" w:rsidP="00080BB3">
      <w:pPr>
        <w:tabs>
          <w:tab w:val="left" w:pos="7545"/>
        </w:tabs>
        <w:spacing w:after="0" w:line="240" w:lineRule="auto"/>
        <w:ind w:firstLine="284"/>
        <w:jc w:val="both"/>
        <w:rPr>
          <w:rFonts w:ascii="Garamond" w:eastAsia="Calibri" w:hAnsi="Garamond" w:cs="Times New Roman"/>
          <w:sz w:val="24"/>
          <w:szCs w:val="24"/>
        </w:rPr>
      </w:pPr>
    </w:p>
    <w:p w14:paraId="4E338AF8"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35</w:t>
      </w:r>
    </w:p>
    <w:p w14:paraId="4E338AFA" w14:textId="77777777" w:rsidR="0015238D" w:rsidRPr="00DA1348" w:rsidRDefault="00516642"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Kryetari i D</w:t>
      </w:r>
      <w:r w:rsidR="0015238D" w:rsidRPr="00DA1348">
        <w:rPr>
          <w:rFonts w:ascii="Garamond" w:eastAsia="Calibri" w:hAnsi="Garamond" w:cs="Times New Roman"/>
          <w:b/>
          <w:sz w:val="24"/>
          <w:szCs w:val="24"/>
        </w:rPr>
        <w:t>homës</w:t>
      </w:r>
    </w:p>
    <w:p w14:paraId="4E338AFB"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AFC" w14:textId="30804E6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Kryetari është autoriteti më i lartë përfaqësues i Dhomës në marrëdhëniet me të tretët brenda apo jashtë vendit. </w:t>
      </w:r>
    </w:p>
    <w:p w14:paraId="4E338AFD" w14:textId="454CBBB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Kry</w:t>
      </w:r>
      <w:r w:rsidR="00516642" w:rsidRPr="00DA1348">
        <w:rPr>
          <w:rFonts w:ascii="Garamond" w:eastAsia="Calibri" w:hAnsi="Garamond" w:cs="Times New Roman"/>
          <w:sz w:val="24"/>
          <w:szCs w:val="24"/>
        </w:rPr>
        <w:t>etari zgjidhet për një mandat 4-</w:t>
      </w:r>
      <w:r w:rsidRPr="00DA1348">
        <w:rPr>
          <w:rFonts w:ascii="Garamond" w:eastAsia="Calibri" w:hAnsi="Garamond" w:cs="Times New Roman"/>
          <w:sz w:val="24"/>
          <w:szCs w:val="24"/>
        </w:rPr>
        <w:t>vjeçar</w:t>
      </w:r>
      <w:r w:rsidR="0051664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me të drejtë rizgjedhje vetëm një herë. </w:t>
      </w:r>
    </w:p>
    <w:p w14:paraId="4E338AFE" w14:textId="2BCAC78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Kryetari drejton mbledhjet e Asamblesë së Përgjithshme dhe të Këshillit Drejtues të Dhomës. </w:t>
      </w:r>
    </w:p>
    <w:p w14:paraId="4E338AFF" w14:textId="1D54802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Kryetari ushtron funksionin e tij sipas këtij ligji, Statutit të Dhomës, si dhe kryen veprime të caktuara dhe të autorizuara nga Asambleja e Përgjithshme ose Këshilli Drejtues i Dhomës. Në rastet e pamundësisë së ushtrimit të funksioneve të tij, detyrat e tij kryen nga Nënkryetari, ndërsa në rast të pamundësisë së Nënkryetarit, nga Kryetari i Këshillit Drejtues.</w:t>
      </w:r>
    </w:p>
    <w:p w14:paraId="4E338B00" w14:textId="4DC4F4F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5. Rregul</w:t>
      </w:r>
      <w:r w:rsidR="00516642" w:rsidRPr="00DA1348">
        <w:rPr>
          <w:rFonts w:ascii="Garamond" w:eastAsia="Calibri" w:hAnsi="Garamond" w:cs="Times New Roman"/>
          <w:sz w:val="24"/>
          <w:szCs w:val="24"/>
        </w:rPr>
        <w:t>la të hollësishme për</w:t>
      </w:r>
      <w:r w:rsidRPr="00DA1348">
        <w:rPr>
          <w:rFonts w:ascii="Garamond" w:eastAsia="Calibri" w:hAnsi="Garamond" w:cs="Times New Roman"/>
          <w:sz w:val="24"/>
          <w:szCs w:val="24"/>
        </w:rPr>
        <w:t xml:space="preserve"> mënyrën e zgjedhjes, funksionimit dh</w:t>
      </w:r>
      <w:r w:rsidR="00516642" w:rsidRPr="00DA1348">
        <w:rPr>
          <w:rFonts w:ascii="Garamond" w:eastAsia="Calibri" w:hAnsi="Garamond" w:cs="Times New Roman"/>
          <w:sz w:val="24"/>
          <w:szCs w:val="24"/>
        </w:rPr>
        <w:t>e ushtrimit të kompetencave të kryetarit përcaktohen në s</w:t>
      </w:r>
      <w:r w:rsidRPr="00DA1348">
        <w:rPr>
          <w:rFonts w:ascii="Garamond" w:eastAsia="Calibri" w:hAnsi="Garamond" w:cs="Times New Roman"/>
          <w:sz w:val="24"/>
          <w:szCs w:val="24"/>
        </w:rPr>
        <w:t>tatutin e Dhomës.</w:t>
      </w:r>
    </w:p>
    <w:p w14:paraId="4E338B01"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27A7BB59" w14:textId="77777777" w:rsidR="008E1A00" w:rsidRDefault="008E1A00" w:rsidP="00080BB3">
      <w:pPr>
        <w:spacing w:after="0" w:line="240" w:lineRule="auto"/>
        <w:ind w:firstLine="284"/>
        <w:jc w:val="center"/>
        <w:rPr>
          <w:rFonts w:ascii="Garamond" w:eastAsia="Calibri" w:hAnsi="Garamond" w:cs="Times New Roman"/>
          <w:sz w:val="24"/>
          <w:szCs w:val="24"/>
        </w:rPr>
      </w:pPr>
    </w:p>
    <w:p w14:paraId="68CB125B" w14:textId="77777777" w:rsidR="008E1A00" w:rsidRDefault="008E1A00" w:rsidP="00080BB3">
      <w:pPr>
        <w:spacing w:after="0" w:line="240" w:lineRule="auto"/>
        <w:ind w:firstLine="284"/>
        <w:jc w:val="center"/>
        <w:rPr>
          <w:rFonts w:ascii="Garamond" w:eastAsia="Calibri" w:hAnsi="Garamond" w:cs="Times New Roman"/>
          <w:sz w:val="24"/>
          <w:szCs w:val="24"/>
        </w:rPr>
      </w:pPr>
    </w:p>
    <w:p w14:paraId="4E338B02"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VI</w:t>
      </w:r>
    </w:p>
    <w:p w14:paraId="4E338B04" w14:textId="77777777" w:rsidR="000D50F7"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TE DREJTAT, DETYRAT, PËRGJEGJËSITË DHE MBROJTJA</w:t>
      </w:r>
      <w:r w:rsidR="004F55F0"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 xml:space="preserve">E VEÇANTË </w:t>
      </w:r>
    </w:p>
    <w:p w14:paraId="4E338B05"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E PËRMBARUESVE GJYQËSORË PRIVATË TË LICENCUAR</w:t>
      </w:r>
    </w:p>
    <w:p w14:paraId="4E338B06"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0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36</w:t>
      </w:r>
    </w:p>
    <w:p w14:paraId="4E338B0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Të drejtat e përmbaruesit gjyqësor privat</w:t>
      </w:r>
    </w:p>
    <w:p w14:paraId="4E338B0A"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0B" w14:textId="17F591C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Përmbaruesi gjyqësor privat ka të drejtat e mëposhtme:</w:t>
      </w:r>
    </w:p>
    <w:p w14:paraId="4E338B0C" w14:textId="42E72D8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të pranojë lirisht kërkesat e subjekteve fizike apo juridike për ekzekutimin e titujve ekzekutivë, me përjashtim të rastit kur konstaton se është në situatën e konfliktit të interesit;</w:t>
      </w:r>
    </w:p>
    <w:p w14:paraId="4E338B0D" w14:textId="39CB706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të pranojë lirisht kërkesat e subjekteve fizike apo juridike për njoftimin e akteve gjyqësore dhe dokumenteve zyrtare</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legjislacionit procedural;</w:t>
      </w:r>
    </w:p>
    <w:p w14:paraId="4E338B0E" w14:textId="4CA34A9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të pranojë lirisht kërkesat e subjekteve të interesuara për njoftimin apo kryerjen e mbledhjes së detyrimeve financiare me mirëkuptim;</w:t>
      </w:r>
    </w:p>
    <w:p w14:paraId="4E338B0F" w14:textId="2F71B81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 të pranojë lirisht kërkesat e subjekteve të interesuara për kryerjen e konstatimeve të fakteve, sendeve dhe dukurive lehtësisht të verifikueshme, që nuk kërkojnë njohuri specifike teknike, sipas legjislacionit në fuqi;</w:t>
      </w:r>
    </w:p>
    <w:p w14:paraId="4E338B10" w14:textId="38B0CC8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të pranojë lirisht kërkesat e subjekteve të interesuara për kryerjen e shitjes së sendeve në ankand publik;</w:t>
      </w:r>
    </w:p>
    <w:p w14:paraId="4E338B11" w14:textId="71A4613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dh)</w:t>
      </w:r>
      <w:r w:rsidR="002B1E76"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të përfitojë një tarifë fikse dhe tarifë suksesi në referim të kontratës së shërbimit ose marrëveshjes me palën kreditore</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në përputhje me parashikimet e këtij ligji;</w:t>
      </w:r>
    </w:p>
    <w:p w14:paraId="4E338B12" w14:textId="4A33527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e) të kërkojë, kur e konsideron të nevojshme për veprimtarinë e tij procedurale, çdo informacion, që ka të bëjë me gjendjen pasurore të debitorit apo vendndodhjen e tij, të nevojshëm për procedurat e ekzekutimit, nga institucione shtetërore, persona juridikë apo fizikë, në përputhje me ligjin;</w:t>
      </w:r>
    </w:p>
    <w:p w14:paraId="4E338B13" w14:textId="2DEEF83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ë) të ketë mbështetjen e Policisë së Shtetit, inspektoratit ndërti</w:t>
      </w:r>
      <w:r w:rsidR="00292996" w:rsidRPr="00DA1348">
        <w:rPr>
          <w:rFonts w:ascii="Garamond" w:eastAsia="Calibri" w:hAnsi="Garamond" w:cs="Times New Roman"/>
          <w:sz w:val="24"/>
          <w:szCs w:val="24"/>
        </w:rPr>
        <w:t>mor pranë pushtetit vendor dhe inspektoratit k</w:t>
      </w:r>
      <w:r w:rsidRPr="00DA1348">
        <w:rPr>
          <w:rFonts w:ascii="Garamond" w:eastAsia="Calibri" w:hAnsi="Garamond" w:cs="Times New Roman"/>
          <w:sz w:val="24"/>
          <w:szCs w:val="24"/>
        </w:rPr>
        <w:t>ombëtar përkatës, kur e çmon të domosdoshme, gjatë procedurave të ekzekutimit;</w:t>
      </w:r>
    </w:p>
    <w:p w14:paraId="4E338B14" w14:textId="43B457A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f) të zgjidhë në mënyrë të njëanshme kontratën e lidhur me palën kreditore, kur kjo e fundit nuk përmbush detyrimet e veta;</w:t>
      </w:r>
    </w:p>
    <w:p w14:paraId="4E338B15" w14:textId="7893721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g) të aplikojë sanksionet e parashikuara në ligj, ndaj subjekteve fizike apo juridike, që pengojnë në mënyrë të paligjshme procedurën e ekzekutimit, </w:t>
      </w:r>
      <w:r w:rsidR="00CC69FA" w:rsidRPr="00DA1348">
        <w:rPr>
          <w:rFonts w:ascii="Garamond" w:eastAsia="Calibri" w:hAnsi="Garamond" w:cs="Times New Roman"/>
          <w:sz w:val="24"/>
          <w:szCs w:val="24"/>
        </w:rPr>
        <w:t xml:space="preserve">sipas </w:t>
      </w:r>
      <w:r w:rsidRPr="00DA1348">
        <w:rPr>
          <w:rFonts w:ascii="Garamond" w:eastAsia="Calibri" w:hAnsi="Garamond" w:cs="Times New Roman"/>
          <w:sz w:val="24"/>
          <w:szCs w:val="24"/>
        </w:rPr>
        <w:t xml:space="preserve"> nen</w:t>
      </w:r>
      <w:r w:rsidR="00CC69FA" w:rsidRPr="00DA1348">
        <w:rPr>
          <w:rFonts w:ascii="Garamond" w:eastAsia="Calibri" w:hAnsi="Garamond" w:cs="Times New Roman"/>
          <w:sz w:val="24"/>
          <w:szCs w:val="24"/>
        </w:rPr>
        <w:t>it</w:t>
      </w:r>
      <w:r w:rsidRPr="00DA1348">
        <w:rPr>
          <w:rFonts w:ascii="Garamond" w:eastAsia="Calibri" w:hAnsi="Garamond" w:cs="Times New Roman"/>
          <w:sz w:val="24"/>
          <w:szCs w:val="24"/>
        </w:rPr>
        <w:t xml:space="preserve"> 53 të këtij ligji.</w:t>
      </w:r>
    </w:p>
    <w:p w14:paraId="4E338B16" w14:textId="4B8BCC3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Tarifat për veprimtaritë dytësore të përmbaruesit gjyqësor</w:t>
      </w:r>
      <w:r w:rsidR="00292996"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privat</w:t>
      </w:r>
      <w:r w:rsidR="00292996"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të parashikuara nga shkronjat  “b”, “c”, “ç” dhe “d”</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pikës 1</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këtij neni</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përcaktohen me udhëzim të </w:t>
      </w:r>
      <w:r w:rsidR="00292996"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t, me propozim të Dhomës.</w:t>
      </w:r>
    </w:p>
    <w:p w14:paraId="4E338B17"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18"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37</w:t>
      </w:r>
    </w:p>
    <w:p w14:paraId="4E338B1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Detyrat e përmbaruesit gjyqësor privat</w:t>
      </w:r>
    </w:p>
    <w:p w14:paraId="4E338B1B"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1C" w14:textId="4D2561B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Përmbaruesi gjyqësor privat ka këto detyra:</w:t>
      </w:r>
    </w:p>
    <w:p w14:paraId="4E338B1D" w14:textId="2E22BB9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të veprojë me ndershmëri, paanësi, profesionalizëm dhe kurdoherë në interes të palës kërkuese, pa cenuar në mënyrë të paligjshme të drejtat dhe interesat e palës tjetër;</w:t>
      </w:r>
    </w:p>
    <w:p w14:paraId="4E338B1E" w14:textId="0583715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të zbatojë me përpikëri dispozitat e Kodit të Procedurës Civile dhe aktet e tjera ligjore e nënligjore;</w:t>
      </w:r>
    </w:p>
    <w:p w14:paraId="4E338B1F" w14:textId="1E9FD62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të kryejë për subjektet fizike ose juridike veprimet e nevojshme, që synojnë realizimin e së drejtës së tyre dhe mbrojtjen e interesave të tyre të ligjshëm;</w:t>
      </w:r>
    </w:p>
    <w:p w14:paraId="4E338B20" w14:textId="74E7247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 të informojë për çdo veprim procedural palët në proces ekzekutimi, si dhe të japë sqarimet e nevojshme për veprimet e kryera;</w:t>
      </w:r>
    </w:p>
    <w:p w14:paraId="4E338B21" w14:textId="626F50C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të këshillojë palën kreditore për pasojat juridike, që rrjedhin nga veprimet procedurale, me qëllim që të mos dëmtohen interesat e tyre;</w:t>
      </w:r>
    </w:p>
    <w:p w14:paraId="4E338B22" w14:textId="637A06C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dh)</w:t>
      </w:r>
      <w:r w:rsidR="002B1E76"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të ruajë sekretin profesional dhe të mos zbulojë të dhëna, që i kanë m</w:t>
      </w:r>
      <w:r w:rsidR="00CC69FA" w:rsidRPr="00DA1348">
        <w:rPr>
          <w:rFonts w:ascii="Garamond" w:eastAsia="Calibri" w:hAnsi="Garamond" w:cs="Times New Roman"/>
          <w:sz w:val="24"/>
          <w:szCs w:val="24"/>
        </w:rPr>
        <w:t>ësuar gjatë veprimtarisë së tij</w:t>
      </w:r>
      <w:r w:rsidRPr="00DA1348">
        <w:rPr>
          <w:rFonts w:ascii="Garamond" w:eastAsia="Calibri" w:hAnsi="Garamond" w:cs="Times New Roman"/>
          <w:sz w:val="24"/>
          <w:szCs w:val="24"/>
        </w:rPr>
        <w:t xml:space="preserve"> profesionale ose nga dokumentet, që i janë vënë në dispozicion nga palët në proces ekzekutimi, përveç kur dhënia e këtij informacioni është detyrim ligjor;</w:t>
      </w:r>
    </w:p>
    <w:p w14:paraId="4E338B23" w14:textId="5B63EEF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e) të sigurojë veprimtarinë e tij profesionale pranë një shoqërie sigurimi;</w:t>
      </w:r>
    </w:p>
    <w:p w14:paraId="4E338B24" w14:textId="23D45E2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ë) të mbajë regjistrin standard të kryerjes së veprimtarisë përmbarimore, si dhe të përmbushë detyrimin e trajnimit vazhdues</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këtij ligji; </w:t>
      </w:r>
    </w:p>
    <w:p w14:paraId="4E338B25" w14:textId="252D4D9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f) të derdhë në mënyrë të rregullt detyrimet tatimore dhe profesionale;</w:t>
      </w:r>
    </w:p>
    <w:p w14:paraId="4E338B26" w14:textId="5605AB7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g) të marrë masat dhe veprimet e nevojshme për ekzekutimin e titullit ekzekutiv, në respekt të dinjitetit njerëzor, duke vënë në balancë nevojat e debitorëve dhe interesat e kreditorëve;</w:t>
      </w:r>
    </w:p>
    <w:p w14:paraId="4E338B27" w14:textId="32909EE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gj)</w:t>
      </w:r>
      <w:r w:rsidR="002B1E76" w:rsidRPr="00DA1348">
        <w:rPr>
          <w:rFonts w:ascii="Garamond" w:eastAsia="Calibri" w:hAnsi="Garamond" w:cs="Times New Roman"/>
          <w:sz w:val="24"/>
          <w:szCs w:val="24"/>
        </w:rPr>
        <w:t xml:space="preserve"> </w:t>
      </w:r>
      <w:r w:rsidR="00292996" w:rsidRPr="00DA1348">
        <w:rPr>
          <w:rFonts w:ascii="Garamond" w:eastAsia="Calibri" w:hAnsi="Garamond" w:cs="Times New Roman"/>
          <w:sz w:val="24"/>
          <w:szCs w:val="24"/>
        </w:rPr>
        <w:t xml:space="preserve">të respektojë </w:t>
      </w:r>
      <w:r w:rsidRPr="00DA1348">
        <w:rPr>
          <w:rFonts w:ascii="Garamond" w:eastAsia="Calibri" w:hAnsi="Garamond" w:cs="Times New Roman"/>
          <w:sz w:val="24"/>
          <w:szCs w:val="24"/>
        </w:rPr>
        <w:t>Kodin e Etikës së</w:t>
      </w:r>
      <w:r w:rsidR="00292996" w:rsidRPr="00DA1348">
        <w:rPr>
          <w:rFonts w:ascii="Garamond" w:eastAsia="Calibri" w:hAnsi="Garamond" w:cs="Times New Roman"/>
          <w:sz w:val="24"/>
          <w:szCs w:val="24"/>
        </w:rPr>
        <w:t xml:space="preserve"> Përmbaruesve Gjyqësorë Privatë</w:t>
      </w:r>
      <w:r w:rsidRPr="00DA1348">
        <w:rPr>
          <w:rFonts w:ascii="Garamond" w:eastAsia="Calibri" w:hAnsi="Garamond" w:cs="Times New Roman"/>
          <w:sz w:val="24"/>
          <w:szCs w:val="24"/>
        </w:rPr>
        <w:t>, standardet profesionale dhe “Statutin e ushtrimit të veprimtarisë së përmbaruesit gjyqësor privat”;</w:t>
      </w:r>
    </w:p>
    <w:p w14:paraId="4E338B28" w14:textId="712C91C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h) të mbajë të ekspozuar në mënyrë të dukshme dokumentin e identifikimit</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 përmbarues gjyqësor privat</w:t>
      </w:r>
      <w:r w:rsidR="00292996" w:rsidRPr="00DA1348">
        <w:rPr>
          <w:rFonts w:ascii="Garamond" w:eastAsia="Calibri" w:hAnsi="Garamond" w:cs="Times New Roman"/>
          <w:sz w:val="24"/>
          <w:szCs w:val="24"/>
        </w:rPr>
        <w:t>, kur kryen veprime procedur</w:t>
      </w:r>
      <w:r w:rsidRPr="00DA1348">
        <w:rPr>
          <w:rFonts w:ascii="Garamond" w:eastAsia="Calibri" w:hAnsi="Garamond" w:cs="Times New Roman"/>
          <w:sz w:val="24"/>
          <w:szCs w:val="24"/>
        </w:rPr>
        <w:t>ale përmbarimore dhe/ose paraqitet përpara palëve të interesuara në lidhje me një procedurë përmbarimore;</w:t>
      </w:r>
    </w:p>
    <w:p w14:paraId="4E338B29" w14:textId="55E1704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i) të mbajë adresë zyrtare elektronike</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rregullave të përcaktuara me urdhër të </w:t>
      </w:r>
      <w:r w:rsidR="00292996"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t.</w:t>
      </w:r>
    </w:p>
    <w:p w14:paraId="4E338B2A"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2B"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38</w:t>
      </w:r>
    </w:p>
    <w:p w14:paraId="4E338B2D"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Praktika të ndaluara të përmbaruesit gjyqësor privat</w:t>
      </w:r>
    </w:p>
    <w:p w14:paraId="4E338B2E"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2F" w14:textId="449D771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Përmbaruesi gjyqësor privat</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gjatë ushtrimit të veprimtarisë së tij, nuk duhet të kryejë veprime që cenojnë apo abuzojnë me subjektet, që u nënshtrohen procedurave të ekzekutimit.</w:t>
      </w:r>
    </w:p>
    <w:p w14:paraId="4E338B30" w14:textId="67ED72C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Ndalohet veçanërisht kryerja e veprimtarive të mëposhtme:</w:t>
      </w:r>
    </w:p>
    <w:p w14:paraId="4E338B31" w14:textId="1B5957E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përdorimi i paligjshëm i forcës ndaj subjekteve fizike, që i nënshtrohen ekzekutimit të detyruar apo pasurisë së tyre;</w:t>
      </w:r>
    </w:p>
    <w:p w14:paraId="4E338B32" w14:textId="4D8EB67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kërcënimi fizik apo presioni psikologjik ndaj subjektit, palë në procedurë ekzekutimi;</w:t>
      </w:r>
    </w:p>
    <w:p w14:paraId="4E338B33" w14:textId="76FB339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përdorimi i fjalëve të pahijshme, që cenojnë reputacionin apo dinjitetin e subjekteve, që i nënshtrohen ekzekutimit të detyruar;</w:t>
      </w:r>
    </w:p>
    <w:p w14:paraId="4E338B34" w14:textId="1DF64C4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 angazhimi në ndonjë praktikë të ndaluar, ose përdorimi i ndonjë metode të pandershme në mbledhjen e detyrimeve, në kundërshtim me dispozitat ligjore;</w:t>
      </w:r>
    </w:p>
    <w:p w14:paraId="4E338B35" w14:textId="0CD9B49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çdo veprim tjetër me karakter mashtrues, i cili do të komprometonte rëndë besimin e palëve dhe integritetin moral të përmbaruesit gjyqësor privat;</w:t>
      </w:r>
    </w:p>
    <w:p w14:paraId="4E338B36" w14:textId="16F1A21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dh)</w:t>
      </w:r>
      <w:r w:rsidR="002B1E76"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 xml:space="preserve">angazhimi </w:t>
      </w:r>
      <w:r w:rsidR="00292996" w:rsidRPr="00DA1348">
        <w:rPr>
          <w:rFonts w:ascii="Garamond" w:eastAsia="Calibri" w:hAnsi="Garamond" w:cs="Times New Roman"/>
          <w:sz w:val="24"/>
          <w:szCs w:val="24"/>
        </w:rPr>
        <w:t>nga përmbaruesi gjyqësor privat</w:t>
      </w:r>
      <w:r w:rsidRPr="00DA1348">
        <w:rPr>
          <w:rFonts w:ascii="Garamond" w:eastAsia="Calibri" w:hAnsi="Garamond" w:cs="Times New Roman"/>
          <w:sz w:val="24"/>
          <w:szCs w:val="24"/>
        </w:rPr>
        <w:t xml:space="preserve"> i personave të tjerë të palicencuar dhe të cilët nuk parashikohen nga ky ligj për kryerjen e veprimtarisë përmbarimore.</w:t>
      </w:r>
    </w:p>
    <w:p w14:paraId="4E338B37"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38"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39</w:t>
      </w:r>
    </w:p>
    <w:p w14:paraId="4E338B3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Mbrojtja e veçantë e përmbaruesit gjyqësor privat</w:t>
      </w:r>
    </w:p>
    <w:p w14:paraId="4E338B3B" w14:textId="77777777" w:rsidR="004F55F0" w:rsidRPr="00DA1348" w:rsidRDefault="004F55F0" w:rsidP="00080BB3">
      <w:pPr>
        <w:spacing w:after="0" w:line="240" w:lineRule="auto"/>
        <w:ind w:firstLine="284"/>
        <w:jc w:val="center"/>
        <w:rPr>
          <w:rFonts w:ascii="Garamond" w:eastAsia="Calibri" w:hAnsi="Garamond" w:cs="Times New Roman"/>
          <w:b/>
          <w:sz w:val="24"/>
          <w:szCs w:val="24"/>
        </w:rPr>
      </w:pPr>
    </w:p>
    <w:p w14:paraId="4E338B3C" w14:textId="4EE3ACF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Kur përmbaruesi gjyqësor privat, gjatë ushtrimit të detyrës së tij ose për shkak të saj</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i rrezikohet jeta, familja apo prona, shteti i garanton mbrojtje të veçantë. Kushtet dhe mënyra e përfitimit të kësaj mbrojtjeje përcaktohen me vendim të Këshillit të Ministrave.</w:t>
      </w:r>
    </w:p>
    <w:p w14:paraId="4E338B3D"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3E"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40</w:t>
      </w:r>
    </w:p>
    <w:p w14:paraId="4E338B40"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Publiciteti i veprimtarisë</w:t>
      </w:r>
    </w:p>
    <w:p w14:paraId="4E338B41" w14:textId="77777777" w:rsidR="004F55F0" w:rsidRPr="00DA1348" w:rsidRDefault="004F55F0" w:rsidP="00080BB3">
      <w:pPr>
        <w:spacing w:after="0" w:line="240" w:lineRule="auto"/>
        <w:ind w:firstLine="284"/>
        <w:jc w:val="center"/>
        <w:rPr>
          <w:rFonts w:ascii="Garamond" w:eastAsia="Calibri" w:hAnsi="Garamond" w:cs="Times New Roman"/>
          <w:b/>
          <w:sz w:val="24"/>
          <w:szCs w:val="24"/>
        </w:rPr>
      </w:pPr>
    </w:p>
    <w:p w14:paraId="4E338B42" w14:textId="0F6F2F1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Përmbaruesi gjyqësor privat mund të reklamojë publikis</w:t>
      </w:r>
      <w:r w:rsidR="002B1E76" w:rsidRPr="00DA1348">
        <w:rPr>
          <w:rFonts w:ascii="Garamond" w:eastAsia="Calibri" w:hAnsi="Garamond" w:cs="Times New Roman"/>
          <w:sz w:val="24"/>
          <w:szCs w:val="24"/>
        </w:rPr>
        <w:t>ht veprimtarinë e tij, por pa ce</w:t>
      </w:r>
      <w:r w:rsidRPr="00DA1348">
        <w:rPr>
          <w:rFonts w:ascii="Garamond" w:eastAsia="Calibri" w:hAnsi="Garamond" w:cs="Times New Roman"/>
          <w:sz w:val="24"/>
          <w:szCs w:val="24"/>
        </w:rPr>
        <w:t>nuar konkur</w:t>
      </w:r>
      <w:r w:rsidR="002B1E76" w:rsidRPr="00DA1348">
        <w:rPr>
          <w:rFonts w:ascii="Garamond" w:eastAsia="Calibri" w:hAnsi="Garamond" w:cs="Times New Roman"/>
          <w:sz w:val="24"/>
          <w:szCs w:val="24"/>
        </w:rPr>
        <w:t>r</w:t>
      </w:r>
      <w:r w:rsidRPr="00DA1348">
        <w:rPr>
          <w:rFonts w:ascii="Garamond" w:eastAsia="Calibri" w:hAnsi="Garamond" w:cs="Times New Roman"/>
          <w:sz w:val="24"/>
          <w:szCs w:val="24"/>
        </w:rPr>
        <w:t>encën e ndershme dhe praktikat e ligjshme tregtare.</w:t>
      </w:r>
    </w:p>
    <w:p w14:paraId="4E338B43"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44"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41</w:t>
      </w:r>
    </w:p>
    <w:p w14:paraId="4E338B46"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Konfidencialiteti</w:t>
      </w:r>
    </w:p>
    <w:p w14:paraId="4E338B47" w14:textId="77777777" w:rsidR="004F55F0" w:rsidRPr="00DA1348" w:rsidRDefault="004F55F0" w:rsidP="00080BB3">
      <w:pPr>
        <w:spacing w:after="0" w:line="240" w:lineRule="auto"/>
        <w:ind w:firstLine="284"/>
        <w:jc w:val="center"/>
        <w:rPr>
          <w:rFonts w:ascii="Garamond" w:eastAsia="Calibri" w:hAnsi="Garamond" w:cs="Times New Roman"/>
          <w:b/>
          <w:sz w:val="24"/>
          <w:szCs w:val="24"/>
        </w:rPr>
      </w:pPr>
    </w:p>
    <w:p w14:paraId="4E338B48" w14:textId="376E310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Përmbaruesi gjyqësor privat, i cili merr informacionet gjatë ushtrimit të veprimtarisë së tij, ruan konfidencialitetin e këtyre të dhënave dhe nuk duhet t’ua japë këto informacione të tretëve</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përveç:</w:t>
      </w:r>
    </w:p>
    <w:p w14:paraId="4E338B49" w14:textId="195C228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organeve të rendit publik, prokurorisë ose gjykatës; </w:t>
      </w:r>
    </w:p>
    <w:p w14:paraId="4E338B4A" w14:textId="7EA4687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Dhomës, vetëm për efekt të ushtrimit të kompetencave të parashikuara nga ky ligj;</w:t>
      </w:r>
    </w:p>
    <w:p w14:paraId="4E338B4B" w14:textId="04492AA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strukturave të tjera shtetërore, lidhur me çështjet pasurore të debitorëve;</w:t>
      </w:r>
    </w:p>
    <w:p w14:paraId="4E338B4C" w14:textId="05F6E93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 përmbaruesve të tjerë, vetëm nëse informacioni është i nevojshëm për procedurat e ekzekutimit;</w:t>
      </w:r>
    </w:p>
    <w:p w14:paraId="4E338B4D" w14:textId="6C5DCFE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kreditorit, i cili ka depozituar për ekzekutim një titull ekzekutiv, në rastet kur nuk është njohur rregullisht me këtë informacion;</w:t>
      </w:r>
    </w:p>
    <w:p w14:paraId="4E338B4E" w14:textId="65FE94F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dh) kur personi, për të cilin kërkohet informacioni, jep pëlqimin.</w:t>
      </w:r>
    </w:p>
    <w:p w14:paraId="4E338B4F"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50"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42</w:t>
      </w:r>
    </w:p>
    <w:p w14:paraId="4E338B52"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Llogaria bankare e përmbaruesit gjyqësor privat</w:t>
      </w:r>
    </w:p>
    <w:p w14:paraId="4E338B53"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54" w14:textId="72A651F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Përmbaruesi gjyqësor privat, me fillimin e aktivitetit, duhet të hapë një llogari bankare të veçantë në emrin e tij, për t’u përdorur ekskluzivisht për depozitimin e vlerave monetare të ardhura nga procedura përmbarimore dhe nga mbledhja e detyrimeve financiare me mirëkuptim për palët e treta.</w:t>
      </w:r>
    </w:p>
    <w:p w14:paraId="4E338B55" w14:textId="71A2BF4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Përmbaruesi gjyqësor privat mund të mbajë veçmas, me qëllim ushtrimin e veprimtarisë profesionale, një llogari bankare për ad</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min e aktivitetit tregtar si person fizik ose juridik si dhe shpërblimin dhe pagimin e shpenzimeve për veprimtaritë dytësore të parashikuara në pikën 2</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nenit 2</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ligji.</w:t>
      </w:r>
    </w:p>
    <w:p w14:paraId="4E338B56" w14:textId="0B90E52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Llogaria bankare e veçantë e përmbaruesit gjyqësor privat përdoret vetëm për </w:t>
      </w:r>
      <w:r w:rsidR="00885F79" w:rsidRPr="00DA1348">
        <w:rPr>
          <w:rFonts w:ascii="Garamond" w:eastAsia="Calibri" w:hAnsi="Garamond" w:cs="Times New Roman"/>
          <w:sz w:val="24"/>
          <w:szCs w:val="24"/>
        </w:rPr>
        <w:t xml:space="preserve">të </w:t>
      </w:r>
      <w:r w:rsidRPr="00DA1348">
        <w:rPr>
          <w:rFonts w:ascii="Garamond" w:eastAsia="Calibri" w:hAnsi="Garamond" w:cs="Times New Roman"/>
          <w:sz w:val="24"/>
          <w:szCs w:val="24"/>
        </w:rPr>
        <w:t>mbajtur, transferuar dhe kryer pagesa që realizojnë qarkullimin e vlerave monetare</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me të cilat do të paguhen palët kreditore dhe s</w:t>
      </w:r>
      <w:r w:rsidR="00292996" w:rsidRPr="00DA1348">
        <w:rPr>
          <w:rFonts w:ascii="Garamond" w:eastAsia="Calibri" w:hAnsi="Garamond" w:cs="Times New Roman"/>
          <w:sz w:val="24"/>
          <w:szCs w:val="24"/>
        </w:rPr>
        <w:t>humat e bartura në këtë llogari</w:t>
      </w:r>
      <w:r w:rsidRPr="00DA1348">
        <w:rPr>
          <w:rFonts w:ascii="Garamond" w:eastAsia="Calibri" w:hAnsi="Garamond" w:cs="Times New Roman"/>
          <w:sz w:val="24"/>
          <w:szCs w:val="24"/>
        </w:rPr>
        <w:t xml:space="preserve"> do të shfrytëzohen e</w:t>
      </w:r>
      <w:r w:rsidR="00292996" w:rsidRPr="00DA1348">
        <w:rPr>
          <w:rFonts w:ascii="Garamond" w:eastAsia="Calibri" w:hAnsi="Garamond" w:cs="Times New Roman"/>
          <w:sz w:val="24"/>
          <w:szCs w:val="24"/>
        </w:rPr>
        <w:t>k</w:t>
      </w:r>
      <w:r w:rsidRPr="00DA1348">
        <w:rPr>
          <w:rFonts w:ascii="Garamond" w:eastAsia="Calibri" w:hAnsi="Garamond" w:cs="Times New Roman"/>
          <w:sz w:val="24"/>
          <w:szCs w:val="24"/>
        </w:rPr>
        <w:t xml:space="preserve">skluzivisht për përmbushjen e interesave të tyre në procesin përmbarimor. </w:t>
      </w:r>
    </w:p>
    <w:p w14:paraId="4E338B57" w14:textId="50B2F0D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Llogaria bankare e veçan</w:t>
      </w:r>
      <w:r w:rsidR="00292996" w:rsidRPr="00DA1348">
        <w:rPr>
          <w:rFonts w:ascii="Garamond" w:eastAsia="Calibri" w:hAnsi="Garamond" w:cs="Times New Roman"/>
          <w:sz w:val="24"/>
          <w:szCs w:val="24"/>
        </w:rPr>
        <w:t>të për procedurat e ekzekutimit</w:t>
      </w:r>
      <w:r w:rsidRPr="00DA1348">
        <w:rPr>
          <w:rFonts w:ascii="Garamond" w:eastAsia="Calibri" w:hAnsi="Garamond" w:cs="Times New Roman"/>
          <w:sz w:val="24"/>
          <w:szCs w:val="24"/>
        </w:rPr>
        <w:t xml:space="preserve"> shënohet në çdo akt të veprimit procedural dhe deklarohet në fillim të ushtrimit të veprimtarisë</w:t>
      </w:r>
      <w:r w:rsidR="00292996"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kërkesave të parashikuara në këtë ligji.  </w:t>
      </w:r>
    </w:p>
    <w:p w14:paraId="4E338B58" w14:textId="7BCE376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w:t>
      </w:r>
      <w:r w:rsidRPr="00DA1348">
        <w:rPr>
          <w:rFonts w:ascii="Garamond" w:eastAsia="Calibri" w:hAnsi="Garamond" w:cs="Times New Roman"/>
          <w:iCs/>
          <w:sz w:val="24"/>
          <w:szCs w:val="24"/>
        </w:rPr>
        <w:t>Llogaria bankare e veçantë administrohet dhe disponohet vetëm nga përmbaruesi gjyqësor privat.</w:t>
      </w:r>
      <w:r w:rsidRPr="00DA1348" w:rsidDel="00A717C4">
        <w:rPr>
          <w:rFonts w:ascii="Garamond" w:eastAsia="Calibri" w:hAnsi="Garamond" w:cs="Times New Roman"/>
          <w:sz w:val="24"/>
          <w:szCs w:val="24"/>
        </w:rPr>
        <w:t xml:space="preserve"> </w:t>
      </w:r>
      <w:r w:rsidRPr="00DA1348">
        <w:rPr>
          <w:rFonts w:ascii="Garamond" w:eastAsia="Calibri" w:hAnsi="Garamond" w:cs="Times New Roman"/>
          <w:sz w:val="24"/>
          <w:szCs w:val="24"/>
        </w:rPr>
        <w:t xml:space="preserve">Nëse një ose disa përmbarues gjyqësorë privatë organizohen në zyrë të përmbarimit privat, çdo përmbarues gjyqësor administron dhe disponon llogarinë e veçantë në emër të tij. </w:t>
      </w:r>
    </w:p>
    <w:p w14:paraId="4E338B59" w14:textId="312F64D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6. Përmbaruesi gjyqësor transferon shumat</w:t>
      </w:r>
      <w:r w:rsidR="00292996" w:rsidRPr="00DA1348">
        <w:rPr>
          <w:rFonts w:ascii="Garamond" w:eastAsia="Calibri" w:hAnsi="Garamond" w:cs="Times New Roman"/>
          <w:sz w:val="24"/>
          <w:szCs w:val="24"/>
        </w:rPr>
        <w:t xml:space="preserve"> nga llogaria bankare e veçantë</w:t>
      </w:r>
      <w:r w:rsidRPr="00DA1348">
        <w:rPr>
          <w:rFonts w:ascii="Garamond" w:eastAsia="Calibri" w:hAnsi="Garamond" w:cs="Times New Roman"/>
          <w:sz w:val="24"/>
          <w:szCs w:val="24"/>
        </w:rPr>
        <w:t xml:space="preserve"> në llogarinë e kreditorit, brenda ditës së dhjetë të vijimit të punës, pas kryerjes së procedurës së ekzekutimit, kur janë përfituar shuma prej procesit përmbarimor dhe/ose prej sekuestrimit të llogarisë së debitorit apo palëve të lidhura me të.</w:t>
      </w:r>
    </w:p>
    <w:p w14:paraId="4E338B5A" w14:textId="023BAB6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7. Nëse detyrimi në të holla nuk është paguar në llogarinë e veçantë për procedurat e ekzekutimit, por në një llogari tjetër</w:t>
      </w:r>
      <w:r w:rsidR="005A008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e cila është në emër të përmbaruesit gjyqësor, përmbarues</w:t>
      </w:r>
      <w:r w:rsidR="005A008A" w:rsidRPr="00DA1348">
        <w:rPr>
          <w:rFonts w:ascii="Garamond" w:eastAsia="Calibri" w:hAnsi="Garamond" w:cs="Times New Roman"/>
          <w:sz w:val="24"/>
          <w:szCs w:val="24"/>
        </w:rPr>
        <w:t>i gjyqësor privat transferon te</w:t>
      </w:r>
      <w:r w:rsidRPr="00DA1348">
        <w:rPr>
          <w:rFonts w:ascii="Garamond" w:eastAsia="Calibri" w:hAnsi="Garamond" w:cs="Times New Roman"/>
          <w:sz w:val="24"/>
          <w:szCs w:val="24"/>
        </w:rPr>
        <w:t xml:space="preserve"> debitori këtë shumë brenda dhjetë ditëve të marrjes dijeni dhe nëse debitori, për çfarëdo arsye</w:t>
      </w:r>
      <w:r w:rsidR="005A008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nuk arrin të kryejë pagesën nga llogaria tjetër, atëherë e paguan detyrimin nga fondet e tij. </w:t>
      </w:r>
    </w:p>
    <w:p w14:paraId="4E338B5B" w14:textId="462A489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Nëse në llogarinë e veçantë kanë kaluar gabimisht të holla që nuk lidhen me veprimin përmbarues, përmbaruesi gjyqësor privat i transferon mbrapsht paguesit të njëjtën shumë brenda dhjetë ditëve të marrjes dijeni.</w:t>
      </w:r>
    </w:p>
    <w:p w14:paraId="4E338B5C" w14:textId="5F304E2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8. Detyrimi monetar që derdhet në llogarinë e veçantë i takon në mënyrë të përbashkët kreditorëve. Pjesa e secilit kreditor duhet të llogaritet proporcionalisht me shumën që është paguar në llogarinë e veçantë për interes të çdo kreditori.</w:t>
      </w:r>
    </w:p>
    <w:p w14:paraId="4E338B5D" w14:textId="5B32477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9. Përmbaruesi gjyqësor privat plotëson menjëherë një deficit në bilancin e llogarisë së veçantë dhe është përgjegjës në lidhje me këtë deficit nëse nuk mund të provojë të kundërtën.</w:t>
      </w:r>
    </w:p>
    <w:p w14:paraId="4E338B5E" w14:textId="32EB92C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10. Një kreditor ka në çdo kohë të drejtën e pagesës së pjesës së tij në gjendjen e llogarisë së veçantë për aq sa i takon. Nëse gjendja e llogarisë së veçantë është e pamjaftueshme për të paguar pjesën e secilit kredit</w:t>
      </w:r>
      <w:r w:rsidR="005A008A" w:rsidRPr="00DA1348">
        <w:rPr>
          <w:rFonts w:ascii="Garamond" w:eastAsia="Calibri" w:hAnsi="Garamond" w:cs="Times New Roman"/>
          <w:sz w:val="24"/>
          <w:szCs w:val="24"/>
        </w:rPr>
        <w:t>or, përmbaruesi gjyqësor mund t’</w:t>
      </w:r>
      <w:r w:rsidRPr="00DA1348">
        <w:rPr>
          <w:rFonts w:ascii="Garamond" w:eastAsia="Calibri" w:hAnsi="Garamond" w:cs="Times New Roman"/>
          <w:sz w:val="24"/>
          <w:szCs w:val="24"/>
        </w:rPr>
        <w:t>i paguajë kreditorit një shumë që nuk cenon të drejtat e kreditorëve të tjerë. Në këtë rast, gjendja e llogarisë do të shpërndahet mes kreditorëve proporcionalisht me pjesën e secilit. Në rast se përmbar</w:t>
      </w:r>
      <w:r w:rsidR="005A008A" w:rsidRPr="00DA1348">
        <w:rPr>
          <w:rFonts w:ascii="Garamond" w:eastAsia="Calibri" w:hAnsi="Garamond" w:cs="Times New Roman"/>
          <w:sz w:val="24"/>
          <w:szCs w:val="24"/>
        </w:rPr>
        <w:t>u</w:t>
      </w:r>
      <w:r w:rsidRPr="00DA1348">
        <w:rPr>
          <w:rFonts w:ascii="Garamond" w:eastAsia="Calibri" w:hAnsi="Garamond" w:cs="Times New Roman"/>
          <w:sz w:val="24"/>
          <w:szCs w:val="24"/>
        </w:rPr>
        <w:t>esi gjyqësor privat është vetë posedues i ligjshëm i fondeve në llogari, ai do marrë proporcionalisht pjesën e tij, vetëm pasi të gjithë kreditorët e tjerë të ligjshëm kanë marrë pjesën për aq sa i takon.</w:t>
      </w:r>
    </w:p>
    <w:p w14:paraId="4E338B5F" w14:textId="126A457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11. Llogaria bankare e veçantë e përmbaruesit gjyqësor privat nuk mund të sekuestrohet dhe në lidhje me përdorimin e saj nuk paguhen komisione, interesa apo tarifa. Banka e Shqipërisë udhëzon të gjitha bankat lidhur me statusin e llogarisë bankare të veçantë të përmbaruesit gjyqësor privat.</w:t>
      </w:r>
    </w:p>
    <w:p w14:paraId="4E338B60" w14:textId="11F6CA8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12. Çdo veprim juridik</w:t>
      </w:r>
      <w:r w:rsidR="005A008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i kryer në kundërshtim me dispozitat e këtij neni</w:t>
      </w:r>
      <w:r w:rsidR="005A008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është i pavlefshëm.</w:t>
      </w:r>
    </w:p>
    <w:p w14:paraId="4E338B61"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63"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43</w:t>
      </w:r>
    </w:p>
    <w:p w14:paraId="4E338B65"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Dorëzimi i dokumentacionit pas heqjes së licencës së përmbaruesit gjyqësor privat</w:t>
      </w:r>
    </w:p>
    <w:p w14:paraId="4E338B66"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B67" w14:textId="43C48C0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Kur përmbaruesit gjyqësor privat i hiqet licenca dhe ka në proces ekzekutimi çështje përmbarimore të papërfunduara, </w:t>
      </w:r>
      <w:r w:rsidR="005A008A"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cakton përmbaruesin gjyqësor privat zëvendësues, nga list</w:t>
      </w:r>
      <w:r w:rsidR="005A008A" w:rsidRPr="00DA1348">
        <w:rPr>
          <w:rFonts w:ascii="Garamond" w:eastAsia="Calibri" w:hAnsi="Garamond" w:cs="Times New Roman"/>
          <w:sz w:val="24"/>
          <w:szCs w:val="24"/>
        </w:rPr>
        <w:t>a e vënë në dispozicion çdo vit</w:t>
      </w:r>
      <w:r w:rsidRPr="00DA1348">
        <w:rPr>
          <w:rFonts w:ascii="Garamond" w:eastAsia="Calibri" w:hAnsi="Garamond" w:cs="Times New Roman"/>
          <w:sz w:val="24"/>
          <w:szCs w:val="24"/>
        </w:rPr>
        <w:t xml:space="preserve"> nga Dhoma, në përputhje me parashikimet e nenit 48 të këtij ligji. </w:t>
      </w:r>
    </w:p>
    <w:p w14:paraId="4E338B68" w14:textId="663C294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Përmbaruesi gjyqësor privat, pas heqjes së licencës, dorëzon në </w:t>
      </w:r>
      <w:r w:rsidR="005A008A"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vulën personale, mjetin e identifikimit profesional, si dhe</w:t>
      </w:r>
      <w:r w:rsidR="00694893" w:rsidRPr="00DA1348">
        <w:rPr>
          <w:rFonts w:ascii="Garamond" w:eastAsia="Calibri" w:hAnsi="Garamond" w:cs="Times New Roman"/>
          <w:sz w:val="24"/>
          <w:szCs w:val="24"/>
        </w:rPr>
        <w:t>,</w:t>
      </w:r>
      <w:r w:rsidR="005A008A" w:rsidRPr="00DA1348">
        <w:rPr>
          <w:rFonts w:ascii="Garamond" w:eastAsia="Calibri" w:hAnsi="Garamond" w:cs="Times New Roman"/>
          <w:sz w:val="24"/>
          <w:szCs w:val="24"/>
        </w:rPr>
        <w:t xml:space="preserve"> në rastin e çregjistrimit </w:t>
      </w:r>
      <w:r w:rsidR="002D2D06" w:rsidRPr="00DA1348">
        <w:rPr>
          <w:rFonts w:ascii="Garamond" w:eastAsia="Calibri" w:hAnsi="Garamond" w:cs="Times New Roman"/>
          <w:sz w:val="24"/>
          <w:szCs w:val="24"/>
        </w:rPr>
        <w:t>nga regjistrat e</w:t>
      </w:r>
      <w:r w:rsidRPr="00DA1348">
        <w:rPr>
          <w:rFonts w:ascii="Garamond" w:eastAsia="Calibri" w:hAnsi="Garamond" w:cs="Times New Roman"/>
          <w:sz w:val="24"/>
          <w:szCs w:val="24"/>
        </w:rPr>
        <w:t xml:space="preserve"> përmbar</w:t>
      </w:r>
      <w:r w:rsidR="002B1E76" w:rsidRPr="00DA1348">
        <w:rPr>
          <w:rFonts w:ascii="Garamond" w:eastAsia="Calibri" w:hAnsi="Garamond" w:cs="Times New Roman"/>
          <w:sz w:val="24"/>
          <w:szCs w:val="24"/>
        </w:rPr>
        <w:t>uesve gjyqësorë privatë, arkivin</w:t>
      </w:r>
      <w:r w:rsidRPr="00DA1348">
        <w:rPr>
          <w:rFonts w:ascii="Garamond" w:eastAsia="Calibri" w:hAnsi="Garamond" w:cs="Times New Roman"/>
          <w:sz w:val="24"/>
          <w:szCs w:val="24"/>
        </w:rPr>
        <w:t xml:space="preserve"> e krijuar prej fillimit të veprimtarisë të tij.</w:t>
      </w:r>
    </w:p>
    <w:p w14:paraId="4E338B69" w14:textId="2D09637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Në rast moszbatimi vullnetar </w:t>
      </w:r>
      <w:r w:rsidR="00885F79" w:rsidRPr="00DA1348">
        <w:rPr>
          <w:rFonts w:ascii="Garamond" w:eastAsia="Calibri" w:hAnsi="Garamond" w:cs="Times New Roman"/>
          <w:sz w:val="24"/>
          <w:szCs w:val="24"/>
        </w:rPr>
        <w:t>të detyrimeve</w:t>
      </w:r>
      <w:r w:rsidR="00FA26E6" w:rsidRPr="00DA1348">
        <w:rPr>
          <w:rFonts w:ascii="Garamond" w:eastAsia="Calibri" w:hAnsi="Garamond" w:cs="Times New Roman"/>
          <w:sz w:val="24"/>
          <w:szCs w:val="24"/>
        </w:rPr>
        <w:t>,</w:t>
      </w:r>
      <w:r w:rsidR="00885F79" w:rsidRPr="00DA1348">
        <w:rPr>
          <w:rFonts w:ascii="Garamond" w:eastAsia="Calibri" w:hAnsi="Garamond" w:cs="Times New Roman"/>
          <w:sz w:val="24"/>
          <w:szCs w:val="24"/>
        </w:rPr>
        <w:t xml:space="preserve"> sipas </w:t>
      </w:r>
      <w:r w:rsidRPr="00DA1348">
        <w:rPr>
          <w:rFonts w:ascii="Garamond" w:eastAsia="Calibri" w:hAnsi="Garamond" w:cs="Times New Roman"/>
          <w:sz w:val="24"/>
          <w:szCs w:val="24"/>
        </w:rPr>
        <w:t>pikës 2</w:t>
      </w:r>
      <w:r w:rsidR="005A008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neni, </w:t>
      </w:r>
      <w:r w:rsidR="005A008A"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w:t>
      </w:r>
      <w:r w:rsidR="00885F79" w:rsidRPr="00DA1348">
        <w:rPr>
          <w:rFonts w:ascii="Garamond" w:eastAsia="Calibri" w:hAnsi="Garamond" w:cs="Times New Roman"/>
          <w:sz w:val="24"/>
          <w:szCs w:val="24"/>
        </w:rPr>
        <w:t>nxjerr</w:t>
      </w:r>
      <w:r w:rsidRPr="00DA1348">
        <w:rPr>
          <w:rFonts w:ascii="Garamond" w:eastAsia="Calibri" w:hAnsi="Garamond" w:cs="Times New Roman"/>
          <w:sz w:val="24"/>
          <w:szCs w:val="24"/>
        </w:rPr>
        <w:t xml:space="preserve"> urdhër për dorëzimin e vulës personale, mjetit të identifi</w:t>
      </w:r>
      <w:r w:rsidR="002B1E76" w:rsidRPr="00DA1348">
        <w:rPr>
          <w:rFonts w:ascii="Garamond" w:eastAsia="Calibri" w:hAnsi="Garamond" w:cs="Times New Roman"/>
          <w:sz w:val="24"/>
          <w:szCs w:val="24"/>
        </w:rPr>
        <w:t>kimit profesional ose të arkivit</w:t>
      </w:r>
      <w:r w:rsidRPr="00DA1348">
        <w:rPr>
          <w:rFonts w:ascii="Garamond" w:eastAsia="Calibri" w:hAnsi="Garamond" w:cs="Times New Roman"/>
          <w:sz w:val="24"/>
          <w:szCs w:val="24"/>
        </w:rPr>
        <w:t>, të përcaktuara në këtë nen, i cili përbën titull ekzekutiv.</w:t>
      </w:r>
    </w:p>
    <w:p w14:paraId="4E338B6A" w14:textId="5C3A773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Rregulla të hollësishme për procedurën dhe afatet e dorëzimit të dokumentacionit nga përmbaruesi gjyqësor privat dhe/ose zyr</w:t>
      </w:r>
      <w:r w:rsidR="002B1E76" w:rsidRPr="00DA1348">
        <w:rPr>
          <w:rFonts w:ascii="Garamond" w:eastAsia="Calibri" w:hAnsi="Garamond" w:cs="Times New Roman"/>
          <w:sz w:val="24"/>
          <w:szCs w:val="24"/>
        </w:rPr>
        <w:t>at e përmbarimit privat, arkivit</w:t>
      </w:r>
      <w:r w:rsidRPr="00DA1348">
        <w:rPr>
          <w:rFonts w:ascii="Garamond" w:eastAsia="Calibri" w:hAnsi="Garamond" w:cs="Times New Roman"/>
          <w:sz w:val="24"/>
          <w:szCs w:val="24"/>
        </w:rPr>
        <w:t xml:space="preserve"> dhe vulës personale përcaktohen me udhëzim të </w:t>
      </w:r>
      <w:r w:rsidR="005A008A"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t.</w:t>
      </w:r>
    </w:p>
    <w:p w14:paraId="4E338B6B"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6C"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44</w:t>
      </w:r>
    </w:p>
    <w:p w14:paraId="4E338B6E"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Vula dhe dokumenti i identifikimit</w:t>
      </w:r>
    </w:p>
    <w:p w14:paraId="4E338B6F"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70" w14:textId="49FB894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Përmbaruesi gjyqësor privat ka vulën e vet personale dhe plumbin e sekuestrimit përmbarimor, që përmbajnë emrin e tij, </w:t>
      </w:r>
      <w:r w:rsidRPr="00DA1348">
        <w:rPr>
          <w:rFonts w:ascii="Garamond" w:eastAsia="Calibri" w:hAnsi="Garamond" w:cs="Times New Roman"/>
          <w:bCs/>
          <w:sz w:val="24"/>
          <w:szCs w:val="24"/>
        </w:rPr>
        <w:t>të cilët</w:t>
      </w:r>
      <w:r w:rsidRPr="00DA1348">
        <w:rPr>
          <w:rFonts w:ascii="Garamond" w:eastAsia="Calibri" w:hAnsi="Garamond" w:cs="Times New Roman"/>
          <w:sz w:val="24"/>
          <w:szCs w:val="24"/>
        </w:rPr>
        <w:t> vendosen në çdo dokument që ai krijon gjatë veprimtarisë së tij profesionale dhe/ose vendosen në sendet e luajtshme apo të paluajtshme</w:t>
      </w:r>
      <w:r w:rsidR="005A008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cilat i sekuestron, apo për të cilat kryen një veprim përmbarimor.</w:t>
      </w:r>
    </w:p>
    <w:p w14:paraId="4E338B71" w14:textId="51CDAFD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Përmbaruesi gjyqësor privat pajiset me dokument identifikimi si përmbarues gjyqësor privat, të cilin e paraqet në çdo rast të ushtrimit të detyrës.</w:t>
      </w:r>
    </w:p>
    <w:p w14:paraId="4E338B72" w14:textId="5ADFEFD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Dokumenti përdoret vetëm gjatë ushtrimit të detyrës ose për shkak të saj. </w:t>
      </w:r>
    </w:p>
    <w:p w14:paraId="4E338B73" w14:textId="5C02284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Dokumenti i identifikimit duhet të përmbajë: </w:t>
      </w:r>
    </w:p>
    <w:p w14:paraId="4E338B74" w14:textId="59CF5B8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emrin, mbiemrin e përmbaruesit gjyqësor privat;</w:t>
      </w:r>
    </w:p>
    <w:p w14:paraId="4E338B75" w14:textId="02F7CF1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stemën e Republikës së Shqipërisë dhe logon e Dhomës;</w:t>
      </w:r>
    </w:p>
    <w:p w14:paraId="4E338B76" w14:textId="77D09F4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selinë ku do të ushtrojë veprimtarinë përmbaruesi gjyqësor privat; </w:t>
      </w:r>
    </w:p>
    <w:p w14:paraId="4E338B77" w14:textId="197ABB7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numrin e licencës së ushtrimit të veprimtarisë përmbarimore; dhe </w:t>
      </w:r>
    </w:p>
    <w:p w14:paraId="4E338B78" w14:textId="1477756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Numrin e Identifikimit të Subjektit (NUIS).</w:t>
      </w:r>
    </w:p>
    <w:p w14:paraId="4E338B79" w14:textId="45E0368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5. Forma dhe përmbajtja e vulës, forma e dokumentit të identifikimit dhe e plum</w:t>
      </w:r>
      <w:r w:rsidR="005A008A" w:rsidRPr="00DA1348">
        <w:rPr>
          <w:rFonts w:ascii="Garamond" w:eastAsia="Calibri" w:hAnsi="Garamond" w:cs="Times New Roman"/>
          <w:sz w:val="24"/>
          <w:szCs w:val="24"/>
        </w:rPr>
        <w:t>bit të sekuestrimit përmbarimor</w:t>
      </w:r>
      <w:r w:rsidRPr="00DA1348">
        <w:rPr>
          <w:rFonts w:ascii="Garamond" w:eastAsia="Calibri" w:hAnsi="Garamond" w:cs="Times New Roman"/>
          <w:sz w:val="24"/>
          <w:szCs w:val="24"/>
        </w:rPr>
        <w:t xml:space="preserve"> përcaktohen me urdhër të </w:t>
      </w:r>
      <w:r w:rsidR="005A008A"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t, me propozim të Dhomës.</w:t>
      </w:r>
    </w:p>
    <w:p w14:paraId="4E338B7A"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86"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VII</w:t>
      </w:r>
    </w:p>
    <w:p w14:paraId="4E338B89" w14:textId="4E94547F" w:rsidR="0015238D" w:rsidRPr="00DA1348" w:rsidRDefault="0015238D" w:rsidP="00130051">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MARRËDHËNIET ME PALËT NË PROCES EKZEKUTIMI DHE ME TË TRETËT</w:t>
      </w:r>
    </w:p>
    <w:p w14:paraId="4E338B8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B8B"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45</w:t>
      </w:r>
    </w:p>
    <w:p w14:paraId="4E338B8D"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Marrëdhëniet me palën kreditore</w:t>
      </w:r>
    </w:p>
    <w:p w14:paraId="4E338B8E"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8F" w14:textId="4598BCC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Marrëdhëniet ndërmjet përmbaruesit gjyqësor privat dhe palës kreditore rregullohen mbi bazën e kontratës së shërbimit </w:t>
      </w:r>
      <w:r w:rsidR="005A008A" w:rsidRPr="00DA1348">
        <w:rPr>
          <w:rFonts w:ascii="Garamond" w:eastAsia="Calibri" w:hAnsi="Garamond" w:cs="Times New Roman"/>
          <w:sz w:val="24"/>
          <w:szCs w:val="24"/>
        </w:rPr>
        <w:t>t</w:t>
      </w:r>
      <w:r w:rsidRPr="00DA1348">
        <w:rPr>
          <w:rFonts w:ascii="Garamond" w:eastAsia="Calibri" w:hAnsi="Garamond" w:cs="Times New Roman"/>
          <w:sz w:val="24"/>
          <w:szCs w:val="24"/>
        </w:rPr>
        <w:t>ë lidhur mes tyre, në të cilën përcaktohen të drejtat dhe detyrimet e palëve.</w:t>
      </w:r>
    </w:p>
    <w:p w14:paraId="4E338B90" w14:textId="0F8EC8B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Pala kreditore ka të drejtë të kërkojë nga përmbaruesi gjyqësor privat çdo informacion, lidhur me veprimet procedurale dhe ecurinë e procesit të ekzekutimit.</w:t>
      </w:r>
    </w:p>
    <w:p w14:paraId="4E338B91" w14:textId="77777777" w:rsidR="0015238D" w:rsidRPr="00DA1348" w:rsidRDefault="0015238D" w:rsidP="00080BB3">
      <w:pPr>
        <w:spacing w:after="0" w:line="240" w:lineRule="auto"/>
        <w:ind w:firstLine="284"/>
        <w:jc w:val="both"/>
        <w:rPr>
          <w:rFonts w:ascii="Garamond" w:eastAsia="Calibri" w:hAnsi="Garamond" w:cs="Times New Roman"/>
          <w:b/>
          <w:sz w:val="24"/>
          <w:szCs w:val="24"/>
        </w:rPr>
      </w:pPr>
    </w:p>
    <w:p w14:paraId="4E338B92"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46</w:t>
      </w:r>
    </w:p>
    <w:p w14:paraId="4E338B94"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Marrëdhënia kontraktore</w:t>
      </w:r>
    </w:p>
    <w:p w14:paraId="4E338B95"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96" w14:textId="73B673E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Kur marrëdhëniet kontraktore ndërmjet përmbaruesit gjyqësor privat dhe palës kreditore zgjidhen nga përmbaruesi dhe/ose për shkak të tij, ai i kthen palës kreditore dokumentacionin ligjor të krijuar dhe mban pjesën e shumës së marrë si tarifë fikse për veprimet përmbarimore të kryera, deri në momentin e zgjidhjes së kontratës. Shuma e tarifës fikse të mbajtur parashikohet në kontratën e shërbimit të miratuar me urdhër të </w:t>
      </w:r>
      <w:r w:rsidR="005A008A"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t</w:t>
      </w:r>
      <w:r w:rsidR="005A008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këtij ligji.</w:t>
      </w:r>
    </w:p>
    <w:p w14:paraId="4E338B97" w14:textId="3988A4C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w:t>
      </w:r>
      <w:r w:rsidRPr="00DA1348">
        <w:rPr>
          <w:rFonts w:ascii="Garamond" w:eastAsia="Calibri" w:hAnsi="Garamond" w:cs="Times New Roman"/>
          <w:b/>
          <w:sz w:val="24"/>
          <w:szCs w:val="24"/>
        </w:rPr>
        <w:t xml:space="preserve"> </w:t>
      </w:r>
      <w:r w:rsidRPr="00DA1348">
        <w:rPr>
          <w:rFonts w:ascii="Garamond" w:eastAsia="Calibri" w:hAnsi="Garamond" w:cs="Times New Roman"/>
          <w:sz w:val="24"/>
          <w:szCs w:val="24"/>
        </w:rPr>
        <w:t>Kur pala kreditore vendos të zgjidhë kontratën, pa shkaqe të arsyeshme, përpara përfundimit të procedurës së ekzekutimit, përmbaruesi gjyqësor privat i kthen dokumentacionin ligjor të vënies në ekzekutim palës kreditore, pas përmbushjes së detyrimit, për çdo shpenzim të vërtetuar me dokumente zyrtare deri në atë çast.</w:t>
      </w:r>
    </w:p>
    <w:p w14:paraId="4E338B98"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99"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47</w:t>
      </w:r>
    </w:p>
    <w:p w14:paraId="4E338B9B"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Vlefshmëria e akteve dhe veprimeve procedurale</w:t>
      </w:r>
    </w:p>
    <w:p w14:paraId="4E338B9C"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9D" w14:textId="4A2653E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Aktet dhe veprimet procedurale të kryera nga përmbaruesi gjyqësor privat, përpara çastit të zgjidhjes së kontratës, konsiderohen ligjërisht të vlefshme dhe procesi i mëtejshëm i ekzekutimit nga një përmbarues tjetër gjyqësor privat fillon nga veprimi procedural i mbetur në kohën e ndërprerjes së procesit të ekzekutimit.</w:t>
      </w:r>
    </w:p>
    <w:p w14:paraId="4E338B9E"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9F"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48</w:t>
      </w:r>
    </w:p>
    <w:p w14:paraId="4E338BA1"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Përmbaruesi gjyqësor privat zëvendësues</w:t>
      </w:r>
    </w:p>
    <w:p w14:paraId="4E338BA2"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BA3" w14:textId="3B6E07E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Në rastin e heqjes së licencës dhe çregjistrimit </w:t>
      </w:r>
      <w:r w:rsidR="00895C77" w:rsidRPr="00DA1348">
        <w:rPr>
          <w:rFonts w:ascii="Garamond" w:eastAsia="Calibri" w:hAnsi="Garamond" w:cs="Times New Roman"/>
          <w:sz w:val="24"/>
          <w:szCs w:val="24"/>
        </w:rPr>
        <w:t>nga regjistrat e</w:t>
      </w:r>
      <w:r w:rsidRPr="00DA1348">
        <w:rPr>
          <w:rFonts w:ascii="Garamond" w:eastAsia="Calibri" w:hAnsi="Garamond" w:cs="Times New Roman"/>
          <w:sz w:val="24"/>
          <w:szCs w:val="24"/>
        </w:rPr>
        <w:t xml:space="preserve"> përmbaruesve gjyqësor</w:t>
      </w:r>
      <w:r w:rsidR="005A008A"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privat</w:t>
      </w:r>
      <w:r w:rsidR="005A008A"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ose në rast se përmbaruesi gjyqësor privat nuk mund të përmbushë detyrat e tij për shkak të sëmundjes, mungesës ose pezullimit, </w:t>
      </w:r>
      <w:r w:rsidR="005A008A"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mund të caktojë një përmbarues gjyqësor privat zëvendësues për një periudhë kohe të caktuar ose të pacaktuar, nga lista e vënë në dispozicion nga Dhoma</w:t>
      </w:r>
      <w:r w:rsidR="005A008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këtij ligji. </w:t>
      </w:r>
    </w:p>
    <w:p w14:paraId="4E338BA4" w14:textId="073134B5" w:rsidR="0015238D" w:rsidRPr="00DA1348" w:rsidRDefault="0015238D" w:rsidP="00080BB3">
      <w:pPr>
        <w:spacing w:after="0" w:line="240" w:lineRule="auto"/>
        <w:ind w:firstLine="284"/>
        <w:jc w:val="both"/>
        <w:rPr>
          <w:rFonts w:ascii="Garamond" w:eastAsia="Calibri" w:hAnsi="Garamond" w:cs="Times New Roman"/>
          <w:b/>
          <w:sz w:val="24"/>
          <w:szCs w:val="24"/>
        </w:rPr>
      </w:pPr>
      <w:r w:rsidRPr="00DA1348">
        <w:rPr>
          <w:rFonts w:ascii="Garamond" w:eastAsia="Calibri" w:hAnsi="Garamond" w:cs="Times New Roman"/>
          <w:sz w:val="24"/>
          <w:szCs w:val="24"/>
        </w:rPr>
        <w:t>2. Përmbarues gjyqësor privat zëvendësues mund të caktohet një përmbarues gjyqësor privat tjetër, që ka bërë kërkesë pranë Dhomës dhe është përfshirë në listën e miratuar</w:t>
      </w:r>
      <w:r w:rsidR="005A008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këtij ligji. </w:t>
      </w:r>
    </w:p>
    <w:p w14:paraId="4E338BA5" w14:textId="05BFC1CC" w:rsidR="0015238D" w:rsidRPr="00DA1348" w:rsidRDefault="0015238D" w:rsidP="00080BB3">
      <w:pPr>
        <w:autoSpaceDE w:val="0"/>
        <w:autoSpaceDN w:val="0"/>
        <w:adjustRightInd w:val="0"/>
        <w:spacing w:after="0" w:line="240" w:lineRule="auto"/>
        <w:ind w:firstLine="284"/>
        <w:jc w:val="both"/>
        <w:rPr>
          <w:rFonts w:ascii="Garamond" w:eastAsia="Calibri" w:hAnsi="Garamond" w:cs="Times New Roman"/>
          <w:b/>
          <w:sz w:val="24"/>
          <w:szCs w:val="24"/>
        </w:rPr>
      </w:pPr>
      <w:r w:rsidRPr="00DA1348">
        <w:rPr>
          <w:rFonts w:ascii="Garamond" w:eastAsia="Calibri" w:hAnsi="Garamond" w:cs="Times New Roman"/>
          <w:sz w:val="24"/>
          <w:szCs w:val="24"/>
        </w:rPr>
        <w:t>3. Rregulla të hollësishme në lidhje me modalitetet, afatet dhe mënyrën e caktimit të përmbarue</w:t>
      </w:r>
      <w:r w:rsidR="005A008A" w:rsidRPr="00DA1348">
        <w:rPr>
          <w:rFonts w:ascii="Garamond" w:eastAsia="Calibri" w:hAnsi="Garamond" w:cs="Times New Roman"/>
          <w:sz w:val="24"/>
          <w:szCs w:val="24"/>
        </w:rPr>
        <w:t>sit gjyqësor privat zëvendësues</w:t>
      </w:r>
      <w:r w:rsidRPr="00DA1348">
        <w:rPr>
          <w:rFonts w:ascii="Garamond" w:eastAsia="Calibri" w:hAnsi="Garamond" w:cs="Times New Roman"/>
          <w:sz w:val="24"/>
          <w:szCs w:val="24"/>
        </w:rPr>
        <w:t xml:space="preserve"> përcaktohen me udhëzim të </w:t>
      </w:r>
      <w:r w:rsidR="005A008A"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t</w:t>
      </w:r>
      <w:r w:rsidR="005A008A"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pas marrjes së mendimit të Dhomës.</w:t>
      </w:r>
    </w:p>
    <w:p w14:paraId="4E338BA6" w14:textId="77777777" w:rsidR="0015238D" w:rsidRPr="00DA1348" w:rsidRDefault="0015238D" w:rsidP="00080BB3">
      <w:pPr>
        <w:autoSpaceDE w:val="0"/>
        <w:autoSpaceDN w:val="0"/>
        <w:adjustRightInd w:val="0"/>
        <w:spacing w:after="0" w:line="240" w:lineRule="auto"/>
        <w:ind w:firstLine="284"/>
        <w:jc w:val="both"/>
        <w:rPr>
          <w:rFonts w:ascii="Garamond" w:eastAsia="Calibri" w:hAnsi="Garamond" w:cs="Times New Roman"/>
          <w:sz w:val="24"/>
          <w:szCs w:val="24"/>
        </w:rPr>
      </w:pPr>
    </w:p>
    <w:p w14:paraId="4E338BA7" w14:textId="77777777" w:rsidR="0015238D" w:rsidRPr="00DA1348" w:rsidRDefault="0015238D" w:rsidP="00080BB3">
      <w:pPr>
        <w:spacing w:after="0" w:line="240" w:lineRule="auto"/>
        <w:ind w:firstLine="284"/>
        <w:jc w:val="center"/>
        <w:rPr>
          <w:rFonts w:ascii="Garamond" w:eastAsia="Calibri" w:hAnsi="Garamond" w:cs="Times New Roman"/>
          <w:bCs/>
          <w:sz w:val="24"/>
          <w:szCs w:val="24"/>
        </w:rPr>
      </w:pPr>
      <w:r w:rsidRPr="00DA1348">
        <w:rPr>
          <w:rFonts w:ascii="Garamond" w:eastAsia="Calibri" w:hAnsi="Garamond" w:cs="Times New Roman"/>
          <w:bCs/>
          <w:sz w:val="24"/>
          <w:szCs w:val="24"/>
        </w:rPr>
        <w:t>Neni 49</w:t>
      </w:r>
    </w:p>
    <w:p w14:paraId="4E338BA9" w14:textId="77777777" w:rsidR="0015238D" w:rsidRPr="00DA1348" w:rsidRDefault="0015238D" w:rsidP="00080BB3">
      <w:pPr>
        <w:spacing w:after="0" w:line="240" w:lineRule="auto"/>
        <w:ind w:firstLine="284"/>
        <w:jc w:val="center"/>
        <w:rPr>
          <w:rFonts w:ascii="Garamond" w:eastAsia="Calibri" w:hAnsi="Garamond" w:cs="Times New Roman"/>
          <w:b/>
          <w:bCs/>
          <w:sz w:val="24"/>
          <w:szCs w:val="24"/>
        </w:rPr>
      </w:pPr>
      <w:r w:rsidRPr="00DA1348">
        <w:rPr>
          <w:rFonts w:ascii="Garamond" w:eastAsia="Calibri" w:hAnsi="Garamond" w:cs="Times New Roman"/>
          <w:b/>
          <w:bCs/>
          <w:sz w:val="24"/>
          <w:szCs w:val="24"/>
        </w:rPr>
        <w:t>Të drejtat dhe detyrat e përmbaruesit gjyqësor privat zëvendësues</w:t>
      </w:r>
    </w:p>
    <w:p w14:paraId="4E338BAA"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BAB" w14:textId="287A71DF" w:rsidR="0015238D" w:rsidRPr="00DA1348" w:rsidRDefault="001A316D" w:rsidP="00080BB3">
      <w:pPr>
        <w:autoSpaceDE w:val="0"/>
        <w:autoSpaceDN w:val="0"/>
        <w:adjustRightInd w:val="0"/>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Përmbaruesi gjyqësor privat zëvendësues ka të njëjtat të drejta dhe detyra si përmbaruesi gjyqësor privat që zëvendëson.</w:t>
      </w:r>
    </w:p>
    <w:p w14:paraId="4E338BAC" w14:textId="7C6F4BC7" w:rsidR="0015238D" w:rsidRPr="00DA1348" w:rsidRDefault="001A316D" w:rsidP="00080BB3">
      <w:pPr>
        <w:autoSpaceDE w:val="0"/>
        <w:autoSpaceDN w:val="0"/>
        <w:adjustRightInd w:val="0"/>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 urdhëron përmbarue</w:t>
      </w:r>
      <w:r w:rsidR="00EF6D4D" w:rsidRPr="00DA1348">
        <w:rPr>
          <w:rFonts w:ascii="Garamond" w:eastAsia="Calibri" w:hAnsi="Garamond" w:cs="Times New Roman"/>
          <w:sz w:val="24"/>
          <w:szCs w:val="24"/>
        </w:rPr>
        <w:t>sin gjyqësor privat zëvendësues</w:t>
      </w:r>
      <w:r w:rsidR="0015238D" w:rsidRPr="00DA1348">
        <w:rPr>
          <w:rFonts w:ascii="Garamond" w:eastAsia="Calibri" w:hAnsi="Garamond" w:cs="Times New Roman"/>
          <w:sz w:val="24"/>
          <w:szCs w:val="24"/>
        </w:rPr>
        <w:t xml:space="preserve"> për përmbushjen e veprimeve përmbarimore, që i drejtohen përmbaruesit gjyqësor privat që zëvendësohet. Përmbaruesi gjyqësor privat zëvendësues njofton subjektet përmbarimore për zëvendësimin.</w:t>
      </w:r>
    </w:p>
    <w:p w14:paraId="4E338BAD" w14:textId="54BB1457" w:rsidR="0015238D" w:rsidRPr="00DA1348" w:rsidRDefault="001A316D" w:rsidP="00080BB3">
      <w:pPr>
        <w:autoSpaceDE w:val="0"/>
        <w:autoSpaceDN w:val="0"/>
        <w:adjustRightInd w:val="0"/>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38D" w:rsidRPr="00DA1348">
        <w:rPr>
          <w:rFonts w:ascii="Garamond" w:eastAsia="Calibri" w:hAnsi="Garamond" w:cs="Times New Roman"/>
          <w:sz w:val="24"/>
          <w:szCs w:val="24"/>
        </w:rPr>
        <w:t xml:space="preserve">Përmbaruesi gjyqësor privat që zëvendësohet i lejon përmbaruesit privat zëvendësues akses në dosjet e tij në masën që kërkohet për zëvendësimin. </w:t>
      </w:r>
    </w:p>
    <w:p w14:paraId="4E338BAE" w14:textId="280841F9" w:rsidR="0015238D" w:rsidRPr="00DA1348" w:rsidRDefault="001A316D" w:rsidP="00080BB3">
      <w:pPr>
        <w:autoSpaceDE w:val="0"/>
        <w:autoSpaceDN w:val="0"/>
        <w:adjustRightInd w:val="0"/>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w:t>
      </w:r>
      <w:r w:rsidR="0015238D" w:rsidRPr="00DA1348">
        <w:rPr>
          <w:rFonts w:ascii="Garamond" w:eastAsia="Calibri" w:hAnsi="Garamond" w:cs="Times New Roman"/>
          <w:sz w:val="24"/>
          <w:szCs w:val="24"/>
        </w:rPr>
        <w:t>Me përfundimin e zëvendësimit, përmbaruesi gjyqësor privat zëvendësues i kthen përmbaruesit gjyqësor të zëvendësuar prej tij dosjet dhe dokumentacionin e krijuar gjatë periudhës së zëvendësimit. Përmbaruesi gjyqësor privat, i zëvendësuar njofton për këtë fakt kreditorin dhe vazhdon kryerjen e veprimeve procedurale të mbetura në momentin e përfundimit të zëvendësimit.</w:t>
      </w:r>
    </w:p>
    <w:p w14:paraId="4E338BAF" w14:textId="5FD7A44E" w:rsidR="0015238D" w:rsidRPr="00DA1348" w:rsidRDefault="001A316D" w:rsidP="00080BB3">
      <w:pPr>
        <w:autoSpaceDE w:val="0"/>
        <w:autoSpaceDN w:val="0"/>
        <w:adjustRightInd w:val="0"/>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w:t>
      </w:r>
      <w:r w:rsidR="0015238D" w:rsidRPr="00DA1348">
        <w:rPr>
          <w:rFonts w:ascii="Garamond" w:eastAsia="Calibri" w:hAnsi="Garamond" w:cs="Times New Roman"/>
          <w:sz w:val="24"/>
          <w:szCs w:val="24"/>
        </w:rPr>
        <w:t>Në kryerjen e veprimeve përmbarimore gjatë periudhës së zëvendësimit, përmbaruesi gjyqësor privat zëvendësues pasqyron emrin dhe mbiemrin e tij. Përmbaruesi gjyqësor privat zëvendësues përdor vulën e vet.</w:t>
      </w:r>
    </w:p>
    <w:p w14:paraId="4E338BB0"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B1"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50</w:t>
      </w:r>
    </w:p>
    <w:p w14:paraId="4E338BB3"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Heqja dorë nga procedura e ekzekutimit</w:t>
      </w:r>
    </w:p>
    <w:p w14:paraId="4E338BB4"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BB5" w14:textId="6EC71CAD" w:rsidR="0015238D" w:rsidRPr="00DA1348" w:rsidRDefault="001A316D"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 xml:space="preserve">Kur përmbaruesi gjyqësor privat vendos të heqë dorë nga vazhdimi i veprimeve procedurale, për shkak të konfliktit të interesit, ai detyrohet të njoftojë 15 ditë përpara palën kreditore. Gjatë kësaj periudhe përmbaruesi gjyqësor privat është i detyruar që të kryejë veprimet procedurale eventuale. </w:t>
      </w:r>
    </w:p>
    <w:p w14:paraId="4E338BB6" w14:textId="67A3F89B" w:rsidR="0015238D" w:rsidRPr="00DA1348" w:rsidRDefault="001A316D"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38D" w:rsidRPr="00DA1348">
        <w:rPr>
          <w:rFonts w:ascii="Garamond" w:eastAsia="Calibri" w:hAnsi="Garamond" w:cs="Times New Roman"/>
          <w:sz w:val="24"/>
          <w:szCs w:val="24"/>
        </w:rPr>
        <w:t>Pas kalimit të afatit të parashikuar në pikën 1</w:t>
      </w:r>
      <w:r w:rsidR="00EF6D4D"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të këtij neni, përmbaruesi gjyqësor privat i kthen palës kreditore dokumentacionin e lidhur me çështjen, si dhe, kur është rasti, tarifën fikse për procedurën e ekzekutimit.</w:t>
      </w:r>
    </w:p>
    <w:p w14:paraId="4E338BB7"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B8"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51</w:t>
      </w:r>
    </w:p>
    <w:p w14:paraId="4E338BB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Marrëdhëniet me palën debitore dhe personin e tretë</w:t>
      </w:r>
    </w:p>
    <w:p w14:paraId="4E338BBB"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BC" w14:textId="1885318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Pala debitore, personat e barazuar me të ose personi i tretë detyrohet të lejo</w:t>
      </w:r>
      <w:r w:rsidR="00EF6D4D" w:rsidRPr="00DA1348">
        <w:rPr>
          <w:rFonts w:ascii="Garamond" w:eastAsia="Calibri" w:hAnsi="Garamond" w:cs="Times New Roman"/>
          <w:sz w:val="24"/>
          <w:szCs w:val="24"/>
        </w:rPr>
        <w:t>jë përmbaruesin gjyqësor privat</w:t>
      </w:r>
      <w:r w:rsidRPr="00DA1348">
        <w:rPr>
          <w:rFonts w:ascii="Garamond" w:eastAsia="Calibri" w:hAnsi="Garamond" w:cs="Times New Roman"/>
          <w:sz w:val="24"/>
          <w:szCs w:val="24"/>
        </w:rPr>
        <w:t xml:space="preserve"> të kryejë të gjitha veprimet e nevojshme për ekzekutimin e detyrueshëm, sipas parashikimeve të Kodit të Procedurës Civile. </w:t>
      </w:r>
    </w:p>
    <w:p w14:paraId="4E338BBD" w14:textId="48CA762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Debitori, me fillimin e veprimeve procedurale, pas kërkesës së përmbaruesit gjyqësor privat, deklaron pasuritë e tij dhe saktësinë e të dhënave të tyre. Ndaj debitorit, që fsheh, nuk jep apo i jep në mënyrë fiktive të dhënat mbi pasuritë e tij</w:t>
      </w:r>
      <w:r w:rsidR="00885F79"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përmbaruesit gjyqësor privat, zbatohen sanksionet e parashikuara në këtë ligj dhe legjislacioni në fuqi.</w:t>
      </w:r>
    </w:p>
    <w:p w14:paraId="4E338BBE" w14:textId="1A240CD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Pala debitore, personat e barazuar me të ose personi i tretë ka të drejtë të kundërshtojë veprimet e përmbaruesit gjyqësor privat në gjykatë, sipas dispozitave të Kodit të Procedurës Civile.</w:t>
      </w:r>
    </w:p>
    <w:p w14:paraId="4E338BBF"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C0"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52</w:t>
      </w:r>
    </w:p>
    <w:p w14:paraId="4E338BC2"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Përgjegjësitë ndaj palëve në proces ekzekutimi dhe të tretëve</w:t>
      </w:r>
    </w:p>
    <w:p w14:paraId="4E338BC3"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C4" w14:textId="740D56F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Përmbaruesi gjyqësor privat që kryen veprimtarinë e tij përmbarimore në kundërshtim me li</w:t>
      </w:r>
      <w:r w:rsidR="006D5924" w:rsidRPr="00DA1348">
        <w:rPr>
          <w:rFonts w:ascii="Garamond" w:eastAsia="Calibri" w:hAnsi="Garamond" w:cs="Times New Roman"/>
          <w:sz w:val="24"/>
          <w:szCs w:val="24"/>
        </w:rPr>
        <w:t>gjin, mban përgjegjësi vetjake</w:t>
      </w:r>
      <w:r w:rsidRPr="00DA1348">
        <w:rPr>
          <w:rFonts w:ascii="Garamond" w:eastAsia="Calibri" w:hAnsi="Garamond" w:cs="Times New Roman"/>
          <w:sz w:val="24"/>
          <w:szCs w:val="24"/>
        </w:rPr>
        <w:t xml:space="preserve"> për dëmin që u shkakton palëve në proces ekzekutimi, si dhe për dëmin ndaj të tretëve.</w:t>
      </w:r>
    </w:p>
    <w:p w14:paraId="4E338BC5"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C6"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53</w:t>
      </w:r>
    </w:p>
    <w:p w14:paraId="4E338BC8"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Marrëdhëniet me të tretët</w:t>
      </w:r>
    </w:p>
    <w:p w14:paraId="4E338BC9"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CA" w14:textId="3ECD364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Përmbaruesi gjyqësor privat ka të drejtë të kërkojë informacionin e nevojsh</w:t>
      </w:r>
      <w:r w:rsidR="00EF6D4D" w:rsidRPr="00DA1348">
        <w:rPr>
          <w:rFonts w:ascii="Garamond" w:eastAsia="Calibri" w:hAnsi="Garamond" w:cs="Times New Roman"/>
          <w:sz w:val="24"/>
          <w:szCs w:val="24"/>
        </w:rPr>
        <w:t>ëm për procedurat e ekzekutimit</w:t>
      </w:r>
      <w:r w:rsidRPr="00DA1348">
        <w:rPr>
          <w:rFonts w:ascii="Garamond" w:eastAsia="Calibri" w:hAnsi="Garamond" w:cs="Times New Roman"/>
          <w:sz w:val="24"/>
          <w:szCs w:val="24"/>
        </w:rPr>
        <w:t xml:space="preserve"> nga organet shtetërore, entet publike ose personat fizikë dhe </w:t>
      </w:r>
      <w:r w:rsidR="00885F79" w:rsidRPr="00DA1348">
        <w:rPr>
          <w:rFonts w:ascii="Garamond" w:eastAsia="Calibri" w:hAnsi="Garamond" w:cs="Times New Roman"/>
          <w:sz w:val="24"/>
          <w:szCs w:val="24"/>
        </w:rPr>
        <w:t>personat juridikë</w:t>
      </w:r>
      <w:r w:rsidRPr="00DA1348">
        <w:rPr>
          <w:rFonts w:ascii="Garamond" w:eastAsia="Calibri" w:hAnsi="Garamond" w:cs="Times New Roman"/>
          <w:sz w:val="24"/>
          <w:szCs w:val="24"/>
        </w:rPr>
        <w:t xml:space="preserve"> privatë apo shtetërorë, që zotërojnë një informacion të tillë, në përputhje me rregullat e par</w:t>
      </w:r>
      <w:r w:rsidR="00EF6D4D" w:rsidRPr="00DA1348">
        <w:rPr>
          <w:rFonts w:ascii="Garamond" w:eastAsia="Calibri" w:hAnsi="Garamond" w:cs="Times New Roman"/>
          <w:sz w:val="24"/>
          <w:szCs w:val="24"/>
        </w:rPr>
        <w:t xml:space="preserve">ashikuara nga legjislacioni në </w:t>
      </w:r>
      <w:r w:rsidRPr="00DA1348">
        <w:rPr>
          <w:rFonts w:ascii="Garamond" w:eastAsia="Calibri" w:hAnsi="Garamond" w:cs="Times New Roman"/>
          <w:sz w:val="24"/>
          <w:szCs w:val="24"/>
        </w:rPr>
        <w:t xml:space="preserve">fuqi. Informacioni i kërkuar i jepet përmbaruesit </w:t>
      </w:r>
      <w:r w:rsidR="00885F79" w:rsidRPr="00DA1348">
        <w:rPr>
          <w:rFonts w:ascii="Garamond" w:eastAsia="Calibri" w:hAnsi="Garamond" w:cs="Times New Roman"/>
          <w:sz w:val="24"/>
          <w:szCs w:val="24"/>
        </w:rPr>
        <w:t xml:space="preserve">gjyqësor </w:t>
      </w:r>
      <w:r w:rsidRPr="00DA1348">
        <w:rPr>
          <w:rFonts w:ascii="Garamond" w:eastAsia="Calibri" w:hAnsi="Garamond" w:cs="Times New Roman"/>
          <w:sz w:val="24"/>
          <w:szCs w:val="24"/>
        </w:rPr>
        <w:t xml:space="preserve">privat brenda pesë ditëve pune nga marrja e </w:t>
      </w:r>
      <w:r w:rsidR="00B21972" w:rsidRPr="00DA1348">
        <w:rPr>
          <w:rFonts w:ascii="Garamond" w:eastAsia="Calibri" w:hAnsi="Garamond" w:cs="Times New Roman"/>
          <w:sz w:val="24"/>
          <w:szCs w:val="24"/>
        </w:rPr>
        <w:t>kërke</w:t>
      </w:r>
      <w:r w:rsidRPr="00DA1348">
        <w:rPr>
          <w:rFonts w:ascii="Garamond" w:eastAsia="Calibri" w:hAnsi="Garamond" w:cs="Times New Roman"/>
          <w:sz w:val="24"/>
          <w:szCs w:val="24"/>
        </w:rPr>
        <w:t>së</w:t>
      </w:r>
      <w:r w:rsidR="00885F79" w:rsidRPr="00DA1348">
        <w:rPr>
          <w:rFonts w:ascii="Garamond" w:eastAsia="Calibri" w:hAnsi="Garamond" w:cs="Times New Roman"/>
          <w:sz w:val="24"/>
          <w:szCs w:val="24"/>
        </w:rPr>
        <w:t>s zyrtare</w:t>
      </w:r>
      <w:r w:rsidRPr="00DA1348">
        <w:rPr>
          <w:rFonts w:ascii="Garamond" w:eastAsia="Calibri" w:hAnsi="Garamond" w:cs="Times New Roman"/>
          <w:sz w:val="24"/>
          <w:szCs w:val="24"/>
        </w:rPr>
        <w:t xml:space="preserve"> dhe jo më vonë se dy ditë pune kur informacioni kërkohet nëpërmjet komunikimit me postë elektronike, përveç rasteve kur parashikohet ndryshe nga dispozitat e Kodit të Procedurës Civile. </w:t>
      </w:r>
    </w:p>
    <w:p w14:paraId="4E338BCB" w14:textId="61A88D8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Ndaj personave fizikë ose juridikë që paraqesin pengesë gjatë procedurave të ekzekutimit ose fshehin, deklarojnë dhe/ose japin të dhëna të pasakta në lidhje me prona, të ardhura, të drejta mbi pasuritë e debitorit, të kërkuara nga përmbaruesi gjyqësor privat, kur këto veprime përbëjnë vepër penale</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në kuptim të nenit 320</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Kodit Penal, përmbaruesi gjyqësor privat bën kall</w:t>
      </w:r>
      <w:r w:rsidR="00493BFC"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zim penal.   </w:t>
      </w:r>
    </w:p>
    <w:p w14:paraId="4E338BCC" w14:textId="1A4A22F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Për ekzekutimin e titujve ekzekutivë, me objekt “Takim dhe kujdestari fëmije”, përmbaruesi gjyqësor privat njofton njësinë për mbrojtjen e fëmijës pranë strukturës përgjegjëse për shërbimet shoqërore në bashki dhe kërkon asistencën e një psikologu. </w:t>
      </w:r>
    </w:p>
    <w:p w14:paraId="4E338BCD" w14:textId="292B92E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Përmbaruesi gjyqësor privat ruan informacionin e marrë në përputhje me detyrimin e konfidencialitetit</w:t>
      </w:r>
      <w:r w:rsidR="00493BFC" w:rsidRPr="00DA1348">
        <w:rPr>
          <w:rFonts w:ascii="Garamond" w:eastAsia="Calibri" w:hAnsi="Garamond" w:cs="Times New Roman"/>
          <w:sz w:val="24"/>
          <w:szCs w:val="24"/>
        </w:rPr>
        <w:t>,</w:t>
      </w:r>
      <w:r w:rsidR="00B21972" w:rsidRPr="00DA1348">
        <w:rPr>
          <w:rFonts w:ascii="Garamond" w:eastAsia="Calibri" w:hAnsi="Garamond" w:cs="Times New Roman"/>
          <w:sz w:val="24"/>
          <w:szCs w:val="24"/>
        </w:rPr>
        <w:t xml:space="preserve"> të </w:t>
      </w:r>
      <w:r w:rsidRPr="00DA1348">
        <w:rPr>
          <w:rFonts w:ascii="Garamond" w:eastAsia="Calibri" w:hAnsi="Garamond" w:cs="Times New Roman"/>
          <w:sz w:val="24"/>
          <w:szCs w:val="24"/>
        </w:rPr>
        <w:t>parashikuar në nenin 41 të këtij ligji.</w:t>
      </w:r>
    </w:p>
    <w:p w14:paraId="4E338BCE"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CF"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54</w:t>
      </w:r>
    </w:p>
    <w:p w14:paraId="4E338BD1"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Kërkesa për ndihmën e Policisë së Shtetit</w:t>
      </w:r>
    </w:p>
    <w:p w14:paraId="4E338BD2"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BD3" w14:textId="07AE89F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Përmbaruesi gjyqësor privat ka të drejtë që të kërkojë ndihmën e Policisë së Shtetit, të institucioneve të tjera shtetërore apo subjekteve private, në rastet, kur e çmon të arsyeshme, se veprimet procedurale përmbarimore nuk mund të kryhen pa mbështetjen, ndihmën dhe prezencën e tyre.</w:t>
      </w:r>
    </w:p>
    <w:p w14:paraId="4E338BD4" w14:textId="4DEFCCD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Kërkesa për ndihmë </w:t>
      </w:r>
      <w:r w:rsidR="00493BFC" w:rsidRPr="00DA1348">
        <w:rPr>
          <w:rFonts w:ascii="Garamond" w:eastAsia="Calibri" w:hAnsi="Garamond" w:cs="Times New Roman"/>
          <w:sz w:val="24"/>
          <w:szCs w:val="24"/>
        </w:rPr>
        <w:t>ose prezencë të organit policor</w:t>
      </w:r>
      <w:r w:rsidRPr="00DA1348">
        <w:rPr>
          <w:rFonts w:ascii="Garamond" w:eastAsia="Calibri" w:hAnsi="Garamond" w:cs="Times New Roman"/>
          <w:sz w:val="24"/>
          <w:szCs w:val="24"/>
        </w:rPr>
        <w:t xml:space="preserve"> </w:t>
      </w:r>
      <w:r w:rsidR="00493BFC" w:rsidRPr="00DA1348">
        <w:rPr>
          <w:rFonts w:ascii="Garamond" w:eastAsia="Calibri" w:hAnsi="Garamond" w:cs="Times New Roman"/>
          <w:sz w:val="24"/>
          <w:szCs w:val="24"/>
        </w:rPr>
        <w:t>nga përmbaruesi gjyqësor privat</w:t>
      </w:r>
      <w:r w:rsidRPr="00DA1348">
        <w:rPr>
          <w:rFonts w:ascii="Garamond" w:eastAsia="Calibri" w:hAnsi="Garamond" w:cs="Times New Roman"/>
          <w:sz w:val="24"/>
          <w:szCs w:val="24"/>
        </w:rPr>
        <w:t xml:space="preserve"> i drejtohet titullarit të Policisë së Shtetit në juridiksionin e</w:t>
      </w:r>
      <w:r w:rsidR="00B21972" w:rsidRPr="00DA1348">
        <w:rPr>
          <w:rFonts w:ascii="Garamond" w:eastAsia="Calibri" w:hAnsi="Garamond" w:cs="Times New Roman"/>
          <w:sz w:val="24"/>
          <w:szCs w:val="24"/>
        </w:rPr>
        <w:t xml:space="preserve"> vendit të ekzekutimit,</w:t>
      </w:r>
      <w:r w:rsidRPr="00DA1348">
        <w:rPr>
          <w:rFonts w:ascii="Garamond" w:eastAsia="Calibri" w:hAnsi="Garamond" w:cs="Times New Roman"/>
          <w:sz w:val="24"/>
          <w:szCs w:val="24"/>
        </w:rPr>
        <w:t xml:space="preserve"> </w:t>
      </w:r>
      <w:r w:rsidR="00B21972" w:rsidRPr="00DA1348">
        <w:rPr>
          <w:rFonts w:ascii="Garamond" w:eastAsia="Calibri" w:hAnsi="Garamond" w:cs="Times New Roman"/>
          <w:sz w:val="24"/>
          <w:szCs w:val="24"/>
        </w:rPr>
        <w:t xml:space="preserve">pesë </w:t>
      </w:r>
      <w:r w:rsidRPr="00DA1348">
        <w:rPr>
          <w:rFonts w:ascii="Garamond" w:eastAsia="Calibri" w:hAnsi="Garamond" w:cs="Times New Roman"/>
          <w:sz w:val="24"/>
          <w:szCs w:val="24"/>
        </w:rPr>
        <w:t>ditë përpara se të kryhet procedura e ekzekutimit.</w:t>
      </w:r>
    </w:p>
    <w:p w14:paraId="4E338BD5" w14:textId="0A1045D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Në raste emergjence, kur është e nevojshme për të parandaluar rrezikun ndaj jetës, shëndetit ose pronës së përmbaruesit gjyqësor privat, ndihma dhe prania e punonjësve të  Policisë  së  Shtetit mund të kërkohet edhe verbalisht. Në këto raste, përmbaruesi gjyqësor privat i paraqe</w:t>
      </w:r>
      <w:r w:rsidR="00B21972" w:rsidRPr="00DA1348">
        <w:rPr>
          <w:rFonts w:ascii="Garamond" w:eastAsia="Calibri" w:hAnsi="Garamond" w:cs="Times New Roman"/>
          <w:sz w:val="24"/>
          <w:szCs w:val="24"/>
        </w:rPr>
        <w:t xml:space="preserve">t Drejtorit të </w:t>
      </w:r>
      <w:r w:rsidRPr="00DA1348">
        <w:rPr>
          <w:rFonts w:ascii="Garamond" w:eastAsia="Calibri" w:hAnsi="Garamond" w:cs="Times New Roman"/>
          <w:sz w:val="24"/>
          <w:szCs w:val="24"/>
        </w:rPr>
        <w:t>Përgjiths</w:t>
      </w:r>
      <w:r w:rsidR="00493BFC" w:rsidRPr="00DA1348">
        <w:rPr>
          <w:rFonts w:ascii="Garamond" w:eastAsia="Calibri" w:hAnsi="Garamond" w:cs="Times New Roman"/>
          <w:sz w:val="24"/>
          <w:szCs w:val="24"/>
        </w:rPr>
        <w:t>hëm të Policisë së Shtetit dhe k</w:t>
      </w:r>
      <w:r w:rsidRPr="00DA1348">
        <w:rPr>
          <w:rFonts w:ascii="Garamond" w:eastAsia="Calibri" w:hAnsi="Garamond" w:cs="Times New Roman"/>
          <w:sz w:val="24"/>
          <w:szCs w:val="24"/>
        </w:rPr>
        <w:t xml:space="preserve">ryetarit të Dhomës një informacion me shkrim jo më vonë se dy ditë nga kalimi i gjendjes së emergjencës.   </w:t>
      </w:r>
    </w:p>
    <w:p w14:paraId="4E338BD6" w14:textId="2D542AD0" w:rsidR="0015238D" w:rsidRPr="00DA1348" w:rsidRDefault="00493BFC"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Rregulla</w:t>
      </w:r>
      <w:r w:rsidR="0015238D" w:rsidRPr="00DA1348">
        <w:rPr>
          <w:rFonts w:ascii="Garamond" w:eastAsia="Calibri" w:hAnsi="Garamond" w:cs="Times New Roman"/>
          <w:sz w:val="24"/>
          <w:szCs w:val="24"/>
        </w:rPr>
        <w:t xml:space="preserve"> të hollësishme lidhur kriteret, procedurën dhe mënyrën e bashkëpunimit dhe mbështetjes së  përmbaruesve gjyqësorë privat</w:t>
      </w:r>
      <w:r w:rsidRPr="00DA1348">
        <w:rPr>
          <w:rFonts w:ascii="Garamond" w:eastAsia="Calibri" w:hAnsi="Garamond" w:cs="Times New Roman"/>
          <w:sz w:val="24"/>
          <w:szCs w:val="24"/>
        </w:rPr>
        <w:t>ë</w:t>
      </w:r>
      <w:r w:rsidR="0015238D" w:rsidRPr="00DA1348">
        <w:rPr>
          <w:rFonts w:ascii="Garamond" w:eastAsia="Calibri" w:hAnsi="Garamond" w:cs="Times New Roman"/>
          <w:sz w:val="24"/>
          <w:szCs w:val="24"/>
        </w:rPr>
        <w:t xml:space="preserve"> nga Policia e Shtetit përcaktohen me udhëzim të përbashkët të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t përgjegjës për rendin dhe sigurinë publike dhe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t. </w:t>
      </w:r>
    </w:p>
    <w:p w14:paraId="4E338BD7"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D8"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VIII</w:t>
      </w:r>
    </w:p>
    <w:p w14:paraId="4E338BDA"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TARIFAT</w:t>
      </w:r>
    </w:p>
    <w:p w14:paraId="4E338BDB"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BDC"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55</w:t>
      </w:r>
    </w:p>
    <w:p w14:paraId="4E338BDE"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Tarifat fikse të veprimeve përmbarimore</w:t>
      </w:r>
    </w:p>
    <w:p w14:paraId="4E338BDF" w14:textId="77777777" w:rsidR="004F55F0" w:rsidRPr="00DA1348" w:rsidRDefault="004F55F0" w:rsidP="00080BB3">
      <w:pPr>
        <w:spacing w:after="0" w:line="240" w:lineRule="auto"/>
        <w:ind w:firstLine="284"/>
        <w:jc w:val="center"/>
        <w:rPr>
          <w:rFonts w:ascii="Garamond" w:eastAsia="Calibri" w:hAnsi="Garamond" w:cs="Times New Roman"/>
          <w:b/>
          <w:sz w:val="24"/>
          <w:szCs w:val="24"/>
        </w:rPr>
      </w:pPr>
    </w:p>
    <w:p w14:paraId="4E338BE0" w14:textId="10FB4203" w:rsidR="0015238D" w:rsidRPr="00DA1348" w:rsidRDefault="00E60042"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 xml:space="preserve">Për fillimin e procedurave të ekzekutimit dhe kryerjen e veprimeve procedurale nga Shërbimi Përmbarimor Gjyqësor Privat, sipas parashikimeve të Kodit të Procedurës Civile, paguhet tarifa fikse. </w:t>
      </w:r>
    </w:p>
    <w:p w14:paraId="4E338BE1" w14:textId="12201568" w:rsidR="0015238D" w:rsidRPr="00DA1348" w:rsidRDefault="00E60042"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38D" w:rsidRPr="00DA1348">
        <w:rPr>
          <w:rFonts w:ascii="Garamond" w:eastAsia="Calibri" w:hAnsi="Garamond" w:cs="Times New Roman"/>
          <w:sz w:val="24"/>
          <w:szCs w:val="24"/>
        </w:rPr>
        <w:t xml:space="preserve">Masa e tarifës fikse caktohet duke mbajtur në konsideratë vlerën dhe llojin e detyrimit, si dhe kompleksitetin e veprimit procedural përmbarimor. </w:t>
      </w:r>
    </w:p>
    <w:p w14:paraId="4E338BE2" w14:textId="73E1DF9D" w:rsidR="0015238D" w:rsidRPr="00DA1348" w:rsidRDefault="00E60042"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38D" w:rsidRPr="00DA1348">
        <w:rPr>
          <w:rFonts w:ascii="Garamond" w:eastAsia="Calibri" w:hAnsi="Garamond" w:cs="Times New Roman"/>
          <w:sz w:val="24"/>
          <w:szCs w:val="24"/>
        </w:rPr>
        <w:t xml:space="preserve">Masa e tarifës fikse të veprimit përmbarimor, llojet e veprimeve përmbarimore të tarifuara dhe rastet e përjashtimit nga parapagimi i tarifës për kategori të caktuara përcaktohen me udhëzim të përbashkët të </w:t>
      </w:r>
      <w:r w:rsidR="00493BFC"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0015238D" w:rsidRPr="00DA1348">
        <w:rPr>
          <w:rFonts w:ascii="Garamond" w:eastAsia="Calibri" w:hAnsi="Garamond" w:cs="Times New Roman"/>
          <w:sz w:val="24"/>
          <w:szCs w:val="24"/>
        </w:rPr>
        <w:t xml:space="preserve">t dhe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t përgjegjës për financat, pasi merret dhe mendimi me shkrim i Dhomës.</w:t>
      </w:r>
    </w:p>
    <w:p w14:paraId="4E338BE3"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E4"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56</w:t>
      </w:r>
    </w:p>
    <w:p w14:paraId="4E338BE6"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 xml:space="preserve">Tarifa e suksesit </w:t>
      </w:r>
    </w:p>
    <w:p w14:paraId="4E338BE7" w14:textId="77777777" w:rsidR="004F55F0" w:rsidRPr="00DA1348" w:rsidRDefault="004F55F0" w:rsidP="00080BB3">
      <w:pPr>
        <w:spacing w:after="0" w:line="240" w:lineRule="auto"/>
        <w:ind w:firstLine="284"/>
        <w:jc w:val="center"/>
        <w:rPr>
          <w:rFonts w:ascii="Garamond" w:eastAsia="Calibri" w:hAnsi="Garamond" w:cs="Times New Roman"/>
          <w:b/>
          <w:sz w:val="24"/>
          <w:szCs w:val="24"/>
        </w:rPr>
      </w:pPr>
    </w:p>
    <w:p w14:paraId="4E338BE8" w14:textId="3B4C8A03" w:rsidR="0015238D" w:rsidRPr="00DA1348" w:rsidRDefault="00E60042"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Përmbaruesi gjyqësor privat përfiton një tarifë suksesi, e cila mund të jetë në formën e një shume të caktuar, një përqindjeje të caktuar mbi vlerën e detyrimit të vjelë ose titullit të ekzekutuar, ose nëpërmjet kombinimit të të dyjave mbi vlerën e detyrimit të ekzekutuar. Masa e tarifës së suksesit caktohet në marrëveshjen mes kreditorit dhe përmbaruesit gjyqësor</w:t>
      </w:r>
      <w:r w:rsidR="00273108" w:rsidRPr="00DA1348">
        <w:rPr>
          <w:rFonts w:ascii="Garamond" w:eastAsia="Calibri" w:hAnsi="Garamond" w:cs="Times New Roman"/>
          <w:sz w:val="24"/>
          <w:szCs w:val="24"/>
        </w:rPr>
        <w:t xml:space="preserve"> privat</w:t>
      </w:r>
      <w:r w:rsidR="0015238D" w:rsidRPr="00DA1348">
        <w:rPr>
          <w:rFonts w:ascii="Garamond" w:eastAsia="Calibri" w:hAnsi="Garamond" w:cs="Times New Roman"/>
          <w:sz w:val="24"/>
          <w:szCs w:val="24"/>
        </w:rPr>
        <w:t xml:space="preserve">, sipas rregullave të parashikuara në këtë ligj. </w:t>
      </w:r>
    </w:p>
    <w:p w14:paraId="4E338BE9" w14:textId="02577839" w:rsidR="0015238D" w:rsidRPr="00DA1348" w:rsidRDefault="00E60042"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 dhe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 përgjegjës për financat përcaktojnë me udhëzim të përbashkët nivelin minimal dhe maksimal të zbatimit të vlerës së tarifës së suksesit për veprimet përmbarimore. Tarifa e suksesit nuk parapaguhet dhe nuk i ngarkohet debitorit.</w:t>
      </w:r>
    </w:p>
    <w:p w14:paraId="4E338BEA"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EB"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57</w:t>
      </w:r>
    </w:p>
    <w:p w14:paraId="4E338BED"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Rastet e pakthyeshmërisë së tarifës</w:t>
      </w:r>
    </w:p>
    <w:p w14:paraId="4E338BEE"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EF" w14:textId="70ABE21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Në rastet e ekzekutimeve të pasuksesshme, kur nga përmbaruesi gjyqësor privat janë kryer në mënyrë të rregullt dhe të ligjshme të gjitha veprimet procedurale, tarifat fikse janë të pakthyeshme. </w:t>
      </w:r>
    </w:p>
    <w:p w14:paraId="4E338BF0" w14:textId="0D0DA63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Kur pala kreditore ka paguar tarifën fikse të fillimit të procedurës përmbarimore dhe detyrimi përmbushet në mënyrë vullnetare nga pala debitore, brenda afateve ligjore, tarifa fikse e fillimit të procedurës është e pakthyeshme.</w:t>
      </w:r>
    </w:p>
    <w:p w14:paraId="4E338BF1"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BF3"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IX</w:t>
      </w:r>
    </w:p>
    <w:p w14:paraId="4E338BF6" w14:textId="23BB3EF5" w:rsidR="0015238D" w:rsidRPr="00DA1348" w:rsidRDefault="0015238D" w:rsidP="00130051">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 xml:space="preserve">KONTROLLI </w:t>
      </w:r>
      <w:r w:rsidR="00130051" w:rsidRPr="00DA1348">
        <w:rPr>
          <w:rFonts w:ascii="Garamond" w:eastAsia="Calibri" w:hAnsi="Garamond" w:cs="Times New Roman"/>
          <w:sz w:val="24"/>
          <w:szCs w:val="24"/>
        </w:rPr>
        <w:t xml:space="preserve">I VEPRIMTARISË SË PËRMBARUESVE </w:t>
      </w:r>
      <w:r w:rsidRPr="00DA1348">
        <w:rPr>
          <w:rFonts w:ascii="Garamond" w:eastAsia="Calibri" w:hAnsi="Garamond" w:cs="Times New Roman"/>
          <w:sz w:val="24"/>
          <w:szCs w:val="24"/>
        </w:rPr>
        <w:t>GJYQËSORË PRIVATË</w:t>
      </w:r>
    </w:p>
    <w:p w14:paraId="4E338BF7" w14:textId="77777777" w:rsidR="0015238D" w:rsidRPr="00DA1348" w:rsidRDefault="0015238D" w:rsidP="00080BB3">
      <w:pPr>
        <w:spacing w:after="0" w:line="240" w:lineRule="auto"/>
        <w:ind w:firstLine="284"/>
        <w:jc w:val="both"/>
        <w:rPr>
          <w:rFonts w:ascii="Garamond" w:eastAsia="Calibri" w:hAnsi="Garamond" w:cs="Times New Roman"/>
          <w:b/>
          <w:sz w:val="24"/>
          <w:szCs w:val="24"/>
        </w:rPr>
      </w:pPr>
      <w:bookmarkStart w:id="2" w:name="_Toc327975388"/>
    </w:p>
    <w:p w14:paraId="4E338BF8"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58</w:t>
      </w:r>
    </w:p>
    <w:p w14:paraId="4E338BF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 xml:space="preserve">Kontrolli veprimtarisë së përmbaruesve privatë nga </w:t>
      </w:r>
      <w:r w:rsidR="00493BFC" w:rsidRPr="00DA1348">
        <w:rPr>
          <w:rFonts w:ascii="Garamond" w:eastAsia="Calibri" w:hAnsi="Garamond" w:cs="Times New Roman"/>
          <w:b/>
          <w:sz w:val="24"/>
          <w:szCs w:val="24"/>
        </w:rPr>
        <w:t>m</w:t>
      </w:r>
      <w:r w:rsidR="00152AA2" w:rsidRPr="00DA1348">
        <w:rPr>
          <w:rFonts w:ascii="Garamond" w:eastAsia="Calibri" w:hAnsi="Garamond" w:cs="Times New Roman"/>
          <w:b/>
          <w:sz w:val="24"/>
          <w:szCs w:val="24"/>
        </w:rPr>
        <w:t>inistri</w:t>
      </w:r>
      <w:r w:rsidRPr="00DA1348">
        <w:rPr>
          <w:rFonts w:ascii="Garamond" w:eastAsia="Calibri" w:hAnsi="Garamond" w:cs="Times New Roman"/>
          <w:b/>
          <w:sz w:val="24"/>
          <w:szCs w:val="24"/>
        </w:rPr>
        <w:t>a</w:t>
      </w:r>
      <w:bookmarkEnd w:id="2"/>
    </w:p>
    <w:p w14:paraId="4E338BFB"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BFC" w14:textId="5FAD466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Veprimtaria e përmbaruesve gjyqësor</w:t>
      </w:r>
      <w:r w:rsidR="00493BFC"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privatë apo zyrave të përmbarimit privat kontrollohet nga </w:t>
      </w:r>
      <w:r w:rsidR="00493BFC"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a në përputhje me këtë ligj dhe legjislacionin në fuqi për inspektimin në Republikën e Shqipërisë. </w:t>
      </w:r>
    </w:p>
    <w:p w14:paraId="4E338BFD" w14:textId="15726B0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a ka të drejtë, kryesisht ose me kërkesën e palëve të interesuara, të kontrollojë veprimtarinë e përmbaruesve gjyqësorë privatë dhe të marrë masat e nevojshme për të eliminuar ose sanksionuar shkeljet e konstatuara.</w:t>
      </w:r>
    </w:p>
    <w:p w14:paraId="4E338BFE" w14:textId="6181D42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a ka detyrimin, që të paktën çdo katër vjet, të kontrollojë veprimtarinë e përmbaruesve gjyqësorë privatë. </w:t>
      </w:r>
    </w:p>
    <w:p w14:paraId="4E338BFF" w14:textId="4CB57EE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w:t>
      </w:r>
      <w:r w:rsidR="00152AA2" w:rsidRPr="00DA1348">
        <w:rPr>
          <w:rFonts w:ascii="Garamond" w:eastAsia="Calibri" w:hAnsi="Garamond" w:cs="Times New Roman"/>
          <w:sz w:val="24"/>
          <w:szCs w:val="24"/>
        </w:rPr>
        <w:t>Ministri</w:t>
      </w:r>
      <w:r w:rsidR="00493BFC" w:rsidRPr="00DA1348">
        <w:rPr>
          <w:rFonts w:ascii="Garamond" w:eastAsia="Calibri" w:hAnsi="Garamond" w:cs="Times New Roman"/>
          <w:sz w:val="24"/>
          <w:szCs w:val="24"/>
        </w:rPr>
        <w:t>a ka të drejtë</w:t>
      </w:r>
      <w:r w:rsidRPr="00DA1348">
        <w:rPr>
          <w:rFonts w:ascii="Garamond" w:eastAsia="Calibri" w:hAnsi="Garamond" w:cs="Times New Roman"/>
          <w:sz w:val="24"/>
          <w:szCs w:val="24"/>
        </w:rPr>
        <w:t>:</w:t>
      </w:r>
    </w:p>
    <w:p w14:paraId="4E338C00" w14:textId="69D1C1AC" w:rsidR="0015238D" w:rsidRPr="00DA1348" w:rsidRDefault="00E6004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493BFC" w:rsidRPr="00DA1348">
        <w:rPr>
          <w:rFonts w:ascii="Garamond" w:eastAsia="Calibri" w:hAnsi="Garamond" w:cs="Times New Roman"/>
          <w:sz w:val="24"/>
          <w:szCs w:val="24"/>
        </w:rPr>
        <w:t xml:space="preserve">të </w:t>
      </w:r>
      <w:r w:rsidRPr="00DA1348">
        <w:rPr>
          <w:rFonts w:ascii="Garamond" w:eastAsia="Calibri" w:hAnsi="Garamond" w:cs="Times New Roman"/>
          <w:sz w:val="24"/>
          <w:szCs w:val="24"/>
        </w:rPr>
        <w:t>a</w:t>
      </w:r>
      <w:r w:rsidR="0015238D" w:rsidRPr="00DA1348">
        <w:rPr>
          <w:rFonts w:ascii="Garamond" w:eastAsia="Calibri" w:hAnsi="Garamond" w:cs="Times New Roman"/>
          <w:sz w:val="24"/>
          <w:szCs w:val="24"/>
        </w:rPr>
        <w:t>nalizojë regjistrat e ekzekutimit, dosjen e çështjes në ekzekutim, dokumentet e ekzekutimit, të dhënat dhe materialet e tjera arkivore të përmbaruesit gjyqësor privat, faturat e tarifave përmbarimore dhe rimbursimet e shpenzimeve të paguara për përmbaruesin gjyqësor pri</w:t>
      </w:r>
      <w:r w:rsidR="00493BFC" w:rsidRPr="00DA1348">
        <w:rPr>
          <w:rFonts w:ascii="Garamond" w:eastAsia="Calibri" w:hAnsi="Garamond" w:cs="Times New Roman"/>
          <w:sz w:val="24"/>
          <w:szCs w:val="24"/>
        </w:rPr>
        <w:t>vat, veprimet në llogarinë e veç</w:t>
      </w:r>
      <w:r w:rsidR="0015238D" w:rsidRPr="00DA1348">
        <w:rPr>
          <w:rFonts w:ascii="Garamond" w:eastAsia="Calibri" w:hAnsi="Garamond" w:cs="Times New Roman"/>
          <w:sz w:val="24"/>
          <w:szCs w:val="24"/>
        </w:rPr>
        <w:t>antë bankare dhe veprime të tjera financiare që lidhen me procedurat e ekzekutimit, për aq sa është e domosdoshme për të verifikuar përmbushjen e kushteve formale ligjore;</w:t>
      </w:r>
    </w:p>
    <w:p w14:paraId="4E338C01" w14:textId="2EFFE350" w:rsidR="0015238D" w:rsidRPr="00DA1348" w:rsidRDefault="00E6004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w:t>
      </w:r>
      <w:r w:rsidR="00493BFC" w:rsidRPr="00DA1348">
        <w:rPr>
          <w:rFonts w:ascii="Garamond" w:eastAsia="Calibri" w:hAnsi="Garamond" w:cs="Times New Roman"/>
          <w:sz w:val="24"/>
          <w:szCs w:val="24"/>
        </w:rPr>
        <w:t xml:space="preserve">të </w:t>
      </w:r>
      <w:r w:rsidRPr="00DA1348">
        <w:rPr>
          <w:rFonts w:ascii="Garamond" w:eastAsia="Calibri" w:hAnsi="Garamond" w:cs="Times New Roman"/>
          <w:sz w:val="24"/>
          <w:szCs w:val="24"/>
        </w:rPr>
        <w:t>k</w:t>
      </w:r>
      <w:r w:rsidR="0015238D" w:rsidRPr="00DA1348">
        <w:rPr>
          <w:rFonts w:ascii="Garamond" w:eastAsia="Calibri" w:hAnsi="Garamond" w:cs="Times New Roman"/>
          <w:sz w:val="24"/>
          <w:szCs w:val="24"/>
        </w:rPr>
        <w:t>ërkojë nga përmbaruesi gjyqësor privat të gjithë informacionin e nevojshëm në lidhje me veprimtarinë e tij;</w:t>
      </w:r>
    </w:p>
    <w:p w14:paraId="4E338C02" w14:textId="29C04942" w:rsidR="0015238D" w:rsidRPr="00DA1348" w:rsidRDefault="00E6004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w:t>
      </w:r>
      <w:r w:rsidR="00493BFC" w:rsidRPr="00DA1348">
        <w:rPr>
          <w:rFonts w:ascii="Garamond" w:eastAsia="Calibri" w:hAnsi="Garamond" w:cs="Times New Roman"/>
          <w:sz w:val="24"/>
          <w:szCs w:val="24"/>
        </w:rPr>
        <w:t xml:space="preserve">të </w:t>
      </w:r>
      <w:r w:rsidRPr="00DA1348">
        <w:rPr>
          <w:rFonts w:ascii="Garamond" w:eastAsia="Calibri" w:hAnsi="Garamond" w:cs="Times New Roman"/>
          <w:sz w:val="24"/>
          <w:szCs w:val="24"/>
        </w:rPr>
        <w:t>k</w:t>
      </w:r>
      <w:r w:rsidR="0015238D" w:rsidRPr="00DA1348">
        <w:rPr>
          <w:rFonts w:ascii="Garamond" w:eastAsia="Calibri" w:hAnsi="Garamond" w:cs="Times New Roman"/>
          <w:sz w:val="24"/>
          <w:szCs w:val="24"/>
        </w:rPr>
        <w:t>ërkojë raporte për masat e marra nga përmbaruesi gjyqësor privat për ekzekutimin e çështjeve përmbarimore;</w:t>
      </w:r>
    </w:p>
    <w:p w14:paraId="4E338C03" w14:textId="50C7309B" w:rsidR="0015238D" w:rsidRPr="00DA1348" w:rsidRDefault="00E6004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w:t>
      </w:r>
      <w:r w:rsidR="00493BFC" w:rsidRPr="00DA1348">
        <w:rPr>
          <w:rFonts w:ascii="Garamond" w:eastAsia="Calibri" w:hAnsi="Garamond" w:cs="Times New Roman"/>
          <w:sz w:val="24"/>
          <w:szCs w:val="24"/>
        </w:rPr>
        <w:t xml:space="preserve">të </w:t>
      </w:r>
      <w:r w:rsidRPr="00DA1348">
        <w:rPr>
          <w:rFonts w:ascii="Garamond" w:eastAsia="Calibri" w:hAnsi="Garamond" w:cs="Times New Roman"/>
          <w:sz w:val="24"/>
          <w:szCs w:val="24"/>
        </w:rPr>
        <w:t>a</w:t>
      </w:r>
      <w:r w:rsidR="0015238D" w:rsidRPr="00DA1348">
        <w:rPr>
          <w:rFonts w:ascii="Garamond" w:eastAsia="Calibri" w:hAnsi="Garamond" w:cs="Times New Roman"/>
          <w:sz w:val="24"/>
          <w:szCs w:val="24"/>
        </w:rPr>
        <w:t>nalizojë punën e zyrave të përmbarimit privat, për të verifikuar zbatimin e standardeve profesionale të përmbaruesve gjyqësor privatë;</w:t>
      </w:r>
    </w:p>
    <w:p w14:paraId="4E338C04" w14:textId="04A09D07" w:rsidR="0015238D" w:rsidRPr="00DA1348" w:rsidRDefault="00E6004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t</w:t>
      </w:r>
      <w:r w:rsidR="00493BFC" w:rsidRPr="00DA1348">
        <w:rPr>
          <w:rFonts w:ascii="Garamond" w:eastAsia="Calibri" w:hAnsi="Garamond" w:cs="Times New Roman"/>
          <w:sz w:val="24"/>
          <w:szCs w:val="24"/>
        </w:rPr>
        <w:t>ë kërkojë nga bankat</w:t>
      </w:r>
      <w:r w:rsidR="0015238D" w:rsidRPr="00DA1348">
        <w:rPr>
          <w:rFonts w:ascii="Garamond" w:eastAsia="Calibri" w:hAnsi="Garamond" w:cs="Times New Roman"/>
          <w:sz w:val="24"/>
          <w:szCs w:val="24"/>
        </w:rPr>
        <w:t xml:space="preserve"> akses në të dhënat e llogarisë bankare të përmbaruesit gjyqësor privat, për efekt të kontrollit, të veprimeve të kryera nga kjo llogari, në përputhje me legjislacionin në fuqi; </w:t>
      </w:r>
    </w:p>
    <w:p w14:paraId="4E338C05" w14:textId="20B4CC8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a</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pas kryerjes së kontrollit, mund të urdhërojë marrjen e masave për korrigjimin e shkeljeve të kryera nga përmbaruesit gjyqësor</w:t>
      </w:r>
      <w:r w:rsidR="00493BFC"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privat</w:t>
      </w:r>
      <w:r w:rsidR="00493BFC"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dhe mund të caktojë një afat për korrigjimin e këtyre shkeljeve ose</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kur është rasti</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mund të urdhërojë fillimin e procedimit disiplinor ndaj përmbaruesit.</w:t>
      </w:r>
    </w:p>
    <w:p w14:paraId="4E338C06" w14:textId="5317B06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6. Rregulla të hollësishme për kontrollin e veprimtarisë së përmbaruesve gjyqësorë privat</w:t>
      </w:r>
      <w:r w:rsidR="00493BFC"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përcaktohen me udhëzim të </w:t>
      </w:r>
      <w:r w:rsidR="00493BFC"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t.</w:t>
      </w:r>
    </w:p>
    <w:p w14:paraId="4E338C07" w14:textId="4ED783A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7.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a, në përmbushje të funksioneve të kontrollit, mund të kërkojë mbështetjen e Dhomës për kryerjen e inspektimeve të përbashkëta.</w:t>
      </w:r>
    </w:p>
    <w:p w14:paraId="4E338C08" w14:textId="3CE2CA3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8. </w:t>
      </w:r>
      <w:r w:rsidRPr="00DA1348">
        <w:rPr>
          <w:rFonts w:ascii="Garamond" w:eastAsia="MS Mincho" w:hAnsi="Garamond" w:cs="Times New Roman"/>
          <w:sz w:val="24"/>
          <w:szCs w:val="24"/>
        </w:rPr>
        <w:t>Kontrolli i veprimtarisë së përmbaruesve gjyqësorë privat</w:t>
      </w:r>
      <w:r w:rsidR="00493BFC" w:rsidRPr="00DA1348">
        <w:rPr>
          <w:rFonts w:ascii="Garamond" w:eastAsia="MS Mincho" w:hAnsi="Garamond" w:cs="Times New Roman"/>
          <w:sz w:val="24"/>
          <w:szCs w:val="24"/>
        </w:rPr>
        <w:t>ë</w:t>
      </w:r>
      <w:r w:rsidRPr="00DA1348">
        <w:rPr>
          <w:rFonts w:ascii="Garamond" w:eastAsia="MS Mincho" w:hAnsi="Garamond" w:cs="Times New Roman"/>
          <w:sz w:val="24"/>
          <w:szCs w:val="24"/>
        </w:rPr>
        <w:t xml:space="preserve"> kryhet nga nëpunësit e strukturës përgjegjëse në </w:t>
      </w:r>
      <w:r w:rsidR="00493BFC" w:rsidRPr="00DA1348">
        <w:rPr>
          <w:rFonts w:ascii="Garamond" w:eastAsia="MS Mincho" w:hAnsi="Garamond" w:cs="Times New Roman"/>
          <w:sz w:val="24"/>
          <w:szCs w:val="24"/>
        </w:rPr>
        <w:t>m</w:t>
      </w:r>
      <w:r w:rsidR="00152AA2" w:rsidRPr="00DA1348">
        <w:rPr>
          <w:rFonts w:ascii="Garamond" w:eastAsia="MS Mincho" w:hAnsi="Garamond" w:cs="Times New Roman"/>
          <w:sz w:val="24"/>
          <w:szCs w:val="24"/>
        </w:rPr>
        <w:t>inistri</w:t>
      </w:r>
      <w:r w:rsidRPr="00DA1348">
        <w:rPr>
          <w:rFonts w:ascii="Garamond" w:eastAsia="MS Mincho" w:hAnsi="Garamond" w:cs="Times New Roman"/>
          <w:sz w:val="24"/>
          <w:szCs w:val="24"/>
        </w:rPr>
        <w:t xml:space="preserve">. Në rastet e mungesës së burimeve njerëzore, si dhe mbulimit të fushave specifike, </w:t>
      </w:r>
      <w:r w:rsidR="00493BFC" w:rsidRPr="00DA1348">
        <w:rPr>
          <w:rFonts w:ascii="Garamond" w:eastAsia="MS Mincho" w:hAnsi="Garamond" w:cs="Times New Roman"/>
          <w:sz w:val="24"/>
          <w:szCs w:val="24"/>
        </w:rPr>
        <w:t>m</w:t>
      </w:r>
      <w:r w:rsidR="00152AA2" w:rsidRPr="00DA1348">
        <w:rPr>
          <w:rFonts w:ascii="Garamond" w:eastAsia="MS Mincho" w:hAnsi="Garamond" w:cs="Times New Roman"/>
          <w:sz w:val="24"/>
          <w:szCs w:val="24"/>
        </w:rPr>
        <w:t>inistri</w:t>
      </w:r>
      <w:r w:rsidRPr="00DA1348">
        <w:rPr>
          <w:rFonts w:ascii="Garamond" w:eastAsia="MS Mincho" w:hAnsi="Garamond" w:cs="Times New Roman"/>
          <w:sz w:val="24"/>
          <w:szCs w:val="24"/>
        </w:rPr>
        <w:t>a mund të angazhojë ekspertë të jashtëm të pavarur. Kriteret, procedurat e përzgjedhjes dhe shpërblimit të ekspertëve të jashtëm të pavarur, të cilët do të angazhohen në kryerjen e kontrollit, përcaktohen me udhëzi</w:t>
      </w:r>
      <w:r w:rsidR="00E60042" w:rsidRPr="00DA1348">
        <w:rPr>
          <w:rFonts w:ascii="Garamond" w:eastAsia="MS Mincho" w:hAnsi="Garamond" w:cs="Times New Roman"/>
          <w:sz w:val="24"/>
          <w:szCs w:val="24"/>
        </w:rPr>
        <w:t xml:space="preserve">m të </w:t>
      </w:r>
      <w:r w:rsidR="00152AA2" w:rsidRPr="00DA1348">
        <w:rPr>
          <w:rFonts w:ascii="Garamond" w:eastAsia="MS Mincho" w:hAnsi="Garamond" w:cs="Times New Roman"/>
          <w:sz w:val="24"/>
          <w:szCs w:val="24"/>
        </w:rPr>
        <w:t>ministri</w:t>
      </w:r>
      <w:r w:rsidRPr="00DA1348">
        <w:rPr>
          <w:rFonts w:ascii="Garamond" w:eastAsia="MS Mincho" w:hAnsi="Garamond" w:cs="Times New Roman"/>
          <w:sz w:val="24"/>
          <w:szCs w:val="24"/>
        </w:rPr>
        <w:t>t.</w:t>
      </w:r>
    </w:p>
    <w:p w14:paraId="4E338C09" w14:textId="77777777" w:rsidR="0015238D" w:rsidRPr="00DA1348" w:rsidRDefault="0015238D" w:rsidP="00080BB3">
      <w:pPr>
        <w:spacing w:after="0" w:line="240" w:lineRule="auto"/>
        <w:ind w:firstLine="284"/>
        <w:jc w:val="both"/>
        <w:rPr>
          <w:rFonts w:ascii="Garamond" w:eastAsia="Calibri" w:hAnsi="Garamond" w:cs="Times New Roman"/>
          <w:b/>
          <w:sz w:val="24"/>
          <w:szCs w:val="24"/>
        </w:rPr>
      </w:pPr>
      <w:bookmarkStart w:id="3" w:name="_Toc327975389"/>
    </w:p>
    <w:p w14:paraId="4E338C0B" w14:textId="77777777" w:rsidR="0015238D" w:rsidRPr="00DA1348" w:rsidRDefault="0015238D" w:rsidP="00080BB3">
      <w:pPr>
        <w:spacing w:after="0" w:line="240" w:lineRule="auto"/>
        <w:ind w:firstLine="284"/>
        <w:jc w:val="center"/>
        <w:outlineLvl w:val="0"/>
        <w:rPr>
          <w:rFonts w:ascii="Garamond" w:eastAsia="Calibri" w:hAnsi="Garamond" w:cs="Times New Roman"/>
          <w:sz w:val="24"/>
          <w:szCs w:val="24"/>
        </w:rPr>
      </w:pPr>
      <w:r w:rsidRPr="00DA1348">
        <w:rPr>
          <w:rFonts w:ascii="Garamond" w:eastAsia="Calibri" w:hAnsi="Garamond" w:cs="Times New Roman"/>
          <w:sz w:val="24"/>
          <w:szCs w:val="24"/>
        </w:rPr>
        <w:t>Neni 59</w:t>
      </w:r>
    </w:p>
    <w:p w14:paraId="4E338C0D"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Mbikëqyrja e veprimtarisë së përmbaruesve gjyqësorë privatë nga Dhoma</w:t>
      </w:r>
      <w:bookmarkEnd w:id="3"/>
    </w:p>
    <w:p w14:paraId="4E338C0E"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0F" w14:textId="6374F91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Pavarësisht kontrollit që kryhet nga </w:t>
      </w:r>
      <w:r w:rsidR="00493BFC"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a</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këtij ligji, Dhoma kryen mbikëqyrjen e veprimtarisë së përmbaruesve gjyqë</w:t>
      </w:r>
      <w:r w:rsidR="00493BFC" w:rsidRPr="00DA1348">
        <w:rPr>
          <w:rFonts w:ascii="Garamond" w:eastAsia="Calibri" w:hAnsi="Garamond" w:cs="Times New Roman"/>
          <w:sz w:val="24"/>
          <w:szCs w:val="24"/>
        </w:rPr>
        <w:t>sorë privatë, dhe të ndihmës</w:t>
      </w:r>
      <w:r w:rsidRPr="00DA1348">
        <w:rPr>
          <w:rFonts w:ascii="Garamond" w:eastAsia="Calibri" w:hAnsi="Garamond" w:cs="Times New Roman"/>
          <w:sz w:val="24"/>
          <w:szCs w:val="24"/>
        </w:rPr>
        <w:t>përmbaruesve, në lidhje me respektimin e Kodit të Etikës, standardeve profesionale dhe përmbushjen e detyrimeve si anëtar i Dhomës. Dhoma kryen mbikëqyrje të rregullt të veprimtarisë të paktën një herë në dy vjet.</w:t>
      </w:r>
    </w:p>
    <w:p w14:paraId="4E338C10" w14:textId="1986033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Dhoma përcakton që mbikëqyrja të kryhet nga një organ i veçantë</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i </w:t>
      </w:r>
      <w:r w:rsidR="00493BFC" w:rsidRPr="00DA1348">
        <w:rPr>
          <w:rFonts w:ascii="Garamond" w:eastAsia="Calibri" w:hAnsi="Garamond" w:cs="Times New Roman"/>
          <w:sz w:val="24"/>
          <w:szCs w:val="24"/>
        </w:rPr>
        <w:t>krijuar për këtë qëllim, i cili</w:t>
      </w:r>
      <w:r w:rsidRPr="00DA1348">
        <w:rPr>
          <w:rFonts w:ascii="Garamond" w:eastAsia="Calibri" w:hAnsi="Garamond" w:cs="Times New Roman"/>
          <w:sz w:val="24"/>
          <w:szCs w:val="24"/>
        </w:rPr>
        <w:t xml:space="preserve"> raporton periodikisht pranë Dhomës dhe këshillon mbi veprimet që duhet të ndërmerren në përp</w:t>
      </w:r>
      <w:r w:rsidR="00273108" w:rsidRPr="00DA1348">
        <w:rPr>
          <w:rFonts w:ascii="Garamond" w:eastAsia="Calibri" w:hAnsi="Garamond" w:cs="Times New Roman"/>
          <w:sz w:val="24"/>
          <w:szCs w:val="24"/>
        </w:rPr>
        <w:t>uthje me rezultatin e mbikëqyrjes</w:t>
      </w:r>
      <w:r w:rsidRPr="00DA1348">
        <w:rPr>
          <w:rFonts w:ascii="Garamond" w:eastAsia="Calibri" w:hAnsi="Garamond" w:cs="Times New Roman"/>
          <w:sz w:val="24"/>
          <w:szCs w:val="24"/>
        </w:rPr>
        <w:t>.</w:t>
      </w:r>
    </w:p>
    <w:p w14:paraId="4E338C11" w14:textId="453700F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Dhoma mund të vihet në lëvizje për kryerjen e mbikëqyrjes me nismën e saj, bazuar në ankesë</w:t>
      </w:r>
      <w:r w:rsidR="00273108" w:rsidRPr="00DA1348">
        <w:rPr>
          <w:rFonts w:ascii="Garamond" w:eastAsia="Calibri" w:hAnsi="Garamond" w:cs="Times New Roman"/>
          <w:sz w:val="24"/>
          <w:szCs w:val="24"/>
        </w:rPr>
        <w:t>n</w:t>
      </w:r>
      <w:r w:rsidRPr="00DA1348">
        <w:rPr>
          <w:rFonts w:ascii="Garamond" w:eastAsia="Calibri" w:hAnsi="Garamond" w:cs="Times New Roman"/>
          <w:sz w:val="24"/>
          <w:szCs w:val="24"/>
        </w:rPr>
        <w:t xml:space="preserve"> </w:t>
      </w:r>
      <w:r w:rsidR="00273108" w:rsidRPr="00DA1348">
        <w:rPr>
          <w:rFonts w:ascii="Garamond" w:eastAsia="Calibri" w:hAnsi="Garamond" w:cs="Times New Roman"/>
          <w:sz w:val="24"/>
          <w:szCs w:val="24"/>
        </w:rPr>
        <w:t xml:space="preserve">e </w:t>
      </w:r>
      <w:r w:rsidRPr="00DA1348">
        <w:rPr>
          <w:rFonts w:ascii="Garamond" w:eastAsia="Calibri" w:hAnsi="Garamond" w:cs="Times New Roman"/>
          <w:sz w:val="24"/>
          <w:szCs w:val="24"/>
        </w:rPr>
        <w:t xml:space="preserve">një pale ose </w:t>
      </w:r>
      <w:r w:rsidR="00B119CC" w:rsidRPr="00DA1348">
        <w:rPr>
          <w:rFonts w:ascii="Garamond" w:eastAsia="Calibri" w:hAnsi="Garamond" w:cs="Times New Roman"/>
          <w:sz w:val="24"/>
          <w:szCs w:val="24"/>
        </w:rPr>
        <w:t xml:space="preserve">në </w:t>
      </w:r>
      <w:r w:rsidRPr="00DA1348">
        <w:rPr>
          <w:rFonts w:ascii="Garamond" w:eastAsia="Calibri" w:hAnsi="Garamond" w:cs="Times New Roman"/>
          <w:sz w:val="24"/>
          <w:szCs w:val="24"/>
        </w:rPr>
        <w:t>ankesë</w:t>
      </w:r>
      <w:r w:rsidR="00273108" w:rsidRPr="00DA1348">
        <w:rPr>
          <w:rFonts w:ascii="Garamond" w:eastAsia="Calibri" w:hAnsi="Garamond" w:cs="Times New Roman"/>
          <w:sz w:val="24"/>
          <w:szCs w:val="24"/>
        </w:rPr>
        <w:t>n</w:t>
      </w:r>
      <w:r w:rsidRPr="00DA1348">
        <w:rPr>
          <w:rFonts w:ascii="Garamond" w:eastAsia="Calibri" w:hAnsi="Garamond" w:cs="Times New Roman"/>
          <w:sz w:val="24"/>
          <w:szCs w:val="24"/>
        </w:rPr>
        <w:t xml:space="preserve"> </w:t>
      </w:r>
      <w:r w:rsidR="00273108" w:rsidRPr="00DA1348">
        <w:rPr>
          <w:rFonts w:ascii="Garamond" w:eastAsia="Calibri" w:hAnsi="Garamond" w:cs="Times New Roman"/>
          <w:sz w:val="24"/>
          <w:szCs w:val="24"/>
        </w:rPr>
        <w:t xml:space="preserve">e </w:t>
      </w:r>
      <w:r w:rsidRPr="00DA1348">
        <w:rPr>
          <w:rFonts w:ascii="Garamond" w:eastAsia="Calibri" w:hAnsi="Garamond" w:cs="Times New Roman"/>
          <w:sz w:val="24"/>
          <w:szCs w:val="24"/>
        </w:rPr>
        <w:t>një pjesëmarrësi në procedurën e ekzekutimit.</w:t>
      </w:r>
    </w:p>
    <w:p w14:paraId="4E338C12" w14:textId="6A2DF53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Dhoma</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nëse konstaton shkelje në veprimtarinë përmbarimore të një përmbaruesi gjyqësor privat</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urdhëron përmbaruesin të eliminojë të gjitha mangësitë në punën e tij, brenda afatit të pë</w:t>
      </w:r>
      <w:r w:rsidR="00273108" w:rsidRPr="00DA1348">
        <w:rPr>
          <w:rFonts w:ascii="Garamond" w:eastAsia="Calibri" w:hAnsi="Garamond" w:cs="Times New Roman"/>
          <w:sz w:val="24"/>
          <w:szCs w:val="24"/>
        </w:rPr>
        <w:t>rcaktuar prej saj dhe/ose bën</w:t>
      </w:r>
      <w:r w:rsidRPr="00DA1348">
        <w:rPr>
          <w:rFonts w:ascii="Garamond" w:eastAsia="Calibri" w:hAnsi="Garamond" w:cs="Times New Roman"/>
          <w:sz w:val="24"/>
          <w:szCs w:val="24"/>
        </w:rPr>
        <w:t xml:space="preserve"> kërkesë për hetim të thelluar</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në përputhje me pikën 1</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nenit 62</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ligji.</w:t>
      </w:r>
    </w:p>
    <w:p w14:paraId="4E338C13" w14:textId="0024991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Dhoma dorëzon pranë </w:t>
      </w:r>
      <w:r w:rsidR="00493BFC"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së raportin e mbikëqyrjes brenda 10 ditëve nga përfundimi i këtij procesi.</w:t>
      </w:r>
    </w:p>
    <w:p w14:paraId="4E338C14" w14:textId="1710FE7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6. Rregulla të hollësishme për mbikëqyrjen e veprimtarisë dhe sjelljen profesionale të përmbaruesve gjyqësor</w:t>
      </w:r>
      <w:r w:rsidR="00493BFC" w:rsidRPr="00DA1348">
        <w:rPr>
          <w:rFonts w:ascii="Garamond" w:eastAsia="Calibri" w:hAnsi="Garamond" w:cs="Times New Roman"/>
          <w:sz w:val="24"/>
          <w:szCs w:val="24"/>
        </w:rPr>
        <w:t>ë</w:t>
      </w:r>
      <w:r w:rsidRPr="00DA1348">
        <w:rPr>
          <w:rFonts w:ascii="Garamond" w:eastAsia="Calibri" w:hAnsi="Garamond" w:cs="Times New Roman"/>
          <w:sz w:val="24"/>
          <w:szCs w:val="24"/>
        </w:rPr>
        <w:t xml:space="preserve"> privat</w:t>
      </w:r>
      <w:r w:rsidR="00493BFC" w:rsidRPr="00DA1348">
        <w:rPr>
          <w:rFonts w:ascii="Garamond" w:eastAsia="Calibri" w:hAnsi="Garamond" w:cs="Times New Roman"/>
          <w:sz w:val="24"/>
          <w:szCs w:val="24"/>
        </w:rPr>
        <w:t>ë</w:t>
      </w:r>
      <w:r w:rsidRPr="00DA1348">
        <w:rPr>
          <w:rFonts w:ascii="Garamond" w:eastAsia="Calibri" w:hAnsi="Garamond" w:cs="Times New Roman"/>
          <w:sz w:val="24"/>
          <w:szCs w:val="24"/>
        </w:rPr>
        <w:t>, si dhe ndihmë</w:t>
      </w:r>
      <w:r w:rsidR="00493BFC" w:rsidRPr="00DA1348">
        <w:rPr>
          <w:rFonts w:ascii="Garamond" w:eastAsia="Calibri" w:hAnsi="Garamond" w:cs="Times New Roman"/>
          <w:sz w:val="24"/>
          <w:szCs w:val="24"/>
        </w:rPr>
        <w:t>s</w:t>
      </w:r>
      <w:r w:rsidRPr="00DA1348">
        <w:rPr>
          <w:rFonts w:ascii="Garamond" w:eastAsia="Calibri" w:hAnsi="Garamond" w:cs="Times New Roman"/>
          <w:sz w:val="24"/>
          <w:szCs w:val="24"/>
        </w:rPr>
        <w:t>përmbaruesve, sipas pikës 1 të këtij neni, përcaktohen nga Dhoma.</w:t>
      </w:r>
    </w:p>
    <w:p w14:paraId="4E338C15" w14:textId="77777777" w:rsidR="0015238D" w:rsidRPr="00DA1348" w:rsidRDefault="0015238D" w:rsidP="00080BB3">
      <w:pPr>
        <w:spacing w:after="0" w:line="240" w:lineRule="auto"/>
        <w:ind w:firstLine="284"/>
        <w:jc w:val="both"/>
        <w:rPr>
          <w:rFonts w:ascii="Garamond" w:eastAsia="Calibri" w:hAnsi="Garamond" w:cs="Times New Roman"/>
          <w:b/>
          <w:sz w:val="24"/>
          <w:szCs w:val="24"/>
        </w:rPr>
      </w:pPr>
      <w:bookmarkStart w:id="4" w:name="_Toc327975391"/>
    </w:p>
    <w:p w14:paraId="4E338C16"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60</w:t>
      </w:r>
    </w:p>
    <w:p w14:paraId="4E338C18"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Raporti për veprimtarinë e përmbarues</w:t>
      </w:r>
      <w:bookmarkEnd w:id="4"/>
      <w:r w:rsidRPr="00DA1348">
        <w:rPr>
          <w:rFonts w:ascii="Garamond" w:eastAsia="Calibri" w:hAnsi="Garamond" w:cs="Times New Roman"/>
          <w:b/>
          <w:sz w:val="24"/>
          <w:szCs w:val="24"/>
        </w:rPr>
        <w:t>ve</w:t>
      </w:r>
    </w:p>
    <w:p w14:paraId="4E338C1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1A" w14:textId="01FED42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Përmbaruesi</w:t>
      </w:r>
      <w:r w:rsidR="00493BFC" w:rsidRPr="00DA1348">
        <w:rPr>
          <w:rFonts w:ascii="Garamond" w:eastAsia="Calibri" w:hAnsi="Garamond" w:cs="Times New Roman"/>
          <w:sz w:val="24"/>
          <w:szCs w:val="24"/>
        </w:rPr>
        <w:t xml:space="preserve"> gjyqësor privat ka detyrimin t’</w:t>
      </w:r>
      <w:r w:rsidRPr="00DA1348">
        <w:rPr>
          <w:rFonts w:ascii="Garamond" w:eastAsia="Calibri" w:hAnsi="Garamond" w:cs="Times New Roman"/>
          <w:sz w:val="24"/>
          <w:szCs w:val="24"/>
        </w:rPr>
        <w:t xml:space="preserve">i paraqesë </w:t>
      </w:r>
      <w:r w:rsidR="00493BFC"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së dhe Dhomës në formë elektronike një raport vjetor statistikor për veprimtarinë e tij. Raporti përfshin edhe informacion në lidhje me ad</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min e llogarisë bankare të veçantë</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parashikimeve të nenit 42 të këtij ligji.</w:t>
      </w:r>
    </w:p>
    <w:p w14:paraId="4E338C1B" w14:textId="281EAC5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Përmbaruesi gjyqësor privat ka detyrimin t</w:t>
      </w:r>
      <w:r w:rsidR="00493BFC"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i paraqesë </w:t>
      </w:r>
      <w:r w:rsidR="00493BFC"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së një raport me shkrim në lidhje me veprimtarinë përmbarimore të kryer gjatë një viti. Rap</w:t>
      </w:r>
      <w:r w:rsidR="00493BFC" w:rsidRPr="00DA1348">
        <w:rPr>
          <w:rFonts w:ascii="Garamond" w:eastAsia="Calibri" w:hAnsi="Garamond" w:cs="Times New Roman"/>
          <w:sz w:val="24"/>
          <w:szCs w:val="24"/>
        </w:rPr>
        <w:t>orti vjetor dërgohet brenda tre</w:t>
      </w:r>
      <w:r w:rsidRPr="00DA1348">
        <w:rPr>
          <w:rFonts w:ascii="Garamond" w:eastAsia="Calibri" w:hAnsi="Garamond" w:cs="Times New Roman"/>
          <w:sz w:val="24"/>
          <w:szCs w:val="24"/>
        </w:rPr>
        <w:t>mujorit të parë të vitit pasardhës.</w:t>
      </w:r>
    </w:p>
    <w:p w14:paraId="4E338C1C" w14:textId="3BC6DB3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Raporti përmban të dhënat e mëposhtme:</w:t>
      </w:r>
    </w:p>
    <w:p w14:paraId="4E338C1D" w14:textId="56D4737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numrin e çështjeve p</w:t>
      </w:r>
      <w:r w:rsidR="00493BFC" w:rsidRPr="00DA1348">
        <w:rPr>
          <w:rFonts w:ascii="Garamond" w:eastAsia="Calibri" w:hAnsi="Garamond" w:cs="Times New Roman"/>
          <w:sz w:val="24"/>
          <w:szCs w:val="24"/>
        </w:rPr>
        <w:t>ërmbarimore të regjistruara në r</w:t>
      </w:r>
      <w:r w:rsidRPr="00DA1348">
        <w:rPr>
          <w:rFonts w:ascii="Garamond" w:eastAsia="Calibri" w:hAnsi="Garamond" w:cs="Times New Roman"/>
          <w:sz w:val="24"/>
          <w:szCs w:val="24"/>
        </w:rPr>
        <w:t>egjistrin e çështjeve përmbarimore;</w:t>
      </w:r>
    </w:p>
    <w:p w14:paraId="4E338C1E" w14:textId="2F5E209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numrin e çështjeve të pushuara si të ekzekutuara tërë</w:t>
      </w:r>
      <w:r w:rsidR="00493BFC" w:rsidRPr="00DA1348">
        <w:rPr>
          <w:rFonts w:ascii="Garamond" w:eastAsia="Calibri" w:hAnsi="Garamond" w:cs="Times New Roman"/>
          <w:sz w:val="24"/>
          <w:szCs w:val="24"/>
        </w:rPr>
        <w:t>sisht, të pezulluara dhe aktive.</w:t>
      </w:r>
    </w:p>
    <w:p w14:paraId="4E338C1F" w14:textId="491495C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Dhoma, për çdo vit kalendarik, dorëzon pranë </w:t>
      </w:r>
      <w:r w:rsidR="00493BFC"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t një raport vjetor statistikor përmbledhës për veprimtarinë e të gjithë përmbaruesve gjyqësorë privatë. </w:t>
      </w:r>
    </w:p>
    <w:p w14:paraId="4E338C20" w14:textId="35C295C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Forma, modalitetet dhe të dhënat që përmban raporti statistikor i veprimtarisë </w:t>
      </w:r>
      <w:r w:rsidR="00A17DC2" w:rsidRPr="00DA1348">
        <w:rPr>
          <w:rFonts w:ascii="Garamond" w:eastAsia="Calibri" w:hAnsi="Garamond" w:cs="Times New Roman"/>
          <w:sz w:val="24"/>
          <w:szCs w:val="24"/>
        </w:rPr>
        <w:t>së përmbaruesit gjyqësor privat</w:t>
      </w:r>
      <w:r w:rsidRPr="00DA1348">
        <w:rPr>
          <w:rFonts w:ascii="Garamond" w:eastAsia="Calibri" w:hAnsi="Garamond" w:cs="Times New Roman"/>
          <w:sz w:val="24"/>
          <w:szCs w:val="24"/>
        </w:rPr>
        <w:t xml:space="preserve"> përcaktohen me urdhër të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t.</w:t>
      </w:r>
    </w:p>
    <w:p w14:paraId="4E338C21"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C29"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X</w:t>
      </w:r>
    </w:p>
    <w:p w14:paraId="4E338C2B"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PROCEDIMI DISIPLINOR</w:t>
      </w:r>
    </w:p>
    <w:p w14:paraId="4E338C2C"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2D"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61</w:t>
      </w:r>
    </w:p>
    <w:p w14:paraId="4E338C2F"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Fillimi i hetimit disiplinor</w:t>
      </w:r>
    </w:p>
    <w:p w14:paraId="4E338C30"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31" w14:textId="04F8229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vendos të fillojë hetimin për shkeljen e pretenduar ose të arkivojë një ankesë, brenda tre muajve nga marrja e ankesës.</w:t>
      </w:r>
    </w:p>
    <w:p w14:paraId="4E338C32" w14:textId="3E54095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brenda gjashtë muajve nga dita e marrjes së vendimit për fillimin e hetimit, fillon procedimin disiplinor duke i paraqitur Komisionit Disiplinor raportin e hetimit ose merr vendim për mbylljen e hetimit.</w:t>
      </w:r>
    </w:p>
    <w:p w14:paraId="4E338C33" w14:textId="38F8476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mund të zgjasë afatin e hetimit, të parashikuar në pikën 2, të këtij neni, në raste komplekse, për arsye të shtimit ose ndryshimit të objektit të hetimit, ose në rast sëmundjeje ose pamundësisë së përmbaruesit gjyqësor privat, sipas parashikimeve të Kodit të Procedurave Administrative.</w:t>
      </w:r>
    </w:p>
    <w:p w14:paraId="4E338C34" w14:textId="27D8BFC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Në rastet kur, pas kalimit të afateve të parashikuara në pikat 2 ose 3</w:t>
      </w:r>
      <w:r w:rsidR="00A17DC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neni, dalin prova të reja, mbi bazën e të cilave ka shkaqe të arsyeshme të besohet se shkelja mund të ketë ndodhur,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riçel hetimin, me kushtin që të mos jenë parashkruar afatet, sipas përcaktimeve të nenit 85 të këtij ligji.</w:t>
      </w:r>
    </w:p>
    <w:p w14:paraId="4E338C35"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C36"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62</w:t>
      </w:r>
    </w:p>
    <w:p w14:paraId="4E338C38"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Ankesat</w:t>
      </w:r>
    </w:p>
    <w:p w14:paraId="4E338C3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3A" w14:textId="4141B19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Çdo individ, person juridik, ose Dhoma ka të drejtë t’i paraqesë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t ankesa të arsyetuara me shkrim. </w:t>
      </w:r>
    </w:p>
    <w:p w14:paraId="4E338C3B" w14:textId="1047FE6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Në rastet kur ka të dhëna të besueshme që përmbaruesi mund të ketë kryer shkelje disiplinore, çdo funksionar publik, që ka dijeni, duhet të informojë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n.</w:t>
      </w:r>
    </w:p>
    <w:p w14:paraId="4E338C3C" w14:textId="34F8510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AA2" w:rsidRPr="00DA1348">
        <w:rPr>
          <w:rFonts w:ascii="Garamond" w:eastAsia="Calibri" w:hAnsi="Garamond" w:cs="Times New Roman"/>
          <w:sz w:val="24"/>
          <w:szCs w:val="24"/>
        </w:rPr>
        <w:t>Ministri</w:t>
      </w:r>
      <w:r w:rsidR="00B119CC" w:rsidRPr="00DA1348">
        <w:rPr>
          <w:rFonts w:ascii="Garamond" w:eastAsia="Calibri" w:hAnsi="Garamond" w:cs="Times New Roman"/>
          <w:sz w:val="24"/>
          <w:szCs w:val="24"/>
        </w:rPr>
        <w:t xml:space="preserve"> ka detyrimin të shqyrtojë të </w:t>
      </w:r>
      <w:r w:rsidRPr="00DA1348">
        <w:rPr>
          <w:rFonts w:ascii="Garamond" w:eastAsia="Calibri" w:hAnsi="Garamond" w:cs="Times New Roman"/>
          <w:sz w:val="24"/>
          <w:szCs w:val="24"/>
        </w:rPr>
        <w:t>gjitha ankesat, përveç atyre anonime. Ankuesi ka të drejtë të kërkojë ruajtjen e konfidencialitetit.</w:t>
      </w:r>
    </w:p>
    <w:p w14:paraId="4E338C3D" w14:textId="35491A3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i konfirmon ankuesit marrjen e ankesës brenda 30 ditëve.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i njofton ankuesit vendimin për arkivimin e ankesës, për fillimin e hetimit, shtimin ose ndryshimin e objektit të tij, si dhe mbylljen e hetimit, brenda 15 ditëve nga marrja e vendimit përkatës.</w:t>
      </w:r>
    </w:p>
    <w:p w14:paraId="4E338C3E" w14:textId="507F6AF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Tërheqja e ankesës nga ankuesi nuk sjell arkivimin e ankesës dhe mbylljen e hetimit të filluar, nëse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vlerëson që ka shkaqe të mjaftueshme për kryerjen e hetimit me iniciativën e tij. </w:t>
      </w:r>
    </w:p>
    <w:p w14:paraId="4E338C3F" w14:textId="4336C43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6. Formulari i ankesës publikohet në faqen zyrtare të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së.</w:t>
      </w:r>
    </w:p>
    <w:p w14:paraId="4E338C40"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C41"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63</w:t>
      </w:r>
    </w:p>
    <w:p w14:paraId="4E338C43"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Fillimi i hetimeve kryesisht</w:t>
      </w:r>
    </w:p>
    <w:p w14:paraId="4E338C44"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45" w14:textId="271361CE" w:rsidR="0015238D" w:rsidRPr="00DA1348" w:rsidRDefault="00E6004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 fillon hetimin me iniciativën e vet, bazuar në të dhëna thelbësore dhe mbi fakte që rezultojnë nga burime të besueshme, mbi bazën e të cilave lind dyshimi i arsyeshëm se shkelja mund të jetë kryer. Informacionet që përftohen nga media ose nga ankues anonimë mund të shërbejnë si indicie për të filluar një hetim kryesisht.</w:t>
      </w:r>
    </w:p>
    <w:p w14:paraId="4E338C46" w14:textId="2D9BE92A" w:rsidR="0015238D" w:rsidRPr="00DA1348" w:rsidRDefault="00E60042" w:rsidP="00080BB3">
      <w:pPr>
        <w:spacing w:after="0" w:line="240" w:lineRule="auto"/>
        <w:ind w:firstLine="284"/>
        <w:jc w:val="both"/>
        <w:rPr>
          <w:rFonts w:ascii="Garamond" w:eastAsia="Calibri" w:hAnsi="Garamond" w:cs="Times New Roman"/>
          <w:sz w:val="24"/>
          <w:szCs w:val="24"/>
        </w:rPr>
      </w:pPr>
      <w:bookmarkStart w:id="5" w:name="_Hlk496878520"/>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 </w:t>
      </w:r>
      <w:bookmarkEnd w:id="5"/>
      <w:r w:rsidR="0015238D" w:rsidRPr="00DA1348">
        <w:rPr>
          <w:rFonts w:ascii="Garamond" w:eastAsia="Calibri" w:hAnsi="Garamond" w:cs="Times New Roman"/>
          <w:sz w:val="24"/>
          <w:szCs w:val="24"/>
        </w:rPr>
        <w:t>nxjerr urdhër të arsyetuar për fillimin e hetimit kryesisht, duke parashtruar rrethanat faktike të verifikueshme. Urdhri i njoftohet ankuesit dhe përmbaruesit.</w:t>
      </w:r>
    </w:p>
    <w:p w14:paraId="4E338C4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C48"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64</w:t>
      </w:r>
    </w:p>
    <w:p w14:paraId="4E338C4A" w14:textId="77777777" w:rsidR="0015238D" w:rsidRPr="00DA1348" w:rsidRDefault="006D5924"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B</w:t>
      </w:r>
      <w:r w:rsidR="0015238D" w:rsidRPr="00DA1348">
        <w:rPr>
          <w:rFonts w:ascii="Garamond" w:eastAsia="Calibri" w:hAnsi="Garamond" w:cs="Times New Roman"/>
          <w:b/>
          <w:sz w:val="24"/>
          <w:szCs w:val="24"/>
        </w:rPr>
        <w:t>ashkimi i hetimeve</w:t>
      </w:r>
      <w:r w:rsidRPr="00DA1348">
        <w:rPr>
          <w:rFonts w:ascii="Garamond" w:eastAsia="Calibri" w:hAnsi="Garamond" w:cs="Times New Roman"/>
          <w:b/>
          <w:sz w:val="24"/>
          <w:szCs w:val="24"/>
        </w:rPr>
        <w:t>, shtimi dhe ndryshimi i objektit të hetimit</w:t>
      </w:r>
    </w:p>
    <w:p w14:paraId="4E338C4B"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4C" w14:textId="514CB51E" w:rsidR="0015238D" w:rsidRPr="00DA1348" w:rsidRDefault="00E6004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Në rast se gjatë hetimit ngrihen dyshime të arsyeshme se n</w:t>
      </w:r>
      <w:r w:rsidR="00B119CC" w:rsidRPr="00DA1348">
        <w:rPr>
          <w:rFonts w:ascii="Garamond" w:eastAsia="Calibri" w:hAnsi="Garamond" w:cs="Times New Roman"/>
          <w:sz w:val="24"/>
          <w:szCs w:val="24"/>
        </w:rPr>
        <w:t xml:space="preserve">jë shkelje tjetër mund të ketë </w:t>
      </w:r>
      <w:r w:rsidR="0015238D" w:rsidRPr="00DA1348">
        <w:rPr>
          <w:rFonts w:ascii="Garamond" w:eastAsia="Calibri" w:hAnsi="Garamond" w:cs="Times New Roman"/>
          <w:sz w:val="24"/>
          <w:szCs w:val="24"/>
        </w:rPr>
        <w:t xml:space="preserve">ndodhur,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0015238D" w:rsidRPr="00DA1348">
        <w:rPr>
          <w:rFonts w:ascii="Garamond" w:eastAsia="Calibri" w:hAnsi="Garamond" w:cs="Times New Roman"/>
          <w:sz w:val="24"/>
          <w:szCs w:val="24"/>
        </w:rPr>
        <w:t xml:space="preserve"> urdhëron shtimin ose ndryshimin e objektit të hetimit, në zbatim të nenit 63</w:t>
      </w:r>
      <w:r w:rsidR="00A17DC2" w:rsidRPr="00DA1348">
        <w:rPr>
          <w:rFonts w:ascii="Garamond" w:eastAsia="Calibri" w:hAnsi="Garamond" w:cs="Times New Roman"/>
          <w:sz w:val="24"/>
          <w:szCs w:val="24"/>
        </w:rPr>
        <w:t>,</w:t>
      </w:r>
      <w:r w:rsidR="0087258A" w:rsidRPr="00DA1348">
        <w:rPr>
          <w:rFonts w:ascii="Garamond" w:eastAsia="Calibri" w:hAnsi="Garamond" w:cs="Times New Roman"/>
          <w:sz w:val="24"/>
          <w:szCs w:val="24"/>
        </w:rPr>
        <w:t xml:space="preserve"> të këtij ligji</w:t>
      </w:r>
      <w:r w:rsidR="0015238D" w:rsidRPr="00DA1348">
        <w:rPr>
          <w:rFonts w:ascii="Garamond" w:eastAsia="Calibri" w:hAnsi="Garamond" w:cs="Times New Roman"/>
          <w:sz w:val="24"/>
          <w:szCs w:val="24"/>
        </w:rPr>
        <w:t xml:space="preserve"> dhe njofton ankuesin, Dhomën dhe përmbaruesin</w:t>
      </w:r>
      <w:r w:rsidR="0087258A" w:rsidRPr="00DA1348">
        <w:rPr>
          <w:rFonts w:ascii="Garamond" w:eastAsia="Calibri" w:hAnsi="Garamond" w:cs="Times New Roman"/>
          <w:sz w:val="24"/>
          <w:szCs w:val="24"/>
        </w:rPr>
        <w:t xml:space="preserve"> gjyqësor privat</w:t>
      </w:r>
      <w:r w:rsidR="0015238D" w:rsidRPr="00DA1348">
        <w:rPr>
          <w:rFonts w:ascii="Garamond" w:eastAsia="Calibri" w:hAnsi="Garamond" w:cs="Times New Roman"/>
          <w:sz w:val="24"/>
          <w:szCs w:val="24"/>
        </w:rPr>
        <w:t>.</w:t>
      </w:r>
    </w:p>
    <w:p w14:paraId="4E338C4D" w14:textId="06CD16F8" w:rsidR="0015238D" w:rsidRPr="00DA1348" w:rsidRDefault="00E6004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 bashkon hetimet, në rastet kur konstaton se ankesat ose hetimet e filluara u referohen të njëjtave fakte ose të njëjtit përmbarues.</w:t>
      </w:r>
    </w:p>
    <w:p w14:paraId="4E338C4E"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C4F"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65</w:t>
      </w:r>
    </w:p>
    <w:p w14:paraId="4E338C51"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Pezullimi i hetimeve</w:t>
      </w:r>
    </w:p>
    <w:p w14:paraId="4E338C52"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53" w14:textId="04F6DE1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w:t>
      </w:r>
      <w:bookmarkStart w:id="6" w:name="_Hlk496878880"/>
      <w:r w:rsidRPr="00DA1348">
        <w:rPr>
          <w:rFonts w:ascii="Garamond" w:eastAsia="Calibri" w:hAnsi="Garamond" w:cs="Times New Roman"/>
          <w:sz w:val="24"/>
          <w:szCs w:val="24"/>
        </w:rPr>
        <w:t xml:space="preserve">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w:t>
      </w:r>
      <w:bookmarkEnd w:id="6"/>
      <w:r w:rsidRPr="00DA1348">
        <w:rPr>
          <w:rFonts w:ascii="Garamond" w:eastAsia="Calibri" w:hAnsi="Garamond" w:cs="Times New Roman"/>
          <w:sz w:val="24"/>
          <w:szCs w:val="24"/>
        </w:rPr>
        <w:t xml:space="preserve">urdhëron pezullimin e hetimit disiplinor kur është duke u zhvilluar hetim penal ose një proces gjyqësor penal, administrativ ose civil: </w:t>
      </w:r>
    </w:p>
    <w:p w14:paraId="4E338C54" w14:textId="0DB3FD5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në të cilat, njëra nga palët është përmbaruesi gjyqësor privat; </w:t>
      </w:r>
    </w:p>
    <w:p w14:paraId="4E338C55" w14:textId="4D09CCC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shkelja e dyshuar lidhet me të njëjtat fakte, për të cilat do të merret vendimi. </w:t>
      </w:r>
    </w:p>
    <w:p w14:paraId="4E338C56" w14:textId="0C023C5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Hetimi pezullohet deri në dhënien e vendimit të formës së prerë të institucionit kompetent.</w:t>
      </w:r>
    </w:p>
    <w:p w14:paraId="4E338C57" w14:textId="4CD1E97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Ankuesi, përmbaruesi gjyqësor privat, gjykata, prokuroria, Dhoma dhe Komisioni Disiplinor njoftohen me shkrim për urdhrin e pezullimit. Gjykata, prokuroria ose institucione të tjera i dërgojnë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t pa vonesë çdo vendim që merret gjatë hetimit dhe procesit përkatës. </w:t>
      </w:r>
    </w:p>
    <w:p w14:paraId="4E338C58" w14:textId="2BF555F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u referohet vetëm fakteve mbi të cilat bazohet vendimi gjyqësor i formës së prerë. Vendimi gjyqësor i formës së prerë në favor të përmbaruesit nuk pengon hetimin nga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për të përcaktuar përgjegjësinë disiplinore të përmbaruesit.</w:t>
      </w:r>
    </w:p>
    <w:p w14:paraId="4E338C59" w14:textId="7DF09EC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5. Pezullimi i hetimeve ndërpret afatet e parashkrimit, të parashikuara nga neni 85 i këtij ligji. </w:t>
      </w:r>
    </w:p>
    <w:p w14:paraId="4E338C5A" w14:textId="130735C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6. Urdhri për pezullimin e hetimit nuk ankimohet.</w:t>
      </w:r>
    </w:p>
    <w:p w14:paraId="4E338C5B" w14:textId="77777777" w:rsidR="0015238D" w:rsidRPr="00DA1348" w:rsidRDefault="0015238D" w:rsidP="00080BB3">
      <w:pPr>
        <w:spacing w:after="0" w:line="240" w:lineRule="auto"/>
        <w:ind w:firstLine="284"/>
        <w:rPr>
          <w:rFonts w:ascii="Garamond" w:eastAsia="Calibri" w:hAnsi="Garamond" w:cs="Times New Roman"/>
          <w:sz w:val="24"/>
          <w:szCs w:val="24"/>
        </w:rPr>
      </w:pPr>
    </w:p>
    <w:p w14:paraId="4E338C5C"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66</w:t>
      </w:r>
    </w:p>
    <w:p w14:paraId="4E338C5E"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Të drejtat e përmbaruesit gjatë hetimit</w:t>
      </w:r>
    </w:p>
    <w:p w14:paraId="4E338C5F"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60" w14:textId="16A6908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Përmbaruesi </w:t>
      </w:r>
      <w:r w:rsidR="0087258A" w:rsidRPr="00DA1348">
        <w:rPr>
          <w:rFonts w:ascii="Garamond" w:eastAsia="Calibri" w:hAnsi="Garamond" w:cs="Times New Roman"/>
          <w:sz w:val="24"/>
          <w:szCs w:val="24"/>
        </w:rPr>
        <w:t xml:space="preserve">gjyqësor privat </w:t>
      </w:r>
      <w:r w:rsidRPr="00DA1348">
        <w:rPr>
          <w:rFonts w:ascii="Garamond" w:eastAsia="Calibri" w:hAnsi="Garamond" w:cs="Times New Roman"/>
          <w:sz w:val="24"/>
          <w:szCs w:val="24"/>
        </w:rPr>
        <w:t>është palë në proces që nga momenti i fillimit të hetimit, sipas neneve 61 ose 63</w:t>
      </w:r>
      <w:r w:rsidR="00A17DC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ligji, dhe i garantohet aksesi në dosjen</w:t>
      </w:r>
      <w:r w:rsidR="00A17DC2" w:rsidRPr="00DA1348">
        <w:rPr>
          <w:rFonts w:ascii="Garamond" w:eastAsia="Calibri" w:hAnsi="Garamond" w:cs="Times New Roman"/>
          <w:sz w:val="24"/>
          <w:szCs w:val="24"/>
        </w:rPr>
        <w:t xml:space="preserve"> e hetimit në atë masë që nuk ce</w:t>
      </w:r>
      <w:r w:rsidRPr="00DA1348">
        <w:rPr>
          <w:rFonts w:ascii="Garamond" w:eastAsia="Calibri" w:hAnsi="Garamond" w:cs="Times New Roman"/>
          <w:sz w:val="24"/>
          <w:szCs w:val="24"/>
        </w:rPr>
        <w:t>non sekretin e hetimit.</w:t>
      </w:r>
    </w:p>
    <w:p w14:paraId="4E338C61" w14:textId="0F0322E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mund të kërkojë nga përmbaruesi</w:t>
      </w:r>
      <w:r w:rsidR="0087258A" w:rsidRPr="00DA1348">
        <w:rPr>
          <w:rFonts w:ascii="Garamond" w:eastAsia="Calibri" w:hAnsi="Garamond" w:cs="Times New Roman"/>
          <w:sz w:val="24"/>
          <w:szCs w:val="24"/>
        </w:rPr>
        <w:t xml:space="preserve"> gjyqësor privat</w:t>
      </w:r>
      <w:r w:rsidRPr="00DA1348">
        <w:rPr>
          <w:rFonts w:ascii="Garamond" w:eastAsia="Calibri" w:hAnsi="Garamond" w:cs="Times New Roman"/>
          <w:sz w:val="24"/>
          <w:szCs w:val="24"/>
        </w:rPr>
        <w:t xml:space="preserve"> informacione, dokumente ose çdo provë që është e nevojshme për hetimin. </w:t>
      </w:r>
    </w:p>
    <w:p w14:paraId="4E338C62" w14:textId="065D95B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i njofton përmbaruesit</w:t>
      </w:r>
      <w:r w:rsidR="0087258A" w:rsidRPr="00DA1348">
        <w:rPr>
          <w:rFonts w:ascii="Garamond" w:eastAsia="Calibri" w:hAnsi="Garamond" w:cs="Times New Roman"/>
          <w:sz w:val="24"/>
          <w:szCs w:val="24"/>
        </w:rPr>
        <w:t xml:space="preserve"> gjyqësor privat</w:t>
      </w:r>
      <w:r w:rsidRPr="00DA1348">
        <w:rPr>
          <w:rFonts w:ascii="Garamond" w:eastAsia="Calibri" w:hAnsi="Garamond" w:cs="Times New Roman"/>
          <w:sz w:val="24"/>
          <w:szCs w:val="24"/>
        </w:rPr>
        <w:t>, ose përfaqësuesit të tij, si dhe Dhomës, vendimin për arkivimin e ankesës, për fillimin e hetimit, shtimin ose ndryshimin e objektit të tij, si dhe mbylljen e hetimit.</w:t>
      </w:r>
    </w:p>
    <w:p w14:paraId="4E338C63" w14:textId="77777777" w:rsidR="0015238D" w:rsidRPr="00DA1348" w:rsidRDefault="0015238D" w:rsidP="00080BB3">
      <w:pPr>
        <w:spacing w:after="0" w:line="240" w:lineRule="auto"/>
        <w:ind w:firstLine="284"/>
        <w:rPr>
          <w:rFonts w:ascii="Garamond" w:eastAsia="Calibri" w:hAnsi="Garamond" w:cs="Times New Roman"/>
          <w:sz w:val="24"/>
          <w:szCs w:val="24"/>
        </w:rPr>
      </w:pPr>
    </w:p>
    <w:p w14:paraId="4E338C6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67</w:t>
      </w:r>
    </w:p>
    <w:p w14:paraId="4E338C6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Ecuria e hetimeve</w:t>
      </w:r>
    </w:p>
    <w:p w14:paraId="4E338C6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6B" w14:textId="4F4532A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Objekti i hetimit tregon qartë elementet e shkeljes së pretenduar, sipas përcaktimeve në urdhrin për fillimin e hetimit, sipas parashikimeve të këtij ligji.</w:t>
      </w:r>
    </w:p>
    <w:p w14:paraId="4E338C6C" w14:textId="2CB4C16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thërret dëshmitarë dhe mbledh të dhëna, dokumente dhe prova nga gjykata, prokuroria, institucione të tjera shtetërore, organizata, dëshmitarë dhe/ose </w:t>
      </w:r>
      <w:r w:rsidR="0087258A" w:rsidRPr="00DA1348">
        <w:rPr>
          <w:rFonts w:ascii="Garamond" w:eastAsia="Calibri" w:hAnsi="Garamond" w:cs="Times New Roman"/>
          <w:sz w:val="24"/>
          <w:szCs w:val="24"/>
        </w:rPr>
        <w:t>nga përmbaruesi</w:t>
      </w:r>
      <w:r w:rsidRPr="00DA1348">
        <w:rPr>
          <w:rFonts w:ascii="Garamond" w:eastAsia="Calibri" w:hAnsi="Garamond" w:cs="Times New Roman"/>
          <w:sz w:val="24"/>
          <w:szCs w:val="24"/>
        </w:rPr>
        <w:t xml:space="preserve">, dhe ndërmerr veprime të nevojshme për të hetuar dhe përcaktuar nëse shkelja e pretenduar ka ndodhur. </w:t>
      </w:r>
    </w:p>
    <w:p w14:paraId="4E338C6D"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C6E"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68</w:t>
      </w:r>
    </w:p>
    <w:p w14:paraId="4E338C70"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Kërkesat për marrjen në pyetje</w:t>
      </w:r>
    </w:p>
    <w:p w14:paraId="4E338C71"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72" w14:textId="2D6B6D1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Kur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vlerëson se marrja në pyetje e përmbaruesit, dëshmitarëve ose personave të tjerë paraqet rëndësi për hetimin, i njofton ata lidhur me kohën dhe vendin e seancës së marrjes në pyetje.</w:t>
      </w:r>
    </w:p>
    <w:p w14:paraId="4E338C73" w14:textId="0D4611A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merr masa për dokumentimin e seancës së marrjes në pyetje</w:t>
      </w:r>
      <w:r w:rsidR="00A17DC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rregullave të parashikuara në këtë nen.</w:t>
      </w:r>
    </w:p>
    <w:p w14:paraId="4E338C74" w14:textId="54203A3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Regjistrimi audio i seancës së marrjes në pyetje përmblidhet në procesverbal dhe zbardhet, me kërkesë të palëve. Përmbaruesi nënshkruan procesverbalin e marrjes në pyetje, si dhe transkriptimin e regjistrimit audio. </w:t>
      </w:r>
    </w:p>
    <w:p w14:paraId="4E338C75" w14:textId="736718B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Regjistrimi audio, transkriptimi i tij, si dhe procesverbali i seancës së marrjes në pyetje bëhen pjesë e dosjes.</w:t>
      </w:r>
    </w:p>
    <w:p w14:paraId="4E338C76"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C7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69</w:t>
      </w:r>
    </w:p>
    <w:p w14:paraId="4E338C7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Kërkesat në lidhje me mbledhjen e provave nga institucionet e tjera</w:t>
      </w:r>
    </w:p>
    <w:p w14:paraId="4E338C7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7B" w14:textId="552B12A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Çdo organ publik, person fizik ose juridik përmbush në kohë kërkesat e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t për marrje informacioni, dokumente ose prova të tjera që lidhen me hetimin, brenda afateve kohore të arsyeshme, të përcaktuara nga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në kërkesën e tij, me përjashtim të rasteve kur dhënia e tyre është e kufizuar me ligj. </w:t>
      </w:r>
    </w:p>
    <w:p w14:paraId="4E338C7C" w14:textId="7078185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përsërit kërkesën në rastin kur personi ose subjekti, të cilit i drejtohet kjo kërkesë, nuk e përmbush atë brenda afatit të caktuar, duke informuar në rastin e personit juridik edhe drejtuesin e tij. Në rastin kur personi ose subjekti, të cilit i drejtohet kjo kërkesë, nuk përmbush kërkesën e përsëritur brenda afatit të caktuar,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njofton organin përgjegjës disiplinor. </w:t>
      </w:r>
    </w:p>
    <w:p w14:paraId="4E338C7D" w14:textId="4A4AA2D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Nëse gjatë hetimit disiplinor të përmbaruesit </w:t>
      </w:r>
      <w:r w:rsidR="00F52B37" w:rsidRPr="00DA1348">
        <w:rPr>
          <w:rFonts w:ascii="Garamond" w:eastAsia="Calibri" w:hAnsi="Garamond" w:cs="Times New Roman"/>
          <w:sz w:val="24"/>
          <w:szCs w:val="24"/>
        </w:rPr>
        <w:t>gjyqësor privat ekziston</w:t>
      </w:r>
      <w:r w:rsidRPr="00DA1348">
        <w:rPr>
          <w:rFonts w:ascii="Garamond" w:eastAsia="Calibri" w:hAnsi="Garamond" w:cs="Times New Roman"/>
          <w:sz w:val="24"/>
          <w:szCs w:val="24"/>
        </w:rPr>
        <w:t xml:space="preserve"> nevoja thelbësore dhe specifike për të marrë dokumente, informacione, të cilat mbrohen nga legjislacioni për mbrojtjen e të dhënave personale,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mund t’i kërkojë gjykatës </w:t>
      </w:r>
      <w:r w:rsidR="00A17DC2" w:rsidRPr="00DA1348">
        <w:rPr>
          <w:rFonts w:ascii="Garamond" w:eastAsia="Calibri" w:hAnsi="Garamond" w:cs="Times New Roman"/>
          <w:sz w:val="24"/>
          <w:szCs w:val="24"/>
        </w:rPr>
        <w:t>me juridiksion të përgjithshëm t</w:t>
      </w:r>
      <w:r w:rsidRPr="00DA1348">
        <w:rPr>
          <w:rFonts w:ascii="Garamond" w:eastAsia="Calibri" w:hAnsi="Garamond" w:cs="Times New Roman"/>
          <w:sz w:val="24"/>
          <w:szCs w:val="24"/>
        </w:rPr>
        <w:t>ë shkallës së parë, lëshimin e një urdhri për dhënien e informacionit të kërkuar për përmbaruesin. Vendimi i gjykatës merret nga gjyqtari i vetëm në dhomë këshillimi, brenda 15 ditëve nga dorëzimi i kërkesës.</w:t>
      </w:r>
    </w:p>
    <w:p w14:paraId="4E338C7E" w14:textId="2C56C96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Kërkesa duhet të përmbajë ekzistencën e dyshimit të arsyeshëm se përmbaruesi </w:t>
      </w:r>
      <w:r w:rsidR="00F52B37" w:rsidRPr="00DA1348">
        <w:rPr>
          <w:rFonts w:ascii="Garamond" w:eastAsia="Calibri" w:hAnsi="Garamond" w:cs="Times New Roman"/>
          <w:sz w:val="24"/>
          <w:szCs w:val="24"/>
        </w:rPr>
        <w:t xml:space="preserve">gjyqësor privat </w:t>
      </w:r>
      <w:r w:rsidRPr="00DA1348">
        <w:rPr>
          <w:rFonts w:ascii="Garamond" w:eastAsia="Calibri" w:hAnsi="Garamond" w:cs="Times New Roman"/>
          <w:sz w:val="24"/>
          <w:szCs w:val="24"/>
        </w:rPr>
        <w:t xml:space="preserve">ka kryer shkeljen, si dhe se informacioni i kërkuar është thelbësor për të përcaktuar nëse shkelja ka ndodhur.   </w:t>
      </w:r>
      <w:r w:rsidR="00F52B37" w:rsidRPr="00DA1348">
        <w:rPr>
          <w:rFonts w:ascii="Garamond" w:eastAsia="Calibri" w:hAnsi="Garamond" w:cs="Times New Roman"/>
          <w:sz w:val="24"/>
          <w:szCs w:val="24"/>
        </w:rPr>
        <w:t xml:space="preserve"> </w:t>
      </w:r>
    </w:p>
    <w:p w14:paraId="4E338C7F"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80"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70</w:t>
      </w:r>
    </w:p>
    <w:p w14:paraId="4E338C82"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Dokumentacioni i hetimit</w:t>
      </w:r>
    </w:p>
    <w:p w14:paraId="4E338C83"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84" w14:textId="187A764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Struktura përgjegjëse në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dokumenton çdo veprim hetimor me procesverbal. </w:t>
      </w:r>
    </w:p>
    <w:p w14:paraId="4E338C85" w14:textId="2D192CA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Procesverbali duhet të përmbajë:</w:t>
      </w:r>
    </w:p>
    <w:p w14:paraId="4E338C86" w14:textId="39D3FEB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emrin dhe mbiemrin e personit përgjegjës që kryen veprimin; </w:t>
      </w:r>
    </w:p>
    <w:p w14:paraId="4E338C87" w14:textId="14DF240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datën e kryerjes së veprimit; </w:t>
      </w:r>
    </w:p>
    <w:p w14:paraId="4E338C88" w14:textId="4F75AB7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subjektin dhe objektin e veprimit; </w:t>
      </w:r>
    </w:p>
    <w:p w14:paraId="4E338C89" w14:textId="70407B7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pjesëmarrësit; </w:t>
      </w:r>
    </w:p>
    <w:p w14:paraId="4E338C8A" w14:textId="74CCEEF3"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d) përshkrimin e hollësishëm të veprimit të kryer; </w:t>
      </w:r>
    </w:p>
    <w:p w14:paraId="4E338C8B" w14:textId="74F7CA0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dh)</w:t>
      </w:r>
      <w:r w:rsidR="00F345B3"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nënshkrimin e inspektorit e të personave që marrin pj</w:t>
      </w:r>
      <w:r w:rsidR="00A17DC2" w:rsidRPr="00DA1348">
        <w:rPr>
          <w:rFonts w:ascii="Garamond" w:eastAsia="Calibri" w:hAnsi="Garamond" w:cs="Times New Roman"/>
          <w:sz w:val="24"/>
          <w:szCs w:val="24"/>
        </w:rPr>
        <w:t>esë në këto veprime.</w:t>
      </w:r>
    </w:p>
    <w:p w14:paraId="4E338C8C" w14:textId="610D473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w:t>
      </w:r>
      <w:r w:rsidR="00F345B3"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 xml:space="preserve">Me përfundimin e hetimit, struktura përgjegjëse në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harton raportin e hetimit, i cili përmban të paktën: </w:t>
      </w:r>
    </w:p>
    <w:p w14:paraId="4E338C8D" w14:textId="5572653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emrin dhe mbiemrin e hartuesve të raportit; </w:t>
      </w:r>
    </w:p>
    <w:p w14:paraId="4E338C8E" w14:textId="20A102F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shkaqet për të filluar hetimin, subjektin dhe objektin e hetimit, sipas përcaktimeve të bëra në vendimin për fillimin e hetimit, ndryshimin ose shtimin e objektit të hetimit;</w:t>
      </w:r>
    </w:p>
    <w:p w14:paraId="4E338C8F" w14:textId="5BFA678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veprimet e kryera gjatë hetimit; </w:t>
      </w:r>
    </w:p>
    <w:p w14:paraId="4E338C90" w14:textId="3061DA8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përmbledhjen e deklaratave të përmbaruesit </w:t>
      </w:r>
      <w:r w:rsidR="00F52B37" w:rsidRPr="00DA1348">
        <w:rPr>
          <w:rFonts w:ascii="Garamond" w:eastAsia="Calibri" w:hAnsi="Garamond" w:cs="Times New Roman"/>
          <w:sz w:val="24"/>
          <w:szCs w:val="24"/>
        </w:rPr>
        <w:t xml:space="preserve">gjyqësor privat </w:t>
      </w:r>
      <w:r w:rsidRPr="00DA1348">
        <w:rPr>
          <w:rFonts w:ascii="Garamond" w:eastAsia="Calibri" w:hAnsi="Garamond" w:cs="Times New Roman"/>
          <w:sz w:val="24"/>
          <w:szCs w:val="24"/>
        </w:rPr>
        <w:t xml:space="preserve">përkatës dhe të personave të tjerë ose institucioneve; </w:t>
      </w:r>
      <w:r w:rsidR="00F52B37" w:rsidRPr="00DA1348">
        <w:rPr>
          <w:rFonts w:ascii="Garamond" w:eastAsia="Calibri" w:hAnsi="Garamond" w:cs="Times New Roman"/>
          <w:sz w:val="24"/>
          <w:szCs w:val="24"/>
        </w:rPr>
        <w:t xml:space="preserve"> </w:t>
      </w:r>
    </w:p>
    <w:p w14:paraId="4E338C91" w14:textId="3508D03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d) parashtrimin e fakteve të pranuara dhe të papranuara, ashtu si edhe të provave, si dhe vlerësimin e vërtetësisë dhe fuqisë provuese të tyre; </w:t>
      </w:r>
    </w:p>
    <w:p w14:paraId="4E338C92" w14:textId="2E27EAA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dh) analizën ligjore të fakteve të pranuara që mbështesin përfundimin se shkelja disiplinore e pretenduar është kryer ose se hetimi duhet mbyllur; </w:t>
      </w:r>
    </w:p>
    <w:p w14:paraId="4E338C93" w14:textId="4C60DB82" w:rsidR="0015238D" w:rsidRPr="00DA1348" w:rsidRDefault="0015238D" w:rsidP="00080BB3">
      <w:pPr>
        <w:tabs>
          <w:tab w:val="left" w:pos="360"/>
        </w:tabs>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e) propozimin për mbylljen e hetimit ose për fillimin e procedimit disiplinor dhe propozimin për caktimin e masës disiplinore.</w:t>
      </w:r>
    </w:p>
    <w:p w14:paraId="4E338C94"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C95"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71</w:t>
      </w:r>
    </w:p>
    <w:p w14:paraId="4E338C97"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Përfundimi i hetimit</w:t>
      </w:r>
    </w:p>
    <w:p w14:paraId="4E338C98"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99" w14:textId="3AD1ECD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w:t>
      </w:r>
      <w:r w:rsidR="00F345B3"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Në përfundim të hetimit, nëse ka dyshime të arsyeshme që përmbaruesi</w:t>
      </w:r>
      <w:r w:rsidR="00F52B37" w:rsidRPr="00DA1348">
        <w:rPr>
          <w:rFonts w:ascii="Garamond" w:eastAsia="Calibri" w:hAnsi="Garamond" w:cs="Times New Roman"/>
          <w:sz w:val="24"/>
          <w:szCs w:val="24"/>
        </w:rPr>
        <w:t xml:space="preserve"> gjyqësor privat,</w:t>
      </w:r>
      <w:r w:rsidRPr="00DA1348">
        <w:rPr>
          <w:rFonts w:ascii="Garamond" w:eastAsia="Calibri" w:hAnsi="Garamond" w:cs="Times New Roman"/>
          <w:sz w:val="24"/>
          <w:szCs w:val="24"/>
        </w:rPr>
        <w:t xml:space="preserve"> ka kryer shkelje disiplinore,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fillon procedimin disiplinor, duke paraqitur në Komisionin Disiplinor raportin e hetimit së bashku me dosjen hetimore. </w:t>
      </w:r>
    </w:p>
    <w:p w14:paraId="4E338C9A" w14:textId="227782B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mbyll hetimin, nëse provohet se pretendimet janë të pabazuara ose provat e mbledhura dhe rezultatet e hetimit të çojnë drejt përfundimit se: </w:t>
      </w:r>
    </w:p>
    <w:p w14:paraId="4E338C9B" w14:textId="5DDE906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provat janë të pamjaftueshme për të provuar kryerjen e shkeljes disiplinore; </w:t>
      </w:r>
    </w:p>
    <w:p w14:paraId="4E338C9C" w14:textId="3E579FA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çështja ka qenë objekt i një hetimi të mëparshëm që është mbyllur ose për të cilën është dhënë vendim i formës së prerë</w:t>
      </w:r>
      <w:r w:rsidR="00A17DC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në kuadër të një procedimi disiplinor, përveç rasteve kur paraqiten fakte ose prova të reja; </w:t>
      </w:r>
    </w:p>
    <w:p w14:paraId="4E338C9D" w14:textId="4294C5C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çështja është parashkruar në kohën kur është filluar hetimi, për shkak të kalimit të afateve; </w:t>
      </w:r>
    </w:p>
    <w:p w14:paraId="4E338C9E" w14:textId="607328C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përmbaruesi ka ndërruar jetë. </w:t>
      </w:r>
    </w:p>
    <w:p w14:paraId="4E338C9F" w14:textId="3CF0EFF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i njofton vendimin përmbaruesit</w:t>
      </w:r>
      <w:r w:rsidR="00F52B37" w:rsidRPr="00DA1348">
        <w:rPr>
          <w:rFonts w:ascii="Garamond" w:eastAsia="Calibri" w:hAnsi="Garamond" w:cs="Times New Roman"/>
          <w:sz w:val="24"/>
          <w:szCs w:val="24"/>
        </w:rPr>
        <w:t xml:space="preserve"> gjyqësor privat </w:t>
      </w:r>
      <w:r w:rsidRPr="00DA1348">
        <w:rPr>
          <w:rFonts w:ascii="Garamond" w:eastAsia="Calibri" w:hAnsi="Garamond" w:cs="Times New Roman"/>
          <w:sz w:val="24"/>
          <w:szCs w:val="24"/>
        </w:rPr>
        <w:t xml:space="preserve">të interesuar ose përfaqësuesit të tij, ankuesit dhe Dhomës. Vendimi përmban arsyet për mbylljen e hetimit, sipas pikës 2 të këtij neni. </w:t>
      </w:r>
    </w:p>
    <w:p w14:paraId="4E338CA0"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CA3" w14:textId="77777777" w:rsidR="0015238D" w:rsidRPr="00DA1348" w:rsidRDefault="0015238D" w:rsidP="00080BB3">
      <w:pPr>
        <w:spacing w:after="0" w:line="240" w:lineRule="auto"/>
        <w:ind w:firstLine="284"/>
        <w:jc w:val="center"/>
        <w:outlineLvl w:val="0"/>
        <w:rPr>
          <w:rFonts w:ascii="Garamond" w:eastAsia="Calibri" w:hAnsi="Garamond" w:cs="Times New Roman"/>
          <w:sz w:val="24"/>
          <w:szCs w:val="24"/>
        </w:rPr>
      </w:pPr>
      <w:r w:rsidRPr="00DA1348">
        <w:rPr>
          <w:rFonts w:ascii="Garamond" w:eastAsia="Calibri" w:hAnsi="Garamond" w:cs="Times New Roman"/>
          <w:sz w:val="24"/>
          <w:szCs w:val="24"/>
        </w:rPr>
        <w:t>Neni 72</w:t>
      </w:r>
    </w:p>
    <w:p w14:paraId="4E338CA5"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 xml:space="preserve">Ridërgimi i çështjes </w:t>
      </w:r>
      <w:r w:rsidR="00A17DC2" w:rsidRPr="00DA1348">
        <w:rPr>
          <w:rFonts w:ascii="Garamond" w:eastAsia="Calibri" w:hAnsi="Garamond" w:cs="Times New Roman"/>
          <w:b/>
          <w:sz w:val="24"/>
          <w:szCs w:val="24"/>
        </w:rPr>
        <w:t>m</w:t>
      </w:r>
      <w:r w:rsidR="00152AA2" w:rsidRPr="00DA1348">
        <w:rPr>
          <w:rFonts w:ascii="Garamond" w:eastAsia="Calibri" w:hAnsi="Garamond" w:cs="Times New Roman"/>
          <w:b/>
          <w:sz w:val="24"/>
          <w:szCs w:val="24"/>
        </w:rPr>
        <w:t>inistri</w:t>
      </w:r>
      <w:r w:rsidRPr="00DA1348">
        <w:rPr>
          <w:rFonts w:ascii="Garamond" w:eastAsia="Calibri" w:hAnsi="Garamond" w:cs="Times New Roman"/>
          <w:b/>
          <w:sz w:val="24"/>
          <w:szCs w:val="24"/>
        </w:rPr>
        <w:t>t</w:t>
      </w:r>
    </w:p>
    <w:p w14:paraId="4E338CA6"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A7" w14:textId="023329CF" w:rsidR="0015238D" w:rsidRPr="00DA1348" w:rsidRDefault="0015238D" w:rsidP="00080BB3">
      <w:pPr>
        <w:spacing w:after="0" w:line="240" w:lineRule="auto"/>
        <w:ind w:firstLine="284"/>
        <w:jc w:val="both"/>
        <w:outlineLvl w:val="0"/>
        <w:rPr>
          <w:rFonts w:ascii="Garamond" w:eastAsia="Calibri" w:hAnsi="Garamond" w:cs="Times New Roman"/>
          <w:sz w:val="24"/>
          <w:szCs w:val="24"/>
        </w:rPr>
      </w:pPr>
      <w:r w:rsidRPr="00DA1348">
        <w:rPr>
          <w:rFonts w:ascii="Garamond" w:eastAsia="Calibri" w:hAnsi="Garamond" w:cs="Times New Roman"/>
          <w:sz w:val="24"/>
          <w:szCs w:val="24"/>
        </w:rPr>
        <w:t xml:space="preserve">Nëse gjatë procedimit disiplinor, </w:t>
      </w:r>
      <w:r w:rsidR="00A17DC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merr informacion se ka dyshime të arsyeshme që mund të jetë kryer një shkelje tjetër, atëherë: </w:t>
      </w:r>
    </w:p>
    <w:p w14:paraId="4E338CA8" w14:textId="7FD7917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Pr="00DA1348">
        <w:rPr>
          <w:rFonts w:ascii="Garamond" w:eastAsia="Calibri" w:hAnsi="Garamond" w:cs="Times New Roman"/>
          <w:sz w:val="24"/>
          <w:szCs w:val="24"/>
          <w:shd w:val="clear" w:color="auto" w:fill="FFFFFF"/>
        </w:rPr>
        <w:t>i kërkon Komisionit Disiplinor të ndërpresë procedimin disiplinor, urdhëron shtimin ose ndryshimin e objektit të hetimit, kryen hetimin e nevojshëm dhe paraqet raportin e hetimit të mëtejshëm brenda 1 muaji nga ndërprerja e procedimit;</w:t>
      </w:r>
      <w:r w:rsidRPr="00DA1348">
        <w:rPr>
          <w:rFonts w:ascii="Garamond" w:eastAsia="Calibri" w:hAnsi="Garamond" w:cs="Times New Roman"/>
          <w:sz w:val="24"/>
          <w:szCs w:val="24"/>
        </w:rPr>
        <w:t xml:space="preserve"> ose</w:t>
      </w:r>
    </w:p>
    <w:p w14:paraId="4E338CA9" w14:textId="0BF43C9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i kërkon Komisionit Disiplinor që të shtojë ose ndryshojë objektin e procedimit disiplinor, nëse nuk është e nevojshme kryerja e hetimeve të mëtejshme.</w:t>
      </w:r>
    </w:p>
    <w:p w14:paraId="4E338CAA"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CAB"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73</w:t>
      </w:r>
    </w:p>
    <w:p w14:paraId="4E338CAD"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Komisioni Disiplinor</w:t>
      </w:r>
    </w:p>
    <w:p w14:paraId="4E338CAE"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AF" w14:textId="33C5BD8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Komisioni Disiplinor përbëhet nga tre anëtarë me integritet dhe reputacion të lartë profesional, nga të cilët:</w:t>
      </w:r>
    </w:p>
    <w:p w14:paraId="4E338CB0" w14:textId="4404DF3A" w:rsidR="0015238D" w:rsidRPr="00DA1348" w:rsidRDefault="00F345B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15238D" w:rsidRPr="00DA1348">
        <w:rPr>
          <w:rFonts w:ascii="Garamond" w:eastAsia="Calibri" w:hAnsi="Garamond" w:cs="Times New Roman"/>
          <w:sz w:val="24"/>
          <w:szCs w:val="24"/>
        </w:rPr>
        <w:t>1 anëtar zgjidhet nga Shkolla e Magjistraturës;</w:t>
      </w:r>
    </w:p>
    <w:p w14:paraId="4E338CB1" w14:textId="09F47F3A" w:rsidR="0015238D" w:rsidRPr="00DA1348" w:rsidRDefault="00F345B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w:t>
      </w:r>
      <w:r w:rsidR="0015238D" w:rsidRPr="00DA1348">
        <w:rPr>
          <w:rFonts w:ascii="Garamond" w:eastAsia="Calibri" w:hAnsi="Garamond" w:cs="Times New Roman"/>
          <w:sz w:val="24"/>
          <w:szCs w:val="24"/>
        </w:rPr>
        <w:t xml:space="preserve">1 anëtar zgjidhet nga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 i Drejtësisë;</w:t>
      </w:r>
    </w:p>
    <w:p w14:paraId="4E338CB2" w14:textId="03C18EAB" w:rsidR="0015238D" w:rsidRPr="00DA1348" w:rsidRDefault="00F345B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w:t>
      </w:r>
      <w:r w:rsidR="0015238D" w:rsidRPr="00DA1348">
        <w:rPr>
          <w:rFonts w:ascii="Garamond" w:eastAsia="Calibri" w:hAnsi="Garamond" w:cs="Times New Roman"/>
          <w:sz w:val="24"/>
          <w:szCs w:val="24"/>
        </w:rPr>
        <w:t>1 a</w:t>
      </w:r>
      <w:r w:rsidR="000C4222" w:rsidRPr="00DA1348">
        <w:rPr>
          <w:rFonts w:ascii="Garamond" w:eastAsia="Calibri" w:hAnsi="Garamond" w:cs="Times New Roman"/>
          <w:sz w:val="24"/>
          <w:szCs w:val="24"/>
        </w:rPr>
        <w:t>nëtar</w:t>
      </w:r>
      <w:r w:rsidRPr="00DA1348">
        <w:rPr>
          <w:rFonts w:ascii="Garamond" w:eastAsia="Calibri" w:hAnsi="Garamond" w:cs="Times New Roman"/>
          <w:sz w:val="24"/>
          <w:szCs w:val="24"/>
        </w:rPr>
        <w:t xml:space="preserve"> zgjidhet nga Dhoma nga r</w:t>
      </w:r>
      <w:r w:rsidR="0015238D" w:rsidRPr="00DA1348">
        <w:rPr>
          <w:rFonts w:ascii="Garamond" w:eastAsia="Calibri" w:hAnsi="Garamond" w:cs="Times New Roman"/>
          <w:sz w:val="24"/>
          <w:szCs w:val="24"/>
        </w:rPr>
        <w:t>adhët e përmbaruesve gjyqësorë privatë.</w:t>
      </w:r>
    </w:p>
    <w:p w14:paraId="4E338CB3" w14:textId="736FA16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Kandidatët e zgjedhur sipas pikës 1, shkronjat “a” dhe “b”, të këtij neni</w:t>
      </w:r>
      <w:r w:rsidR="000C422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duhet të plotësojnë kushtet e mëposhtme:</w:t>
      </w:r>
    </w:p>
    <w:p w14:paraId="4E338CB4" w14:textId="1C90049A" w:rsidR="0015238D" w:rsidRPr="00DA1348" w:rsidRDefault="00F345B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15238D" w:rsidRPr="00DA1348">
        <w:rPr>
          <w:rFonts w:ascii="Garamond" w:eastAsia="Calibri" w:hAnsi="Garamond" w:cs="Times New Roman"/>
          <w:sz w:val="24"/>
          <w:szCs w:val="24"/>
        </w:rPr>
        <w:t>të jenë shtetas shqiptarë;</w:t>
      </w:r>
    </w:p>
    <w:p w14:paraId="4E338CB5" w14:textId="022EF59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të kenë përfunduar ciklin e dytë të studimeve universitare për drejtësi, ose diplomë të njësuar me të;</w:t>
      </w:r>
    </w:p>
    <w:p w14:paraId="4E338CB6" w14:textId="518C22C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w:t>
      </w:r>
      <w:r w:rsidR="008E1A00">
        <w:rPr>
          <w:rFonts w:ascii="Garamond" w:eastAsia="Calibri" w:hAnsi="Garamond" w:cs="Times New Roman"/>
          <w:sz w:val="24"/>
          <w:szCs w:val="24"/>
        </w:rPr>
        <w:t xml:space="preserve"> </w:t>
      </w:r>
      <w:r w:rsidRPr="00DA1348">
        <w:rPr>
          <w:rFonts w:ascii="Garamond" w:eastAsia="Calibri" w:hAnsi="Garamond" w:cs="Times New Roman"/>
          <w:sz w:val="24"/>
          <w:szCs w:val="24"/>
        </w:rPr>
        <w:t>të kenë jo më pak se 10 vjet përvojë profesionale si jurist;</w:t>
      </w:r>
    </w:p>
    <w:p w14:paraId="4E338CB7" w14:textId="081EC71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w:t>
      </w:r>
      <w:r w:rsidR="008E1A00">
        <w:rPr>
          <w:rFonts w:ascii="Garamond" w:eastAsia="Calibri" w:hAnsi="Garamond" w:cs="Times New Roman"/>
          <w:sz w:val="24"/>
          <w:szCs w:val="24"/>
        </w:rPr>
        <w:t xml:space="preserve"> </w:t>
      </w:r>
      <w:r w:rsidRPr="00DA1348">
        <w:rPr>
          <w:rFonts w:ascii="Garamond" w:eastAsia="Calibri" w:hAnsi="Garamond" w:cs="Times New Roman"/>
          <w:sz w:val="24"/>
          <w:szCs w:val="24"/>
        </w:rPr>
        <w:t>të mos jenë shkarkuar nga detyra për shkaqe disiplinore, si dhe të mos kenë masë disiplinore në fuqi;</w:t>
      </w:r>
    </w:p>
    <w:p w14:paraId="4E338CB8" w14:textId="68BBAAA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të mos kenë qenë dënuar me vendim gjyqësor të formës së prerë për kryerjen e një krimi;</w:t>
      </w:r>
    </w:p>
    <w:p w14:paraId="4E338CB9" w14:textId="028FAB02" w:rsidR="0015238D" w:rsidRPr="00DA1348" w:rsidRDefault="00F345B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dh) </w:t>
      </w:r>
      <w:r w:rsidR="0015238D" w:rsidRPr="00DA1348">
        <w:rPr>
          <w:rFonts w:ascii="Garamond" w:eastAsia="Calibri" w:hAnsi="Garamond" w:cs="Times New Roman"/>
          <w:sz w:val="24"/>
          <w:szCs w:val="24"/>
        </w:rPr>
        <w:t>të mos kenë qenë anëtarë, bashkëpunëtorë ose të favorizuar të ish-Sigurimit të Shtetit në kuptimin e legjislacionit në fuqi për të drejtën e informimit për dokumentet e ish-Sigurimit të Shtetit të Republikës Popullore Socialiste të Shqipërisë;</w:t>
      </w:r>
    </w:p>
    <w:p w14:paraId="4E338CBA" w14:textId="5CA01E60" w:rsidR="0015238D" w:rsidRPr="00DA1348" w:rsidRDefault="00F345B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e) </w:t>
      </w:r>
      <w:r w:rsidR="0015238D" w:rsidRPr="00DA1348">
        <w:rPr>
          <w:rFonts w:ascii="Garamond" w:eastAsia="Calibri" w:hAnsi="Garamond" w:cs="Times New Roman"/>
          <w:sz w:val="24"/>
          <w:szCs w:val="24"/>
        </w:rPr>
        <w:t>në kohën e kandidimit, të mos kenë asnjë anëtar të familjes, si dhe të afërm të shkallës së parë që është përmbarues gjyqësor në detyrë.</w:t>
      </w:r>
    </w:p>
    <w:p w14:paraId="4E338CBB" w14:textId="555BFAE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Në përzgjedhjen e anëtarëve të Komisionit Disip</w:t>
      </w:r>
      <w:r w:rsidR="000C4222" w:rsidRPr="00DA1348">
        <w:rPr>
          <w:rFonts w:ascii="Garamond" w:eastAsia="Calibri" w:hAnsi="Garamond" w:cs="Times New Roman"/>
          <w:sz w:val="24"/>
          <w:szCs w:val="24"/>
        </w:rPr>
        <w:t>linor kanë përparësi</w:t>
      </w:r>
      <w:r w:rsidRPr="00DA1348">
        <w:rPr>
          <w:rFonts w:ascii="Garamond" w:eastAsia="Calibri" w:hAnsi="Garamond" w:cs="Times New Roman"/>
          <w:sz w:val="24"/>
          <w:szCs w:val="24"/>
        </w:rPr>
        <w:t xml:space="preserve"> kandidatët që zotërojnë titull ose gradë shkencore ose kanë eksperiencë të provuar shkencore dhe/ose profesionale në çështjet e së drejtës civile.</w:t>
      </w:r>
    </w:p>
    <w:p w14:paraId="4E338CBC" w14:textId="1FBFCE2B" w:rsidR="0015238D" w:rsidRPr="00DA1348" w:rsidRDefault="000C422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w:t>
      </w:r>
      <w:r w:rsidR="00E57BFB">
        <w:rPr>
          <w:rFonts w:ascii="Garamond" w:eastAsia="Calibri" w:hAnsi="Garamond" w:cs="Times New Roman"/>
          <w:sz w:val="24"/>
          <w:szCs w:val="24"/>
        </w:rPr>
        <w:t xml:space="preserve"> </w:t>
      </w:r>
      <w:r w:rsidRPr="00DA1348">
        <w:rPr>
          <w:rFonts w:ascii="Garamond" w:eastAsia="Calibri" w:hAnsi="Garamond" w:cs="Times New Roman"/>
          <w:sz w:val="24"/>
          <w:szCs w:val="24"/>
        </w:rPr>
        <w:t>Rregulla të hollësishme për</w:t>
      </w:r>
      <w:r w:rsidR="0015238D" w:rsidRPr="00DA1348">
        <w:rPr>
          <w:rFonts w:ascii="Garamond" w:eastAsia="Calibri" w:hAnsi="Garamond" w:cs="Times New Roman"/>
          <w:sz w:val="24"/>
          <w:szCs w:val="24"/>
        </w:rPr>
        <w:t xml:space="preserve"> paraqitjen dhe trajtimin e shprehjeve të interesit, si dhe verifikimin e </w:t>
      </w:r>
      <w:r w:rsidR="00F52B37" w:rsidRPr="00DA1348">
        <w:rPr>
          <w:rFonts w:ascii="Garamond" w:eastAsia="Calibri" w:hAnsi="Garamond" w:cs="Times New Roman"/>
          <w:sz w:val="24"/>
          <w:szCs w:val="24"/>
        </w:rPr>
        <w:t>plotësimit të kushteve</w:t>
      </w:r>
      <w:r w:rsidRPr="00DA1348">
        <w:rPr>
          <w:rFonts w:ascii="Garamond" w:eastAsia="Calibri" w:hAnsi="Garamond" w:cs="Times New Roman"/>
          <w:sz w:val="24"/>
          <w:szCs w:val="24"/>
        </w:rPr>
        <w:t xml:space="preserve"> ligjore</w:t>
      </w:r>
      <w:r w:rsidR="0015238D" w:rsidRPr="00DA1348">
        <w:rPr>
          <w:rFonts w:ascii="Garamond" w:eastAsia="Calibri" w:hAnsi="Garamond" w:cs="Times New Roman"/>
          <w:sz w:val="24"/>
          <w:szCs w:val="24"/>
        </w:rPr>
        <w:t xml:space="preserve"> përcaktohen me urdhër të </w:t>
      </w:r>
      <w:r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0015238D" w:rsidRPr="00DA1348">
        <w:rPr>
          <w:rFonts w:ascii="Garamond" w:eastAsia="Calibri" w:hAnsi="Garamond" w:cs="Times New Roman"/>
          <w:sz w:val="24"/>
          <w:szCs w:val="24"/>
        </w:rPr>
        <w:t>t, me propozim të Dhomës.</w:t>
      </w:r>
    </w:p>
    <w:p w14:paraId="4E338CBD" w14:textId="1FD258E9" w:rsidR="0015238D" w:rsidRPr="00DA1348" w:rsidRDefault="000C4222"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5. Anëtarët e Komisionit D</w:t>
      </w:r>
      <w:r w:rsidR="0015238D" w:rsidRPr="00DA1348">
        <w:rPr>
          <w:rFonts w:ascii="Garamond" w:eastAsia="Calibri" w:hAnsi="Garamond" w:cs="Times New Roman"/>
          <w:sz w:val="24"/>
          <w:szCs w:val="24"/>
        </w:rPr>
        <w:t>isiplino</w:t>
      </w:r>
      <w:r w:rsidRPr="00DA1348">
        <w:rPr>
          <w:rFonts w:ascii="Garamond" w:eastAsia="Calibri" w:hAnsi="Garamond" w:cs="Times New Roman"/>
          <w:sz w:val="24"/>
          <w:szCs w:val="24"/>
        </w:rPr>
        <w:t>r emërohen për një mandat katër</w:t>
      </w:r>
      <w:r w:rsidR="0015238D" w:rsidRPr="00DA1348">
        <w:rPr>
          <w:rFonts w:ascii="Garamond" w:eastAsia="Calibri" w:hAnsi="Garamond" w:cs="Times New Roman"/>
          <w:sz w:val="24"/>
          <w:szCs w:val="24"/>
        </w:rPr>
        <w:t>vjeçar, pa të drejtë rizgjedhjeje të menjëhershme.</w:t>
      </w:r>
    </w:p>
    <w:p w14:paraId="4E338CBE" w14:textId="7DC85FB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6. Anëtarët e Komisionit Disiplinor zgjedhin në mbledhjen e parë Kryetarin e Komision</w:t>
      </w:r>
      <w:r w:rsidR="000C4222" w:rsidRPr="00DA1348">
        <w:rPr>
          <w:rFonts w:ascii="Garamond" w:eastAsia="Calibri" w:hAnsi="Garamond" w:cs="Times New Roman"/>
          <w:sz w:val="24"/>
          <w:szCs w:val="24"/>
        </w:rPr>
        <w:t>it Disiplinor, me një mandat dy</w:t>
      </w:r>
      <w:r w:rsidRPr="00DA1348">
        <w:rPr>
          <w:rFonts w:ascii="Garamond" w:eastAsia="Calibri" w:hAnsi="Garamond" w:cs="Times New Roman"/>
          <w:sz w:val="24"/>
          <w:szCs w:val="24"/>
        </w:rPr>
        <w:t>vjeçar, me shu</w:t>
      </w:r>
      <w:r w:rsidR="000C4222" w:rsidRPr="00DA1348">
        <w:rPr>
          <w:rFonts w:ascii="Garamond" w:eastAsia="Calibri" w:hAnsi="Garamond" w:cs="Times New Roman"/>
          <w:sz w:val="24"/>
          <w:szCs w:val="24"/>
        </w:rPr>
        <w:t>micën e të gjithë anëtarëve të k</w:t>
      </w:r>
      <w:r w:rsidRPr="00DA1348">
        <w:rPr>
          <w:rFonts w:ascii="Garamond" w:eastAsia="Calibri" w:hAnsi="Garamond" w:cs="Times New Roman"/>
          <w:sz w:val="24"/>
          <w:szCs w:val="24"/>
        </w:rPr>
        <w:t>omisionit.</w:t>
      </w:r>
    </w:p>
    <w:p w14:paraId="4E338CBF" w14:textId="1235C38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7. Zgjedhja e anëtarit të Komisionit Disiplinor</w:t>
      </w:r>
      <w:r w:rsidR="000C422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pikës 1</w:t>
      </w:r>
      <w:r w:rsidR="000C422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shkronja “c”</w:t>
      </w:r>
      <w:r w:rsidR="000C422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neni, duhet të synojë shmangien konfliktin e interesit.</w:t>
      </w:r>
    </w:p>
    <w:p w14:paraId="4E338CC0" w14:textId="6375FA40" w:rsidR="0015238D" w:rsidRPr="00DA1348" w:rsidRDefault="0015238D"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8. Anëtarët e Komisionit Disiplinor duhet të jenë të pavarur e të paanshëm në vendimmarrjen e tyre.</w:t>
      </w:r>
    </w:p>
    <w:p w14:paraId="4E338CC1" w14:textId="7F58ADB4" w:rsidR="0015238D" w:rsidRPr="00DA1348" w:rsidRDefault="0015238D"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 xml:space="preserve">9. Anëtarët e </w:t>
      </w:r>
      <w:r w:rsidRPr="00DA1348">
        <w:rPr>
          <w:rFonts w:ascii="Garamond" w:eastAsia="Calibri" w:hAnsi="Garamond" w:cs="Times New Roman"/>
          <w:sz w:val="24"/>
          <w:szCs w:val="24"/>
        </w:rPr>
        <w:t xml:space="preserve">Komisionit Disiplinor </w:t>
      </w:r>
      <w:r w:rsidRPr="00DA1348">
        <w:rPr>
          <w:rFonts w:ascii="Garamond" w:eastAsia="Calibri" w:hAnsi="Garamond" w:cs="Times New Roman"/>
          <w:sz w:val="24"/>
          <w:szCs w:val="24"/>
          <w:lang w:eastAsia="en-GB"/>
        </w:rPr>
        <w:t>duhet të tërhiqen nga shqyrtimi i çështjeve, kur ata kanë konflikt interesi, apo ka dyshime në lidhje me paanësinë e tyre</w:t>
      </w:r>
      <w:r w:rsidR="000C4222" w:rsidRPr="00DA1348">
        <w:rPr>
          <w:rFonts w:ascii="Garamond" w:eastAsia="Calibri" w:hAnsi="Garamond" w:cs="Times New Roman"/>
          <w:sz w:val="24"/>
          <w:szCs w:val="24"/>
          <w:lang w:eastAsia="en-GB"/>
        </w:rPr>
        <w:t>,</w:t>
      </w:r>
      <w:r w:rsidRPr="00DA1348">
        <w:rPr>
          <w:rFonts w:ascii="Garamond" w:eastAsia="Calibri" w:hAnsi="Garamond" w:cs="Times New Roman"/>
          <w:sz w:val="24"/>
          <w:szCs w:val="24"/>
          <w:lang w:eastAsia="en-GB"/>
        </w:rPr>
        <w:t xml:space="preserve"> në përputhje me </w:t>
      </w:r>
      <w:r w:rsidR="007C49A4" w:rsidRPr="00DA1348">
        <w:rPr>
          <w:rFonts w:ascii="Garamond" w:eastAsia="Calibri" w:hAnsi="Garamond" w:cs="Times New Roman"/>
          <w:sz w:val="24"/>
          <w:szCs w:val="24"/>
          <w:lang w:eastAsia="en-GB"/>
        </w:rPr>
        <w:t>dispozitat e Kodit të Procedurave</w:t>
      </w:r>
      <w:r w:rsidRPr="00DA1348">
        <w:rPr>
          <w:rFonts w:ascii="Garamond" w:eastAsia="Calibri" w:hAnsi="Garamond" w:cs="Times New Roman"/>
          <w:sz w:val="24"/>
          <w:szCs w:val="24"/>
          <w:lang w:eastAsia="en-GB"/>
        </w:rPr>
        <w:t xml:space="preserve"> Administrative.</w:t>
      </w:r>
    </w:p>
    <w:p w14:paraId="4E338CC2" w14:textId="080CCFAD" w:rsidR="0015238D" w:rsidRPr="00DA1348" w:rsidRDefault="00F345B3"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 xml:space="preserve">10. </w:t>
      </w:r>
      <w:r w:rsidR="0015238D" w:rsidRPr="00DA1348">
        <w:rPr>
          <w:rFonts w:ascii="Garamond" w:eastAsia="Calibri" w:hAnsi="Garamond" w:cs="Times New Roman"/>
          <w:sz w:val="24"/>
          <w:szCs w:val="24"/>
          <w:lang w:eastAsia="en-GB"/>
        </w:rPr>
        <w:t>Komisioni Disiplinor zbaton</w:t>
      </w:r>
      <w:r w:rsidR="000C4222" w:rsidRPr="00DA1348">
        <w:rPr>
          <w:rFonts w:ascii="Garamond" w:eastAsia="Calibri" w:hAnsi="Garamond" w:cs="Times New Roman"/>
          <w:sz w:val="24"/>
          <w:szCs w:val="24"/>
          <w:lang w:eastAsia="en-GB"/>
        </w:rPr>
        <w:t>,</w:t>
      </w:r>
      <w:r w:rsidR="0015238D" w:rsidRPr="00DA1348">
        <w:rPr>
          <w:rFonts w:ascii="Garamond" w:eastAsia="Calibri" w:hAnsi="Garamond" w:cs="Times New Roman"/>
          <w:sz w:val="24"/>
          <w:szCs w:val="24"/>
          <w:lang w:eastAsia="en-GB"/>
        </w:rPr>
        <w:t xml:space="preserve"> për aq sa është e mundur, rregullat e Kodit të </w:t>
      </w:r>
      <w:r w:rsidR="007C49A4" w:rsidRPr="00DA1348">
        <w:rPr>
          <w:rFonts w:ascii="Garamond" w:eastAsia="Calibri" w:hAnsi="Garamond" w:cs="Times New Roman"/>
          <w:sz w:val="24"/>
          <w:szCs w:val="24"/>
          <w:lang w:eastAsia="en-GB"/>
        </w:rPr>
        <w:t>Procedurave</w:t>
      </w:r>
      <w:r w:rsidR="0015238D" w:rsidRPr="00DA1348">
        <w:rPr>
          <w:rFonts w:ascii="Garamond" w:eastAsia="Calibri" w:hAnsi="Garamond" w:cs="Times New Roman"/>
          <w:sz w:val="24"/>
          <w:szCs w:val="24"/>
          <w:lang w:eastAsia="en-GB"/>
        </w:rPr>
        <w:t xml:space="preserve"> Administrative, kur ky ligj nuk parashikon rregulla të veçanta.</w:t>
      </w:r>
    </w:p>
    <w:p w14:paraId="4E338CC3" w14:textId="6E87C7EF" w:rsidR="0015238D" w:rsidRPr="00DA1348" w:rsidRDefault="00F345B3"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 xml:space="preserve">11. </w:t>
      </w:r>
      <w:r w:rsidR="0015238D" w:rsidRPr="00DA1348">
        <w:rPr>
          <w:rFonts w:ascii="Garamond" w:eastAsia="Calibri" w:hAnsi="Garamond" w:cs="Times New Roman"/>
          <w:sz w:val="24"/>
          <w:szCs w:val="24"/>
          <w:lang w:eastAsia="en-GB"/>
        </w:rPr>
        <w:t xml:space="preserve">Mbledhja e </w:t>
      </w:r>
      <w:r w:rsidR="0015238D" w:rsidRPr="00DA1348">
        <w:rPr>
          <w:rFonts w:ascii="Garamond" w:eastAsia="Calibri" w:hAnsi="Garamond" w:cs="Times New Roman"/>
          <w:sz w:val="24"/>
          <w:szCs w:val="24"/>
        </w:rPr>
        <w:t xml:space="preserve">Komisionit Disiplinor </w:t>
      </w:r>
      <w:r w:rsidR="0015238D" w:rsidRPr="00DA1348">
        <w:rPr>
          <w:rFonts w:ascii="Garamond" w:eastAsia="Calibri" w:hAnsi="Garamond" w:cs="Times New Roman"/>
          <w:sz w:val="24"/>
          <w:szCs w:val="24"/>
          <w:lang w:eastAsia="en-GB"/>
        </w:rPr>
        <w:t xml:space="preserve">është e vlefshme kur janë të pranishëm më shumë se gjysma e anëtarëve të tij. Vendimet e </w:t>
      </w:r>
      <w:r w:rsidR="0015238D" w:rsidRPr="00DA1348">
        <w:rPr>
          <w:rFonts w:ascii="Garamond" w:eastAsia="Calibri" w:hAnsi="Garamond" w:cs="Times New Roman"/>
          <w:sz w:val="24"/>
          <w:szCs w:val="24"/>
        </w:rPr>
        <w:t>Komisionit Disiplinor</w:t>
      </w:r>
      <w:r w:rsidR="0015238D" w:rsidRPr="00DA1348">
        <w:rPr>
          <w:rFonts w:ascii="Garamond" w:eastAsia="Calibri" w:hAnsi="Garamond" w:cs="Times New Roman"/>
          <w:sz w:val="24"/>
          <w:szCs w:val="24"/>
          <w:lang w:eastAsia="en-GB"/>
        </w:rPr>
        <w:t xml:space="preserve"> miratohen me shumicën e të gjithë anëtarëve të </w:t>
      </w:r>
      <w:r w:rsidR="000C4222" w:rsidRPr="00DA1348">
        <w:rPr>
          <w:rFonts w:ascii="Garamond" w:eastAsia="Calibri" w:hAnsi="Garamond" w:cs="Times New Roman"/>
          <w:sz w:val="24"/>
          <w:szCs w:val="24"/>
        </w:rPr>
        <w:t>k</w:t>
      </w:r>
      <w:r w:rsidR="0015238D" w:rsidRPr="00DA1348">
        <w:rPr>
          <w:rFonts w:ascii="Garamond" w:eastAsia="Calibri" w:hAnsi="Garamond" w:cs="Times New Roman"/>
          <w:sz w:val="24"/>
          <w:szCs w:val="24"/>
        </w:rPr>
        <w:t>omisionit</w:t>
      </w:r>
      <w:r w:rsidR="000C4222" w:rsidRPr="00DA1348">
        <w:rPr>
          <w:rFonts w:ascii="Garamond" w:eastAsia="Calibri" w:hAnsi="Garamond" w:cs="Times New Roman"/>
          <w:sz w:val="24"/>
          <w:szCs w:val="24"/>
          <w:lang w:eastAsia="en-GB"/>
        </w:rPr>
        <w:t>. Përveç</w:t>
      </w:r>
      <w:r w:rsidR="0015238D" w:rsidRPr="00DA1348">
        <w:rPr>
          <w:rFonts w:ascii="Garamond" w:eastAsia="Calibri" w:hAnsi="Garamond" w:cs="Times New Roman"/>
          <w:sz w:val="24"/>
          <w:szCs w:val="24"/>
          <w:lang w:eastAsia="en-GB"/>
        </w:rPr>
        <w:t>se kur parashikohet ndryshe në këtë ligj, zbatohen për aq sa gjejnë zbatim dispozitat e ligjit për funksionimin e organeve kolegjiale të administratës shtetërore dhe enteve publike.</w:t>
      </w:r>
    </w:p>
    <w:p w14:paraId="4E338CC4" w14:textId="6A0DFC7B" w:rsidR="0015238D" w:rsidRPr="00DA1348" w:rsidRDefault="00F345B3"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 xml:space="preserve">12. </w:t>
      </w:r>
      <w:r w:rsidR="0015238D" w:rsidRPr="00DA1348">
        <w:rPr>
          <w:rFonts w:ascii="Garamond" w:eastAsia="Calibri" w:hAnsi="Garamond" w:cs="Times New Roman"/>
          <w:sz w:val="24"/>
          <w:szCs w:val="24"/>
        </w:rPr>
        <w:t>Komisioni</w:t>
      </w:r>
      <w:r w:rsidR="0015238D" w:rsidRPr="00DA1348">
        <w:rPr>
          <w:rFonts w:ascii="Garamond" w:eastAsia="Calibri" w:hAnsi="Garamond" w:cs="Times New Roman"/>
          <w:sz w:val="24"/>
          <w:szCs w:val="24"/>
          <w:lang w:eastAsia="en-GB"/>
        </w:rPr>
        <w:t xml:space="preserve"> Disiplinor është një organ </w:t>
      </w:r>
      <w:r w:rsidR="0015238D" w:rsidRPr="00DA1348">
        <w:rPr>
          <w:rFonts w:ascii="Garamond" w:eastAsia="Calibri" w:hAnsi="Garamond" w:cs="Times New Roman"/>
          <w:i/>
          <w:sz w:val="24"/>
          <w:szCs w:val="24"/>
          <w:lang w:eastAsia="en-GB"/>
        </w:rPr>
        <w:t>ad hoc</w:t>
      </w:r>
      <w:r w:rsidR="0015238D" w:rsidRPr="00DA1348">
        <w:rPr>
          <w:rFonts w:ascii="Garamond" w:eastAsia="Calibri" w:hAnsi="Garamond" w:cs="Times New Roman"/>
          <w:sz w:val="24"/>
          <w:szCs w:val="24"/>
          <w:lang w:eastAsia="en-GB"/>
        </w:rPr>
        <w:t xml:space="preserve"> dhe mbështetet administrativisht nga Dhoma.</w:t>
      </w:r>
    </w:p>
    <w:p w14:paraId="4E338CC5" w14:textId="359BE0D0" w:rsidR="0015238D" w:rsidRPr="00DA1348" w:rsidRDefault="00F345B3"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 xml:space="preserve">13. </w:t>
      </w:r>
      <w:r w:rsidR="0015238D" w:rsidRPr="00DA1348">
        <w:rPr>
          <w:rFonts w:ascii="Garamond" w:eastAsia="Calibri" w:hAnsi="Garamond" w:cs="Times New Roman"/>
          <w:sz w:val="24"/>
          <w:szCs w:val="24"/>
          <w:lang w:eastAsia="en-GB"/>
        </w:rPr>
        <w:t xml:space="preserve">Rregulla të hollësishme për konstituimin, organizimin, funksionimin dhe shpërblimin e anëtarëve të Komisionit Disiplinor përcaktohen nga </w:t>
      </w:r>
      <w:r w:rsidR="000C4222" w:rsidRPr="00DA1348">
        <w:rPr>
          <w:rFonts w:ascii="Garamond" w:eastAsia="Calibri" w:hAnsi="Garamond" w:cs="Times New Roman"/>
          <w:sz w:val="24"/>
          <w:szCs w:val="24"/>
          <w:lang w:eastAsia="en-GB"/>
        </w:rPr>
        <w:t>m</w:t>
      </w:r>
      <w:r w:rsidR="00152AA2" w:rsidRPr="00DA1348">
        <w:rPr>
          <w:rFonts w:ascii="Garamond" w:eastAsia="Calibri" w:hAnsi="Garamond" w:cs="Times New Roman"/>
          <w:sz w:val="24"/>
          <w:szCs w:val="24"/>
          <w:lang w:eastAsia="en-GB"/>
        </w:rPr>
        <w:t>inistri</w:t>
      </w:r>
      <w:r w:rsidR="0015238D" w:rsidRPr="00DA1348">
        <w:rPr>
          <w:rFonts w:ascii="Garamond" w:eastAsia="Calibri" w:hAnsi="Garamond" w:cs="Times New Roman"/>
          <w:sz w:val="24"/>
          <w:szCs w:val="24"/>
          <w:lang w:eastAsia="en-GB"/>
        </w:rPr>
        <w:t>, me propozim të Dhomës</w:t>
      </w:r>
      <w:r w:rsidR="0015238D" w:rsidRPr="00DA1348">
        <w:rPr>
          <w:rFonts w:ascii="Garamond" w:eastAsia="Calibri" w:hAnsi="Garamond" w:cs="Times New Roman"/>
          <w:sz w:val="24"/>
          <w:szCs w:val="24"/>
        </w:rPr>
        <w:t>.</w:t>
      </w:r>
    </w:p>
    <w:p w14:paraId="4E338CC6"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CC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74</w:t>
      </w:r>
    </w:p>
    <w:p w14:paraId="4E338CC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Procedura përpara Komisionit Disiplinor</w:t>
      </w:r>
    </w:p>
    <w:p w14:paraId="4E338CC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CB" w14:textId="380C5525" w:rsidR="0015238D" w:rsidRPr="00DA1348" w:rsidRDefault="0015238D" w:rsidP="00080BB3">
      <w:pPr>
        <w:tabs>
          <w:tab w:val="left" w:pos="360"/>
        </w:tabs>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 xml:space="preserve">1. </w:t>
      </w:r>
      <w:r w:rsidRPr="00DA1348">
        <w:rPr>
          <w:rFonts w:ascii="Garamond" w:eastAsia="Calibri" w:hAnsi="Garamond" w:cs="Times New Roman"/>
          <w:sz w:val="24"/>
          <w:szCs w:val="24"/>
        </w:rPr>
        <w:t xml:space="preserve">Komisioni </w:t>
      </w:r>
      <w:r w:rsidRPr="00DA1348">
        <w:rPr>
          <w:rFonts w:ascii="Garamond" w:eastAsia="Calibri" w:hAnsi="Garamond" w:cs="Times New Roman"/>
          <w:sz w:val="24"/>
          <w:szCs w:val="24"/>
          <w:lang w:eastAsia="en-GB"/>
        </w:rPr>
        <w:t>Disiplinor:</w:t>
      </w:r>
    </w:p>
    <w:p w14:paraId="4E338CCC" w14:textId="4C2B2E27" w:rsidR="0015238D" w:rsidRPr="00DA1348" w:rsidRDefault="0015238D"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 xml:space="preserve">a) përcakton një datë për seancën dëgjimore, e cila duhet të jetë jo më vonë se 15 ditë nga data e marrjes së dosjes nga </w:t>
      </w:r>
      <w:r w:rsidR="000C4222" w:rsidRPr="00DA1348">
        <w:rPr>
          <w:rFonts w:ascii="Garamond" w:eastAsia="Calibri" w:hAnsi="Garamond" w:cs="Times New Roman"/>
          <w:sz w:val="24"/>
          <w:szCs w:val="24"/>
          <w:lang w:eastAsia="en-GB"/>
        </w:rPr>
        <w:t>m</w:t>
      </w:r>
      <w:r w:rsidR="00152AA2" w:rsidRPr="00DA1348">
        <w:rPr>
          <w:rFonts w:ascii="Garamond" w:eastAsia="Calibri" w:hAnsi="Garamond" w:cs="Times New Roman"/>
          <w:sz w:val="24"/>
          <w:szCs w:val="24"/>
          <w:lang w:eastAsia="en-GB"/>
        </w:rPr>
        <w:t>inistri</w:t>
      </w:r>
      <w:r w:rsidRPr="00DA1348">
        <w:rPr>
          <w:rFonts w:ascii="Garamond" w:eastAsia="Calibri" w:hAnsi="Garamond" w:cs="Times New Roman"/>
          <w:sz w:val="24"/>
          <w:szCs w:val="24"/>
          <w:lang w:eastAsia="en-GB"/>
        </w:rPr>
        <w:t>; dhe</w:t>
      </w:r>
    </w:p>
    <w:p w14:paraId="4E338CCD" w14:textId="2F967379" w:rsidR="0015238D" w:rsidRPr="00DA1348" w:rsidRDefault="0015238D"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b) njofton palët për zhvillimin e seancës së paku 10 ditë përpara.</w:t>
      </w:r>
    </w:p>
    <w:p w14:paraId="4E338CCE" w14:textId="39D8B29D" w:rsidR="0015238D" w:rsidRPr="00DA1348" w:rsidRDefault="0015238D"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2. Afati i parashikuar në shkronjën “a”, të pikës 1, të këtij neni, mund të zgjatet deri në 45 ditë, nëse Komisioni Disiplinor është i bindur se ka arsye të rëndësishme për shtyrjen.</w:t>
      </w:r>
    </w:p>
    <w:p w14:paraId="4E338CCF" w14:textId="4948F9B7" w:rsidR="0015238D" w:rsidRPr="00DA1348" w:rsidRDefault="005706FA" w:rsidP="00080BB3">
      <w:pPr>
        <w:tabs>
          <w:tab w:val="left" w:pos="360"/>
        </w:tabs>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 xml:space="preserve">3. </w:t>
      </w:r>
      <w:r w:rsidR="0015238D" w:rsidRPr="00DA1348">
        <w:rPr>
          <w:rFonts w:ascii="Garamond" w:eastAsia="Calibri" w:hAnsi="Garamond" w:cs="Times New Roman"/>
          <w:sz w:val="24"/>
          <w:szCs w:val="24"/>
          <w:lang w:eastAsia="en-GB"/>
        </w:rPr>
        <w:t>Komisioni Disiplinor duhet të marrë parasysh të gjitha rrethanat që kanë lidhje me çështjen.</w:t>
      </w:r>
    </w:p>
    <w:p w14:paraId="4E338CD0" w14:textId="0FA0C2AA" w:rsidR="0015238D" w:rsidRPr="00DA1348" w:rsidRDefault="005706FA" w:rsidP="00080BB3">
      <w:pPr>
        <w:tabs>
          <w:tab w:val="left" w:pos="360"/>
        </w:tabs>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rPr>
        <w:t xml:space="preserve">4. </w:t>
      </w:r>
      <w:r w:rsidR="0015238D" w:rsidRPr="00DA1348">
        <w:rPr>
          <w:rFonts w:ascii="Garamond" w:eastAsia="Calibri" w:hAnsi="Garamond" w:cs="Times New Roman"/>
          <w:sz w:val="24"/>
          <w:szCs w:val="24"/>
        </w:rPr>
        <w:t>Komisioni</w:t>
      </w:r>
      <w:r w:rsidR="0015238D" w:rsidRPr="00DA1348">
        <w:rPr>
          <w:rFonts w:ascii="Garamond" w:eastAsia="Calibri" w:hAnsi="Garamond" w:cs="Times New Roman"/>
          <w:sz w:val="24"/>
          <w:szCs w:val="24"/>
          <w:lang w:eastAsia="en-GB"/>
        </w:rPr>
        <w:t xml:space="preserve"> Disiplinor mund:</w:t>
      </w:r>
    </w:p>
    <w:p w14:paraId="4E338CD1" w14:textId="2558BDCA" w:rsidR="0015238D" w:rsidRPr="00DA1348" w:rsidRDefault="0015238D"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a) të marrë dëshmi shtesë, duke përfshirë thirrjen e dëshmitarëve; dhe</w:t>
      </w:r>
    </w:p>
    <w:p w14:paraId="4E338CD2" w14:textId="5875B38A" w:rsidR="0015238D" w:rsidRPr="00DA1348" w:rsidRDefault="0015238D" w:rsidP="00080BB3">
      <w:pPr>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b) të angazhojë ekspertë, kur e konsideron të përshtatshme.</w:t>
      </w:r>
    </w:p>
    <w:p w14:paraId="4E338CD3" w14:textId="3675A813" w:rsidR="0015238D" w:rsidRPr="00DA1348" w:rsidRDefault="0015238D" w:rsidP="00080BB3">
      <w:pPr>
        <w:tabs>
          <w:tab w:val="left" w:pos="360"/>
        </w:tabs>
        <w:spacing w:after="0" w:line="240" w:lineRule="auto"/>
        <w:ind w:firstLine="284"/>
        <w:jc w:val="both"/>
        <w:rPr>
          <w:rFonts w:ascii="Garamond" w:eastAsia="Calibri" w:hAnsi="Garamond" w:cs="Times New Roman"/>
          <w:sz w:val="24"/>
          <w:szCs w:val="24"/>
          <w:lang w:eastAsia="en-GB"/>
        </w:rPr>
      </w:pPr>
      <w:r w:rsidRPr="00DA1348">
        <w:rPr>
          <w:rFonts w:ascii="Garamond" w:eastAsia="Calibri" w:hAnsi="Garamond" w:cs="Times New Roman"/>
          <w:sz w:val="24"/>
          <w:szCs w:val="24"/>
          <w:lang w:eastAsia="en-GB"/>
        </w:rPr>
        <w:t xml:space="preserve">5. Nëse provat shtesë nuk mund të sigurohen, </w:t>
      </w:r>
      <w:r w:rsidRPr="00DA1348">
        <w:rPr>
          <w:rFonts w:ascii="Garamond" w:eastAsia="Calibri" w:hAnsi="Garamond" w:cs="Times New Roman"/>
          <w:sz w:val="24"/>
          <w:szCs w:val="24"/>
        </w:rPr>
        <w:t>Komisioni</w:t>
      </w:r>
      <w:r w:rsidRPr="00DA1348">
        <w:rPr>
          <w:rFonts w:ascii="Garamond" w:eastAsia="Calibri" w:hAnsi="Garamond" w:cs="Times New Roman"/>
          <w:sz w:val="24"/>
          <w:szCs w:val="24"/>
          <w:lang w:eastAsia="en-GB"/>
        </w:rPr>
        <w:t xml:space="preserve"> Disiplinor mund të kërkojë nga </w:t>
      </w:r>
      <w:r w:rsidR="000C422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w:t>
      </w:r>
      <w:r w:rsidRPr="00DA1348">
        <w:rPr>
          <w:rFonts w:ascii="Garamond" w:eastAsia="Calibri" w:hAnsi="Garamond" w:cs="Times New Roman"/>
          <w:sz w:val="24"/>
          <w:szCs w:val="24"/>
          <w:lang w:eastAsia="en-GB"/>
        </w:rPr>
        <w:t>që të kryejë hetime të mëtejshme</w:t>
      </w:r>
      <w:r w:rsidR="000C4222" w:rsidRPr="00DA1348">
        <w:rPr>
          <w:rFonts w:ascii="Garamond" w:eastAsia="Calibri" w:hAnsi="Garamond" w:cs="Times New Roman"/>
          <w:sz w:val="24"/>
          <w:szCs w:val="24"/>
          <w:lang w:eastAsia="en-GB"/>
        </w:rPr>
        <w:t>,</w:t>
      </w:r>
      <w:r w:rsidRPr="00DA1348">
        <w:rPr>
          <w:rFonts w:ascii="Garamond" w:eastAsia="Calibri" w:hAnsi="Garamond" w:cs="Times New Roman"/>
          <w:sz w:val="24"/>
          <w:szCs w:val="24"/>
          <w:lang w:eastAsia="en-GB"/>
        </w:rPr>
        <w:t xml:space="preserve"> duke specif</w:t>
      </w:r>
      <w:r w:rsidR="000C4222" w:rsidRPr="00DA1348">
        <w:rPr>
          <w:rFonts w:ascii="Garamond" w:eastAsia="Calibri" w:hAnsi="Garamond" w:cs="Times New Roman"/>
          <w:sz w:val="24"/>
          <w:szCs w:val="24"/>
          <w:lang w:eastAsia="en-GB"/>
        </w:rPr>
        <w:t>ikuar elemente</w:t>
      </w:r>
      <w:r w:rsidRPr="00DA1348">
        <w:rPr>
          <w:rFonts w:ascii="Garamond" w:eastAsia="Calibri" w:hAnsi="Garamond" w:cs="Times New Roman"/>
          <w:sz w:val="24"/>
          <w:szCs w:val="24"/>
          <w:lang w:eastAsia="en-GB"/>
        </w:rPr>
        <w:t>t e munguar</w:t>
      </w:r>
      <w:r w:rsidR="000C4222" w:rsidRPr="00DA1348">
        <w:rPr>
          <w:rFonts w:ascii="Garamond" w:eastAsia="Calibri" w:hAnsi="Garamond" w:cs="Times New Roman"/>
          <w:sz w:val="24"/>
          <w:szCs w:val="24"/>
          <w:lang w:eastAsia="en-GB"/>
        </w:rPr>
        <w:t>a</w:t>
      </w:r>
      <w:r w:rsidRPr="00DA1348">
        <w:rPr>
          <w:rFonts w:ascii="Garamond" w:eastAsia="Calibri" w:hAnsi="Garamond" w:cs="Times New Roman"/>
          <w:sz w:val="24"/>
          <w:szCs w:val="24"/>
          <w:lang w:eastAsia="en-GB"/>
        </w:rPr>
        <w:t xml:space="preserve"> dhe periudhën kohore për të cilën kërkohet hetimi.</w:t>
      </w:r>
    </w:p>
    <w:p w14:paraId="4E338CD4" w14:textId="77777777" w:rsidR="0015238D" w:rsidRPr="00DA1348" w:rsidRDefault="0015238D" w:rsidP="00080BB3">
      <w:pPr>
        <w:spacing w:after="0" w:line="240" w:lineRule="auto"/>
        <w:ind w:firstLine="284"/>
        <w:rPr>
          <w:rFonts w:ascii="Garamond" w:eastAsia="Calibri" w:hAnsi="Garamond" w:cs="Times New Roman"/>
          <w:sz w:val="24"/>
          <w:szCs w:val="24"/>
        </w:rPr>
      </w:pPr>
    </w:p>
    <w:p w14:paraId="4E338CD5"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75</w:t>
      </w:r>
    </w:p>
    <w:p w14:paraId="4E338CD7"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Mbyllja e procedimit disiplinor pa seancë dëgjimore</w:t>
      </w:r>
    </w:p>
    <w:p w14:paraId="4E338CD8"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D9" w14:textId="5ABDACC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Komisioni Disiplinor vendos mbylljen e procedimit disiplinor pa zhvilluar seancë dëgjimore nëse: </w:t>
      </w:r>
    </w:p>
    <w:p w14:paraId="4E338CDA" w14:textId="399B34C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shkelja disiplinore është parashkruar në kohën kur ka filluar hetimi, sipas parashikimeve të nenit 85 të këtij ligji; </w:t>
      </w:r>
    </w:p>
    <w:p w14:paraId="4E338CDB" w14:textId="1243826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pas nisjes së procedimit</w:t>
      </w:r>
      <w:r w:rsidR="000C422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rezulton se çështja ka qenë objekt i një procedimi të mëparshëm; </w:t>
      </w:r>
    </w:p>
    <w:p w14:paraId="4E338CDC" w14:textId="42EE0B9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ka arsye të tjera për të mbyllur procedimin, në përputhje me parashikimet e nenit 71, pika 2, shkronja “ç”, të këtij ligji.</w:t>
      </w:r>
    </w:p>
    <w:p w14:paraId="4E338CDD" w14:textId="413FBB2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Heqja dorë nga ushtrimi i profesionit nga përmbaruesi </w:t>
      </w:r>
      <w:r w:rsidR="007C49A4" w:rsidRPr="00DA1348">
        <w:rPr>
          <w:rFonts w:ascii="Garamond" w:eastAsia="Calibri" w:hAnsi="Garamond" w:cs="Times New Roman"/>
          <w:sz w:val="24"/>
          <w:szCs w:val="24"/>
        </w:rPr>
        <w:t xml:space="preserve">gjyqësor privat </w:t>
      </w:r>
      <w:r w:rsidRPr="00DA1348">
        <w:rPr>
          <w:rFonts w:ascii="Garamond" w:eastAsia="Calibri" w:hAnsi="Garamond" w:cs="Times New Roman"/>
          <w:sz w:val="24"/>
          <w:szCs w:val="24"/>
        </w:rPr>
        <w:t xml:space="preserve">nuk ndalon fillimin ose vazhdimin e procedimit disiplinor. </w:t>
      </w:r>
    </w:p>
    <w:p w14:paraId="4E338CDE" w14:textId="44FCC24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bookmarkStart w:id="7" w:name="_Hlk496885834"/>
      <w:r w:rsidRPr="00DA1348">
        <w:rPr>
          <w:rFonts w:ascii="Garamond" w:eastAsia="Calibri" w:hAnsi="Garamond" w:cs="Times New Roman"/>
          <w:sz w:val="24"/>
          <w:szCs w:val="24"/>
        </w:rPr>
        <w:t xml:space="preserve">Komisioni Disiplinor </w:t>
      </w:r>
      <w:bookmarkEnd w:id="7"/>
      <w:r w:rsidRPr="00DA1348">
        <w:rPr>
          <w:rFonts w:ascii="Garamond" w:eastAsia="Calibri" w:hAnsi="Garamond" w:cs="Times New Roman"/>
          <w:sz w:val="24"/>
          <w:szCs w:val="24"/>
        </w:rPr>
        <w:t>mbyll procedimin disiplinor, sipas parashikimeve të pikës 1, të këtij neni, me vendim të arsyetuar me shkrim. Komisioni Disiplinor njofton palët për shkaqet e mbylljes së procedimit.</w:t>
      </w:r>
    </w:p>
    <w:p w14:paraId="4E338CDF"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CE0"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76</w:t>
      </w:r>
    </w:p>
    <w:p w14:paraId="4E338CE3" w14:textId="69E146E4" w:rsidR="007C49A4" w:rsidRPr="00DA1348" w:rsidRDefault="007C49A4" w:rsidP="001C4E4A">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B</w:t>
      </w:r>
      <w:r w:rsidR="0015238D" w:rsidRPr="00DA1348">
        <w:rPr>
          <w:rFonts w:ascii="Garamond" w:eastAsia="Calibri" w:hAnsi="Garamond" w:cs="Times New Roman"/>
          <w:b/>
          <w:sz w:val="24"/>
          <w:szCs w:val="24"/>
        </w:rPr>
        <w:t>ashkimi i procedimeve disiplinore</w:t>
      </w:r>
      <w:r w:rsidR="00D47295" w:rsidRPr="00DA1348">
        <w:rPr>
          <w:rFonts w:ascii="Garamond" w:eastAsia="Calibri" w:hAnsi="Garamond" w:cs="Times New Roman"/>
          <w:b/>
          <w:sz w:val="24"/>
          <w:szCs w:val="24"/>
        </w:rPr>
        <w:t>,</w:t>
      </w:r>
      <w:r w:rsidR="000D50F7" w:rsidRPr="00DA1348">
        <w:rPr>
          <w:rFonts w:ascii="Garamond" w:eastAsia="Calibri" w:hAnsi="Garamond" w:cs="Times New Roman"/>
          <w:b/>
          <w:sz w:val="24"/>
          <w:szCs w:val="24"/>
        </w:rPr>
        <w:t xml:space="preserve"> </w:t>
      </w:r>
      <w:r w:rsidR="00895C77" w:rsidRPr="00DA1348">
        <w:rPr>
          <w:rFonts w:ascii="Garamond" w:eastAsia="Calibri" w:hAnsi="Garamond" w:cs="Times New Roman"/>
          <w:b/>
          <w:sz w:val="24"/>
          <w:szCs w:val="24"/>
        </w:rPr>
        <w:t>ndryshimi dhe</w:t>
      </w:r>
      <w:r w:rsidRPr="00DA1348">
        <w:rPr>
          <w:rFonts w:ascii="Garamond" w:eastAsia="Calibri" w:hAnsi="Garamond" w:cs="Times New Roman"/>
          <w:b/>
          <w:sz w:val="24"/>
          <w:szCs w:val="24"/>
        </w:rPr>
        <w:t xml:space="preserve"> shtimi i objektit të procedimit disiplinor </w:t>
      </w:r>
    </w:p>
    <w:p w14:paraId="4E338CE4"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E5" w14:textId="2FB70813" w:rsidR="0015238D" w:rsidRPr="00DA1348" w:rsidRDefault="005706FA"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 xml:space="preserve">Komisioni Disiplinor, kur konstaton që procedimi disiplinor u referohet të njëjtave fakte dhe të njëjtit përmbarues, mund të vendosë bashkimin e procedimeve. </w:t>
      </w:r>
    </w:p>
    <w:p w14:paraId="4E338CE6" w14:textId="1BBD7D4C" w:rsidR="0015238D" w:rsidRPr="00DA1348" w:rsidDel="00671635" w:rsidRDefault="005706FA"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38D" w:rsidRPr="00DA1348" w:rsidDel="00671635">
        <w:rPr>
          <w:rFonts w:ascii="Garamond" w:eastAsia="Calibri" w:hAnsi="Garamond" w:cs="Times New Roman"/>
          <w:sz w:val="24"/>
          <w:szCs w:val="24"/>
        </w:rPr>
        <w:t>Komisioni Disiplinor, kur e çmon se çështja nuk mund të zgjidhet në mënyrë të drejtë dhe të rregullt</w:t>
      </w:r>
      <w:r w:rsidR="000C4222" w:rsidRPr="00DA1348">
        <w:rPr>
          <w:rFonts w:ascii="Garamond" w:eastAsia="Calibri" w:hAnsi="Garamond" w:cs="Times New Roman"/>
          <w:sz w:val="24"/>
          <w:szCs w:val="24"/>
        </w:rPr>
        <w:t>,</w:t>
      </w:r>
      <w:r w:rsidR="0015238D" w:rsidRPr="00DA1348" w:rsidDel="00671635">
        <w:rPr>
          <w:rFonts w:ascii="Garamond" w:eastAsia="Calibri" w:hAnsi="Garamond" w:cs="Times New Roman"/>
          <w:sz w:val="24"/>
          <w:szCs w:val="24"/>
        </w:rPr>
        <w:t xml:space="preserve"> pa marrë në shqyrtim një ose disa pretendime të tjera për shkeljen disiplinore ndaj të njëjtit përmbarues</w:t>
      </w:r>
      <w:r w:rsidR="007C49A4" w:rsidRPr="00DA1348">
        <w:rPr>
          <w:rFonts w:ascii="Garamond" w:eastAsia="Calibri" w:hAnsi="Garamond" w:cs="Times New Roman"/>
          <w:sz w:val="24"/>
          <w:szCs w:val="24"/>
        </w:rPr>
        <w:t xml:space="preserve"> gjyqësor privat</w:t>
      </w:r>
      <w:r w:rsidR="0015238D" w:rsidRPr="00DA1348" w:rsidDel="00671635">
        <w:rPr>
          <w:rFonts w:ascii="Garamond" w:eastAsia="Calibri" w:hAnsi="Garamond" w:cs="Times New Roman"/>
          <w:sz w:val="24"/>
          <w:szCs w:val="24"/>
        </w:rPr>
        <w:t>, ka të drejtë:</w:t>
      </w:r>
    </w:p>
    <w:p w14:paraId="4E338CE7" w14:textId="4F7C8F85" w:rsidR="0015238D" w:rsidRPr="00DA1348" w:rsidDel="00671635" w:rsidRDefault="005706FA"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15238D" w:rsidRPr="00DA1348" w:rsidDel="00671635">
        <w:rPr>
          <w:rFonts w:ascii="Garamond" w:eastAsia="Calibri" w:hAnsi="Garamond" w:cs="Times New Roman"/>
          <w:sz w:val="24"/>
          <w:szCs w:val="24"/>
        </w:rPr>
        <w:t xml:space="preserve">të vendosë mbi pretendimet e ndryshuara ose të shtuara, nëse nuk është i nevojshëm hetimi i mëtejshëm, pasi të ketë dëgjuar palët në procedim; ose </w:t>
      </w:r>
    </w:p>
    <w:p w14:paraId="4E338CE8" w14:textId="6438919F" w:rsidR="0015238D" w:rsidRPr="00DA1348" w:rsidDel="00671635" w:rsidRDefault="0015238D" w:rsidP="00080BB3">
      <w:pPr>
        <w:spacing w:after="0" w:line="240" w:lineRule="auto"/>
        <w:ind w:firstLine="284"/>
        <w:jc w:val="both"/>
        <w:rPr>
          <w:rFonts w:ascii="Garamond" w:eastAsia="Calibri" w:hAnsi="Garamond" w:cs="Times New Roman"/>
          <w:sz w:val="24"/>
          <w:szCs w:val="24"/>
        </w:rPr>
      </w:pPr>
      <w:r w:rsidRPr="00DA1348" w:rsidDel="00671635">
        <w:rPr>
          <w:rFonts w:ascii="Garamond" w:eastAsia="Calibri" w:hAnsi="Garamond" w:cs="Times New Roman"/>
          <w:sz w:val="24"/>
          <w:szCs w:val="24"/>
        </w:rPr>
        <w:t xml:space="preserve">b) pa pezulluar procedimin disiplinor, t’i kërkojë </w:t>
      </w:r>
      <w:r w:rsidR="000C422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sidDel="00671635">
        <w:rPr>
          <w:rFonts w:ascii="Garamond" w:eastAsia="Calibri" w:hAnsi="Garamond" w:cs="Times New Roman"/>
          <w:sz w:val="24"/>
          <w:szCs w:val="24"/>
        </w:rPr>
        <w:t xml:space="preserve">t të ndryshojë ose të shtojë objektin e procedimit disiplinor, në përputhje me këtë ligj, si dhe të hetojë këto pretendime të tjera të paktën brenda afatit njëmujor. </w:t>
      </w:r>
      <w:r w:rsidR="007C49A4" w:rsidRPr="00DA1348">
        <w:rPr>
          <w:rFonts w:ascii="Garamond" w:eastAsia="Calibri" w:hAnsi="Garamond" w:cs="Times New Roman"/>
          <w:sz w:val="24"/>
          <w:szCs w:val="24"/>
        </w:rPr>
        <w:t xml:space="preserve"> </w:t>
      </w:r>
    </w:p>
    <w:p w14:paraId="4E338CE9"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CEA"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77</w:t>
      </w:r>
    </w:p>
    <w:p w14:paraId="4E338CEC"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Të drejtat dhe detyrimet e palëve gjatë procedimit disiplinor</w:t>
      </w:r>
    </w:p>
    <w:p w14:paraId="4E338CED"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CEE" w14:textId="693775D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Gjatë procedimit disiplinor, përmba</w:t>
      </w:r>
      <w:r w:rsidR="000C4222" w:rsidRPr="00DA1348">
        <w:rPr>
          <w:rFonts w:ascii="Garamond" w:eastAsia="Calibri" w:hAnsi="Garamond" w:cs="Times New Roman"/>
          <w:sz w:val="24"/>
          <w:szCs w:val="24"/>
        </w:rPr>
        <w:t xml:space="preserve">ruesit </w:t>
      </w:r>
      <w:r w:rsidR="007C49A4" w:rsidRPr="00DA1348">
        <w:rPr>
          <w:rFonts w:ascii="Garamond" w:eastAsia="Calibri" w:hAnsi="Garamond" w:cs="Times New Roman"/>
          <w:sz w:val="24"/>
          <w:szCs w:val="24"/>
        </w:rPr>
        <w:t xml:space="preserve">gjyqësor privat </w:t>
      </w:r>
      <w:r w:rsidR="000C4222" w:rsidRPr="00DA1348">
        <w:rPr>
          <w:rFonts w:ascii="Garamond" w:eastAsia="Calibri" w:hAnsi="Garamond" w:cs="Times New Roman"/>
          <w:sz w:val="24"/>
          <w:szCs w:val="24"/>
        </w:rPr>
        <w:t>ose përfaqësuesit të tij</w:t>
      </w:r>
      <w:r w:rsidRPr="00DA1348">
        <w:rPr>
          <w:rFonts w:ascii="Garamond" w:eastAsia="Calibri" w:hAnsi="Garamond" w:cs="Times New Roman"/>
          <w:sz w:val="24"/>
          <w:szCs w:val="24"/>
        </w:rPr>
        <w:t xml:space="preserve"> i sigurohet aksesi në dosje në masën që nuk cenon: </w:t>
      </w:r>
      <w:r w:rsidR="007C49A4" w:rsidRPr="00DA1348">
        <w:rPr>
          <w:rFonts w:ascii="Garamond" w:eastAsia="Calibri" w:hAnsi="Garamond" w:cs="Times New Roman"/>
          <w:sz w:val="24"/>
          <w:szCs w:val="24"/>
        </w:rPr>
        <w:t xml:space="preserve"> </w:t>
      </w:r>
    </w:p>
    <w:p w14:paraId="4E338CEF" w14:textId="0FB1E88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interesat ligjorë të palëve ose personave të tretë; </w:t>
      </w:r>
    </w:p>
    <w:p w14:paraId="4E338CF0" w14:textId="3732F1F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funksionet e organit vendimmarrës; </w:t>
      </w:r>
    </w:p>
    <w:p w14:paraId="4E338CF1" w14:textId="387A5A6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qëllimin e procedimit</w:t>
      </w:r>
      <w:r w:rsidR="007C49A4" w:rsidRPr="00DA1348">
        <w:rPr>
          <w:rFonts w:ascii="Garamond" w:eastAsia="Calibri" w:hAnsi="Garamond" w:cs="Times New Roman"/>
          <w:sz w:val="24"/>
          <w:szCs w:val="24"/>
        </w:rPr>
        <w:t xml:space="preserve"> disiplinor</w:t>
      </w:r>
      <w:r w:rsidRPr="00DA1348">
        <w:rPr>
          <w:rFonts w:ascii="Garamond" w:eastAsia="Calibri" w:hAnsi="Garamond" w:cs="Times New Roman"/>
          <w:sz w:val="24"/>
          <w:szCs w:val="24"/>
        </w:rPr>
        <w:t xml:space="preserve">. </w:t>
      </w:r>
    </w:p>
    <w:p w14:paraId="4E338CF2" w14:textId="48EB76B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Kur përmbaruesit i njoftohet se ndaj tij ka filluar procedim disiplinor, duhet që t’i bëhen të ditura të drejtat: </w:t>
      </w:r>
    </w:p>
    <w:p w14:paraId="4E338CF3" w14:textId="0C370F8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për të paraqitur një parashtresë me shkrim në afatin e caktuar; </w:t>
      </w:r>
    </w:p>
    <w:p w14:paraId="4E338CF4" w14:textId="375B398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për të marrë pjesë në seancë dëgjimore; </w:t>
      </w:r>
    </w:p>
    <w:p w14:paraId="4E338CF5" w14:textId="41BA020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për të thirrur dëshmitarë që mund të dëshmojnë fakte me interes për çështjen; </w:t>
      </w:r>
    </w:p>
    <w:p w14:paraId="4E338CF6" w14:textId="17ED6DB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për të paraqitur dokumente; </w:t>
      </w:r>
    </w:p>
    <w:p w14:paraId="4E338CF7" w14:textId="0A95BEE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për të marrë masa të tjera për paraqitjen e provave në mbështetje të mbrojtjes së tij;</w:t>
      </w:r>
    </w:p>
    <w:p w14:paraId="4E338CF8" w14:textId="2DCA303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dh)</w:t>
      </w:r>
      <w:r w:rsidR="005706FA"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për t’u pë</w:t>
      </w:r>
      <w:r w:rsidR="004F0BF6" w:rsidRPr="00DA1348">
        <w:rPr>
          <w:rFonts w:ascii="Garamond" w:eastAsia="Calibri" w:hAnsi="Garamond" w:cs="Times New Roman"/>
          <w:sz w:val="24"/>
          <w:szCs w:val="24"/>
        </w:rPr>
        <w:t>rfaqësuar, sipas parashikimeve të Kodin të</w:t>
      </w:r>
      <w:r w:rsidRPr="00DA1348">
        <w:rPr>
          <w:rFonts w:ascii="Garamond" w:eastAsia="Calibri" w:hAnsi="Garamond" w:cs="Times New Roman"/>
          <w:sz w:val="24"/>
          <w:szCs w:val="24"/>
        </w:rPr>
        <w:t xml:space="preserve"> Procedurave Administrative. </w:t>
      </w:r>
    </w:p>
    <w:p w14:paraId="4E338CF9" w14:textId="40A9591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Komisioni Disiplinor mund t’i kërkojë përmbaruesit </w:t>
      </w:r>
      <w:r w:rsidR="004F0BF6" w:rsidRPr="00DA1348">
        <w:rPr>
          <w:rFonts w:ascii="Garamond" w:eastAsia="Calibri" w:hAnsi="Garamond" w:cs="Times New Roman"/>
          <w:sz w:val="24"/>
          <w:szCs w:val="24"/>
        </w:rPr>
        <w:t xml:space="preserve">gjyqësor privat </w:t>
      </w:r>
      <w:r w:rsidRPr="00DA1348">
        <w:rPr>
          <w:rFonts w:ascii="Garamond" w:eastAsia="Calibri" w:hAnsi="Garamond" w:cs="Times New Roman"/>
          <w:sz w:val="24"/>
          <w:szCs w:val="24"/>
        </w:rPr>
        <w:t>të paraqesë të dhëna, dokumente ose çdo lloj prove, si dhe të marrë pjesë në seancë dëgjimore.</w:t>
      </w:r>
      <w:r w:rsidR="004F0BF6" w:rsidRPr="00DA1348">
        <w:rPr>
          <w:rFonts w:ascii="Garamond" w:eastAsia="Calibri" w:hAnsi="Garamond" w:cs="Times New Roman"/>
          <w:sz w:val="24"/>
          <w:szCs w:val="24"/>
        </w:rPr>
        <w:t xml:space="preserve"> </w:t>
      </w:r>
    </w:p>
    <w:p w14:paraId="4E338CFA" w14:textId="3BCBCBC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Palët kanë të drejtë të njoftohen për çdo vendim të Komisionit Disiplinor brenda 5 ditëve nga marrja e tij.</w:t>
      </w:r>
    </w:p>
    <w:p w14:paraId="4E338CFB"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CFC"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78</w:t>
      </w:r>
    </w:p>
    <w:p w14:paraId="4E338CFE"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Seanca dëgjimore</w:t>
      </w:r>
    </w:p>
    <w:p w14:paraId="4E338CFF"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D00" w14:textId="1454836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Seanca dëgjimore për procedimet disiplinore është publike. </w:t>
      </w:r>
    </w:p>
    <w:p w14:paraId="4E338D01" w14:textId="0940F90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Komisioni Disiplinor, kryesisht ose me kërkesë të palëve, mund të vendosë zhvillimin e seancës me dyer të mbyllura, në rastet kur:</w:t>
      </w:r>
    </w:p>
    <w:p w14:paraId="4E338D02" w14:textId="1C9E64C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publiciteti i seancës mund të dëmtojë moralin e shoqërisë ose mund të bëjë publike të dhëna sekrete që cenojnë sigurinë kombëtare, nëse kjo kërkohet nga autoritetet kompetente; </w:t>
      </w:r>
    </w:p>
    <w:p w14:paraId="4E338D03" w14:textId="038BE01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është e nevojshme të mbrohet e drejta e jetës private, sekreti tregtar, ose të dhënat personale të përmbaruesit </w:t>
      </w:r>
      <w:r w:rsidR="004F0BF6" w:rsidRPr="00DA1348">
        <w:rPr>
          <w:rFonts w:ascii="Garamond" w:eastAsia="Calibri" w:hAnsi="Garamond" w:cs="Times New Roman"/>
          <w:sz w:val="24"/>
          <w:szCs w:val="24"/>
        </w:rPr>
        <w:t xml:space="preserve">gjyqësor privat </w:t>
      </w:r>
      <w:r w:rsidRPr="00DA1348">
        <w:rPr>
          <w:rFonts w:ascii="Garamond" w:eastAsia="Calibri" w:hAnsi="Garamond" w:cs="Times New Roman"/>
          <w:sz w:val="24"/>
          <w:szCs w:val="24"/>
        </w:rPr>
        <w:t xml:space="preserve">ose një personi tjetër; </w:t>
      </w:r>
      <w:r w:rsidR="004F0BF6" w:rsidRPr="00DA1348">
        <w:rPr>
          <w:rFonts w:ascii="Garamond" w:eastAsia="Calibri" w:hAnsi="Garamond" w:cs="Times New Roman"/>
          <w:sz w:val="24"/>
          <w:szCs w:val="24"/>
        </w:rPr>
        <w:t xml:space="preserve"> </w:t>
      </w:r>
    </w:p>
    <w:p w14:paraId="4E338D04" w14:textId="28215B2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kur nga publiku kryhen veprime që prishin zhvillimin normal të seancës dëgjimore. </w:t>
      </w:r>
    </w:p>
    <w:p w14:paraId="4E338D05" w14:textId="22B2BDD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Komisioni Disiplinor </w:t>
      </w:r>
      <w:r w:rsidR="004F0BF6" w:rsidRPr="00DA1348">
        <w:rPr>
          <w:rFonts w:ascii="Garamond" w:eastAsia="Calibri" w:hAnsi="Garamond" w:cs="Times New Roman"/>
          <w:sz w:val="24"/>
          <w:szCs w:val="24"/>
        </w:rPr>
        <w:t xml:space="preserve">kur konsideron të nevojshme marrjen e provave shtesë, </w:t>
      </w:r>
      <w:r w:rsidRPr="00DA1348">
        <w:rPr>
          <w:rFonts w:ascii="Garamond" w:eastAsia="Calibri" w:hAnsi="Garamond" w:cs="Times New Roman"/>
          <w:sz w:val="24"/>
          <w:szCs w:val="24"/>
        </w:rPr>
        <w:t>mund të s</w:t>
      </w:r>
      <w:r w:rsidR="004F0BF6" w:rsidRPr="00DA1348">
        <w:rPr>
          <w:rFonts w:ascii="Garamond" w:eastAsia="Calibri" w:hAnsi="Garamond" w:cs="Times New Roman"/>
          <w:sz w:val="24"/>
          <w:szCs w:val="24"/>
        </w:rPr>
        <w:t>htyjë seancën për një periudhë jo më shumë se një muaj</w:t>
      </w:r>
      <w:r w:rsidRPr="00DA1348">
        <w:rPr>
          <w:rFonts w:ascii="Garamond" w:eastAsia="Calibri" w:hAnsi="Garamond" w:cs="Times New Roman"/>
          <w:sz w:val="24"/>
          <w:szCs w:val="24"/>
        </w:rPr>
        <w:t>.</w:t>
      </w:r>
    </w:p>
    <w:p w14:paraId="4E338D06" w14:textId="77777777" w:rsidR="0015238D" w:rsidRPr="00DA1348" w:rsidRDefault="0015238D" w:rsidP="00080BB3">
      <w:pPr>
        <w:spacing w:after="0" w:line="240" w:lineRule="auto"/>
        <w:ind w:firstLine="284"/>
        <w:rPr>
          <w:rFonts w:ascii="Garamond" w:eastAsia="Calibri" w:hAnsi="Garamond" w:cs="Times New Roman"/>
          <w:b/>
          <w:sz w:val="24"/>
          <w:szCs w:val="24"/>
        </w:rPr>
      </w:pPr>
    </w:p>
    <w:p w14:paraId="4E338D0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79</w:t>
      </w:r>
    </w:p>
    <w:p w14:paraId="4E338D0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Pezullimi i procedimit disiplinor</w:t>
      </w:r>
    </w:p>
    <w:p w14:paraId="4E338D0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D0B" w14:textId="3E2A80D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Rregullat për pezullimin e hetimit disiplinor, sipas nenit 65</w:t>
      </w:r>
      <w:r w:rsidR="000C422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ligji, zbatohen për aq sa është e mundur për pezullimin e procedimit disiplinor.</w:t>
      </w:r>
    </w:p>
    <w:p w14:paraId="4E338D0C"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D0D"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80</w:t>
      </w:r>
    </w:p>
    <w:p w14:paraId="4E338D0F"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Vendimet e Komi</w:t>
      </w:r>
      <w:r w:rsidR="004F0BF6" w:rsidRPr="00DA1348">
        <w:rPr>
          <w:rFonts w:ascii="Garamond" w:eastAsia="Calibri" w:hAnsi="Garamond" w:cs="Times New Roman"/>
          <w:b/>
          <w:sz w:val="24"/>
          <w:szCs w:val="24"/>
        </w:rPr>
        <w:t>sionit Disiplinor për çështjet</w:t>
      </w:r>
      <w:r w:rsidRPr="00DA1348">
        <w:rPr>
          <w:rFonts w:ascii="Garamond" w:eastAsia="Calibri" w:hAnsi="Garamond" w:cs="Times New Roman"/>
          <w:b/>
          <w:sz w:val="24"/>
          <w:szCs w:val="24"/>
        </w:rPr>
        <w:t xml:space="preserve"> </w:t>
      </w:r>
      <w:r w:rsidR="004F0BF6" w:rsidRPr="00DA1348">
        <w:rPr>
          <w:rFonts w:ascii="Garamond" w:eastAsia="Calibri" w:hAnsi="Garamond" w:cs="Times New Roman"/>
          <w:b/>
          <w:sz w:val="24"/>
          <w:szCs w:val="24"/>
        </w:rPr>
        <w:t>disiplinore</w:t>
      </w:r>
    </w:p>
    <w:p w14:paraId="4E338D10"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D11" w14:textId="7F9D320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Komisioni Disiplinor merr vendim në lidhje me: </w:t>
      </w:r>
    </w:p>
    <w:p w14:paraId="4E338D12" w14:textId="4C95681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angazhimin e ekspertëve dhe përcaktimin e detyrave të tyre; </w:t>
      </w:r>
    </w:p>
    <w:p w14:paraId="4E338D13" w14:textId="1AC859F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shtyrjen e seancave; </w:t>
      </w:r>
    </w:p>
    <w:p w14:paraId="4E338D14" w14:textId="1330E18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pranueshmërinë e provave;</w:t>
      </w:r>
    </w:p>
    <w:p w14:paraId="4E338D15" w14:textId="5548CEB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ç) zgjidhjen e çështjes; dhe </w:t>
      </w:r>
    </w:p>
    <w:p w14:paraId="4E338D16" w14:textId="652FE23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d) çdo çështje tjetër që Komisioni Disiplinor e vlerëson të nevojshme ose të përshtatshme në trajtimin e çështjes. </w:t>
      </w:r>
    </w:p>
    <w:p w14:paraId="4E338D17" w14:textId="7905D1E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Pas shqyrtimit të të gjitha fakteve dhe provave, Komisioni Disiplinor vendos: </w:t>
      </w:r>
    </w:p>
    <w:p w14:paraId="4E338D18" w14:textId="6F52BC7F" w:rsidR="0015238D" w:rsidRPr="00DA1348" w:rsidRDefault="004F0BF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15238D" w:rsidRPr="00DA1348">
        <w:rPr>
          <w:rFonts w:ascii="Garamond" w:eastAsia="Calibri" w:hAnsi="Garamond" w:cs="Times New Roman"/>
          <w:sz w:val="24"/>
          <w:szCs w:val="24"/>
        </w:rPr>
        <w:t>rrëzimin e kërkesës për procedim disiplinor, për shkak se faktet e pretenduara nuk kanë ndodhur ose ato nuk përbëjnë shkelje disiplinore; ose</w:t>
      </w:r>
    </w:p>
    <w:p w14:paraId="4E338D19" w14:textId="541640D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pranimin e kërkesës, marrjen e një ose më shumë masave disiplinore dhe njoftimin e vendimit </w:t>
      </w:r>
      <w:r w:rsidR="000C422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t. </w:t>
      </w:r>
    </w:p>
    <w:p w14:paraId="4E338D1A" w14:textId="74C300F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Komisioni Disiplinor shqyrton masën disiplinore të propozuar nga </w:t>
      </w:r>
      <w:r w:rsidR="000C4222"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dhe jep vendim të arsyetuar me shkrim brenda dy javëve nga përfundimi i seancës.</w:t>
      </w:r>
    </w:p>
    <w:p w14:paraId="4E338D1B" w14:textId="77777777" w:rsidR="0015238D" w:rsidRPr="00DA1348" w:rsidRDefault="0015238D" w:rsidP="00080BB3">
      <w:pPr>
        <w:spacing w:after="0" w:line="240" w:lineRule="auto"/>
        <w:ind w:firstLine="284"/>
        <w:rPr>
          <w:rFonts w:ascii="Garamond" w:eastAsia="Calibri" w:hAnsi="Garamond" w:cs="Times New Roman"/>
          <w:sz w:val="24"/>
          <w:szCs w:val="24"/>
        </w:rPr>
      </w:pPr>
    </w:p>
    <w:p w14:paraId="4E338D1C" w14:textId="77777777" w:rsidR="0015238D" w:rsidRPr="00DA1348" w:rsidRDefault="0015238D" w:rsidP="00080BB3">
      <w:pPr>
        <w:spacing w:after="0" w:line="240" w:lineRule="auto"/>
        <w:ind w:firstLine="284"/>
        <w:jc w:val="center"/>
        <w:outlineLvl w:val="0"/>
        <w:rPr>
          <w:rFonts w:ascii="Garamond" w:eastAsia="Calibri" w:hAnsi="Garamond" w:cs="Times New Roman"/>
          <w:sz w:val="24"/>
          <w:szCs w:val="24"/>
        </w:rPr>
      </w:pPr>
      <w:r w:rsidRPr="00DA1348">
        <w:rPr>
          <w:rFonts w:ascii="Garamond" w:eastAsia="Calibri" w:hAnsi="Garamond" w:cs="Times New Roman"/>
          <w:sz w:val="24"/>
          <w:szCs w:val="24"/>
        </w:rPr>
        <w:t>Neni 81</w:t>
      </w:r>
    </w:p>
    <w:p w14:paraId="4E338D1E"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Ekzekutimi i vendimeve</w:t>
      </w:r>
    </w:p>
    <w:p w14:paraId="4E338D1F"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D20" w14:textId="7809547A"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a merr të gjitha masat e nevojshme për zbatimin e masave disiplinore dhe është përgjegjëse për mbikëqyrjen e zbatimit të të gjitha masave që vendosen në </w:t>
      </w:r>
      <w:r w:rsidR="00DC320C" w:rsidRPr="00DA1348">
        <w:rPr>
          <w:rFonts w:ascii="Garamond" w:eastAsia="Calibri" w:hAnsi="Garamond" w:cs="Times New Roman"/>
          <w:sz w:val="24"/>
          <w:szCs w:val="24"/>
        </w:rPr>
        <w:t>përfundim të procedimit</w:t>
      </w:r>
      <w:r w:rsidRPr="00DA1348">
        <w:rPr>
          <w:rFonts w:ascii="Garamond" w:eastAsia="Calibri" w:hAnsi="Garamond" w:cs="Times New Roman"/>
          <w:sz w:val="24"/>
          <w:szCs w:val="24"/>
        </w:rPr>
        <w:t xml:space="preserve"> disiplinor. </w:t>
      </w:r>
    </w:p>
    <w:p w14:paraId="4E338D21" w14:textId="18FACEA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a siguron zbatimin e masave disiplinore: </w:t>
      </w:r>
    </w:p>
    <w:p w14:paraId="4E338D22" w14:textId="68D57ECE"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brenda një muaji, në rastin e gjobës;</w:t>
      </w:r>
    </w:p>
    <w:p w14:paraId="4E338D23" w14:textId="616E84E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brenda dy javëve në të gjitha rastet tjera, sipas vendimmarrjes së Komisionit Disiplinor. </w:t>
      </w:r>
    </w:p>
    <w:p w14:paraId="4E338D24" w14:textId="67ED19C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Në rastin e masës disiplinore me gjobë, përmbaruesi gjyqësor privat shlyen masën e gjobës</w:t>
      </w:r>
      <w:r w:rsidR="000C422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afatit të përcaktuar në pikën 2</w:t>
      </w:r>
      <w:r w:rsidR="000C422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shkronja “a”</w:t>
      </w:r>
      <w:r w:rsidR="000C4222"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neni, në të kundërt, ndaj tij zbatohet masa disiplinore e pezullimit të licencës deri në çastin e shlyerjes së saj.</w:t>
      </w:r>
    </w:p>
    <w:p w14:paraId="4E338D25" w14:textId="77777777" w:rsidR="0015238D" w:rsidRPr="00DA1348" w:rsidRDefault="0015238D" w:rsidP="00080BB3">
      <w:pPr>
        <w:spacing w:after="0" w:line="240" w:lineRule="auto"/>
        <w:ind w:firstLine="284"/>
        <w:rPr>
          <w:rFonts w:ascii="Garamond" w:eastAsia="Calibri" w:hAnsi="Garamond" w:cs="Times New Roman"/>
          <w:sz w:val="24"/>
          <w:szCs w:val="24"/>
        </w:rPr>
      </w:pPr>
    </w:p>
    <w:p w14:paraId="4E338D27"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82</w:t>
      </w:r>
    </w:p>
    <w:p w14:paraId="4E338D2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Publikimi i vendimeve disiplinore</w:t>
      </w:r>
    </w:p>
    <w:p w14:paraId="4E338D2A"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D2B" w14:textId="0E0310A2"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a dhe Dhoma publikojnë brenda 2 javëve, bazuar mbi informacionin e marrë nga Komisioni Disiplinor, çdo vendim të formës së prerë, në faqet e tyre zyrtare.</w:t>
      </w:r>
    </w:p>
    <w:p w14:paraId="4E338D2C" w14:textId="26A1DDC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Botimi i vendimeve të Komisionit Disiplinor duhet të mbrojë të dhënat personale dhe të garantojë mbrojtjen e konfidencialitetit. Në çdo rast, nuk botohet asnjë informacion që mund të tregojë identitetin e përmbaruesit gjyqësor privat. </w:t>
      </w:r>
    </w:p>
    <w:p w14:paraId="4E338D2D"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p>
    <w:p w14:paraId="4E338D2E"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83</w:t>
      </w:r>
    </w:p>
    <w:p w14:paraId="4E338D30"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Regjistri disiplinor</w:t>
      </w:r>
    </w:p>
    <w:p w14:paraId="4E338D31"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D32" w14:textId="2AC7289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a dhe Dhoma mbajnë një regjistër për çështjet disiplinore të filluara ndaj përmbaruesve</w:t>
      </w:r>
      <w:r w:rsidR="00DC320C" w:rsidRPr="00DA1348">
        <w:rPr>
          <w:rFonts w:ascii="Garamond" w:eastAsia="Calibri" w:hAnsi="Garamond" w:cs="Times New Roman"/>
          <w:sz w:val="24"/>
          <w:szCs w:val="24"/>
        </w:rPr>
        <w:t xml:space="preserve"> gjyqësor privat</w:t>
      </w:r>
      <w:r w:rsidRPr="00DA1348">
        <w:rPr>
          <w:rFonts w:ascii="Garamond" w:eastAsia="Calibri" w:hAnsi="Garamond" w:cs="Times New Roman"/>
          <w:sz w:val="24"/>
          <w:szCs w:val="24"/>
        </w:rPr>
        <w:t>, si dhe vendimet e formës së prerë për këto procedime.</w:t>
      </w:r>
      <w:r w:rsidR="00DC320C" w:rsidRPr="00DA1348">
        <w:rPr>
          <w:rFonts w:ascii="Garamond" w:eastAsia="Calibri" w:hAnsi="Garamond" w:cs="Times New Roman"/>
          <w:sz w:val="24"/>
          <w:szCs w:val="24"/>
        </w:rPr>
        <w:t xml:space="preserve"> </w:t>
      </w:r>
    </w:p>
    <w:p w14:paraId="4E338D33" w14:textId="356BF866"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Komisioni Disiplinor mban të dhëna për të gjitha masat disiplinore në fuqi. Këto masa disiplinore shuhen dhe fshihen nga regjistri pas kalimit të afateve të mëposhtme</w:t>
      </w:r>
      <w:r w:rsidR="00D4057E" w:rsidRPr="00DA1348">
        <w:rPr>
          <w:rFonts w:ascii="Garamond" w:eastAsia="Calibri" w:hAnsi="Garamond" w:cs="Times New Roman"/>
          <w:sz w:val="24"/>
          <w:szCs w:val="24"/>
        </w:rPr>
        <w:t xml:space="preserve">: </w:t>
      </w:r>
    </w:p>
    <w:p w14:paraId="4E338D34" w14:textId="0A2543F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a) </w:t>
      </w:r>
      <w:r w:rsidR="00D4057E" w:rsidRPr="00DA1348">
        <w:rPr>
          <w:rFonts w:ascii="Garamond" w:eastAsia="Calibri" w:hAnsi="Garamond" w:cs="Times New Roman"/>
          <w:sz w:val="24"/>
          <w:szCs w:val="24"/>
        </w:rPr>
        <w:t xml:space="preserve">kur </w:t>
      </w:r>
      <w:r w:rsidRPr="00DA1348">
        <w:rPr>
          <w:rFonts w:ascii="Garamond" w:eastAsia="Calibri" w:hAnsi="Garamond" w:cs="Times New Roman"/>
          <w:sz w:val="24"/>
          <w:szCs w:val="24"/>
        </w:rPr>
        <w:t>ka kaluar një vit nga pagesa e gjobës;</w:t>
      </w:r>
    </w:p>
    <w:p w14:paraId="4E338D35" w14:textId="52AD053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b) </w:t>
      </w:r>
      <w:r w:rsidR="00D4057E" w:rsidRPr="00DA1348">
        <w:rPr>
          <w:rFonts w:ascii="Garamond" w:eastAsia="Calibri" w:hAnsi="Garamond" w:cs="Times New Roman"/>
          <w:sz w:val="24"/>
          <w:szCs w:val="24"/>
        </w:rPr>
        <w:t>kur kanë kaluar tre vjet</w:t>
      </w:r>
      <w:r w:rsidRPr="00DA1348">
        <w:rPr>
          <w:rFonts w:ascii="Garamond" w:eastAsia="Calibri" w:hAnsi="Garamond" w:cs="Times New Roman"/>
          <w:sz w:val="24"/>
          <w:szCs w:val="24"/>
        </w:rPr>
        <w:t xml:space="preserve"> nga vendosja e masës disiplinore të pezullimit</w:t>
      </w:r>
      <w:r w:rsidR="00CF07BF" w:rsidRPr="00DA1348">
        <w:rPr>
          <w:rFonts w:ascii="Garamond" w:eastAsia="Calibri" w:hAnsi="Garamond" w:cs="Times New Roman"/>
          <w:sz w:val="24"/>
          <w:szCs w:val="24"/>
        </w:rPr>
        <w:t xml:space="preserve"> të licencës</w:t>
      </w:r>
      <w:r w:rsidRPr="00DA1348">
        <w:rPr>
          <w:rFonts w:ascii="Garamond" w:eastAsia="Calibri" w:hAnsi="Garamond" w:cs="Times New Roman"/>
          <w:sz w:val="24"/>
          <w:szCs w:val="24"/>
        </w:rPr>
        <w:t>.</w:t>
      </w:r>
    </w:p>
    <w:p w14:paraId="4E338D36" w14:textId="52ADE872" w:rsidR="0015238D" w:rsidRPr="00DA1348" w:rsidRDefault="0032065E"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Masa disiplinore e heqjes s</w:t>
      </w:r>
      <w:r w:rsidR="0015238D" w:rsidRPr="00DA1348">
        <w:rPr>
          <w:rFonts w:ascii="Garamond" w:eastAsia="Calibri" w:hAnsi="Garamond" w:cs="Times New Roman"/>
          <w:sz w:val="24"/>
          <w:szCs w:val="24"/>
        </w:rPr>
        <w:t>ë licencës së ushtrimit të veprimtarisë përmbarimore nuk fshihet nga regjistri.</w:t>
      </w:r>
    </w:p>
    <w:p w14:paraId="4E338D37"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38"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XI</w:t>
      </w:r>
    </w:p>
    <w:p w14:paraId="4E338D3A"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SHKELJET DHE MASAT DISIPLINORE</w:t>
      </w:r>
    </w:p>
    <w:p w14:paraId="4E338D3B"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D3C"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84</w:t>
      </w:r>
    </w:p>
    <w:p w14:paraId="4E338D3E"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Shkeljet disiplinore</w:t>
      </w:r>
    </w:p>
    <w:p w14:paraId="4E338D3F"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40" w14:textId="74BB329B"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Shkeljet e dispozitave të këtij ligji, kur nuk përbëjnë vepër penale, përbëjnë shkelje disiplinore. Konsiderohen shkelje nga përmbaruesi gjyqësor privat veprimet ose mosveprimet e mëposhtme:</w:t>
      </w:r>
    </w:p>
    <w:p w14:paraId="4E338D41" w14:textId="4C91524E"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sz w:val="24"/>
          <w:szCs w:val="24"/>
        </w:rPr>
        <w:t xml:space="preserve">a) </w:t>
      </w:r>
      <w:r w:rsidRPr="00DA1348">
        <w:rPr>
          <w:rFonts w:ascii="Garamond" w:eastAsia="Calibri" w:hAnsi="Garamond" w:cs="Times New Roman"/>
          <w:bCs/>
          <w:sz w:val="24"/>
          <w:szCs w:val="24"/>
        </w:rPr>
        <w:t>shkelja në mënyrë të përsëritur e rregullave të parashikuara nga ky ligj dhe aktet nënligjore, që lidhen me ushtrimin e veprimtarisë së përmbaruesit gjyqësor privat dhe/ose shkelja në mënyrë të përsëritur e detyrave të parashikuara në nenin 37 të këtij ligji;</w:t>
      </w:r>
    </w:p>
    <w:p w14:paraId="4E338D42" w14:textId="7E0F46AF"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mospërmbushja me faj e veprimeve përmbarimore, që kanë cenuar të drejtën e palëve në proces ekzekutimi;</w:t>
      </w:r>
    </w:p>
    <w:p w14:paraId="4E338D43" w14:textId="2B17AB4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c) </w:t>
      </w:r>
      <w:r w:rsidR="0032065E" w:rsidRPr="00DA1348">
        <w:rPr>
          <w:rFonts w:ascii="Garamond" w:eastAsia="Calibri" w:hAnsi="Garamond" w:cs="Times New Roman"/>
          <w:sz w:val="24"/>
          <w:szCs w:val="24"/>
        </w:rPr>
        <w:t>mosrespektimi i dispozitave të Kodit të E</w:t>
      </w:r>
      <w:r w:rsidRPr="00DA1348">
        <w:rPr>
          <w:rFonts w:ascii="Garamond" w:eastAsia="Calibri" w:hAnsi="Garamond" w:cs="Times New Roman"/>
          <w:sz w:val="24"/>
          <w:szCs w:val="24"/>
        </w:rPr>
        <w:t>tikës dhe standardeve profesionale së përmbaruesit gjyqësor privat;</w:t>
      </w:r>
    </w:p>
    <w:p w14:paraId="4E338D44" w14:textId="4613690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ç) shkelja e besimit të palës kontraktuese, nëpërmjet kryerjes së veprimeve korruptive me palën tjetër, për të mos ekzekutuar apo vonuar ekzekutimin e titullit ekzekutiv;</w:t>
      </w:r>
    </w:p>
    <w:p w14:paraId="4E338D45" w14:textId="71B163B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 konflikti i interesit në një procedurë ekzekutive;</w:t>
      </w:r>
    </w:p>
    <w:p w14:paraId="4E338D46" w14:textId="3D4B87C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dh) mosevidentimi në mënyrë të rregullt i të gjitha akteve dhe veprimeve procedurale të kryera gjatë veprimtarisë së ekzekutimit;</w:t>
      </w:r>
    </w:p>
    <w:p w14:paraId="4E338D47" w14:textId="15A583F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e) shkelja e kërkesave të këtij ligji për </w:t>
      </w:r>
      <w:r w:rsidR="00CF07BF" w:rsidRPr="00DA1348">
        <w:rPr>
          <w:rFonts w:ascii="Garamond" w:eastAsia="Calibri" w:hAnsi="Garamond" w:cs="Times New Roman"/>
          <w:sz w:val="24"/>
          <w:szCs w:val="24"/>
        </w:rPr>
        <w:t>ruajtjen e konfidencialitetit</w:t>
      </w:r>
      <w:r w:rsidRPr="00DA1348">
        <w:rPr>
          <w:rFonts w:ascii="Garamond" w:eastAsia="Calibri" w:hAnsi="Garamond" w:cs="Times New Roman"/>
          <w:sz w:val="24"/>
          <w:szCs w:val="24"/>
        </w:rPr>
        <w:t>, sigurinë dhe mbrojtjen e të dhënave që merr, si rezultat i ushtrimit të veprimtarisë së vet gjatë procedurës së ekzekutimit;</w:t>
      </w:r>
    </w:p>
    <w:p w14:paraId="4E338D48" w14:textId="09C54373" w:rsidR="0015238D" w:rsidRPr="00DA1348" w:rsidRDefault="00FA26E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ë) refuzimi për të </w:t>
      </w:r>
      <w:r w:rsidR="0015238D" w:rsidRPr="00DA1348">
        <w:rPr>
          <w:rFonts w:ascii="Garamond" w:eastAsia="Calibri" w:hAnsi="Garamond" w:cs="Times New Roman"/>
          <w:sz w:val="24"/>
          <w:szCs w:val="24"/>
        </w:rPr>
        <w:t xml:space="preserve">lejuar strukturat përgjegjëse shtetërore për të ushtruar kontroll ndaj veprimtarisë procedurale të tij dhe </w:t>
      </w:r>
      <w:r w:rsidR="0015238D" w:rsidRPr="00DA1348">
        <w:rPr>
          <w:rFonts w:ascii="Garamond" w:eastAsia="Calibri" w:hAnsi="Garamond" w:cs="Times New Roman"/>
          <w:bCs/>
          <w:sz w:val="24"/>
          <w:szCs w:val="24"/>
        </w:rPr>
        <w:t>refuzimi i pagimit të detyrimit profesional</w:t>
      </w:r>
      <w:r w:rsidR="0015238D" w:rsidRPr="00DA1348">
        <w:rPr>
          <w:rFonts w:ascii="Garamond" w:eastAsia="Calibri" w:hAnsi="Garamond" w:cs="Times New Roman"/>
          <w:sz w:val="24"/>
          <w:szCs w:val="24"/>
        </w:rPr>
        <w:t>;</w:t>
      </w:r>
    </w:p>
    <w:p w14:paraId="4E338D49" w14:textId="6FB951A4"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f) ushtrimi i praktikave të ndaluara</w:t>
      </w:r>
      <w:r w:rsidR="0032065E" w:rsidRPr="00DA1348">
        <w:rPr>
          <w:rFonts w:ascii="Garamond" w:eastAsia="Calibri" w:hAnsi="Garamond" w:cs="Times New Roman"/>
          <w:bCs/>
          <w:sz w:val="24"/>
          <w:szCs w:val="24"/>
        </w:rPr>
        <w:t>,</w:t>
      </w:r>
      <w:r w:rsidRPr="00DA1348">
        <w:rPr>
          <w:rFonts w:ascii="Garamond" w:eastAsia="Calibri" w:hAnsi="Garamond" w:cs="Times New Roman"/>
          <w:bCs/>
          <w:sz w:val="24"/>
          <w:szCs w:val="24"/>
        </w:rPr>
        <w:t xml:space="preserve"> sipas nenit 38 të këtij ligji;</w:t>
      </w:r>
    </w:p>
    <w:p w14:paraId="4E338D4A" w14:textId="337DE9A1"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g) moslidhja e marrëveshjes së sigurimit të përgjegjësisë profesionale;</w:t>
      </w:r>
    </w:p>
    <w:p w14:paraId="4E338D4B" w14:textId="00789272"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gj) fshehja me dashje e pengesave ligjore për licencim</w:t>
      </w:r>
      <w:r w:rsidR="0032065E" w:rsidRPr="00DA1348">
        <w:rPr>
          <w:rFonts w:ascii="Garamond" w:eastAsia="Calibri" w:hAnsi="Garamond" w:cs="Times New Roman"/>
          <w:bCs/>
          <w:sz w:val="24"/>
          <w:szCs w:val="24"/>
        </w:rPr>
        <w:t>,</w:t>
      </w:r>
      <w:r w:rsidRPr="00DA1348">
        <w:rPr>
          <w:rFonts w:ascii="Garamond" w:eastAsia="Calibri" w:hAnsi="Garamond" w:cs="Times New Roman"/>
          <w:bCs/>
          <w:sz w:val="24"/>
          <w:szCs w:val="24"/>
        </w:rPr>
        <w:t xml:space="preserve"> sipas nenit 16 të </w:t>
      </w:r>
      <w:r w:rsidR="00A33ADC" w:rsidRPr="00DA1348">
        <w:rPr>
          <w:rFonts w:ascii="Garamond" w:eastAsia="Calibri" w:hAnsi="Garamond" w:cs="Times New Roman"/>
          <w:bCs/>
          <w:sz w:val="24"/>
          <w:szCs w:val="24"/>
        </w:rPr>
        <w:t>këtij ligji</w:t>
      </w:r>
      <w:r w:rsidRPr="00DA1348">
        <w:rPr>
          <w:rFonts w:ascii="Garamond" w:eastAsia="Calibri" w:hAnsi="Garamond" w:cs="Times New Roman"/>
          <w:bCs/>
          <w:sz w:val="24"/>
          <w:szCs w:val="24"/>
        </w:rPr>
        <w:t>;</w:t>
      </w:r>
    </w:p>
    <w:p w14:paraId="4E338D4C" w14:textId="2C96C16F"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h) zbatimi i tarifave ose rimbursimeve më të larta ose më të ul</w:t>
      </w:r>
      <w:r w:rsidR="0032065E" w:rsidRPr="00DA1348">
        <w:rPr>
          <w:rFonts w:ascii="Garamond" w:eastAsia="Calibri" w:hAnsi="Garamond" w:cs="Times New Roman"/>
          <w:bCs/>
          <w:sz w:val="24"/>
          <w:szCs w:val="24"/>
        </w:rPr>
        <w:t>ë</w:t>
      </w:r>
      <w:r w:rsidRPr="00DA1348">
        <w:rPr>
          <w:rFonts w:ascii="Garamond" w:eastAsia="Calibri" w:hAnsi="Garamond" w:cs="Times New Roman"/>
          <w:bCs/>
          <w:sz w:val="24"/>
          <w:szCs w:val="24"/>
        </w:rPr>
        <w:t>ta se niveli i parashikuar me udhëzimin e miratuar për këtë qëllim, ose afrimi i kreditorëve duke zbatuar tarifa më të ul</w:t>
      </w:r>
      <w:r w:rsidR="0032065E" w:rsidRPr="00DA1348">
        <w:rPr>
          <w:rFonts w:ascii="Garamond" w:eastAsia="Calibri" w:hAnsi="Garamond" w:cs="Times New Roman"/>
          <w:bCs/>
          <w:sz w:val="24"/>
          <w:szCs w:val="24"/>
        </w:rPr>
        <w:t>ë</w:t>
      </w:r>
      <w:r w:rsidRPr="00DA1348">
        <w:rPr>
          <w:rFonts w:ascii="Garamond" w:eastAsia="Calibri" w:hAnsi="Garamond" w:cs="Times New Roman"/>
          <w:bCs/>
          <w:sz w:val="24"/>
          <w:szCs w:val="24"/>
        </w:rPr>
        <w:t>ta në krahasim me nivelin e tarifave të parashikuar</w:t>
      </w:r>
      <w:r w:rsidR="0032065E" w:rsidRPr="00DA1348">
        <w:rPr>
          <w:rFonts w:ascii="Garamond" w:eastAsia="Calibri" w:hAnsi="Garamond" w:cs="Times New Roman"/>
          <w:bCs/>
          <w:sz w:val="24"/>
          <w:szCs w:val="24"/>
        </w:rPr>
        <w:t>a</w:t>
      </w:r>
      <w:r w:rsidRPr="00DA1348">
        <w:rPr>
          <w:rFonts w:ascii="Garamond" w:eastAsia="Calibri" w:hAnsi="Garamond" w:cs="Times New Roman"/>
          <w:bCs/>
          <w:sz w:val="24"/>
          <w:szCs w:val="24"/>
        </w:rPr>
        <w:t xml:space="preserve"> në udhëzimin e miratuar për këtë qëllim;</w:t>
      </w:r>
    </w:p>
    <w:p w14:paraId="4E338D4D" w14:textId="2E8784A3"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i) pakujdesi në drejtim të ad</w:t>
      </w:r>
      <w:r w:rsidR="00152AA2" w:rsidRPr="00DA1348">
        <w:rPr>
          <w:rFonts w:ascii="Garamond" w:eastAsia="Calibri" w:hAnsi="Garamond" w:cs="Times New Roman"/>
          <w:bCs/>
          <w:sz w:val="24"/>
          <w:szCs w:val="24"/>
        </w:rPr>
        <w:t>ministri</w:t>
      </w:r>
      <w:r w:rsidRPr="00DA1348">
        <w:rPr>
          <w:rFonts w:ascii="Garamond" w:eastAsia="Calibri" w:hAnsi="Garamond" w:cs="Times New Roman"/>
          <w:bCs/>
          <w:sz w:val="24"/>
          <w:szCs w:val="24"/>
        </w:rPr>
        <w:t>mit të zyrës, si pasaktësi në mbajtjen e regjistrave dhe të dokumentacionit;</w:t>
      </w:r>
    </w:p>
    <w:p w14:paraId="4E338D4E" w14:textId="1FF820DE"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j) tejkalimi i kompetencave të dhëna nga ligji;</w:t>
      </w:r>
    </w:p>
    <w:p w14:paraId="4E338D4F" w14:textId="0D11B6F6"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k) trajtimi i pasurive dhe aseteve në kundërshtim me ligjin ose autorizimin e palëve;</w:t>
      </w:r>
    </w:p>
    <w:p w14:paraId="4E338D50" w14:textId="7BA4B013"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l) bërja publike e rrethanave personale, familjare dhe financiare të mësuara gjatë kryerjes së veprimtarisë së përmbaruesit gjyqësor privat;</w:t>
      </w:r>
    </w:p>
    <w:p w14:paraId="4E338D51" w14:textId="7803D401" w:rsidR="0015238D" w:rsidRPr="00DA1348" w:rsidRDefault="0032065E"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ll) refuzimi për t’</w:t>
      </w:r>
      <w:r w:rsidR="0015238D" w:rsidRPr="00DA1348">
        <w:rPr>
          <w:rFonts w:ascii="Garamond" w:eastAsia="Calibri" w:hAnsi="Garamond" w:cs="Times New Roman"/>
          <w:bCs/>
          <w:sz w:val="24"/>
          <w:szCs w:val="24"/>
        </w:rPr>
        <w:t xml:space="preserve">u angazhuar në </w:t>
      </w:r>
      <w:r w:rsidR="004C36FC" w:rsidRPr="00DA1348">
        <w:rPr>
          <w:rFonts w:ascii="Garamond" w:eastAsia="Times New Roman" w:hAnsi="Garamond" w:cs="Times New Roman"/>
          <w:bCs/>
          <w:sz w:val="24"/>
          <w:szCs w:val="24"/>
        </w:rPr>
        <w:t xml:space="preserve">Programin e Detyrueshëm të Trajnimit  Vazhdues </w:t>
      </w:r>
      <w:r w:rsidR="0015238D" w:rsidRPr="00DA1348">
        <w:rPr>
          <w:rFonts w:ascii="Garamond" w:eastAsia="Calibri" w:hAnsi="Garamond" w:cs="Times New Roman"/>
          <w:bCs/>
          <w:sz w:val="24"/>
          <w:szCs w:val="24"/>
        </w:rPr>
        <w:t>pa arsye të përligjura;</w:t>
      </w:r>
    </w:p>
    <w:p w14:paraId="4E338D52" w14:textId="45E91FC7"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m) shkelja e detyrave</w:t>
      </w:r>
      <w:r w:rsidR="0032065E" w:rsidRPr="00DA1348">
        <w:rPr>
          <w:rFonts w:ascii="Garamond" w:eastAsia="Calibri" w:hAnsi="Garamond" w:cs="Times New Roman"/>
          <w:bCs/>
          <w:sz w:val="24"/>
          <w:szCs w:val="24"/>
        </w:rPr>
        <w:t>,</w:t>
      </w:r>
      <w:r w:rsidRPr="00DA1348">
        <w:rPr>
          <w:rFonts w:ascii="Garamond" w:eastAsia="Calibri" w:hAnsi="Garamond" w:cs="Times New Roman"/>
          <w:bCs/>
          <w:sz w:val="24"/>
          <w:szCs w:val="24"/>
        </w:rPr>
        <w:t xml:space="preserve"> sipas akteve nënligjore në fuqi;</w:t>
      </w:r>
    </w:p>
    <w:p w14:paraId="4E338D53" w14:textId="1B74E10C"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n) punësimi në detyrë publike, administrative ose mbikëqyrëse ose angazhim</w:t>
      </w:r>
      <w:r w:rsidR="004C36FC" w:rsidRPr="00DA1348">
        <w:rPr>
          <w:rFonts w:ascii="Garamond" w:eastAsia="Calibri" w:hAnsi="Garamond" w:cs="Times New Roman"/>
          <w:bCs/>
          <w:sz w:val="24"/>
          <w:szCs w:val="24"/>
        </w:rPr>
        <w:t>i</w:t>
      </w:r>
      <w:r w:rsidRPr="00DA1348">
        <w:rPr>
          <w:rFonts w:ascii="Garamond" w:eastAsia="Calibri" w:hAnsi="Garamond" w:cs="Times New Roman"/>
          <w:bCs/>
          <w:sz w:val="24"/>
          <w:szCs w:val="24"/>
        </w:rPr>
        <w:t xml:space="preserve"> në një shoqëri tregtare ose institucion publik ose në veprimtari si noter, avokat, veprimtari tregtare ose ndërmjetësuese ose ushtrimi i profesionit në kundërshtim me reputacionin, integritetin ose paanësinë e përmbaruesit gjyqëso</w:t>
      </w:r>
      <w:r w:rsidR="0032065E" w:rsidRPr="00DA1348">
        <w:rPr>
          <w:rFonts w:ascii="Garamond" w:eastAsia="Calibri" w:hAnsi="Garamond" w:cs="Times New Roman"/>
          <w:bCs/>
          <w:sz w:val="24"/>
          <w:szCs w:val="24"/>
        </w:rPr>
        <w:t>r privat në kundërshtim me nenet</w:t>
      </w:r>
      <w:r w:rsidRPr="00DA1348">
        <w:rPr>
          <w:rFonts w:ascii="Garamond" w:eastAsia="Calibri" w:hAnsi="Garamond" w:cs="Times New Roman"/>
          <w:bCs/>
          <w:sz w:val="24"/>
          <w:szCs w:val="24"/>
        </w:rPr>
        <w:t xml:space="preserve"> 12 dhe 13 të këtij ligji;</w:t>
      </w:r>
    </w:p>
    <w:p w14:paraId="4E338D54" w14:textId="6DEA5556"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nj) kryerja e transaksioneve të veta në emër të një personi tjetër ose të transaksioneve të një personi tjetër në emër të vet, qenia palë në transaksione</w:t>
      </w:r>
      <w:r w:rsidR="0032065E" w:rsidRPr="00DA1348">
        <w:rPr>
          <w:rFonts w:ascii="Garamond" w:eastAsia="Calibri" w:hAnsi="Garamond" w:cs="Times New Roman"/>
          <w:bCs/>
          <w:sz w:val="24"/>
          <w:szCs w:val="24"/>
        </w:rPr>
        <w:t>,</w:t>
      </w:r>
      <w:r w:rsidRPr="00DA1348">
        <w:rPr>
          <w:rFonts w:ascii="Garamond" w:eastAsia="Calibri" w:hAnsi="Garamond" w:cs="Times New Roman"/>
          <w:bCs/>
          <w:sz w:val="24"/>
          <w:szCs w:val="24"/>
        </w:rPr>
        <w:t xml:space="preserve"> për të cilat vepron edhe si përmbarues gjyqësor privat dhe/ose përvetësimi i aseteve të lëna në ruajtje si pjesë e veprimtarisë së tij si përmbarues gjyqësor privat;</w:t>
      </w:r>
    </w:p>
    <w:p w14:paraId="4E338D55" w14:textId="51D8A520"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o)</w:t>
      </w:r>
      <w:r w:rsidR="005706FA" w:rsidRPr="00DA1348">
        <w:rPr>
          <w:rFonts w:ascii="Garamond" w:eastAsia="Calibri" w:hAnsi="Garamond" w:cs="Times New Roman"/>
          <w:bCs/>
          <w:sz w:val="24"/>
          <w:szCs w:val="24"/>
        </w:rPr>
        <w:t xml:space="preserve"> </w:t>
      </w:r>
      <w:r w:rsidRPr="00DA1348">
        <w:rPr>
          <w:rFonts w:ascii="Garamond" w:eastAsia="Calibri" w:hAnsi="Garamond" w:cs="Times New Roman"/>
          <w:bCs/>
          <w:sz w:val="24"/>
          <w:szCs w:val="24"/>
        </w:rPr>
        <w:t>shkelja e rregullave për krijimin, ad</w:t>
      </w:r>
      <w:r w:rsidR="00152AA2" w:rsidRPr="00DA1348">
        <w:rPr>
          <w:rFonts w:ascii="Garamond" w:eastAsia="Calibri" w:hAnsi="Garamond" w:cs="Times New Roman"/>
          <w:bCs/>
          <w:sz w:val="24"/>
          <w:szCs w:val="24"/>
        </w:rPr>
        <w:t>ministri</w:t>
      </w:r>
      <w:r w:rsidRPr="00DA1348">
        <w:rPr>
          <w:rFonts w:ascii="Garamond" w:eastAsia="Calibri" w:hAnsi="Garamond" w:cs="Times New Roman"/>
          <w:bCs/>
          <w:sz w:val="24"/>
          <w:szCs w:val="24"/>
        </w:rPr>
        <w:t>min dhe ruajtjen e arkivit.</w:t>
      </w:r>
    </w:p>
    <w:p w14:paraId="4E338D56" w14:textId="7F439137" w:rsidR="0015238D" w:rsidRPr="00DA1348" w:rsidRDefault="0015238D" w:rsidP="00080BB3">
      <w:pPr>
        <w:spacing w:after="0" w:line="240" w:lineRule="auto"/>
        <w:ind w:firstLine="284"/>
        <w:jc w:val="both"/>
        <w:rPr>
          <w:rFonts w:ascii="Garamond" w:eastAsia="Calibri" w:hAnsi="Garamond" w:cs="Times New Roman"/>
          <w:bCs/>
          <w:sz w:val="24"/>
          <w:szCs w:val="24"/>
        </w:rPr>
      </w:pPr>
      <w:r w:rsidRPr="00DA1348">
        <w:rPr>
          <w:rFonts w:ascii="Garamond" w:eastAsia="Calibri" w:hAnsi="Garamond" w:cs="Times New Roman"/>
          <w:bCs/>
          <w:sz w:val="24"/>
          <w:szCs w:val="24"/>
        </w:rPr>
        <w:t>2. Nëse përmbaruesi gjyqësor privat kryen më shumë se një herë dhe/ose njëkohësisht dy nga shkeljet e parashikuara në shkronjat “d”, “dh”, “e”, “ë”, “g”, “</w:t>
      </w:r>
      <w:r w:rsidR="0032065E" w:rsidRPr="00DA1348">
        <w:rPr>
          <w:rFonts w:ascii="Garamond" w:eastAsia="Calibri" w:hAnsi="Garamond" w:cs="Times New Roman"/>
          <w:bCs/>
          <w:sz w:val="24"/>
          <w:szCs w:val="24"/>
        </w:rPr>
        <w:t>i”, “k”, “l”, “ll”, “m”, “nj” dhe</w:t>
      </w:r>
      <w:r w:rsidRPr="00DA1348">
        <w:rPr>
          <w:rFonts w:ascii="Garamond" w:eastAsia="Calibri" w:hAnsi="Garamond" w:cs="Times New Roman"/>
          <w:bCs/>
          <w:sz w:val="24"/>
          <w:szCs w:val="24"/>
        </w:rPr>
        <w:t xml:space="preserve"> “o”</w:t>
      </w:r>
      <w:r w:rsidR="0032065E" w:rsidRPr="00DA1348">
        <w:rPr>
          <w:rFonts w:ascii="Garamond" w:eastAsia="Calibri" w:hAnsi="Garamond" w:cs="Times New Roman"/>
          <w:bCs/>
          <w:sz w:val="24"/>
          <w:szCs w:val="24"/>
        </w:rPr>
        <w:t>,</w:t>
      </w:r>
      <w:r w:rsidRPr="00DA1348">
        <w:rPr>
          <w:rFonts w:ascii="Garamond" w:eastAsia="Calibri" w:hAnsi="Garamond" w:cs="Times New Roman"/>
          <w:bCs/>
          <w:sz w:val="24"/>
          <w:szCs w:val="24"/>
        </w:rPr>
        <w:t xml:space="preserve"> të </w:t>
      </w:r>
      <w:r w:rsidR="004C36FC" w:rsidRPr="00DA1348">
        <w:rPr>
          <w:rFonts w:ascii="Garamond" w:eastAsia="Calibri" w:hAnsi="Garamond" w:cs="Times New Roman"/>
          <w:bCs/>
          <w:sz w:val="24"/>
          <w:szCs w:val="24"/>
        </w:rPr>
        <w:t>pikës 1</w:t>
      </w:r>
      <w:r w:rsidR="00987E9B" w:rsidRPr="00DA1348">
        <w:rPr>
          <w:rFonts w:ascii="Garamond" w:eastAsia="Calibri" w:hAnsi="Garamond" w:cs="Times New Roman"/>
          <w:bCs/>
          <w:sz w:val="24"/>
          <w:szCs w:val="24"/>
        </w:rPr>
        <w:t>,</w:t>
      </w:r>
      <w:r w:rsidR="004C36FC" w:rsidRPr="00DA1348">
        <w:rPr>
          <w:rFonts w:ascii="Garamond" w:eastAsia="Calibri" w:hAnsi="Garamond" w:cs="Times New Roman"/>
          <w:bCs/>
          <w:sz w:val="24"/>
          <w:szCs w:val="24"/>
        </w:rPr>
        <w:t xml:space="preserve"> të </w:t>
      </w:r>
      <w:r w:rsidRPr="00DA1348">
        <w:rPr>
          <w:rFonts w:ascii="Garamond" w:eastAsia="Calibri" w:hAnsi="Garamond" w:cs="Times New Roman"/>
          <w:bCs/>
          <w:sz w:val="24"/>
          <w:szCs w:val="24"/>
        </w:rPr>
        <w:t>këtij neni, ai konsiderohet se ka kryer s</w:t>
      </w:r>
      <w:r w:rsidR="004C36FC" w:rsidRPr="00DA1348">
        <w:rPr>
          <w:rFonts w:ascii="Garamond" w:eastAsia="Calibri" w:hAnsi="Garamond" w:cs="Times New Roman"/>
          <w:bCs/>
          <w:sz w:val="24"/>
          <w:szCs w:val="24"/>
        </w:rPr>
        <w:t>hkeljen e parashikuar</w:t>
      </w:r>
      <w:r w:rsidRPr="00DA1348">
        <w:rPr>
          <w:rFonts w:ascii="Garamond" w:eastAsia="Calibri" w:hAnsi="Garamond" w:cs="Times New Roman"/>
          <w:bCs/>
          <w:sz w:val="24"/>
          <w:szCs w:val="24"/>
        </w:rPr>
        <w:t xml:space="preserve"> në shkronjën “a”</w:t>
      </w:r>
      <w:r w:rsidR="0032065E" w:rsidRPr="00DA1348">
        <w:rPr>
          <w:rFonts w:ascii="Garamond" w:eastAsia="Calibri" w:hAnsi="Garamond" w:cs="Times New Roman"/>
          <w:bCs/>
          <w:sz w:val="24"/>
          <w:szCs w:val="24"/>
        </w:rPr>
        <w:t>,</w:t>
      </w:r>
      <w:r w:rsidRPr="00DA1348">
        <w:rPr>
          <w:rFonts w:ascii="Garamond" w:eastAsia="Calibri" w:hAnsi="Garamond" w:cs="Times New Roman"/>
          <w:bCs/>
          <w:sz w:val="24"/>
          <w:szCs w:val="24"/>
        </w:rPr>
        <w:t xml:space="preserve"> të pikës 1</w:t>
      </w:r>
      <w:r w:rsidR="0032065E" w:rsidRPr="00DA1348">
        <w:rPr>
          <w:rFonts w:ascii="Garamond" w:eastAsia="Calibri" w:hAnsi="Garamond" w:cs="Times New Roman"/>
          <w:bCs/>
          <w:sz w:val="24"/>
          <w:szCs w:val="24"/>
        </w:rPr>
        <w:t>,</w:t>
      </w:r>
      <w:r w:rsidRPr="00DA1348">
        <w:rPr>
          <w:rFonts w:ascii="Garamond" w:eastAsia="Calibri" w:hAnsi="Garamond" w:cs="Times New Roman"/>
          <w:bCs/>
          <w:sz w:val="24"/>
          <w:szCs w:val="24"/>
        </w:rPr>
        <w:t xml:space="preserve"> të këtij neni.</w:t>
      </w:r>
    </w:p>
    <w:p w14:paraId="4E338D57"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59"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85</w:t>
      </w:r>
    </w:p>
    <w:p w14:paraId="4E338D5B"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Masat disiplinore</w:t>
      </w:r>
    </w:p>
    <w:p w14:paraId="4E338D5C"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5D" w14:textId="168396F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1. Masat disiplinore jepen bazuar në natyrën dhe rëndësinë e shkeljes. Për kryerjen e shkeljeve të parashikuara në nenin 84</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ligji, jepen masat disiplinore si më poshtë:</w:t>
      </w:r>
    </w:p>
    <w:p w14:paraId="4E338D5E" w14:textId="1A712306" w:rsidR="0015238D" w:rsidRPr="00DA1348" w:rsidRDefault="00FA26E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a) për shkeljet</w:t>
      </w:r>
      <w:r w:rsidR="0015238D" w:rsidRPr="00DA1348">
        <w:rPr>
          <w:rFonts w:ascii="Garamond" w:eastAsia="Calibri" w:hAnsi="Garamond" w:cs="Times New Roman"/>
          <w:sz w:val="24"/>
          <w:szCs w:val="24"/>
        </w:rPr>
        <w:t xml:space="preserve"> e përcaktuar</w:t>
      </w:r>
      <w:r w:rsidRPr="00DA1348">
        <w:rPr>
          <w:rFonts w:ascii="Garamond" w:eastAsia="Calibri" w:hAnsi="Garamond" w:cs="Times New Roman"/>
          <w:sz w:val="24"/>
          <w:szCs w:val="24"/>
        </w:rPr>
        <w:t>a</w:t>
      </w:r>
      <w:r w:rsidR="0015238D" w:rsidRPr="00DA1348">
        <w:rPr>
          <w:rFonts w:ascii="Garamond" w:eastAsia="Calibri" w:hAnsi="Garamond" w:cs="Times New Roman"/>
          <w:sz w:val="24"/>
          <w:szCs w:val="24"/>
        </w:rPr>
        <w:t xml:space="preserve"> në shkronjat “a”, “b”, “ç”, “f”, “gj” dhe “n”</w:t>
      </w:r>
      <w:r w:rsidR="0032065E"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heqje të licencës</w:t>
      </w:r>
      <w:r w:rsidR="003F6702" w:rsidRPr="00DA1348">
        <w:rPr>
          <w:rFonts w:ascii="Garamond" w:eastAsia="Calibri" w:hAnsi="Garamond" w:cs="Times New Roman"/>
          <w:sz w:val="24"/>
          <w:szCs w:val="24"/>
        </w:rPr>
        <w:t xml:space="preserve"> dhe çregjistrimin nga regjistrat</w:t>
      </w:r>
      <w:r w:rsidR="0015238D" w:rsidRPr="00DA1348">
        <w:rPr>
          <w:rFonts w:ascii="Garamond" w:eastAsia="Calibri" w:hAnsi="Garamond" w:cs="Times New Roman"/>
          <w:sz w:val="24"/>
          <w:szCs w:val="24"/>
        </w:rPr>
        <w:t>;</w:t>
      </w:r>
    </w:p>
    <w:p w14:paraId="4E338D5F" w14:textId="5BD3DF0E" w:rsidR="0015238D" w:rsidRPr="00DA1348" w:rsidRDefault="00FA26E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b) për shkeljet</w:t>
      </w:r>
      <w:r w:rsidR="0015238D" w:rsidRPr="00DA1348">
        <w:rPr>
          <w:rFonts w:ascii="Garamond" w:eastAsia="Calibri" w:hAnsi="Garamond" w:cs="Times New Roman"/>
          <w:sz w:val="24"/>
          <w:szCs w:val="24"/>
        </w:rPr>
        <w:t xml:space="preserve"> e përcaktuar</w:t>
      </w:r>
      <w:r w:rsidRPr="00DA1348">
        <w:rPr>
          <w:rFonts w:ascii="Garamond" w:eastAsia="Calibri" w:hAnsi="Garamond" w:cs="Times New Roman"/>
          <w:sz w:val="24"/>
          <w:szCs w:val="24"/>
        </w:rPr>
        <w:t>a</w:t>
      </w:r>
      <w:r w:rsidR="0015238D" w:rsidRPr="00DA1348">
        <w:rPr>
          <w:rFonts w:ascii="Garamond" w:eastAsia="Calibri" w:hAnsi="Garamond" w:cs="Times New Roman"/>
          <w:sz w:val="24"/>
          <w:szCs w:val="24"/>
        </w:rPr>
        <w:t xml:space="preserve"> në shkronjat “c”, “d”, “dh”, “h”, “i”, “ll”, “m”, dhe “o”</w:t>
      </w:r>
      <w:r w:rsidR="0032065E"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me gjobë nga 50 000 deri 200 000 lekë;</w:t>
      </w:r>
    </w:p>
    <w:p w14:paraId="4E338D60" w14:textId="0D7902E2" w:rsidR="0015238D" w:rsidRPr="00DA1348" w:rsidRDefault="00FA26E6"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c) për shkeljet</w:t>
      </w:r>
      <w:r w:rsidR="0015238D" w:rsidRPr="00DA1348">
        <w:rPr>
          <w:rFonts w:ascii="Garamond" w:eastAsia="Calibri" w:hAnsi="Garamond" w:cs="Times New Roman"/>
          <w:sz w:val="24"/>
          <w:szCs w:val="24"/>
        </w:rPr>
        <w:t xml:space="preserve"> e përcaktuar</w:t>
      </w:r>
      <w:r w:rsidRPr="00DA1348">
        <w:rPr>
          <w:rFonts w:ascii="Garamond" w:eastAsia="Calibri" w:hAnsi="Garamond" w:cs="Times New Roman"/>
          <w:sz w:val="24"/>
          <w:szCs w:val="24"/>
        </w:rPr>
        <w:t>a</w:t>
      </w:r>
      <w:r w:rsidR="0015238D" w:rsidRPr="00DA1348">
        <w:rPr>
          <w:rFonts w:ascii="Garamond" w:eastAsia="Calibri" w:hAnsi="Garamond" w:cs="Times New Roman"/>
          <w:sz w:val="24"/>
          <w:szCs w:val="24"/>
        </w:rPr>
        <w:t xml:space="preserve"> në shkronj</w:t>
      </w:r>
      <w:r w:rsidR="0032065E" w:rsidRPr="00DA1348">
        <w:rPr>
          <w:rFonts w:ascii="Garamond" w:eastAsia="Calibri" w:hAnsi="Garamond" w:cs="Times New Roman"/>
          <w:sz w:val="24"/>
          <w:szCs w:val="24"/>
        </w:rPr>
        <w:t>at “e”, “ë”, “g”, “j”, “k”, “l” dhe</w:t>
      </w:r>
      <w:r w:rsidR="0015238D" w:rsidRPr="00DA1348">
        <w:rPr>
          <w:rFonts w:ascii="Garamond" w:eastAsia="Calibri" w:hAnsi="Garamond" w:cs="Times New Roman"/>
          <w:sz w:val="24"/>
          <w:szCs w:val="24"/>
        </w:rPr>
        <w:t xml:space="preserve"> “nj”</w:t>
      </w:r>
      <w:r w:rsidR="0032065E"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me pezullim të licencës nga tre muaj deri në dy vjet.</w:t>
      </w:r>
    </w:p>
    <w:p w14:paraId="4E338D61" w14:textId="4EE1E97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 Masat disiplinore jepen brenda 6 muajve nga data e konstatimit të shkeljes, por jo më vonë se 2 vjet nga çasti i kryerjes së saj. Në këtë rast parashkrimi i masës fillon pas afateve të përcaktuara.</w:t>
      </w:r>
    </w:p>
    <w:p w14:paraId="4E338D62" w14:textId="4AF4C51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w:t>
      </w:r>
      <w:r w:rsidR="005F47B9">
        <w:rPr>
          <w:rFonts w:ascii="Garamond" w:eastAsia="Calibri" w:hAnsi="Garamond" w:cs="Times New Roman"/>
          <w:sz w:val="24"/>
          <w:szCs w:val="24"/>
        </w:rPr>
        <w:t xml:space="preserve"> </w:t>
      </w:r>
      <w:r w:rsidRPr="00DA1348">
        <w:rPr>
          <w:rFonts w:ascii="Garamond" w:eastAsia="Calibri" w:hAnsi="Garamond" w:cs="Times New Roman"/>
          <w:sz w:val="24"/>
          <w:szCs w:val="24"/>
        </w:rPr>
        <w:t>Masat disiplinore</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parashikuara në pikën 1</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neni, mund të jepen vetëm me vendim të Komisionit Disiplinor.</w:t>
      </w:r>
    </w:p>
    <w:p w14:paraId="4E338D63"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64"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86</w:t>
      </w:r>
    </w:p>
    <w:p w14:paraId="4E338D66"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E drejta e ankimit</w:t>
      </w:r>
    </w:p>
    <w:p w14:paraId="4E338D67"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68" w14:textId="4EB2D84D" w:rsidR="0015238D" w:rsidRPr="00DA1348" w:rsidRDefault="001B0BA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Kundër vendimeve të Komisionit Dis</w:t>
      </w:r>
      <w:r w:rsidR="0032065E" w:rsidRPr="00DA1348">
        <w:rPr>
          <w:rFonts w:ascii="Garamond" w:eastAsia="Calibri" w:hAnsi="Garamond" w:cs="Times New Roman"/>
          <w:sz w:val="24"/>
          <w:szCs w:val="24"/>
        </w:rPr>
        <w:t>iplinor mund të bëhet ankim në gjykatën a</w:t>
      </w:r>
      <w:r w:rsidR="0015238D" w:rsidRPr="00DA1348">
        <w:rPr>
          <w:rFonts w:ascii="Garamond" w:eastAsia="Calibri" w:hAnsi="Garamond" w:cs="Times New Roman"/>
          <w:sz w:val="24"/>
          <w:szCs w:val="24"/>
        </w:rPr>
        <w:t>dministrative kompetente brenda 45 ditëve nga data e njoftimit të vendimit.</w:t>
      </w:r>
    </w:p>
    <w:p w14:paraId="4E338D69" w14:textId="113842B9" w:rsidR="0015238D" w:rsidRPr="00DA1348" w:rsidRDefault="001B0BA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2.</w:t>
      </w:r>
      <w:r w:rsidR="0015238D" w:rsidRPr="00DA1348">
        <w:rPr>
          <w:rFonts w:ascii="Garamond" w:eastAsia="Calibri" w:hAnsi="Garamond" w:cs="Times New Roman"/>
          <w:sz w:val="24"/>
          <w:szCs w:val="24"/>
        </w:rPr>
        <w:t>Vendimi i Komisionit Disiplinor, pas kalimit të afatit të ankimit, ose kur lihet në fuqi nga gj</w:t>
      </w:r>
      <w:r w:rsidR="00C0309A" w:rsidRPr="00DA1348">
        <w:rPr>
          <w:rFonts w:ascii="Garamond" w:eastAsia="Calibri" w:hAnsi="Garamond" w:cs="Times New Roman"/>
          <w:sz w:val="24"/>
          <w:szCs w:val="24"/>
        </w:rPr>
        <w:t>ykata, evidentohet në regjistrat</w:t>
      </w:r>
      <w:r w:rsidR="003F6702" w:rsidRPr="00DA1348">
        <w:rPr>
          <w:rFonts w:ascii="Garamond" w:eastAsia="Calibri" w:hAnsi="Garamond" w:cs="Times New Roman"/>
          <w:sz w:val="24"/>
          <w:szCs w:val="24"/>
        </w:rPr>
        <w:t xml:space="preserve"> </w:t>
      </w:r>
      <w:r w:rsidR="00484301" w:rsidRPr="00DA1348">
        <w:rPr>
          <w:rFonts w:ascii="Garamond" w:eastAsia="Times New Roman" w:hAnsi="Garamond" w:cs="Times New Roman"/>
          <w:sz w:val="24"/>
          <w:szCs w:val="24"/>
        </w:rPr>
        <w:t>e përmbaruesve gjyqësorë privatë</w:t>
      </w:r>
      <w:r w:rsidR="00484301" w:rsidRPr="00DA1348">
        <w:rPr>
          <w:rFonts w:ascii="Garamond" w:eastAsia="Calibri" w:hAnsi="Garamond" w:cs="Times New Roman"/>
          <w:sz w:val="24"/>
          <w:szCs w:val="24"/>
        </w:rPr>
        <w:t xml:space="preserve"> të parashikuar</w:t>
      </w:r>
      <w:r w:rsidR="003F6702" w:rsidRPr="00DA1348">
        <w:rPr>
          <w:rFonts w:ascii="Garamond" w:eastAsia="Calibri" w:hAnsi="Garamond" w:cs="Times New Roman"/>
          <w:sz w:val="24"/>
          <w:szCs w:val="24"/>
        </w:rPr>
        <w:t xml:space="preserve"> në </w:t>
      </w:r>
      <w:r w:rsidR="00A1352B" w:rsidRPr="00DA1348">
        <w:rPr>
          <w:rFonts w:ascii="Garamond" w:eastAsia="Calibri" w:hAnsi="Garamond" w:cs="Times New Roman"/>
          <w:sz w:val="24"/>
          <w:szCs w:val="24"/>
        </w:rPr>
        <w:t>nenin</w:t>
      </w:r>
      <w:r w:rsidR="00C0309A" w:rsidRPr="00DA1348">
        <w:rPr>
          <w:rFonts w:ascii="Garamond" w:eastAsia="Calibri" w:hAnsi="Garamond" w:cs="Times New Roman"/>
          <w:sz w:val="24"/>
          <w:szCs w:val="24"/>
        </w:rPr>
        <w:t xml:space="preserve"> 23 të këtij ligji</w:t>
      </w:r>
      <w:r w:rsidR="0015238D" w:rsidRPr="00DA1348">
        <w:rPr>
          <w:rFonts w:ascii="Garamond" w:eastAsia="Calibri" w:hAnsi="Garamond" w:cs="Times New Roman"/>
          <w:sz w:val="24"/>
          <w:szCs w:val="24"/>
        </w:rPr>
        <w:t xml:space="preserve">. </w:t>
      </w:r>
    </w:p>
    <w:p w14:paraId="4E338D6A" w14:textId="36647A17" w:rsidR="0015238D" w:rsidRPr="00DA1348" w:rsidRDefault="001B0BA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w:t>
      </w:r>
      <w:r w:rsidR="0015238D" w:rsidRPr="00DA1348">
        <w:rPr>
          <w:rFonts w:ascii="Garamond" w:eastAsia="Calibri" w:hAnsi="Garamond" w:cs="Times New Roman"/>
          <w:sz w:val="24"/>
          <w:szCs w:val="24"/>
        </w:rPr>
        <w:t>Në rastin e vendimit për heqje të licencës</w:t>
      </w:r>
      <w:r w:rsidR="003F6702" w:rsidRPr="00DA1348">
        <w:rPr>
          <w:rFonts w:ascii="Garamond" w:eastAsia="Calibri" w:hAnsi="Garamond" w:cs="Times New Roman"/>
          <w:sz w:val="24"/>
          <w:szCs w:val="24"/>
        </w:rPr>
        <w:t xml:space="preserve"> dhe çregjistrimin nga regjistrat</w:t>
      </w:r>
      <w:r w:rsidR="0015238D" w:rsidRPr="00DA1348">
        <w:rPr>
          <w:rFonts w:ascii="Garamond" w:eastAsia="Calibri" w:hAnsi="Garamond" w:cs="Times New Roman"/>
          <w:sz w:val="24"/>
          <w:szCs w:val="24"/>
        </w:rPr>
        <w:t>, sipas shkronjës “a”</w:t>
      </w:r>
      <w:r w:rsidR="0032065E"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të pikës 1</w:t>
      </w:r>
      <w:r w:rsidR="0032065E"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të nenit 85</w:t>
      </w:r>
      <w:r w:rsidR="0032065E"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të këtij ligji, </w:t>
      </w:r>
      <w:r w:rsidR="0032065E"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0015238D" w:rsidRPr="00DA1348">
        <w:rPr>
          <w:rFonts w:ascii="Garamond" w:eastAsia="Calibri" w:hAnsi="Garamond" w:cs="Times New Roman"/>
          <w:sz w:val="24"/>
          <w:szCs w:val="24"/>
        </w:rPr>
        <w:t xml:space="preserve"> merr masat e nevojshme për njoftimin e vendimit pranë Qendrës Ko</w:t>
      </w:r>
      <w:r w:rsidRPr="00DA1348">
        <w:rPr>
          <w:rFonts w:ascii="Garamond" w:eastAsia="Calibri" w:hAnsi="Garamond" w:cs="Times New Roman"/>
          <w:sz w:val="24"/>
          <w:szCs w:val="24"/>
        </w:rPr>
        <w:t>mbëtare të Biznesit, me qëllim ç</w:t>
      </w:r>
      <w:r w:rsidR="0015238D" w:rsidRPr="00DA1348">
        <w:rPr>
          <w:rFonts w:ascii="Garamond" w:eastAsia="Calibri" w:hAnsi="Garamond" w:cs="Times New Roman"/>
          <w:sz w:val="24"/>
          <w:szCs w:val="24"/>
        </w:rPr>
        <w:t xml:space="preserve">regjistrimin nga regjistri tregtar.   </w:t>
      </w:r>
    </w:p>
    <w:p w14:paraId="4E338D6B"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6C"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87</w:t>
      </w:r>
    </w:p>
    <w:p w14:paraId="4E338D6E" w14:textId="77777777" w:rsidR="0015238D" w:rsidRPr="00DA1348" w:rsidRDefault="0032065E"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Arkëtimi i gjobave në buxhetin e s</w:t>
      </w:r>
      <w:r w:rsidR="0015238D" w:rsidRPr="00DA1348">
        <w:rPr>
          <w:rFonts w:ascii="Garamond" w:eastAsia="Calibri" w:hAnsi="Garamond" w:cs="Times New Roman"/>
          <w:b/>
          <w:sz w:val="24"/>
          <w:szCs w:val="24"/>
        </w:rPr>
        <w:t>htetit</w:t>
      </w:r>
    </w:p>
    <w:p w14:paraId="4E338D6F"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70" w14:textId="47AC97C0"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Gjoba e vendosur kundër subjekteve që pengojnë ekzekutimin e detyrueshëm të t</w:t>
      </w:r>
      <w:r w:rsidR="0032065E" w:rsidRPr="00DA1348">
        <w:rPr>
          <w:rFonts w:ascii="Garamond" w:eastAsia="Calibri" w:hAnsi="Garamond" w:cs="Times New Roman"/>
          <w:sz w:val="24"/>
          <w:szCs w:val="24"/>
        </w:rPr>
        <w:t>itujve ekzekutivë arkëtohet në buxhetin e s</w:t>
      </w:r>
      <w:r w:rsidRPr="00DA1348">
        <w:rPr>
          <w:rFonts w:ascii="Garamond" w:eastAsia="Calibri" w:hAnsi="Garamond" w:cs="Times New Roman"/>
          <w:sz w:val="24"/>
          <w:szCs w:val="24"/>
        </w:rPr>
        <w:t>htetit.</w:t>
      </w:r>
    </w:p>
    <w:p w14:paraId="4E338D71"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72"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KREU XII</w:t>
      </w:r>
    </w:p>
    <w:p w14:paraId="4E338D74"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 xml:space="preserve">DISPOZITA KALIMTARE DHE TË FUNDIT </w:t>
      </w:r>
    </w:p>
    <w:p w14:paraId="4E338D75"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76"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88</w:t>
      </w:r>
    </w:p>
    <w:p w14:paraId="4E338D78"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Dispozita kalimtare</w:t>
      </w:r>
    </w:p>
    <w:p w14:paraId="4E338D79"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D7A" w14:textId="434680F5" w:rsidR="0015238D" w:rsidRPr="00DA1348" w:rsidRDefault="0015238D" w:rsidP="00080BB3">
      <w:pPr>
        <w:spacing w:after="0" w:line="240" w:lineRule="auto"/>
        <w:ind w:firstLine="284"/>
        <w:jc w:val="both"/>
        <w:rPr>
          <w:rFonts w:ascii="Garamond" w:eastAsia="Calibri" w:hAnsi="Garamond" w:cs="Times New Roman"/>
          <w:bCs/>
          <w:iCs/>
          <w:sz w:val="24"/>
          <w:szCs w:val="24"/>
        </w:rPr>
      </w:pPr>
      <w:r w:rsidRPr="00DA1348">
        <w:rPr>
          <w:rFonts w:ascii="Garamond" w:eastAsia="Calibri" w:hAnsi="Garamond" w:cs="Times New Roman"/>
          <w:bCs/>
          <w:iCs/>
          <w:sz w:val="24"/>
          <w:szCs w:val="24"/>
        </w:rPr>
        <w:t>1. Certifikatat e aftësisë profesionale</w:t>
      </w:r>
      <w:r w:rsidR="0032065E" w:rsidRPr="00DA1348">
        <w:rPr>
          <w:rFonts w:ascii="Garamond" w:eastAsia="Calibri" w:hAnsi="Garamond" w:cs="Times New Roman"/>
          <w:bCs/>
          <w:iCs/>
          <w:sz w:val="24"/>
          <w:szCs w:val="24"/>
        </w:rPr>
        <w:t>,</w:t>
      </w:r>
      <w:r w:rsidRPr="00DA1348">
        <w:rPr>
          <w:rFonts w:ascii="Garamond" w:eastAsia="Calibri" w:hAnsi="Garamond" w:cs="Times New Roman"/>
          <w:bCs/>
          <w:iCs/>
          <w:sz w:val="24"/>
          <w:szCs w:val="24"/>
        </w:rPr>
        <w:t xml:space="preserve"> të lëshuara nga </w:t>
      </w:r>
      <w:r w:rsidR="00152AA2" w:rsidRPr="00DA1348">
        <w:rPr>
          <w:rFonts w:ascii="Garamond" w:eastAsia="Calibri" w:hAnsi="Garamond" w:cs="Times New Roman"/>
          <w:bCs/>
          <w:iCs/>
          <w:sz w:val="24"/>
          <w:szCs w:val="24"/>
        </w:rPr>
        <w:t>Ministri</w:t>
      </w:r>
      <w:r w:rsidRPr="00DA1348">
        <w:rPr>
          <w:rFonts w:ascii="Garamond" w:eastAsia="Calibri" w:hAnsi="Garamond" w:cs="Times New Roman"/>
          <w:bCs/>
          <w:iCs/>
          <w:sz w:val="24"/>
          <w:szCs w:val="24"/>
        </w:rPr>
        <w:t xml:space="preserve"> i Drejtësisë dhe licencat për përmbarues gjyqësor privat, të lëshuara përpara hyrjes në fuqi të këtij ligji, mbeten të vlefshme për sa kohë sa nuk bien ndesh me parashikimet e këtij ligji.</w:t>
      </w:r>
    </w:p>
    <w:p w14:paraId="4E338D7B" w14:textId="02CE198A" w:rsidR="0015238D" w:rsidRPr="00DA1348" w:rsidRDefault="0015238D" w:rsidP="00080BB3">
      <w:pPr>
        <w:spacing w:after="0" w:line="240" w:lineRule="auto"/>
        <w:ind w:firstLine="284"/>
        <w:jc w:val="both"/>
        <w:rPr>
          <w:rFonts w:ascii="Garamond" w:eastAsia="Calibri" w:hAnsi="Garamond" w:cs="Times New Roman"/>
          <w:bCs/>
          <w:iCs/>
          <w:sz w:val="24"/>
          <w:szCs w:val="24"/>
        </w:rPr>
      </w:pPr>
      <w:r w:rsidRPr="00DA1348">
        <w:rPr>
          <w:rFonts w:ascii="Garamond" w:eastAsia="Calibri" w:hAnsi="Garamond" w:cs="Times New Roman"/>
          <w:bCs/>
          <w:iCs/>
          <w:sz w:val="24"/>
          <w:szCs w:val="24"/>
        </w:rPr>
        <w:t>2. Parashikimet e bëra në pikat 1 dhe 4</w:t>
      </w:r>
      <w:r w:rsidR="0032065E" w:rsidRPr="00DA1348">
        <w:rPr>
          <w:rFonts w:ascii="Garamond" w:eastAsia="Calibri" w:hAnsi="Garamond" w:cs="Times New Roman"/>
          <w:bCs/>
          <w:iCs/>
          <w:sz w:val="24"/>
          <w:szCs w:val="24"/>
        </w:rPr>
        <w:t>,</w:t>
      </w:r>
      <w:r w:rsidRPr="00DA1348">
        <w:rPr>
          <w:rFonts w:ascii="Garamond" w:eastAsia="Calibri" w:hAnsi="Garamond" w:cs="Times New Roman"/>
          <w:bCs/>
          <w:iCs/>
          <w:sz w:val="24"/>
          <w:szCs w:val="24"/>
        </w:rPr>
        <w:t xml:space="preserve"> të nenit 9</w:t>
      </w:r>
      <w:r w:rsidR="0032065E" w:rsidRPr="00DA1348">
        <w:rPr>
          <w:rFonts w:ascii="Garamond" w:eastAsia="Calibri" w:hAnsi="Garamond" w:cs="Times New Roman"/>
          <w:bCs/>
          <w:iCs/>
          <w:sz w:val="24"/>
          <w:szCs w:val="24"/>
        </w:rPr>
        <w:t>,</w:t>
      </w:r>
      <w:r w:rsidRPr="00DA1348">
        <w:rPr>
          <w:rFonts w:ascii="Garamond" w:eastAsia="Calibri" w:hAnsi="Garamond" w:cs="Times New Roman"/>
          <w:bCs/>
          <w:iCs/>
          <w:sz w:val="24"/>
          <w:szCs w:val="24"/>
        </w:rPr>
        <w:t xml:space="preserve"> të këtij ligji, nuk sjellin pasoja për certifikatat e aftësisë profesionale të përmbaruesve gjyqësorë privatë dhe nuk cenojnë selinë ekzistuese të veprimtarisë së përmbaruesve gjyqësorë privatë ose të zyrave të përmbarimit privat, deri në momentin e hyrjes në fuqi të këtij ligji.</w:t>
      </w:r>
    </w:p>
    <w:p w14:paraId="4E338D7C" w14:textId="37B67124"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3.  Procedurat disiplinore të nisura ose në proces, në ditën e hyrjes në fuqi të këtij ligji, përfundojnë sipas dispozitave të zbatueshme përpara hyrjes në fuqi të këtij ligji.</w:t>
      </w:r>
    </w:p>
    <w:p w14:paraId="4E338D7D" w14:textId="6D1F39C9"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4. Organet drejtuese të Dhomës</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zgjedhura në përputhje me parashikimet e ligjit nr. 10</w:t>
      </w:r>
      <w:r w:rsidR="0032065E" w:rsidRPr="00DA1348">
        <w:rPr>
          <w:rFonts w:ascii="Garamond" w:eastAsia="Calibri" w:hAnsi="Garamond" w:cs="Times New Roman"/>
          <w:sz w:val="24"/>
          <w:szCs w:val="24"/>
        </w:rPr>
        <w:t xml:space="preserve"> </w:t>
      </w:r>
      <w:r w:rsidRPr="00DA1348">
        <w:rPr>
          <w:rFonts w:ascii="Garamond" w:eastAsia="Calibri" w:hAnsi="Garamond" w:cs="Times New Roman"/>
          <w:sz w:val="24"/>
          <w:szCs w:val="24"/>
        </w:rPr>
        <w:t>031, datë 11.12.2008, “Për shërbimin përmbarimor gjyqësor privat”, të ndryshuar, qëndrojnë në detyrë deri në përfundim të mandatit.</w:t>
      </w:r>
    </w:p>
    <w:p w14:paraId="4E338D7E" w14:textId="61F8BE57"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5. Dhoma merr masat e nevojshme për ngritjen dhe fillimin e funksionimit të Qendrës Kombëtare të Trajnimit të Përmbaruesve, jo më vonë se 1 vit nga hyrja në fuqi e këtij ligji.</w:t>
      </w:r>
    </w:p>
    <w:p w14:paraId="4E338D7F" w14:textId="1EAB0638"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6.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a, në bashkëpunim me Dhomën, brenda 9 muajve nga hyrja në fuqi e këtij ligji, merr masa për evidentimin dhe marrjen në do</w:t>
      </w:r>
      <w:r w:rsidR="0032065E" w:rsidRPr="00DA1348">
        <w:rPr>
          <w:rFonts w:ascii="Garamond" w:eastAsia="Calibri" w:hAnsi="Garamond" w:cs="Times New Roman"/>
          <w:sz w:val="24"/>
          <w:szCs w:val="24"/>
        </w:rPr>
        <w:t>rëzim të arkivave të padorëzuar</w:t>
      </w:r>
      <w:r w:rsidRPr="00DA1348">
        <w:rPr>
          <w:rFonts w:ascii="Garamond" w:eastAsia="Calibri" w:hAnsi="Garamond" w:cs="Times New Roman"/>
          <w:sz w:val="24"/>
          <w:szCs w:val="24"/>
        </w:rPr>
        <w:t xml:space="preserve"> ende ndër vite. Modalitetet e evidentimit dhe hapat që duhen ndjekur për marrjen në dorëzim të arkivave, sipas këtij ligji, përcaktohen me urdhër të </w:t>
      </w:r>
      <w:r w:rsidR="0032065E"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t. </w:t>
      </w:r>
    </w:p>
    <w:p w14:paraId="4E338D80" w14:textId="221A5A6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7. Çdo përmbarues gjyqësor privat dorëzon dosjen e plotë personale të rifreskuar pranë </w:t>
      </w:r>
      <w:r w:rsidR="0032065E"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së</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brenda 1 muaji nga miratimi i listës së dokumenteve dhe formatit të vetëdeklarimit nga </w:t>
      </w:r>
      <w:r w:rsidR="0032065E"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Pr="00DA1348">
        <w:rPr>
          <w:rFonts w:ascii="Garamond" w:eastAsia="Calibri" w:hAnsi="Garamond" w:cs="Times New Roman"/>
          <w:sz w:val="24"/>
          <w:szCs w:val="24"/>
        </w:rPr>
        <w:t xml:space="preserve">. Lista e dokumenteve që dorëzohen dhe formati i vetëdeklarimit të të dhënave të kërkuara përcaktohet me urdhër të </w:t>
      </w:r>
      <w:r w:rsidR="0032065E" w:rsidRPr="00DA1348">
        <w:rPr>
          <w:rFonts w:ascii="Garamond" w:eastAsia="Calibri" w:hAnsi="Garamond" w:cs="Times New Roman"/>
          <w:sz w:val="24"/>
          <w:szCs w:val="24"/>
        </w:rPr>
        <w:t>m</w:t>
      </w:r>
      <w:r w:rsidR="00152AA2" w:rsidRPr="00DA1348">
        <w:rPr>
          <w:rFonts w:ascii="Garamond" w:eastAsia="Calibri" w:hAnsi="Garamond" w:cs="Times New Roman"/>
          <w:sz w:val="24"/>
          <w:szCs w:val="24"/>
        </w:rPr>
        <w:t>inistri</w:t>
      </w:r>
      <w:r w:rsidR="005057DC" w:rsidRPr="00DA1348">
        <w:rPr>
          <w:rFonts w:ascii="Garamond" w:eastAsia="Calibri" w:hAnsi="Garamond" w:cs="Times New Roman"/>
          <w:sz w:val="24"/>
          <w:szCs w:val="24"/>
        </w:rPr>
        <w:t>t, pasi merret mendimi i Dhomës</w:t>
      </w:r>
      <w:r w:rsidRPr="00DA1348">
        <w:rPr>
          <w:rFonts w:ascii="Garamond" w:eastAsia="Calibri" w:hAnsi="Garamond" w:cs="Times New Roman"/>
          <w:sz w:val="24"/>
          <w:szCs w:val="24"/>
        </w:rPr>
        <w:t>, brenda 1 muaji nga hyrja në fuqi e këtij ligji.</w:t>
      </w:r>
    </w:p>
    <w:p w14:paraId="4E338D81" w14:textId="680BD76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8. Ngarkohen përmbaruesit gjyqësorë privatë të ndryshojnë emërtimin e sho</w:t>
      </w:r>
      <w:r w:rsidR="0032065E" w:rsidRPr="00DA1348">
        <w:rPr>
          <w:rFonts w:ascii="Garamond" w:eastAsia="Calibri" w:hAnsi="Garamond" w:cs="Times New Roman"/>
          <w:sz w:val="24"/>
          <w:szCs w:val="24"/>
        </w:rPr>
        <w:t>qërive përmbarimore private në “zyrë e përmbarimit privat”</w:t>
      </w:r>
      <w:r w:rsidRPr="00DA1348">
        <w:rPr>
          <w:rFonts w:ascii="Garamond" w:eastAsia="Calibri" w:hAnsi="Garamond" w:cs="Times New Roman"/>
          <w:sz w:val="24"/>
          <w:szCs w:val="24"/>
        </w:rPr>
        <w:t xml:space="preserve"> dhe të plotësojnë kushtet e parashikuara në nenin 6</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ligji, brenda 4 muajve nga hyrja në fuqi e këtij ligji. Mospërmbushja e këtij detyrimi përbën shkelje disiplinore dhe passjell fillimin e procedurës disiplinore ndaj përmbaruesit gjyqësor privat.</w:t>
      </w:r>
    </w:p>
    <w:p w14:paraId="4E338D82"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2B396CF4" w14:textId="77777777" w:rsidR="005F47B9" w:rsidRDefault="005F47B9" w:rsidP="00080BB3">
      <w:pPr>
        <w:spacing w:after="0" w:line="240" w:lineRule="auto"/>
        <w:ind w:firstLine="284"/>
        <w:jc w:val="center"/>
        <w:rPr>
          <w:rFonts w:ascii="Garamond" w:eastAsia="Calibri" w:hAnsi="Garamond" w:cs="Times New Roman"/>
          <w:sz w:val="24"/>
          <w:szCs w:val="24"/>
        </w:rPr>
      </w:pPr>
    </w:p>
    <w:p w14:paraId="4E338D83"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89</w:t>
      </w:r>
    </w:p>
    <w:p w14:paraId="4E338D85" w14:textId="77777777" w:rsidR="0015238D" w:rsidRPr="00DA1348" w:rsidRDefault="004A7E71"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Aktet n</w:t>
      </w:r>
      <w:r w:rsidR="0015238D" w:rsidRPr="00DA1348">
        <w:rPr>
          <w:rFonts w:ascii="Garamond" w:eastAsia="Calibri" w:hAnsi="Garamond" w:cs="Times New Roman"/>
          <w:b/>
          <w:sz w:val="24"/>
          <w:szCs w:val="24"/>
        </w:rPr>
        <w:t>ënligjore</w:t>
      </w:r>
    </w:p>
    <w:p w14:paraId="4E338D86"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p>
    <w:p w14:paraId="4E338D87" w14:textId="295328B1"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32065E" w:rsidRPr="00DA1348">
        <w:rPr>
          <w:rFonts w:ascii="Garamond" w:eastAsia="Calibri" w:hAnsi="Garamond" w:cs="Times New Roman"/>
          <w:sz w:val="24"/>
          <w:szCs w:val="24"/>
        </w:rPr>
        <w:t>Ngarkohet Këshilli i Ministrave</w:t>
      </w:r>
      <w:r w:rsidRPr="00DA1348">
        <w:rPr>
          <w:rFonts w:ascii="Garamond" w:eastAsia="Calibri" w:hAnsi="Garamond" w:cs="Times New Roman"/>
          <w:sz w:val="24"/>
          <w:szCs w:val="24"/>
        </w:rPr>
        <w:t xml:space="preserve"> që</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brenda 6 muajve nga hyrja në fuqi e këtij ligji</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nxjerrë aktet nënligjore</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sipas nenit 24</w:t>
      </w:r>
      <w:r w:rsidR="0032065E" w:rsidRPr="00DA1348">
        <w:rPr>
          <w:rFonts w:ascii="Garamond" w:eastAsia="Calibri" w:hAnsi="Garamond" w:cs="Times New Roman"/>
          <w:sz w:val="24"/>
          <w:szCs w:val="24"/>
        </w:rPr>
        <w:t>,</w:t>
      </w:r>
      <w:r w:rsidR="005057DC" w:rsidRPr="00DA1348">
        <w:rPr>
          <w:rFonts w:ascii="Garamond" w:eastAsia="Calibri" w:hAnsi="Garamond" w:cs="Times New Roman"/>
          <w:sz w:val="24"/>
          <w:szCs w:val="24"/>
        </w:rPr>
        <w:t xml:space="preserve"> pika 3</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dhe nenit 39 të këtij ligji.</w:t>
      </w:r>
    </w:p>
    <w:p w14:paraId="4E338D88" w14:textId="764CD076" w:rsidR="0015238D" w:rsidRPr="00DA1348" w:rsidRDefault="001B0BA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38D" w:rsidRPr="00DA1348">
        <w:rPr>
          <w:rFonts w:ascii="Garamond" w:eastAsia="Calibri" w:hAnsi="Garamond" w:cs="Times New Roman"/>
          <w:sz w:val="24"/>
          <w:szCs w:val="24"/>
        </w:rPr>
        <w:t xml:space="preserve">Ngarkohet </w:t>
      </w:r>
      <w:r w:rsidR="00152AA2" w:rsidRPr="00DA1348">
        <w:rPr>
          <w:rFonts w:ascii="Garamond" w:eastAsia="Calibri" w:hAnsi="Garamond" w:cs="Times New Roman"/>
          <w:sz w:val="24"/>
          <w:szCs w:val="24"/>
        </w:rPr>
        <w:t>Ministri</w:t>
      </w:r>
      <w:r w:rsidR="0032065E" w:rsidRPr="00DA1348">
        <w:rPr>
          <w:rFonts w:ascii="Garamond" w:eastAsia="Calibri" w:hAnsi="Garamond" w:cs="Times New Roman"/>
          <w:sz w:val="24"/>
          <w:szCs w:val="24"/>
        </w:rPr>
        <w:t xml:space="preserve"> i Drejtësisë</w:t>
      </w:r>
      <w:r w:rsidR="0015238D" w:rsidRPr="00DA1348">
        <w:rPr>
          <w:rFonts w:ascii="Garamond" w:eastAsia="Calibri" w:hAnsi="Garamond" w:cs="Times New Roman"/>
          <w:sz w:val="24"/>
          <w:szCs w:val="24"/>
        </w:rPr>
        <w:t xml:space="preserve"> </w:t>
      </w:r>
      <w:r w:rsidR="005057DC" w:rsidRPr="00DA1348">
        <w:rPr>
          <w:rFonts w:ascii="Garamond" w:eastAsia="Calibri" w:hAnsi="Garamond" w:cs="Times New Roman"/>
          <w:sz w:val="24"/>
          <w:szCs w:val="24"/>
        </w:rPr>
        <w:t xml:space="preserve">të nxjerrë urdhrat dhe udhëzimet në zbatim të këtij ligji, </w:t>
      </w:r>
      <w:r w:rsidR="0015238D" w:rsidRPr="00DA1348">
        <w:rPr>
          <w:rFonts w:ascii="Garamond" w:eastAsia="Calibri" w:hAnsi="Garamond" w:cs="Times New Roman"/>
          <w:sz w:val="24"/>
          <w:szCs w:val="24"/>
        </w:rPr>
        <w:t>brenda 6 muajve nga hyrja në fuqi e këtij li</w:t>
      </w:r>
      <w:r w:rsidR="005057DC" w:rsidRPr="00DA1348">
        <w:rPr>
          <w:rFonts w:ascii="Garamond" w:eastAsia="Calibri" w:hAnsi="Garamond" w:cs="Times New Roman"/>
          <w:sz w:val="24"/>
          <w:szCs w:val="24"/>
        </w:rPr>
        <w:t>gji</w:t>
      </w:r>
      <w:r w:rsidR="0015238D" w:rsidRPr="00DA1348">
        <w:rPr>
          <w:rFonts w:ascii="Garamond" w:eastAsia="Calibri" w:hAnsi="Garamond" w:cs="Times New Roman"/>
          <w:sz w:val="24"/>
          <w:szCs w:val="24"/>
        </w:rPr>
        <w:t>,</w:t>
      </w:r>
      <w:r w:rsidR="005057DC" w:rsidRPr="00DA1348">
        <w:rPr>
          <w:rFonts w:ascii="Garamond" w:eastAsia="Calibri" w:hAnsi="Garamond" w:cs="Times New Roman"/>
          <w:sz w:val="24"/>
          <w:szCs w:val="24"/>
        </w:rPr>
        <w:t xml:space="preserve"> </w:t>
      </w:r>
      <w:r w:rsidR="005057DC" w:rsidRPr="00DA1348">
        <w:rPr>
          <w:rFonts w:ascii="Garamond" w:eastAsia="Times New Roman" w:hAnsi="Garamond" w:cs="Times New Roman"/>
          <w:sz w:val="24"/>
          <w:szCs w:val="24"/>
        </w:rPr>
        <w:t xml:space="preserve">në rast se nuk parashikohet një afat </w:t>
      </w:r>
      <w:r w:rsidR="00D47295" w:rsidRPr="00DA1348">
        <w:rPr>
          <w:rFonts w:ascii="Garamond" w:eastAsia="Times New Roman" w:hAnsi="Garamond" w:cs="Times New Roman"/>
          <w:sz w:val="24"/>
          <w:szCs w:val="24"/>
        </w:rPr>
        <w:t>i ndryshë</w:t>
      </w:r>
      <w:r w:rsidR="005057DC" w:rsidRPr="00DA1348">
        <w:rPr>
          <w:rFonts w:ascii="Garamond" w:eastAsia="Times New Roman" w:hAnsi="Garamond" w:cs="Times New Roman"/>
          <w:sz w:val="24"/>
          <w:szCs w:val="24"/>
        </w:rPr>
        <w:t>m</w:t>
      </w:r>
      <w:r w:rsidR="00D47295" w:rsidRPr="00DA1348">
        <w:rPr>
          <w:rFonts w:ascii="Garamond" w:eastAsia="Times New Roman" w:hAnsi="Garamond" w:cs="Times New Roman"/>
          <w:sz w:val="24"/>
          <w:szCs w:val="24"/>
        </w:rPr>
        <w:t xml:space="preserve"> </w:t>
      </w:r>
      <w:r w:rsidR="005057DC" w:rsidRPr="00DA1348">
        <w:rPr>
          <w:rFonts w:ascii="Garamond" w:eastAsia="Times New Roman" w:hAnsi="Garamond" w:cs="Times New Roman"/>
          <w:sz w:val="24"/>
          <w:szCs w:val="24"/>
        </w:rPr>
        <w:t>në këtë ligj</w:t>
      </w:r>
      <w:r w:rsidR="0015238D" w:rsidRPr="00DA1348">
        <w:rPr>
          <w:rFonts w:ascii="Garamond" w:eastAsia="Calibri" w:hAnsi="Garamond" w:cs="Times New Roman"/>
          <w:sz w:val="24"/>
          <w:szCs w:val="24"/>
        </w:rPr>
        <w:t xml:space="preserve">. </w:t>
      </w:r>
    </w:p>
    <w:p w14:paraId="4E338D89" w14:textId="7BE6279D"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3. Ngarkohet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i Drejtësisë dhe </w:t>
      </w:r>
      <w:r w:rsidR="00152AA2" w:rsidRPr="00DA1348">
        <w:rPr>
          <w:rFonts w:ascii="Garamond" w:eastAsia="Calibri" w:hAnsi="Garamond" w:cs="Times New Roman"/>
          <w:sz w:val="24"/>
          <w:szCs w:val="24"/>
        </w:rPr>
        <w:t>ministri</w:t>
      </w:r>
      <w:r w:rsidRPr="00DA1348">
        <w:rPr>
          <w:rFonts w:ascii="Garamond" w:eastAsia="Calibri" w:hAnsi="Garamond" w:cs="Times New Roman"/>
          <w:sz w:val="24"/>
          <w:szCs w:val="24"/>
        </w:rPr>
        <w:t xml:space="preserve"> përgjegjës për financat që, brenda 6 muajve nga hyrja në fuqi e këtij ligji, të nxjerrin aktet nënligjore në zbatim të nenit 55</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pika 3</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dhe 56</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pika 2</w:t>
      </w:r>
      <w:r w:rsidR="0032065E"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të këtij ligji. </w:t>
      </w:r>
    </w:p>
    <w:p w14:paraId="4E338D8A" w14:textId="478AAFD7" w:rsidR="0015238D" w:rsidRPr="00DA1348" w:rsidRDefault="001B0BA3"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4. </w:t>
      </w:r>
      <w:r w:rsidR="0015238D" w:rsidRPr="00DA1348">
        <w:rPr>
          <w:rFonts w:ascii="Garamond" w:eastAsia="Calibri" w:hAnsi="Garamond" w:cs="Times New Roman"/>
          <w:sz w:val="24"/>
          <w:szCs w:val="24"/>
        </w:rPr>
        <w:t xml:space="preserve">Ngarkohet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 i Drejtësisë dhe </w:t>
      </w:r>
      <w:r w:rsidR="00152AA2" w:rsidRPr="00DA1348">
        <w:rPr>
          <w:rFonts w:ascii="Garamond" w:eastAsia="Calibri" w:hAnsi="Garamond" w:cs="Times New Roman"/>
          <w:sz w:val="24"/>
          <w:szCs w:val="24"/>
        </w:rPr>
        <w:t>ministri</w:t>
      </w:r>
      <w:r w:rsidR="0015238D" w:rsidRPr="00DA1348">
        <w:rPr>
          <w:rFonts w:ascii="Garamond" w:eastAsia="Calibri" w:hAnsi="Garamond" w:cs="Times New Roman"/>
          <w:sz w:val="24"/>
          <w:szCs w:val="24"/>
        </w:rPr>
        <w:t xml:space="preserve"> përgjeg</w:t>
      </w:r>
      <w:r w:rsidRPr="00DA1348">
        <w:rPr>
          <w:rFonts w:ascii="Garamond" w:eastAsia="Calibri" w:hAnsi="Garamond" w:cs="Times New Roman"/>
          <w:sz w:val="24"/>
          <w:szCs w:val="24"/>
        </w:rPr>
        <w:t>j</w:t>
      </w:r>
      <w:r w:rsidR="0015238D" w:rsidRPr="00DA1348">
        <w:rPr>
          <w:rFonts w:ascii="Garamond" w:eastAsia="Calibri" w:hAnsi="Garamond" w:cs="Times New Roman"/>
          <w:sz w:val="24"/>
          <w:szCs w:val="24"/>
        </w:rPr>
        <w:t xml:space="preserve">ës </w:t>
      </w:r>
      <w:r w:rsidR="00FB1F27" w:rsidRPr="00DA1348">
        <w:rPr>
          <w:rFonts w:ascii="Garamond" w:eastAsia="Calibri" w:hAnsi="Garamond" w:cs="Times New Roman"/>
          <w:sz w:val="24"/>
          <w:szCs w:val="24"/>
        </w:rPr>
        <w:t>për rendin dhe sigurinë publike</w:t>
      </w:r>
      <w:r w:rsidR="0015238D" w:rsidRPr="00DA1348">
        <w:rPr>
          <w:rFonts w:ascii="Garamond" w:eastAsia="Calibri" w:hAnsi="Garamond" w:cs="Times New Roman"/>
          <w:sz w:val="24"/>
          <w:szCs w:val="24"/>
        </w:rPr>
        <w:t xml:space="preserve"> që</w:t>
      </w:r>
      <w:r w:rsidR="00FB1F27"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brenda 6 muajve nga hyrja në fuqi e këtij ligji</w:t>
      </w:r>
      <w:r w:rsidR="00FB1F27"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të nxjerrin aktin nënligjor në zbatim të nenit 54</w:t>
      </w:r>
      <w:r w:rsidR="00FB1F27"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pika 4</w:t>
      </w:r>
      <w:r w:rsidR="00FB1F27"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të këtij ligji. </w:t>
      </w:r>
    </w:p>
    <w:p w14:paraId="4E338D8B" w14:textId="2E88A40C"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5. Ngarkohet Dhoma Kombëtare e Përmbarues</w:t>
      </w:r>
      <w:r w:rsidR="00FB1F27" w:rsidRPr="00DA1348">
        <w:rPr>
          <w:rFonts w:ascii="Garamond" w:eastAsia="Calibri" w:hAnsi="Garamond" w:cs="Times New Roman"/>
          <w:sz w:val="24"/>
          <w:szCs w:val="24"/>
        </w:rPr>
        <w:t>ve Gjyqësorë Privatë</w:t>
      </w:r>
      <w:r w:rsidRPr="00DA1348">
        <w:rPr>
          <w:rFonts w:ascii="Garamond" w:eastAsia="Calibri" w:hAnsi="Garamond" w:cs="Times New Roman"/>
          <w:sz w:val="24"/>
          <w:szCs w:val="24"/>
        </w:rPr>
        <w:t xml:space="preserve"> që</w:t>
      </w:r>
      <w:r w:rsidR="00FB1F27"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brenda 6 muajve nga hyrja në fuqi e këtij ligji, të marrë masat për ndryshimin e statutit të saj</w:t>
      </w:r>
      <w:r w:rsidR="00FB1F27" w:rsidRPr="00DA1348">
        <w:rPr>
          <w:rFonts w:ascii="Garamond" w:eastAsia="Calibri" w:hAnsi="Garamond" w:cs="Times New Roman"/>
          <w:sz w:val="24"/>
          <w:szCs w:val="24"/>
        </w:rPr>
        <w:t>,</w:t>
      </w:r>
      <w:r w:rsidRPr="00DA1348">
        <w:rPr>
          <w:rFonts w:ascii="Garamond" w:eastAsia="Calibri" w:hAnsi="Garamond" w:cs="Times New Roman"/>
          <w:sz w:val="24"/>
          <w:szCs w:val="24"/>
        </w:rPr>
        <w:t xml:space="preserve"> si dhe miratimin e akteve nënligjore në kompetencë të saj, në përputhje me parashikimet e këtij ligji.</w:t>
      </w:r>
    </w:p>
    <w:p w14:paraId="4E338D8C" w14:textId="77777777" w:rsidR="0015238D" w:rsidRPr="00DA1348" w:rsidRDefault="0015238D" w:rsidP="00080BB3">
      <w:pPr>
        <w:spacing w:after="0" w:line="240" w:lineRule="auto"/>
        <w:ind w:firstLine="284"/>
        <w:jc w:val="both"/>
        <w:rPr>
          <w:rFonts w:ascii="Garamond" w:eastAsia="Calibri" w:hAnsi="Garamond" w:cs="Times New Roman"/>
          <w:sz w:val="24"/>
          <w:szCs w:val="24"/>
        </w:rPr>
      </w:pPr>
    </w:p>
    <w:p w14:paraId="4E338D8D"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90</w:t>
      </w:r>
    </w:p>
    <w:p w14:paraId="4E338D8F"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Shfuqizime</w:t>
      </w:r>
    </w:p>
    <w:p w14:paraId="4E338D90" w14:textId="77777777" w:rsidR="001B0BA3" w:rsidRPr="00DA1348" w:rsidRDefault="001B0BA3" w:rsidP="00080BB3">
      <w:pPr>
        <w:spacing w:after="0" w:line="240" w:lineRule="auto"/>
        <w:ind w:firstLine="284"/>
        <w:jc w:val="center"/>
        <w:rPr>
          <w:rFonts w:ascii="Garamond" w:eastAsia="Calibri" w:hAnsi="Garamond" w:cs="Times New Roman"/>
          <w:b/>
          <w:sz w:val="24"/>
          <w:szCs w:val="24"/>
        </w:rPr>
      </w:pPr>
    </w:p>
    <w:p w14:paraId="4E338D91" w14:textId="4B0A2B23" w:rsidR="0015238D" w:rsidRPr="00DA1348" w:rsidRDefault="001B0BA3"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1. </w:t>
      </w:r>
      <w:r w:rsidR="0015238D" w:rsidRPr="00DA1348">
        <w:rPr>
          <w:rFonts w:ascii="Garamond" w:eastAsia="Calibri" w:hAnsi="Garamond" w:cs="Times New Roman"/>
          <w:sz w:val="24"/>
          <w:szCs w:val="24"/>
        </w:rPr>
        <w:t>Ligji nr. 10</w:t>
      </w:r>
      <w:r w:rsidR="00FB1F27" w:rsidRPr="00DA1348">
        <w:rPr>
          <w:rFonts w:ascii="Garamond" w:eastAsia="Calibri" w:hAnsi="Garamond" w:cs="Times New Roman"/>
          <w:sz w:val="24"/>
          <w:szCs w:val="24"/>
        </w:rPr>
        <w:t xml:space="preserve"> </w:t>
      </w:r>
      <w:r w:rsidR="0015238D" w:rsidRPr="00DA1348">
        <w:rPr>
          <w:rFonts w:ascii="Garamond" w:eastAsia="Calibri" w:hAnsi="Garamond" w:cs="Times New Roman"/>
          <w:sz w:val="24"/>
          <w:szCs w:val="24"/>
        </w:rPr>
        <w:t>031, datë 11.12.2008, “Për shërbimin përmbarimor gjyqësor privat”, i ndryshuar</w:t>
      </w:r>
      <w:r w:rsidR="00FB1F27"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shfuqizohet. </w:t>
      </w:r>
    </w:p>
    <w:p w14:paraId="4E338D92" w14:textId="6025C231" w:rsidR="0015238D" w:rsidRPr="00DA1348" w:rsidRDefault="001B0BA3" w:rsidP="00080BB3">
      <w:pPr>
        <w:spacing w:after="0" w:line="240" w:lineRule="auto"/>
        <w:ind w:firstLine="284"/>
        <w:contextualSpacing/>
        <w:jc w:val="both"/>
        <w:rPr>
          <w:rFonts w:ascii="Garamond" w:eastAsia="Calibri" w:hAnsi="Garamond" w:cs="Times New Roman"/>
          <w:sz w:val="24"/>
          <w:szCs w:val="24"/>
        </w:rPr>
      </w:pPr>
      <w:r w:rsidRPr="00DA1348">
        <w:rPr>
          <w:rFonts w:ascii="Garamond" w:eastAsia="Calibri" w:hAnsi="Garamond" w:cs="Times New Roman"/>
          <w:sz w:val="24"/>
          <w:szCs w:val="24"/>
        </w:rPr>
        <w:t xml:space="preserve">2. </w:t>
      </w:r>
      <w:r w:rsidR="0015238D" w:rsidRPr="00DA1348">
        <w:rPr>
          <w:rFonts w:ascii="Garamond" w:eastAsia="Calibri" w:hAnsi="Garamond" w:cs="Times New Roman"/>
          <w:sz w:val="24"/>
          <w:szCs w:val="24"/>
        </w:rPr>
        <w:t>Aktet nënligjore të miratu</w:t>
      </w:r>
      <w:r w:rsidRPr="00DA1348">
        <w:rPr>
          <w:rFonts w:ascii="Garamond" w:eastAsia="Calibri" w:hAnsi="Garamond" w:cs="Times New Roman"/>
          <w:sz w:val="24"/>
          <w:szCs w:val="24"/>
        </w:rPr>
        <w:t>a</w:t>
      </w:r>
      <w:r w:rsidR="0015238D" w:rsidRPr="00DA1348">
        <w:rPr>
          <w:rFonts w:ascii="Garamond" w:eastAsia="Calibri" w:hAnsi="Garamond" w:cs="Times New Roman"/>
          <w:sz w:val="24"/>
          <w:szCs w:val="24"/>
        </w:rPr>
        <w:t>ra në zbatim të ligjit nr. 10</w:t>
      </w:r>
      <w:r w:rsidR="00FB1F27" w:rsidRPr="00DA1348">
        <w:rPr>
          <w:rFonts w:ascii="Garamond" w:eastAsia="Calibri" w:hAnsi="Garamond" w:cs="Times New Roman"/>
          <w:sz w:val="24"/>
          <w:szCs w:val="24"/>
        </w:rPr>
        <w:t xml:space="preserve"> </w:t>
      </w:r>
      <w:r w:rsidR="0015238D" w:rsidRPr="00DA1348">
        <w:rPr>
          <w:rFonts w:ascii="Garamond" w:eastAsia="Calibri" w:hAnsi="Garamond" w:cs="Times New Roman"/>
          <w:sz w:val="24"/>
          <w:szCs w:val="24"/>
        </w:rPr>
        <w:t>031, datë 11.12.2008, “Për shërbimin</w:t>
      </w:r>
      <w:r w:rsidR="00FB1F27" w:rsidRPr="00DA1348">
        <w:rPr>
          <w:rFonts w:ascii="Garamond" w:eastAsia="Calibri" w:hAnsi="Garamond" w:cs="Times New Roman"/>
          <w:sz w:val="24"/>
          <w:szCs w:val="24"/>
        </w:rPr>
        <w:t xml:space="preserve"> përmbarimor gjyqësor privat”, të</w:t>
      </w:r>
      <w:r w:rsidR="0015238D" w:rsidRPr="00DA1348">
        <w:rPr>
          <w:rFonts w:ascii="Garamond" w:eastAsia="Calibri" w:hAnsi="Garamond" w:cs="Times New Roman"/>
          <w:sz w:val="24"/>
          <w:szCs w:val="24"/>
        </w:rPr>
        <w:t xml:space="preserve"> ndryshuar</w:t>
      </w:r>
      <w:r w:rsidR="00FB1F27"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mbeten në fuqi deri në miratimin e akteve të reja nënligjore</w:t>
      </w:r>
      <w:r w:rsidR="00FB1F27" w:rsidRPr="00DA1348">
        <w:rPr>
          <w:rFonts w:ascii="Garamond" w:eastAsia="Calibri" w:hAnsi="Garamond" w:cs="Times New Roman"/>
          <w:sz w:val="24"/>
          <w:szCs w:val="24"/>
        </w:rPr>
        <w:t>,</w:t>
      </w:r>
      <w:r w:rsidR="0015238D" w:rsidRPr="00DA1348">
        <w:rPr>
          <w:rFonts w:ascii="Garamond" w:eastAsia="Calibri" w:hAnsi="Garamond" w:cs="Times New Roman"/>
          <w:sz w:val="24"/>
          <w:szCs w:val="24"/>
        </w:rPr>
        <w:t xml:space="preserve"> për sa nuk bien në kundërshtim me parashikimet e këtij ligji. </w:t>
      </w:r>
    </w:p>
    <w:p w14:paraId="4E338D93" w14:textId="77777777" w:rsidR="0015238D" w:rsidRPr="00DA1348" w:rsidRDefault="0015238D" w:rsidP="00080BB3">
      <w:pPr>
        <w:spacing w:after="0" w:line="240" w:lineRule="auto"/>
        <w:ind w:firstLine="284"/>
        <w:jc w:val="both"/>
        <w:rPr>
          <w:rFonts w:ascii="Garamond" w:eastAsia="Calibri" w:hAnsi="Garamond" w:cs="Times New Roman"/>
          <w:b/>
          <w:sz w:val="24"/>
          <w:szCs w:val="24"/>
        </w:rPr>
      </w:pPr>
    </w:p>
    <w:p w14:paraId="4E338D9F" w14:textId="77777777" w:rsidR="0015238D" w:rsidRPr="00DA1348" w:rsidRDefault="0015238D" w:rsidP="00080BB3">
      <w:pPr>
        <w:spacing w:after="0" w:line="240" w:lineRule="auto"/>
        <w:ind w:firstLine="284"/>
        <w:jc w:val="center"/>
        <w:rPr>
          <w:rFonts w:ascii="Garamond" w:eastAsia="Calibri" w:hAnsi="Garamond" w:cs="Times New Roman"/>
          <w:sz w:val="24"/>
          <w:szCs w:val="24"/>
        </w:rPr>
      </w:pPr>
      <w:r w:rsidRPr="00DA1348">
        <w:rPr>
          <w:rFonts w:ascii="Garamond" w:eastAsia="Calibri" w:hAnsi="Garamond" w:cs="Times New Roman"/>
          <w:sz w:val="24"/>
          <w:szCs w:val="24"/>
        </w:rPr>
        <w:t>Neni 91</w:t>
      </w:r>
    </w:p>
    <w:p w14:paraId="4E338DA1" w14:textId="77777777" w:rsidR="0015238D" w:rsidRPr="00DA1348" w:rsidRDefault="0015238D" w:rsidP="00080BB3">
      <w:pPr>
        <w:spacing w:after="0" w:line="240" w:lineRule="auto"/>
        <w:ind w:firstLine="284"/>
        <w:jc w:val="center"/>
        <w:rPr>
          <w:rFonts w:ascii="Garamond" w:eastAsia="Calibri" w:hAnsi="Garamond" w:cs="Times New Roman"/>
          <w:b/>
          <w:sz w:val="24"/>
          <w:szCs w:val="24"/>
        </w:rPr>
      </w:pPr>
      <w:r w:rsidRPr="00DA1348">
        <w:rPr>
          <w:rFonts w:ascii="Garamond" w:eastAsia="Calibri" w:hAnsi="Garamond" w:cs="Times New Roman"/>
          <w:b/>
          <w:sz w:val="24"/>
          <w:szCs w:val="24"/>
        </w:rPr>
        <w:t>Hyrja në fuqi</w:t>
      </w:r>
    </w:p>
    <w:p w14:paraId="4E338DA2" w14:textId="77777777" w:rsidR="004A7E71" w:rsidRPr="00DA1348" w:rsidRDefault="004A7E71" w:rsidP="00080BB3">
      <w:pPr>
        <w:spacing w:after="0" w:line="240" w:lineRule="auto"/>
        <w:ind w:firstLine="284"/>
        <w:jc w:val="center"/>
        <w:rPr>
          <w:rFonts w:ascii="Garamond" w:eastAsia="Calibri" w:hAnsi="Garamond" w:cs="Times New Roman"/>
          <w:sz w:val="24"/>
          <w:szCs w:val="24"/>
        </w:rPr>
      </w:pPr>
    </w:p>
    <w:p w14:paraId="4E338DA3" w14:textId="2397C1E5" w:rsidR="0015238D" w:rsidRPr="00DA1348" w:rsidRDefault="0015238D"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Ky ligj hyn në fuqi 15 ditë pas botimit në Fletoren Zyrtare.</w:t>
      </w:r>
    </w:p>
    <w:p w14:paraId="4E338DA5" w14:textId="3468A95B" w:rsidR="004A7E71" w:rsidRDefault="00D4639B" w:rsidP="00D4639B">
      <w:pPr>
        <w:spacing w:after="0" w:line="240" w:lineRule="auto"/>
        <w:ind w:firstLine="284"/>
        <w:jc w:val="right"/>
        <w:rPr>
          <w:rFonts w:ascii="Garamond" w:eastAsia="Calibri" w:hAnsi="Garamond" w:cs="Times New Roman"/>
          <w:sz w:val="24"/>
          <w:szCs w:val="24"/>
        </w:rPr>
      </w:pPr>
      <w:r>
        <w:rPr>
          <w:rFonts w:ascii="Garamond" w:eastAsia="Calibri" w:hAnsi="Garamond" w:cs="Times New Roman"/>
          <w:sz w:val="24"/>
          <w:szCs w:val="24"/>
        </w:rPr>
        <w:t>KRYETAR</w:t>
      </w:r>
    </w:p>
    <w:p w14:paraId="295EC999" w14:textId="62E334D7" w:rsidR="00D4639B" w:rsidRPr="00D4639B" w:rsidRDefault="00D4639B" w:rsidP="00D4639B">
      <w:pPr>
        <w:spacing w:after="0" w:line="240" w:lineRule="auto"/>
        <w:ind w:firstLine="284"/>
        <w:jc w:val="right"/>
        <w:rPr>
          <w:rFonts w:ascii="Garamond" w:eastAsia="Calibri" w:hAnsi="Garamond" w:cs="Times New Roman"/>
          <w:b/>
          <w:sz w:val="24"/>
          <w:szCs w:val="24"/>
        </w:rPr>
      </w:pPr>
      <w:bookmarkStart w:id="8" w:name="_GoBack"/>
      <w:r w:rsidRPr="00D4639B">
        <w:rPr>
          <w:rFonts w:ascii="Garamond" w:eastAsia="Calibri" w:hAnsi="Garamond" w:cs="Times New Roman"/>
          <w:b/>
          <w:sz w:val="24"/>
          <w:szCs w:val="24"/>
        </w:rPr>
        <w:t>Gramoz Ruçi</w:t>
      </w:r>
      <w:bookmarkEnd w:id="8"/>
    </w:p>
    <w:p w14:paraId="4E338DAA" w14:textId="2AAD3C49" w:rsidR="0015238D" w:rsidRDefault="004A7E71" w:rsidP="00080BB3">
      <w:pPr>
        <w:spacing w:after="0" w:line="240" w:lineRule="auto"/>
        <w:ind w:firstLine="284"/>
        <w:jc w:val="both"/>
        <w:rPr>
          <w:rFonts w:ascii="Garamond" w:eastAsia="Calibri" w:hAnsi="Garamond" w:cs="Times New Roman"/>
          <w:sz w:val="24"/>
          <w:szCs w:val="24"/>
        </w:rPr>
      </w:pPr>
      <w:r w:rsidRPr="00DA1348">
        <w:rPr>
          <w:rFonts w:ascii="Garamond" w:eastAsia="Calibri" w:hAnsi="Garamond" w:cs="Times New Roman"/>
          <w:sz w:val="24"/>
          <w:szCs w:val="24"/>
        </w:rPr>
        <w:t xml:space="preserve">Miratuar në datën </w:t>
      </w:r>
      <w:r w:rsidR="00D67F3A" w:rsidRPr="00DA1348">
        <w:rPr>
          <w:rFonts w:ascii="Garamond" w:eastAsia="Calibri" w:hAnsi="Garamond" w:cs="Times New Roman"/>
          <w:sz w:val="24"/>
          <w:szCs w:val="24"/>
        </w:rPr>
        <w:t>8.5.</w:t>
      </w:r>
      <w:r w:rsidRPr="00DA1348">
        <w:rPr>
          <w:rFonts w:ascii="Garamond" w:eastAsia="Calibri" w:hAnsi="Garamond" w:cs="Times New Roman"/>
          <w:sz w:val="24"/>
          <w:szCs w:val="24"/>
        </w:rPr>
        <w:t>2019</w:t>
      </w:r>
      <w:r w:rsidR="00105D49">
        <w:rPr>
          <w:rFonts w:ascii="Garamond" w:eastAsia="Calibri" w:hAnsi="Garamond" w:cs="Times New Roman"/>
          <w:sz w:val="24"/>
          <w:szCs w:val="24"/>
        </w:rPr>
        <w:t>.</w:t>
      </w:r>
    </w:p>
    <w:p w14:paraId="3EC64DD5" w14:textId="77777777" w:rsidR="005F47B9" w:rsidRDefault="005F47B9" w:rsidP="005F47B9">
      <w:pPr>
        <w:pStyle w:val="Paragrafi"/>
        <w:ind w:firstLine="0"/>
        <w:rPr>
          <w:b/>
          <w:szCs w:val="24"/>
          <w:lang w:val="sq-AL"/>
        </w:rPr>
      </w:pPr>
    </w:p>
    <w:p w14:paraId="55159A91" w14:textId="77777777" w:rsidR="005F47B9" w:rsidRPr="00DA1348" w:rsidRDefault="005F47B9" w:rsidP="00080BB3">
      <w:pPr>
        <w:spacing w:after="0" w:line="240" w:lineRule="auto"/>
        <w:ind w:firstLine="284"/>
        <w:jc w:val="both"/>
        <w:rPr>
          <w:rFonts w:ascii="Garamond" w:eastAsia="Calibri" w:hAnsi="Garamond" w:cs="Times New Roman"/>
          <w:sz w:val="24"/>
          <w:szCs w:val="24"/>
        </w:rPr>
      </w:pPr>
    </w:p>
    <w:p w14:paraId="4E338DAB" w14:textId="77777777" w:rsidR="0015238D" w:rsidRPr="00DA1348" w:rsidRDefault="0015238D" w:rsidP="00080BB3">
      <w:pPr>
        <w:spacing w:after="0" w:line="240" w:lineRule="auto"/>
        <w:ind w:firstLine="284"/>
        <w:jc w:val="both"/>
        <w:rPr>
          <w:rFonts w:ascii="Garamond" w:eastAsia="Calibri" w:hAnsi="Garamond" w:cs="Times New Roman"/>
          <w:b/>
          <w:sz w:val="24"/>
          <w:szCs w:val="24"/>
        </w:rPr>
      </w:pPr>
    </w:p>
    <w:p w14:paraId="4E338DAC" w14:textId="77777777" w:rsidR="00531B86" w:rsidRPr="00DA1348" w:rsidRDefault="00531B86" w:rsidP="00080BB3">
      <w:pPr>
        <w:spacing w:after="0" w:line="240" w:lineRule="auto"/>
        <w:ind w:firstLine="284"/>
        <w:rPr>
          <w:rFonts w:ascii="Garamond" w:eastAsia="Times New Roman" w:hAnsi="Garamond" w:cs="Times New Roman"/>
          <w:sz w:val="24"/>
          <w:szCs w:val="24"/>
        </w:rPr>
      </w:pPr>
    </w:p>
    <w:p w14:paraId="4E338DAD" w14:textId="77777777" w:rsidR="00531B86" w:rsidRPr="00DA1348" w:rsidRDefault="00531B86" w:rsidP="00080BB3">
      <w:pPr>
        <w:spacing w:after="0" w:line="240" w:lineRule="auto"/>
        <w:ind w:firstLine="284"/>
        <w:rPr>
          <w:rFonts w:ascii="Garamond" w:eastAsia="Times New Roman" w:hAnsi="Garamond" w:cs="Times New Roman"/>
          <w:sz w:val="24"/>
          <w:szCs w:val="24"/>
        </w:rPr>
      </w:pPr>
    </w:p>
    <w:p w14:paraId="4E338DAE" w14:textId="77777777" w:rsidR="00531B86" w:rsidRPr="00DA1348" w:rsidRDefault="00531B86" w:rsidP="00080BB3">
      <w:pPr>
        <w:spacing w:after="0" w:line="240" w:lineRule="auto"/>
        <w:ind w:firstLine="284"/>
        <w:rPr>
          <w:rFonts w:ascii="Garamond" w:eastAsia="Times New Roman" w:hAnsi="Garamond" w:cs="Times New Roman"/>
          <w:sz w:val="24"/>
          <w:szCs w:val="24"/>
        </w:rPr>
      </w:pPr>
    </w:p>
    <w:p w14:paraId="4E338DAF" w14:textId="77777777" w:rsidR="00531B86" w:rsidRPr="00DA1348" w:rsidRDefault="00531B86" w:rsidP="00080BB3">
      <w:pPr>
        <w:spacing w:after="0" w:line="240" w:lineRule="auto"/>
        <w:ind w:firstLine="284"/>
        <w:rPr>
          <w:rFonts w:ascii="Garamond" w:eastAsia="Times New Roman" w:hAnsi="Garamond" w:cs="Times New Roman"/>
          <w:sz w:val="24"/>
          <w:szCs w:val="24"/>
        </w:rPr>
      </w:pPr>
    </w:p>
    <w:p w14:paraId="4E338DB0" w14:textId="77777777" w:rsidR="00276169" w:rsidRPr="00DA1348" w:rsidRDefault="00276169" w:rsidP="00080BB3">
      <w:pPr>
        <w:spacing w:after="0" w:line="240" w:lineRule="auto"/>
        <w:ind w:firstLine="284"/>
        <w:rPr>
          <w:rFonts w:ascii="Garamond" w:hAnsi="Garamond"/>
          <w:sz w:val="24"/>
          <w:szCs w:val="24"/>
        </w:rPr>
      </w:pPr>
    </w:p>
    <w:sectPr w:rsidR="00276169" w:rsidRPr="00DA1348" w:rsidSect="004A7E71">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F7DF18" w14:textId="77777777" w:rsidR="00EE3E9F" w:rsidRDefault="00EE3E9F">
      <w:pPr>
        <w:spacing w:after="0" w:line="240" w:lineRule="auto"/>
      </w:pPr>
      <w:r>
        <w:separator/>
      </w:r>
    </w:p>
  </w:endnote>
  <w:endnote w:type="continuationSeparator" w:id="0">
    <w:p w14:paraId="6B510936" w14:textId="77777777" w:rsidR="00EE3E9F" w:rsidRDefault="00EE3E9F">
      <w:pPr>
        <w:spacing w:after="0" w:line="240" w:lineRule="auto"/>
      </w:pPr>
      <w:r>
        <w:continuationSeparator/>
      </w:r>
    </w:p>
  </w:endnote>
  <w:endnote w:type="continuationNotice" w:id="1">
    <w:p w14:paraId="5DE6F43E" w14:textId="77777777" w:rsidR="00EE3E9F" w:rsidRDefault="00EE3E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2545670"/>
      <w:docPartObj>
        <w:docPartGallery w:val="Page Numbers (Bottom of Page)"/>
        <w:docPartUnique/>
      </w:docPartObj>
    </w:sdtPr>
    <w:sdtEndPr>
      <w:rPr>
        <w:rFonts w:ascii="Times New Roman" w:hAnsi="Times New Roman"/>
        <w:noProof/>
        <w:sz w:val="24"/>
        <w:szCs w:val="24"/>
      </w:rPr>
    </w:sdtEndPr>
    <w:sdtContent>
      <w:p w14:paraId="4E338DB5" w14:textId="77777777" w:rsidR="00EE3E9F" w:rsidRPr="00F412B8" w:rsidRDefault="00EE3E9F">
        <w:pPr>
          <w:pStyle w:val="Footer"/>
          <w:jc w:val="center"/>
          <w:rPr>
            <w:rFonts w:ascii="Times New Roman" w:hAnsi="Times New Roman"/>
            <w:sz w:val="24"/>
            <w:szCs w:val="24"/>
          </w:rPr>
        </w:pPr>
        <w:r w:rsidRPr="00F412B8">
          <w:rPr>
            <w:rFonts w:ascii="Times New Roman" w:hAnsi="Times New Roman"/>
            <w:sz w:val="24"/>
            <w:szCs w:val="24"/>
          </w:rPr>
          <w:fldChar w:fldCharType="begin"/>
        </w:r>
        <w:r w:rsidRPr="00F412B8">
          <w:rPr>
            <w:rFonts w:ascii="Times New Roman" w:hAnsi="Times New Roman"/>
            <w:sz w:val="24"/>
            <w:szCs w:val="24"/>
          </w:rPr>
          <w:instrText xml:space="preserve"> PAGE   \* MERGEFORMAT </w:instrText>
        </w:r>
        <w:r w:rsidRPr="00F412B8">
          <w:rPr>
            <w:rFonts w:ascii="Times New Roman" w:hAnsi="Times New Roman"/>
            <w:sz w:val="24"/>
            <w:szCs w:val="24"/>
          </w:rPr>
          <w:fldChar w:fldCharType="separate"/>
        </w:r>
        <w:r w:rsidR="00D4639B">
          <w:rPr>
            <w:rFonts w:ascii="Times New Roman" w:hAnsi="Times New Roman"/>
            <w:noProof/>
            <w:sz w:val="24"/>
            <w:szCs w:val="24"/>
          </w:rPr>
          <w:t>35</w:t>
        </w:r>
        <w:r w:rsidRPr="00F412B8">
          <w:rPr>
            <w:rFonts w:ascii="Times New Roman" w:hAnsi="Times New Roman"/>
            <w:noProof/>
            <w:sz w:val="24"/>
            <w:szCs w:val="24"/>
          </w:rPr>
          <w:fldChar w:fldCharType="end"/>
        </w:r>
      </w:p>
    </w:sdtContent>
  </w:sdt>
  <w:p w14:paraId="4E338DB6" w14:textId="77777777" w:rsidR="00EE3E9F" w:rsidRDefault="00EE3E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1C91BD" w14:textId="77777777" w:rsidR="00EE3E9F" w:rsidRDefault="00EE3E9F">
      <w:pPr>
        <w:spacing w:after="0" w:line="240" w:lineRule="auto"/>
      </w:pPr>
      <w:r>
        <w:separator/>
      </w:r>
    </w:p>
  </w:footnote>
  <w:footnote w:type="continuationSeparator" w:id="0">
    <w:p w14:paraId="22E6F75F" w14:textId="77777777" w:rsidR="00EE3E9F" w:rsidRDefault="00EE3E9F">
      <w:pPr>
        <w:spacing w:after="0" w:line="240" w:lineRule="auto"/>
      </w:pPr>
      <w:r>
        <w:continuationSeparator/>
      </w:r>
    </w:p>
  </w:footnote>
  <w:footnote w:type="continuationNotice" w:id="1">
    <w:p w14:paraId="2CD727A8" w14:textId="77777777" w:rsidR="00EE3E9F" w:rsidRDefault="00EE3E9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47F85"/>
    <w:multiLevelType w:val="hybridMultilevel"/>
    <w:tmpl w:val="DDE88766"/>
    <w:lvl w:ilvl="0" w:tplc="2DF69DAC">
      <w:start w:val="1"/>
      <w:numFmt w:val="lowerLetter"/>
      <w:lvlText w:val="%1)"/>
      <w:lvlJc w:val="left"/>
      <w:pPr>
        <w:ind w:left="720" w:hanging="360"/>
      </w:pPr>
      <w:rPr>
        <w:rFonts w:ascii="Times New Roman" w:eastAsia="Arial" w:hAnsi="Times New Roman" w:cs="Times New Roman" w:hint="default"/>
        <w:w w:val="100"/>
        <w:sz w:val="24"/>
        <w:szCs w:val="24"/>
        <w:lang w:val="en-US" w:eastAsia="en-US" w:bidi="en-U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B630A3D"/>
    <w:multiLevelType w:val="hybridMultilevel"/>
    <w:tmpl w:val="EE0E43BE"/>
    <w:lvl w:ilvl="0" w:tplc="F16A350C">
      <w:start w:val="3"/>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881D79"/>
    <w:multiLevelType w:val="hybridMultilevel"/>
    <w:tmpl w:val="86F85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34312"/>
    <w:multiLevelType w:val="hybridMultilevel"/>
    <w:tmpl w:val="A6603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A70C6"/>
    <w:multiLevelType w:val="hybridMultilevel"/>
    <w:tmpl w:val="0618060A"/>
    <w:lvl w:ilvl="0" w:tplc="F1D417AC">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45217F"/>
    <w:multiLevelType w:val="hybridMultilevel"/>
    <w:tmpl w:val="A2A8A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816C0"/>
    <w:multiLevelType w:val="hybridMultilevel"/>
    <w:tmpl w:val="49C8EB5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1340E2A"/>
    <w:multiLevelType w:val="hybridMultilevel"/>
    <w:tmpl w:val="290068AE"/>
    <w:lvl w:ilvl="0" w:tplc="041C0019">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E08176F"/>
    <w:multiLevelType w:val="hybridMultilevel"/>
    <w:tmpl w:val="1F9E5A76"/>
    <w:lvl w:ilvl="0" w:tplc="E84A168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75A42"/>
    <w:multiLevelType w:val="hybridMultilevel"/>
    <w:tmpl w:val="DB665396"/>
    <w:lvl w:ilvl="0" w:tplc="0166182C">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35F07B35"/>
    <w:multiLevelType w:val="hybridMultilevel"/>
    <w:tmpl w:val="64BE273C"/>
    <w:lvl w:ilvl="0" w:tplc="8ABE4074">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F4237"/>
    <w:multiLevelType w:val="hybridMultilevel"/>
    <w:tmpl w:val="002E1C92"/>
    <w:lvl w:ilvl="0" w:tplc="D0B07D8C">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4D144A20"/>
    <w:multiLevelType w:val="hybridMultilevel"/>
    <w:tmpl w:val="66D21DC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512244C5"/>
    <w:multiLevelType w:val="hybridMultilevel"/>
    <w:tmpl w:val="E0F2676A"/>
    <w:lvl w:ilvl="0" w:tplc="D0B07D8C">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52FB1C88"/>
    <w:multiLevelType w:val="hybridMultilevel"/>
    <w:tmpl w:val="FA682642"/>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536E7316"/>
    <w:multiLevelType w:val="hybridMultilevel"/>
    <w:tmpl w:val="0F8A9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995515"/>
    <w:multiLevelType w:val="hybridMultilevel"/>
    <w:tmpl w:val="99E20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FF69C3"/>
    <w:multiLevelType w:val="hybridMultilevel"/>
    <w:tmpl w:val="165ADFD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61106BFA"/>
    <w:multiLevelType w:val="hybridMultilevel"/>
    <w:tmpl w:val="5A92E7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090493"/>
    <w:multiLevelType w:val="hybridMultilevel"/>
    <w:tmpl w:val="EAAA1308"/>
    <w:lvl w:ilvl="0" w:tplc="041C0013">
      <w:start w:val="1"/>
      <w:numFmt w:val="upperRoman"/>
      <w:lvlText w:val="%1."/>
      <w:lvlJc w:val="righ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67EF7744"/>
    <w:multiLevelType w:val="hybridMultilevel"/>
    <w:tmpl w:val="08723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3E4A6D"/>
    <w:multiLevelType w:val="hybridMultilevel"/>
    <w:tmpl w:val="A6BC1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DA0D6B"/>
    <w:multiLevelType w:val="hybridMultilevel"/>
    <w:tmpl w:val="25384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8864F7"/>
    <w:multiLevelType w:val="hybridMultilevel"/>
    <w:tmpl w:val="CD967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AA5077"/>
    <w:multiLevelType w:val="hybridMultilevel"/>
    <w:tmpl w:val="24E01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4917F5"/>
    <w:multiLevelType w:val="hybridMultilevel"/>
    <w:tmpl w:val="075232E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AE5754C"/>
    <w:multiLevelType w:val="hybridMultilevel"/>
    <w:tmpl w:val="52CCBCF6"/>
    <w:lvl w:ilvl="0" w:tplc="B21C70B6">
      <w:start w:val="3"/>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9"/>
  </w:num>
  <w:num w:numId="2">
    <w:abstractNumId w:val="7"/>
  </w:num>
  <w:num w:numId="3">
    <w:abstractNumId w:val="13"/>
  </w:num>
  <w:num w:numId="4">
    <w:abstractNumId w:val="26"/>
  </w:num>
  <w:num w:numId="5">
    <w:abstractNumId w:val="11"/>
  </w:num>
  <w:num w:numId="6">
    <w:abstractNumId w:val="18"/>
  </w:num>
  <w:num w:numId="7">
    <w:abstractNumId w:val="12"/>
  </w:num>
  <w:num w:numId="8">
    <w:abstractNumId w:val="1"/>
  </w:num>
  <w:num w:numId="9">
    <w:abstractNumId w:val="2"/>
  </w:num>
  <w:num w:numId="10">
    <w:abstractNumId w:val="4"/>
  </w:num>
  <w:num w:numId="11">
    <w:abstractNumId w:val="14"/>
  </w:num>
  <w:num w:numId="12">
    <w:abstractNumId w:val="10"/>
  </w:num>
  <w:num w:numId="13">
    <w:abstractNumId w:val="21"/>
  </w:num>
  <w:num w:numId="14">
    <w:abstractNumId w:val="23"/>
  </w:num>
  <w:num w:numId="15">
    <w:abstractNumId w:val="20"/>
  </w:num>
  <w:num w:numId="16">
    <w:abstractNumId w:val="8"/>
  </w:num>
  <w:num w:numId="17">
    <w:abstractNumId w:val="3"/>
  </w:num>
  <w:num w:numId="18">
    <w:abstractNumId w:val="5"/>
  </w:num>
  <w:num w:numId="19">
    <w:abstractNumId w:val="24"/>
  </w:num>
  <w:num w:numId="20">
    <w:abstractNumId w:val="16"/>
  </w:num>
  <w:num w:numId="21">
    <w:abstractNumId w:val="22"/>
  </w:num>
  <w:num w:numId="22">
    <w:abstractNumId w:val="15"/>
  </w:num>
  <w:num w:numId="23">
    <w:abstractNumId w:val="25"/>
  </w:num>
  <w:num w:numId="24">
    <w:abstractNumId w:val="9"/>
  </w:num>
  <w:num w:numId="25">
    <w:abstractNumId w:val="17"/>
  </w:num>
  <w:num w:numId="26">
    <w:abstractNumId w:val="6"/>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6A0"/>
    <w:rsid w:val="00080BB3"/>
    <w:rsid w:val="00093A84"/>
    <w:rsid w:val="000C4222"/>
    <w:rsid w:val="000D50F7"/>
    <w:rsid w:val="00105D49"/>
    <w:rsid w:val="00117345"/>
    <w:rsid w:val="00130051"/>
    <w:rsid w:val="0013567B"/>
    <w:rsid w:val="0015238D"/>
    <w:rsid w:val="00152AA2"/>
    <w:rsid w:val="00174E23"/>
    <w:rsid w:val="001A316D"/>
    <w:rsid w:val="001B0BA3"/>
    <w:rsid w:val="001C4E4A"/>
    <w:rsid w:val="001D6B2B"/>
    <w:rsid w:val="001E2A80"/>
    <w:rsid w:val="001E6D37"/>
    <w:rsid w:val="0020277A"/>
    <w:rsid w:val="00204844"/>
    <w:rsid w:val="00251716"/>
    <w:rsid w:val="002574A1"/>
    <w:rsid w:val="00273108"/>
    <w:rsid w:val="00276169"/>
    <w:rsid w:val="00292996"/>
    <w:rsid w:val="00292A79"/>
    <w:rsid w:val="002A339B"/>
    <w:rsid w:val="002B1E76"/>
    <w:rsid w:val="002D2D06"/>
    <w:rsid w:val="002F00B0"/>
    <w:rsid w:val="003069C8"/>
    <w:rsid w:val="0032065E"/>
    <w:rsid w:val="00361E47"/>
    <w:rsid w:val="00382015"/>
    <w:rsid w:val="003D65EB"/>
    <w:rsid w:val="003E3711"/>
    <w:rsid w:val="003F6702"/>
    <w:rsid w:val="003F7BE9"/>
    <w:rsid w:val="00435155"/>
    <w:rsid w:val="00466D4B"/>
    <w:rsid w:val="00484301"/>
    <w:rsid w:val="00493BFC"/>
    <w:rsid w:val="004A7E71"/>
    <w:rsid w:val="004C26A0"/>
    <w:rsid w:val="004C36FC"/>
    <w:rsid w:val="004D576A"/>
    <w:rsid w:val="004D7D9C"/>
    <w:rsid w:val="004F0BF6"/>
    <w:rsid w:val="004F55F0"/>
    <w:rsid w:val="005057DC"/>
    <w:rsid w:val="00516642"/>
    <w:rsid w:val="00531B86"/>
    <w:rsid w:val="00534948"/>
    <w:rsid w:val="005706FA"/>
    <w:rsid w:val="0057404A"/>
    <w:rsid w:val="005813DB"/>
    <w:rsid w:val="005A008A"/>
    <w:rsid w:val="005D6867"/>
    <w:rsid w:val="005D6AD0"/>
    <w:rsid w:val="005E7839"/>
    <w:rsid w:val="005F47B9"/>
    <w:rsid w:val="00632FA1"/>
    <w:rsid w:val="0068735D"/>
    <w:rsid w:val="0069176F"/>
    <w:rsid w:val="006928F4"/>
    <w:rsid w:val="00694893"/>
    <w:rsid w:val="006D5924"/>
    <w:rsid w:val="00746EFA"/>
    <w:rsid w:val="00763467"/>
    <w:rsid w:val="0078794A"/>
    <w:rsid w:val="007C0900"/>
    <w:rsid w:val="007C21CC"/>
    <w:rsid w:val="007C49A4"/>
    <w:rsid w:val="007D6414"/>
    <w:rsid w:val="00825AF6"/>
    <w:rsid w:val="00826E18"/>
    <w:rsid w:val="008652A8"/>
    <w:rsid w:val="008701DD"/>
    <w:rsid w:val="0087258A"/>
    <w:rsid w:val="00885F79"/>
    <w:rsid w:val="00895C77"/>
    <w:rsid w:val="008E1A00"/>
    <w:rsid w:val="00962C91"/>
    <w:rsid w:val="00987E9B"/>
    <w:rsid w:val="009C1775"/>
    <w:rsid w:val="00A1352B"/>
    <w:rsid w:val="00A15D04"/>
    <w:rsid w:val="00A17DC2"/>
    <w:rsid w:val="00A33ADC"/>
    <w:rsid w:val="00A46242"/>
    <w:rsid w:val="00AB2B03"/>
    <w:rsid w:val="00AB452F"/>
    <w:rsid w:val="00B119CC"/>
    <w:rsid w:val="00B21972"/>
    <w:rsid w:val="00B85CAF"/>
    <w:rsid w:val="00BA6F31"/>
    <w:rsid w:val="00C0309A"/>
    <w:rsid w:val="00C83E3F"/>
    <w:rsid w:val="00C918CE"/>
    <w:rsid w:val="00CC69FA"/>
    <w:rsid w:val="00CE43EF"/>
    <w:rsid w:val="00CE53E8"/>
    <w:rsid w:val="00CF07BF"/>
    <w:rsid w:val="00D4057E"/>
    <w:rsid w:val="00D4639B"/>
    <w:rsid w:val="00D47295"/>
    <w:rsid w:val="00D50BDD"/>
    <w:rsid w:val="00D67F3A"/>
    <w:rsid w:val="00D74A21"/>
    <w:rsid w:val="00D91E6D"/>
    <w:rsid w:val="00D94A92"/>
    <w:rsid w:val="00DA1348"/>
    <w:rsid w:val="00DC320C"/>
    <w:rsid w:val="00E03F39"/>
    <w:rsid w:val="00E57BFB"/>
    <w:rsid w:val="00E60042"/>
    <w:rsid w:val="00EE3E9F"/>
    <w:rsid w:val="00EF2AF8"/>
    <w:rsid w:val="00EF6D4D"/>
    <w:rsid w:val="00F345B3"/>
    <w:rsid w:val="00F52B37"/>
    <w:rsid w:val="00F70282"/>
    <w:rsid w:val="00FA26E6"/>
    <w:rsid w:val="00FB1F27"/>
    <w:rsid w:val="00FE6E5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388F9"/>
  <w15:docId w15:val="{7AF580F8-BB57-46BD-9FE7-47990BAF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5238D"/>
  </w:style>
  <w:style w:type="paragraph" w:styleId="Footer">
    <w:name w:val="footer"/>
    <w:basedOn w:val="Normal"/>
    <w:link w:val="FooterChar"/>
    <w:uiPriority w:val="99"/>
    <w:unhideWhenUsed/>
    <w:rsid w:val="0015238D"/>
    <w:pPr>
      <w:tabs>
        <w:tab w:val="center" w:pos="4680"/>
        <w:tab w:val="right" w:pos="9360"/>
      </w:tabs>
    </w:pPr>
    <w:rPr>
      <w:rFonts w:ascii="Calibri" w:eastAsia="Calibri" w:hAnsi="Calibri" w:cs="Times New Roman"/>
      <w:lang w:val="en-US"/>
    </w:rPr>
  </w:style>
  <w:style w:type="character" w:customStyle="1" w:styleId="FooterChar">
    <w:name w:val="Footer Char"/>
    <w:basedOn w:val="DefaultParagraphFont"/>
    <w:link w:val="Footer"/>
    <w:uiPriority w:val="99"/>
    <w:rsid w:val="0015238D"/>
    <w:rPr>
      <w:rFonts w:ascii="Calibri" w:eastAsia="Calibri" w:hAnsi="Calibri" w:cs="Times New Roman"/>
      <w:lang w:val="en-US"/>
    </w:rPr>
  </w:style>
  <w:style w:type="paragraph" w:customStyle="1" w:styleId="Default">
    <w:name w:val="Default"/>
    <w:rsid w:val="0015238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FootnoteReference">
    <w:name w:val="footnote reference"/>
    <w:uiPriority w:val="99"/>
    <w:semiHidden/>
    <w:unhideWhenUsed/>
    <w:rsid w:val="0015238D"/>
    <w:rPr>
      <w:vertAlign w:val="superscript"/>
    </w:rPr>
  </w:style>
  <w:style w:type="paragraph" w:styleId="ListParagraph">
    <w:name w:val="List Paragraph"/>
    <w:aliases w:val="Bullet Points,Liste Paragraf"/>
    <w:basedOn w:val="Normal"/>
    <w:link w:val="ListParagraphChar"/>
    <w:uiPriority w:val="34"/>
    <w:qFormat/>
    <w:rsid w:val="0015238D"/>
    <w:pPr>
      <w:ind w:left="720"/>
      <w:contextualSpacing/>
    </w:pPr>
    <w:rPr>
      <w:rFonts w:ascii="Calibri" w:eastAsia="Calibri" w:hAnsi="Calibri" w:cs="Times New Roman"/>
      <w:lang w:val="en-US"/>
    </w:rPr>
  </w:style>
  <w:style w:type="character" w:styleId="CommentReference">
    <w:name w:val="annotation reference"/>
    <w:uiPriority w:val="99"/>
    <w:semiHidden/>
    <w:unhideWhenUsed/>
    <w:rsid w:val="0015238D"/>
    <w:rPr>
      <w:sz w:val="16"/>
      <w:szCs w:val="16"/>
    </w:rPr>
  </w:style>
  <w:style w:type="paragraph" w:styleId="CommentText">
    <w:name w:val="annotation text"/>
    <w:basedOn w:val="Normal"/>
    <w:link w:val="CommentTextChar"/>
    <w:uiPriority w:val="99"/>
    <w:semiHidden/>
    <w:unhideWhenUsed/>
    <w:rsid w:val="0015238D"/>
    <w:pPr>
      <w:spacing w:after="0" w:line="240" w:lineRule="auto"/>
    </w:pPr>
    <w:rPr>
      <w:rFonts w:ascii="Calibri" w:eastAsia="Calibri" w:hAnsi="Calibri" w:cs="Times New Roman"/>
      <w:sz w:val="20"/>
      <w:szCs w:val="20"/>
      <w:lang w:val="en-GB"/>
    </w:rPr>
  </w:style>
  <w:style w:type="character" w:customStyle="1" w:styleId="CommentTextChar">
    <w:name w:val="Comment Text Char"/>
    <w:basedOn w:val="DefaultParagraphFont"/>
    <w:link w:val="CommentText"/>
    <w:uiPriority w:val="99"/>
    <w:semiHidden/>
    <w:rsid w:val="0015238D"/>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15238D"/>
    <w:pPr>
      <w:spacing w:after="0"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15238D"/>
    <w:rPr>
      <w:rFonts w:ascii="Segoe UI" w:eastAsia="Calibri" w:hAnsi="Segoe UI" w:cs="Segoe UI"/>
      <w:sz w:val="18"/>
      <w:szCs w:val="18"/>
      <w:lang w:val="en-US"/>
    </w:rPr>
  </w:style>
  <w:style w:type="paragraph" w:styleId="FootnoteText">
    <w:name w:val="footnote text"/>
    <w:basedOn w:val="Normal"/>
    <w:link w:val="FootnoteTextChar"/>
    <w:uiPriority w:val="99"/>
    <w:semiHidden/>
    <w:unhideWhenUsed/>
    <w:rsid w:val="0015238D"/>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15238D"/>
    <w:rPr>
      <w:rFonts w:ascii="Calibri" w:eastAsia="Calibri" w:hAnsi="Calibri" w:cs="Times New Roman"/>
      <w:sz w:val="20"/>
      <w:szCs w:val="20"/>
      <w:lang w:val="en-US"/>
    </w:rPr>
  </w:style>
  <w:style w:type="numbering" w:customStyle="1" w:styleId="NoList11">
    <w:name w:val="No List11"/>
    <w:next w:val="NoList"/>
    <w:uiPriority w:val="99"/>
    <w:semiHidden/>
    <w:unhideWhenUsed/>
    <w:rsid w:val="0015238D"/>
  </w:style>
  <w:style w:type="character" w:customStyle="1" w:styleId="ListParagraphChar">
    <w:name w:val="List Paragraph Char"/>
    <w:aliases w:val="Bullet Points Char,Liste Paragraf Char"/>
    <w:link w:val="ListParagraph"/>
    <w:uiPriority w:val="34"/>
    <w:locked/>
    <w:rsid w:val="0015238D"/>
    <w:rPr>
      <w:rFonts w:ascii="Calibri" w:eastAsia="Calibri" w:hAnsi="Calibri" w:cs="Times New Roman"/>
      <w:lang w:val="en-US"/>
    </w:rPr>
  </w:style>
  <w:style w:type="paragraph" w:styleId="NoSpacing">
    <w:name w:val="No Spacing"/>
    <w:uiPriority w:val="1"/>
    <w:qFormat/>
    <w:rsid w:val="0015238D"/>
    <w:pPr>
      <w:spacing w:after="0" w:line="240" w:lineRule="auto"/>
    </w:pPr>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15238D"/>
    <w:rPr>
      <w:b/>
      <w:bCs/>
    </w:rPr>
  </w:style>
  <w:style w:type="character" w:customStyle="1" w:styleId="CommentSubjectChar">
    <w:name w:val="Comment Subject Char"/>
    <w:basedOn w:val="CommentTextChar"/>
    <w:link w:val="CommentSubject"/>
    <w:uiPriority w:val="99"/>
    <w:semiHidden/>
    <w:rsid w:val="0015238D"/>
    <w:rPr>
      <w:rFonts w:ascii="Calibri" w:eastAsia="Calibri" w:hAnsi="Calibri" w:cs="Times New Roman"/>
      <w:b/>
      <w:bCs/>
      <w:sz w:val="20"/>
      <w:szCs w:val="20"/>
      <w:lang w:val="en-GB"/>
    </w:rPr>
  </w:style>
  <w:style w:type="paragraph" w:styleId="Header">
    <w:name w:val="header"/>
    <w:basedOn w:val="Normal"/>
    <w:link w:val="HeaderChar"/>
    <w:uiPriority w:val="99"/>
    <w:unhideWhenUsed/>
    <w:rsid w:val="0015238D"/>
    <w:pPr>
      <w:tabs>
        <w:tab w:val="center" w:pos="4680"/>
        <w:tab w:val="right" w:pos="9360"/>
      </w:tabs>
      <w:spacing w:after="0" w:line="240" w:lineRule="auto"/>
    </w:pPr>
    <w:rPr>
      <w:rFonts w:ascii="Calibri" w:eastAsia="Calibri" w:hAnsi="Calibri" w:cs="Times New Roman"/>
      <w:sz w:val="24"/>
      <w:szCs w:val="24"/>
      <w:lang w:val="en-GB"/>
    </w:rPr>
  </w:style>
  <w:style w:type="character" w:customStyle="1" w:styleId="HeaderChar">
    <w:name w:val="Header Char"/>
    <w:basedOn w:val="DefaultParagraphFont"/>
    <w:link w:val="Header"/>
    <w:uiPriority w:val="99"/>
    <w:rsid w:val="0015238D"/>
    <w:rPr>
      <w:rFonts w:ascii="Calibri" w:eastAsia="Calibri" w:hAnsi="Calibri" w:cs="Times New Roman"/>
      <w:sz w:val="24"/>
      <w:szCs w:val="24"/>
      <w:lang w:val="en-GB"/>
    </w:rPr>
  </w:style>
  <w:style w:type="paragraph" w:customStyle="1" w:styleId="Paragrafi">
    <w:name w:val="Paragrafi"/>
    <w:link w:val="ParagrafiChar"/>
    <w:qFormat/>
    <w:rsid w:val="005F47B9"/>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F47B9"/>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91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86E827638CB4BE5AA718115D017CE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2019-07-10T07:23:48Z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2019-07-07T22:00:00Z</Date_x0020_protokolli>
    <Titulli xmlns="0e656187-b300-4fb0-8bf4-3a50f872073c">Ridërgim ligji  nr 26</Titulli>
    <Modifikuesi xmlns="0e656187-b300-4fb0-8bf4-3a50f872073c">localadmin</Modifikuesi>
    <Nr_x002e__x0020_prot_x0020_QBZ xmlns="0e656187-b300-4fb0-8bf4-3a50f872073c">734/14</Nr_x002e__x0020_prot_x0020_QBZ>
    <Data_x0020_e_x0020_Modifikimit xmlns="0e656187-b300-4fb0-8bf4-3a50f872073c">2019-07-10T07:31:01Z</Data_x0020_e_x0020_Modifikimit>
    <Dekretuar xmlns="0e656187-b300-4fb0-8bf4-3a50f872073c">false</Dekretuar>
    <Data xmlns="0e656187-b300-4fb0-8bf4-3a50f872073c">2019-05-07T22:00:00Z</Data>
    <Nr_x002e__x0020_protokolli_x0020_i_x0020_aktit xmlns="0e656187-b300-4fb0-8bf4-3a50f872073c">2710/2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86E827638CB4BE5AA718115D017CE4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0555C-96DC-4A69-9697-FE439B53A907}">
  <ds:schemaRefs>
    <ds:schemaRef ds:uri="http://schemas.microsoft.com/sharepoint/v3/contenttype/forms"/>
  </ds:schemaRefs>
</ds:datastoreItem>
</file>

<file path=customXml/itemProps2.xml><?xml version="1.0" encoding="utf-8"?>
<ds:datastoreItem xmlns:ds="http://schemas.openxmlformats.org/officeDocument/2006/customXml" ds:itemID="{5C1D0B3C-02E3-413D-BE17-CEC45E592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CDCC4E3-FB83-4C47-BDB2-77C69CEAC834}">
  <ds:schemaRefs>
    <ds:schemaRef ds:uri="http://purl.org/dc/dcmitype/"/>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0e656187-b300-4fb0-8bf4-3a50f872073c"/>
    <ds:schemaRef ds:uri="http://www.w3.org/XML/1998/namespace"/>
    <ds:schemaRef ds:uri="http://purl.org/dc/terms/"/>
  </ds:schemaRefs>
</ds:datastoreItem>
</file>

<file path=customXml/itemProps4.xml><?xml version="1.0" encoding="utf-8"?>
<ds:datastoreItem xmlns:ds="http://schemas.openxmlformats.org/officeDocument/2006/customXml" ds:itemID="{37A82F2D-8DED-4A93-883E-4196A0FB9ED3}">
  <ds:schemaRefs>
    <ds:schemaRef ds:uri="http://schemas.microsoft.com/sharepoint/v3/contenttype/forms"/>
  </ds:schemaRefs>
</ds:datastoreItem>
</file>

<file path=customXml/itemProps5.xml><?xml version="1.0" encoding="utf-8"?>
<ds:datastoreItem xmlns:ds="http://schemas.openxmlformats.org/officeDocument/2006/customXml" ds:itemID="{23857D36-98E1-42DD-947C-1C9630C91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9FD1401-4F95-4475-94A3-615DF4EE6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35</Pages>
  <Words>15627</Words>
  <Characters>89079</Characters>
  <Application>Microsoft Office Word</Application>
  <DocSecurity>0</DocSecurity>
  <Lines>742</Lines>
  <Paragraphs>208</Paragraphs>
  <ScaleCrop>false</ScaleCrop>
  <HeadingPairs>
    <vt:vector size="2" baseType="variant">
      <vt:variant>
        <vt:lpstr>Title</vt:lpstr>
      </vt:variant>
      <vt:variant>
        <vt:i4>1</vt:i4>
      </vt:variant>
    </vt:vector>
  </HeadingPairs>
  <TitlesOfParts>
    <vt:vector size="1" baseType="lpstr">
      <vt:lpstr>Për Shërbimin përmbarimor gjyqësor privat</vt:lpstr>
    </vt:vector>
  </TitlesOfParts>
  <Company/>
  <LinksUpToDate>false</LinksUpToDate>
  <CharactersWithSpaces>104498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Shërbimin përmbarimor gjyqësor privat</dc:title>
  <dc:creator>Gazmend Hanku</dc:creator>
  <cp:lastModifiedBy>Amarilda Halilaj</cp:lastModifiedBy>
  <cp:revision>34</cp:revision>
  <cp:lastPrinted>2019-05-13T07:35:00Z</cp:lastPrinted>
  <dcterms:created xsi:type="dcterms:W3CDTF">2019-05-10T09:02:00Z</dcterms:created>
  <dcterms:modified xsi:type="dcterms:W3CDTF">2019-07-10T09:13:00Z</dcterms:modified>
</cp:coreProperties>
</file>