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0155A7" w14:textId="77777777" w:rsidR="00FA460E" w:rsidRPr="005E78AE" w:rsidRDefault="002D59B5" w:rsidP="005E78AE">
      <w:pPr>
        <w:spacing w:after="0" w:line="240" w:lineRule="auto"/>
        <w:jc w:val="center"/>
        <w:rPr>
          <w:rFonts w:ascii="Garamond" w:hAnsi="Garamond"/>
          <w:b/>
          <w:sz w:val="24"/>
          <w:szCs w:val="24"/>
        </w:rPr>
      </w:pPr>
      <w:r w:rsidRPr="005E78AE">
        <w:rPr>
          <w:rFonts w:ascii="Garamond" w:hAnsi="Garamond"/>
          <w:b/>
          <w:sz w:val="24"/>
          <w:szCs w:val="24"/>
        </w:rPr>
        <w:t>LIG</w:t>
      </w:r>
      <w:r w:rsidR="00FA460E" w:rsidRPr="005E78AE">
        <w:rPr>
          <w:rFonts w:ascii="Garamond" w:hAnsi="Garamond"/>
          <w:b/>
          <w:sz w:val="24"/>
          <w:szCs w:val="24"/>
        </w:rPr>
        <w:t>J</w:t>
      </w:r>
    </w:p>
    <w:p w14:paraId="250155A9" w14:textId="6229745E" w:rsidR="00FA460E" w:rsidRPr="005E78AE" w:rsidRDefault="002D59B5" w:rsidP="005E78AE">
      <w:pPr>
        <w:spacing w:after="0" w:line="240" w:lineRule="auto"/>
        <w:jc w:val="center"/>
        <w:rPr>
          <w:rFonts w:ascii="Garamond" w:hAnsi="Garamond"/>
          <w:b/>
          <w:sz w:val="24"/>
          <w:szCs w:val="24"/>
        </w:rPr>
      </w:pPr>
      <w:r w:rsidRPr="005E78AE">
        <w:rPr>
          <w:rFonts w:ascii="Garamond" w:hAnsi="Garamond"/>
          <w:b/>
          <w:sz w:val="24"/>
          <w:szCs w:val="24"/>
        </w:rPr>
        <w:t xml:space="preserve">Nr. </w:t>
      </w:r>
      <w:r w:rsidR="00BC22AB" w:rsidRPr="005E78AE">
        <w:rPr>
          <w:rFonts w:ascii="Garamond" w:hAnsi="Garamond"/>
          <w:b/>
          <w:sz w:val="24"/>
          <w:szCs w:val="24"/>
        </w:rPr>
        <w:t>37</w:t>
      </w:r>
      <w:r w:rsidR="005E78AE" w:rsidRPr="005E78AE">
        <w:rPr>
          <w:rFonts w:ascii="Garamond" w:hAnsi="Garamond"/>
          <w:b/>
          <w:sz w:val="24"/>
          <w:szCs w:val="24"/>
        </w:rPr>
        <w:t>/</w:t>
      </w:r>
      <w:r w:rsidR="00FA460E" w:rsidRPr="005E78AE">
        <w:rPr>
          <w:rFonts w:ascii="Garamond" w:hAnsi="Garamond"/>
          <w:b/>
          <w:sz w:val="24"/>
          <w:szCs w:val="24"/>
        </w:rPr>
        <w:t>2019</w:t>
      </w:r>
    </w:p>
    <w:p w14:paraId="250155AA" w14:textId="77777777" w:rsidR="00FA460E" w:rsidRPr="005E78AE" w:rsidRDefault="00FA460E" w:rsidP="005E78AE">
      <w:pPr>
        <w:spacing w:after="0" w:line="240" w:lineRule="auto"/>
        <w:jc w:val="center"/>
        <w:rPr>
          <w:rFonts w:ascii="Garamond" w:hAnsi="Garamond"/>
          <w:b/>
          <w:sz w:val="24"/>
          <w:szCs w:val="24"/>
        </w:rPr>
      </w:pPr>
    </w:p>
    <w:p w14:paraId="250155AB" w14:textId="18199C7C" w:rsidR="002D59B5" w:rsidRPr="005E78AE" w:rsidRDefault="00FA460E" w:rsidP="005E78AE">
      <w:pPr>
        <w:spacing w:after="0" w:line="240" w:lineRule="auto"/>
        <w:jc w:val="center"/>
        <w:rPr>
          <w:rFonts w:ascii="Garamond" w:hAnsi="Garamond"/>
          <w:b/>
          <w:sz w:val="24"/>
          <w:szCs w:val="24"/>
        </w:rPr>
      </w:pPr>
      <w:r w:rsidRPr="005E78AE">
        <w:rPr>
          <w:rFonts w:ascii="Garamond" w:hAnsi="Garamond"/>
          <w:b/>
          <w:sz w:val="24"/>
          <w:szCs w:val="24"/>
        </w:rPr>
        <w:t xml:space="preserve">PËR </w:t>
      </w:r>
      <w:r w:rsidR="00F85A5C" w:rsidRPr="005E78AE">
        <w:rPr>
          <w:rFonts w:ascii="Garamond" w:hAnsi="Garamond"/>
          <w:b/>
          <w:sz w:val="24"/>
          <w:szCs w:val="24"/>
        </w:rPr>
        <w:t>DISA SHTESA</w:t>
      </w:r>
      <w:r w:rsidRPr="005E78AE">
        <w:rPr>
          <w:rFonts w:ascii="Garamond" w:hAnsi="Garamond"/>
          <w:b/>
          <w:sz w:val="24"/>
          <w:szCs w:val="24"/>
        </w:rPr>
        <w:t xml:space="preserve"> NË AKTIN NORMATIV, ME FUQINË E LIGJIT, NR.</w:t>
      </w:r>
      <w:r w:rsidR="002D59B5" w:rsidRPr="005E78AE">
        <w:rPr>
          <w:rFonts w:ascii="Garamond" w:hAnsi="Garamond"/>
          <w:b/>
          <w:sz w:val="24"/>
          <w:szCs w:val="24"/>
        </w:rPr>
        <w:t xml:space="preserve"> </w:t>
      </w:r>
      <w:r w:rsidRPr="005E78AE">
        <w:rPr>
          <w:rFonts w:ascii="Garamond" w:hAnsi="Garamond"/>
          <w:b/>
          <w:sz w:val="24"/>
          <w:szCs w:val="24"/>
        </w:rPr>
        <w:t>4,</w:t>
      </w:r>
    </w:p>
    <w:p w14:paraId="250155AD" w14:textId="6B62310F" w:rsidR="00FA460E" w:rsidRPr="005E78AE" w:rsidRDefault="00FA460E" w:rsidP="005E78AE">
      <w:pPr>
        <w:spacing w:after="0" w:line="240" w:lineRule="auto"/>
        <w:jc w:val="center"/>
        <w:rPr>
          <w:rFonts w:ascii="Garamond" w:hAnsi="Garamond"/>
          <w:b/>
          <w:sz w:val="24"/>
          <w:szCs w:val="24"/>
        </w:rPr>
      </w:pPr>
      <w:r w:rsidRPr="005E78AE">
        <w:rPr>
          <w:rFonts w:ascii="Garamond" w:hAnsi="Garamond"/>
          <w:b/>
          <w:sz w:val="24"/>
          <w:szCs w:val="24"/>
        </w:rPr>
        <w:t>DATË 9.7.2008, TË KËSHILLIT</w:t>
      </w:r>
      <w:r w:rsidR="00F85A5C" w:rsidRPr="005E78AE">
        <w:rPr>
          <w:rFonts w:ascii="Garamond" w:hAnsi="Garamond"/>
          <w:b/>
          <w:sz w:val="24"/>
          <w:szCs w:val="24"/>
        </w:rPr>
        <w:t xml:space="preserve"> </w:t>
      </w:r>
      <w:r w:rsidRPr="005E78AE">
        <w:rPr>
          <w:rFonts w:ascii="Garamond" w:hAnsi="Garamond"/>
          <w:b/>
          <w:sz w:val="24"/>
          <w:szCs w:val="24"/>
        </w:rPr>
        <w:t>TË MINISTRAVE, “PËR PRIVATIZIMIN DHE DHËNIEN NË PËRDORIM SHOQËRIVE TREGTARE DHE INSTITUCIONEVE SHTETËRORE TË NDËRMARRJEVE APO OBJEKTEVE</w:t>
      </w:r>
      <w:r w:rsidR="00F85A5C" w:rsidRPr="005E78AE">
        <w:rPr>
          <w:rFonts w:ascii="Garamond" w:hAnsi="Garamond"/>
          <w:b/>
          <w:sz w:val="24"/>
          <w:szCs w:val="24"/>
        </w:rPr>
        <w:t xml:space="preserve"> </w:t>
      </w:r>
      <w:r w:rsidRPr="005E78AE">
        <w:rPr>
          <w:rFonts w:ascii="Garamond" w:hAnsi="Garamond"/>
          <w:b/>
          <w:sz w:val="24"/>
          <w:szCs w:val="24"/>
        </w:rPr>
        <w:t xml:space="preserve">TË VEÇANTA, MJETEVE KRYESORE DHE MJETEVE TË XHIROS SË KËTYRE NDËRMARRJEVE”, MIRATUAR ME </w:t>
      </w:r>
      <w:r w:rsidR="002D59B5" w:rsidRPr="005E78AE">
        <w:rPr>
          <w:rFonts w:ascii="Garamond" w:hAnsi="Garamond"/>
          <w:b/>
          <w:sz w:val="24"/>
          <w:szCs w:val="24"/>
        </w:rPr>
        <w:t>LIGJIN NR. 9967,</w:t>
      </w:r>
      <w:r w:rsidR="00F85A5C" w:rsidRPr="005E78AE">
        <w:rPr>
          <w:rFonts w:ascii="Garamond" w:hAnsi="Garamond"/>
          <w:b/>
          <w:sz w:val="24"/>
          <w:szCs w:val="24"/>
        </w:rPr>
        <w:t xml:space="preserve"> </w:t>
      </w:r>
      <w:r w:rsidR="00513A2C" w:rsidRPr="005E78AE">
        <w:rPr>
          <w:rFonts w:ascii="Garamond" w:hAnsi="Garamond"/>
          <w:b/>
          <w:sz w:val="24"/>
          <w:szCs w:val="24"/>
        </w:rPr>
        <w:t>DATË 24.7.2008</w:t>
      </w:r>
      <w:r w:rsidRPr="005E78AE">
        <w:rPr>
          <w:rFonts w:ascii="Garamond" w:hAnsi="Garamond"/>
          <w:b/>
          <w:sz w:val="24"/>
          <w:szCs w:val="24"/>
        </w:rPr>
        <w:t xml:space="preserve">, </w:t>
      </w:r>
      <w:r w:rsidR="00513A2C" w:rsidRPr="005E78AE">
        <w:rPr>
          <w:rFonts w:ascii="Garamond" w:hAnsi="Garamond"/>
          <w:b/>
          <w:sz w:val="24"/>
          <w:szCs w:val="24"/>
        </w:rPr>
        <w:t xml:space="preserve">DHE </w:t>
      </w:r>
      <w:r w:rsidR="00D739CA" w:rsidRPr="005E78AE">
        <w:rPr>
          <w:rFonts w:ascii="Garamond" w:hAnsi="Garamond"/>
          <w:b/>
          <w:sz w:val="24"/>
          <w:szCs w:val="24"/>
        </w:rPr>
        <w:t>NDRYSHUAR</w:t>
      </w:r>
      <w:r w:rsidR="00513A2C" w:rsidRPr="005E78AE">
        <w:rPr>
          <w:rFonts w:ascii="Garamond" w:hAnsi="Garamond"/>
          <w:b/>
          <w:sz w:val="24"/>
          <w:szCs w:val="24"/>
        </w:rPr>
        <w:t xml:space="preserve"> ME LIGJIN NR.</w:t>
      </w:r>
      <w:r w:rsidR="002D59B5" w:rsidRPr="005E78AE">
        <w:rPr>
          <w:rFonts w:ascii="Garamond" w:hAnsi="Garamond"/>
          <w:b/>
          <w:sz w:val="24"/>
          <w:szCs w:val="24"/>
        </w:rPr>
        <w:t xml:space="preserve"> </w:t>
      </w:r>
      <w:r w:rsidR="00513A2C" w:rsidRPr="005E78AE">
        <w:rPr>
          <w:rFonts w:ascii="Garamond" w:hAnsi="Garamond"/>
          <w:b/>
          <w:sz w:val="24"/>
          <w:szCs w:val="24"/>
        </w:rPr>
        <w:t>3/2015</w:t>
      </w:r>
    </w:p>
    <w:p w14:paraId="250155AE" w14:textId="77777777" w:rsidR="00FA460E" w:rsidRPr="005E78AE" w:rsidRDefault="00FA460E" w:rsidP="005E78AE">
      <w:pPr>
        <w:spacing w:after="0" w:line="240" w:lineRule="auto"/>
        <w:jc w:val="center"/>
        <w:rPr>
          <w:rFonts w:ascii="Garamond" w:hAnsi="Garamond"/>
          <w:sz w:val="24"/>
          <w:szCs w:val="24"/>
        </w:rPr>
      </w:pPr>
    </w:p>
    <w:p w14:paraId="250155AF" w14:textId="77777777" w:rsidR="002D59B5" w:rsidRPr="005E78AE" w:rsidRDefault="002D59B5" w:rsidP="005E78AE">
      <w:pPr>
        <w:spacing w:after="0" w:line="240" w:lineRule="auto"/>
        <w:ind w:firstLine="284"/>
        <w:jc w:val="both"/>
        <w:rPr>
          <w:rFonts w:ascii="Garamond" w:hAnsi="Garamond"/>
          <w:sz w:val="24"/>
          <w:szCs w:val="24"/>
        </w:rPr>
      </w:pPr>
    </w:p>
    <w:p w14:paraId="250155B0" w14:textId="77777777" w:rsidR="002D59B5" w:rsidRPr="005E78AE" w:rsidRDefault="002D59B5" w:rsidP="005E78AE">
      <w:pPr>
        <w:spacing w:after="0" w:line="240" w:lineRule="auto"/>
        <w:ind w:firstLine="284"/>
        <w:jc w:val="both"/>
        <w:rPr>
          <w:rFonts w:ascii="Garamond" w:hAnsi="Garamond"/>
          <w:sz w:val="24"/>
          <w:szCs w:val="24"/>
        </w:rPr>
      </w:pPr>
      <w:r w:rsidRPr="005E78AE">
        <w:rPr>
          <w:rFonts w:ascii="Garamond" w:hAnsi="Garamond"/>
          <w:sz w:val="24"/>
          <w:szCs w:val="24"/>
        </w:rPr>
        <w:tab/>
        <w:t>Në mbështetje të neneve 78 dhe</w:t>
      </w:r>
      <w:r w:rsidR="00FA460E" w:rsidRPr="005E78AE">
        <w:rPr>
          <w:rFonts w:ascii="Garamond" w:hAnsi="Garamond"/>
          <w:sz w:val="24"/>
          <w:szCs w:val="24"/>
        </w:rPr>
        <w:t xml:space="preserve"> 83, pika 1, të Kushtetutës, me propozimin e Këshillit të Ministrave, </w:t>
      </w:r>
    </w:p>
    <w:p w14:paraId="250155B1" w14:textId="77777777" w:rsidR="002D59B5" w:rsidRPr="005E78AE" w:rsidRDefault="002D59B5" w:rsidP="005E78AE">
      <w:pPr>
        <w:spacing w:after="0" w:line="240" w:lineRule="auto"/>
        <w:ind w:firstLine="284"/>
        <w:jc w:val="both"/>
        <w:rPr>
          <w:rFonts w:ascii="Garamond" w:hAnsi="Garamond"/>
          <w:sz w:val="24"/>
          <w:szCs w:val="24"/>
        </w:rPr>
      </w:pPr>
    </w:p>
    <w:p w14:paraId="250155B2" w14:textId="4C07C8A3" w:rsidR="002D59B5" w:rsidRPr="005E78AE" w:rsidRDefault="002D59B5" w:rsidP="005E78AE">
      <w:pPr>
        <w:spacing w:after="0" w:line="240" w:lineRule="auto"/>
        <w:jc w:val="center"/>
        <w:rPr>
          <w:rFonts w:ascii="Garamond" w:hAnsi="Garamond"/>
          <w:sz w:val="24"/>
          <w:szCs w:val="24"/>
        </w:rPr>
      </w:pPr>
      <w:r w:rsidRPr="005E78AE">
        <w:rPr>
          <w:rFonts w:ascii="Garamond" w:hAnsi="Garamond"/>
          <w:sz w:val="24"/>
          <w:szCs w:val="24"/>
        </w:rPr>
        <w:t>K</w:t>
      </w:r>
      <w:r w:rsidR="005E78AE">
        <w:rPr>
          <w:rFonts w:ascii="Garamond" w:hAnsi="Garamond"/>
          <w:sz w:val="24"/>
          <w:szCs w:val="24"/>
        </w:rPr>
        <w:t>UVEND</w:t>
      </w:r>
      <w:r w:rsidRPr="005E78AE">
        <w:rPr>
          <w:rFonts w:ascii="Garamond" w:hAnsi="Garamond"/>
          <w:sz w:val="24"/>
          <w:szCs w:val="24"/>
        </w:rPr>
        <w:t>I</w:t>
      </w:r>
    </w:p>
    <w:p w14:paraId="250155B4" w14:textId="77777777" w:rsidR="00FA460E" w:rsidRPr="005E78AE" w:rsidRDefault="002D59B5" w:rsidP="005E78AE">
      <w:pPr>
        <w:spacing w:after="0" w:line="240" w:lineRule="auto"/>
        <w:jc w:val="center"/>
        <w:rPr>
          <w:rFonts w:ascii="Garamond" w:hAnsi="Garamond"/>
          <w:sz w:val="24"/>
          <w:szCs w:val="24"/>
        </w:rPr>
      </w:pPr>
      <w:r w:rsidRPr="005E78AE">
        <w:rPr>
          <w:rFonts w:ascii="Garamond" w:hAnsi="Garamond"/>
          <w:sz w:val="24"/>
          <w:szCs w:val="24"/>
        </w:rPr>
        <w:t>I REPUBLIKËS SË SHQIPËRISË</w:t>
      </w:r>
    </w:p>
    <w:p w14:paraId="250155B5" w14:textId="77777777" w:rsidR="00FA460E" w:rsidRPr="005E78AE" w:rsidRDefault="00FA460E" w:rsidP="005E78AE">
      <w:pPr>
        <w:spacing w:after="0" w:line="240" w:lineRule="auto"/>
        <w:jc w:val="center"/>
        <w:rPr>
          <w:rFonts w:ascii="Garamond" w:hAnsi="Garamond"/>
          <w:sz w:val="24"/>
          <w:szCs w:val="24"/>
        </w:rPr>
      </w:pPr>
    </w:p>
    <w:p w14:paraId="250155B6" w14:textId="7E90E7CD" w:rsidR="00FA460E" w:rsidRPr="005E78AE" w:rsidRDefault="005E78AE" w:rsidP="005E78AE">
      <w:pPr>
        <w:spacing w:after="0" w:line="240" w:lineRule="auto"/>
        <w:jc w:val="center"/>
        <w:rPr>
          <w:rFonts w:ascii="Garamond" w:hAnsi="Garamond"/>
          <w:sz w:val="24"/>
          <w:szCs w:val="24"/>
        </w:rPr>
      </w:pPr>
      <w:r>
        <w:rPr>
          <w:rFonts w:ascii="Garamond" w:hAnsi="Garamond"/>
          <w:sz w:val="24"/>
          <w:szCs w:val="24"/>
        </w:rPr>
        <w:t>VENDOS</w:t>
      </w:r>
      <w:r w:rsidR="00FA460E" w:rsidRPr="005E78AE">
        <w:rPr>
          <w:rFonts w:ascii="Garamond" w:hAnsi="Garamond"/>
          <w:sz w:val="24"/>
          <w:szCs w:val="24"/>
        </w:rPr>
        <w:t>I:</w:t>
      </w:r>
    </w:p>
    <w:p w14:paraId="250155B7" w14:textId="77777777" w:rsidR="00FA460E" w:rsidRPr="005E78AE" w:rsidRDefault="00FA460E" w:rsidP="005E78AE">
      <w:pPr>
        <w:spacing w:after="0" w:line="240" w:lineRule="auto"/>
        <w:ind w:firstLine="284"/>
        <w:jc w:val="both"/>
        <w:rPr>
          <w:rFonts w:ascii="Garamond" w:hAnsi="Garamond"/>
          <w:sz w:val="24"/>
          <w:szCs w:val="24"/>
        </w:rPr>
      </w:pPr>
    </w:p>
    <w:p w14:paraId="250155B8" w14:textId="77777777" w:rsidR="00FA460E" w:rsidRPr="005E78AE" w:rsidRDefault="002D59B5" w:rsidP="005E78AE">
      <w:pPr>
        <w:spacing w:after="0" w:line="240" w:lineRule="auto"/>
        <w:ind w:firstLine="284"/>
        <w:jc w:val="both"/>
        <w:rPr>
          <w:rFonts w:ascii="Garamond" w:hAnsi="Garamond"/>
          <w:sz w:val="24"/>
          <w:szCs w:val="24"/>
        </w:rPr>
      </w:pPr>
      <w:r w:rsidRPr="005E78AE">
        <w:rPr>
          <w:rFonts w:ascii="Garamond" w:hAnsi="Garamond"/>
          <w:sz w:val="24"/>
          <w:szCs w:val="24"/>
        </w:rPr>
        <w:tab/>
      </w:r>
      <w:r w:rsidR="00FA460E" w:rsidRPr="005E78AE">
        <w:rPr>
          <w:rFonts w:ascii="Garamond" w:hAnsi="Garamond"/>
          <w:sz w:val="24"/>
          <w:szCs w:val="24"/>
        </w:rPr>
        <w:t>Në aktin normativ, me fuqinë e ligjit, nr.</w:t>
      </w:r>
      <w:r w:rsidRPr="005E78AE">
        <w:rPr>
          <w:rFonts w:ascii="Garamond" w:hAnsi="Garamond"/>
          <w:sz w:val="24"/>
          <w:szCs w:val="24"/>
        </w:rPr>
        <w:t xml:space="preserve"> </w:t>
      </w:r>
      <w:r w:rsidR="00FA460E" w:rsidRPr="005E78AE">
        <w:rPr>
          <w:rFonts w:ascii="Garamond" w:hAnsi="Garamond"/>
          <w:sz w:val="24"/>
          <w:szCs w:val="24"/>
        </w:rPr>
        <w:t>4, datë 9.7.2008, të Këshillit të Ministrave, “Për privatizimin dhe dhënien në përdorim shoqërive tregtare dhe institucioneve shtetërore të ndërmarrjeve apo objekteve të veçanta, mjeteve kryesore dhe mjeteve të xhiros së këtyre ndërmarrjeve”, miratuar me ligjin nr.</w:t>
      </w:r>
      <w:r w:rsidRPr="005E78AE">
        <w:rPr>
          <w:rFonts w:ascii="Garamond" w:hAnsi="Garamond"/>
          <w:sz w:val="24"/>
          <w:szCs w:val="24"/>
        </w:rPr>
        <w:t xml:space="preserve"> </w:t>
      </w:r>
      <w:r w:rsidR="00FA460E" w:rsidRPr="005E78AE">
        <w:rPr>
          <w:rFonts w:ascii="Garamond" w:hAnsi="Garamond"/>
          <w:sz w:val="24"/>
          <w:szCs w:val="24"/>
        </w:rPr>
        <w:t xml:space="preserve">9967, datë 24.7.2008, </w:t>
      </w:r>
      <w:r w:rsidR="00513A2C" w:rsidRPr="005E78AE">
        <w:rPr>
          <w:rFonts w:ascii="Garamond" w:hAnsi="Garamond"/>
          <w:sz w:val="24"/>
          <w:szCs w:val="24"/>
        </w:rPr>
        <w:t xml:space="preserve">dhe </w:t>
      </w:r>
      <w:r w:rsidR="00FA460E" w:rsidRPr="005E78AE">
        <w:rPr>
          <w:rFonts w:ascii="Garamond" w:hAnsi="Garamond"/>
          <w:sz w:val="24"/>
          <w:szCs w:val="24"/>
        </w:rPr>
        <w:t>ndryshuar</w:t>
      </w:r>
      <w:r w:rsidR="00513A2C" w:rsidRPr="005E78AE">
        <w:rPr>
          <w:rFonts w:ascii="Garamond" w:hAnsi="Garamond"/>
          <w:sz w:val="24"/>
          <w:szCs w:val="24"/>
        </w:rPr>
        <w:t xml:space="preserve"> me ligjin nr.</w:t>
      </w:r>
      <w:r w:rsidRPr="005E78AE">
        <w:rPr>
          <w:rFonts w:ascii="Garamond" w:hAnsi="Garamond"/>
          <w:sz w:val="24"/>
          <w:szCs w:val="24"/>
        </w:rPr>
        <w:t xml:space="preserve"> </w:t>
      </w:r>
      <w:r w:rsidR="00513A2C" w:rsidRPr="005E78AE">
        <w:rPr>
          <w:rFonts w:ascii="Garamond" w:hAnsi="Garamond"/>
          <w:sz w:val="24"/>
          <w:szCs w:val="24"/>
        </w:rPr>
        <w:t>3/2015</w:t>
      </w:r>
      <w:r w:rsidR="00FA460E" w:rsidRPr="005E78AE">
        <w:rPr>
          <w:rFonts w:ascii="Garamond" w:hAnsi="Garamond"/>
          <w:sz w:val="24"/>
          <w:szCs w:val="24"/>
        </w:rPr>
        <w:t>, bëhen</w:t>
      </w:r>
      <w:r w:rsidR="00F85A5C" w:rsidRPr="005E78AE">
        <w:rPr>
          <w:rFonts w:ascii="Garamond" w:hAnsi="Garamond"/>
          <w:sz w:val="24"/>
          <w:szCs w:val="24"/>
        </w:rPr>
        <w:t xml:space="preserve"> këto shtesa</w:t>
      </w:r>
      <w:r w:rsidR="00FA460E" w:rsidRPr="005E78AE">
        <w:rPr>
          <w:rFonts w:ascii="Garamond" w:hAnsi="Garamond"/>
          <w:sz w:val="24"/>
          <w:szCs w:val="24"/>
        </w:rPr>
        <w:t>:</w:t>
      </w:r>
    </w:p>
    <w:p w14:paraId="250155B9" w14:textId="77777777" w:rsidR="00FA460E" w:rsidRPr="005E78AE" w:rsidRDefault="00FA460E" w:rsidP="005E78AE">
      <w:pPr>
        <w:spacing w:after="0" w:line="240" w:lineRule="auto"/>
        <w:ind w:firstLine="284"/>
        <w:jc w:val="both"/>
        <w:rPr>
          <w:rFonts w:ascii="Garamond" w:hAnsi="Garamond"/>
          <w:sz w:val="24"/>
          <w:szCs w:val="24"/>
        </w:rPr>
      </w:pPr>
    </w:p>
    <w:p w14:paraId="250155BA" w14:textId="77777777" w:rsidR="00FA460E" w:rsidRPr="005E78AE" w:rsidRDefault="00FA460E" w:rsidP="005E78AE">
      <w:pPr>
        <w:spacing w:after="0" w:line="240" w:lineRule="auto"/>
        <w:jc w:val="center"/>
        <w:rPr>
          <w:rFonts w:ascii="Garamond" w:hAnsi="Garamond"/>
          <w:sz w:val="24"/>
          <w:szCs w:val="24"/>
        </w:rPr>
      </w:pPr>
      <w:r w:rsidRPr="005E78AE">
        <w:rPr>
          <w:rFonts w:ascii="Garamond" w:hAnsi="Garamond"/>
          <w:sz w:val="24"/>
          <w:szCs w:val="24"/>
        </w:rPr>
        <w:t>Neni 1</w:t>
      </w:r>
    </w:p>
    <w:p w14:paraId="250155BB" w14:textId="77777777" w:rsidR="00FA460E" w:rsidRPr="005E78AE" w:rsidRDefault="00FA460E" w:rsidP="005E78AE">
      <w:pPr>
        <w:spacing w:after="0" w:line="240" w:lineRule="auto"/>
        <w:jc w:val="center"/>
        <w:rPr>
          <w:rFonts w:ascii="Garamond" w:hAnsi="Garamond"/>
          <w:sz w:val="24"/>
          <w:szCs w:val="24"/>
        </w:rPr>
      </w:pPr>
    </w:p>
    <w:p w14:paraId="250155BC" w14:textId="3FA62938" w:rsidR="00FA460E" w:rsidRPr="005E78AE" w:rsidRDefault="00871533" w:rsidP="005E78AE">
      <w:pPr>
        <w:spacing w:after="0" w:line="240" w:lineRule="auto"/>
        <w:ind w:firstLine="284"/>
        <w:jc w:val="both"/>
        <w:rPr>
          <w:rFonts w:ascii="Garamond" w:hAnsi="Garamond"/>
          <w:sz w:val="24"/>
          <w:szCs w:val="24"/>
        </w:rPr>
      </w:pPr>
      <w:r w:rsidRPr="005E78AE">
        <w:rPr>
          <w:rFonts w:ascii="Garamond" w:hAnsi="Garamond"/>
          <w:sz w:val="24"/>
          <w:szCs w:val="24"/>
        </w:rPr>
        <w:t>Në nenin 2 bëhen shtesat</w:t>
      </w:r>
      <w:r w:rsidR="002D59B5" w:rsidRPr="005E78AE">
        <w:rPr>
          <w:rFonts w:ascii="Garamond" w:hAnsi="Garamond"/>
          <w:sz w:val="24"/>
          <w:szCs w:val="24"/>
        </w:rPr>
        <w:t xml:space="preserve"> si më poshtë:</w:t>
      </w:r>
    </w:p>
    <w:p w14:paraId="250155BD" w14:textId="648828CD" w:rsidR="00FA460E" w:rsidRPr="005E78AE" w:rsidRDefault="002D59B5" w:rsidP="005E78AE">
      <w:pPr>
        <w:spacing w:after="0" w:line="240" w:lineRule="auto"/>
        <w:ind w:firstLine="284"/>
        <w:jc w:val="both"/>
        <w:rPr>
          <w:rFonts w:ascii="Garamond" w:hAnsi="Garamond"/>
          <w:sz w:val="24"/>
          <w:szCs w:val="24"/>
        </w:rPr>
      </w:pPr>
      <w:r w:rsidRPr="005E78AE">
        <w:rPr>
          <w:rFonts w:ascii="Garamond" w:hAnsi="Garamond"/>
          <w:sz w:val="24"/>
          <w:szCs w:val="24"/>
        </w:rPr>
        <w:t xml:space="preserve">1. </w:t>
      </w:r>
      <w:r w:rsidR="00FA460E" w:rsidRPr="005E78AE">
        <w:rPr>
          <w:rFonts w:ascii="Garamond" w:hAnsi="Garamond"/>
          <w:sz w:val="24"/>
          <w:szCs w:val="24"/>
        </w:rPr>
        <w:t>Në paragrafin e dytë, në fjalinë e parë, pas fjalës “tenderit” shtohen fjalët “ose tjetërsimit</w:t>
      </w:r>
      <w:r w:rsidR="0056569C" w:rsidRPr="005E78AE">
        <w:rPr>
          <w:rFonts w:ascii="Garamond" w:hAnsi="Garamond"/>
          <w:sz w:val="24"/>
          <w:szCs w:val="24"/>
        </w:rPr>
        <w:t>, sipas veprimeve juridike të kalimit të pronësisë së pasurive të paluajtshme, të përcaktuara në Kodin Civil të Republikës së Shqipërisë, përveç formës së kalimit të pronësisë nëpërmjet kontratës së dhurimit.</w:t>
      </w:r>
      <w:r w:rsidR="00FA460E" w:rsidRPr="005E78AE">
        <w:rPr>
          <w:rFonts w:ascii="Garamond" w:hAnsi="Garamond"/>
          <w:sz w:val="24"/>
          <w:szCs w:val="24"/>
        </w:rPr>
        <w:t xml:space="preserve">”. </w:t>
      </w:r>
    </w:p>
    <w:p w14:paraId="250155BE" w14:textId="56922A0C" w:rsidR="00FA460E" w:rsidRPr="005E78AE" w:rsidRDefault="002D59B5" w:rsidP="005E78AE">
      <w:pPr>
        <w:spacing w:after="0" w:line="240" w:lineRule="auto"/>
        <w:ind w:firstLine="284"/>
        <w:jc w:val="both"/>
        <w:rPr>
          <w:rFonts w:ascii="Garamond" w:hAnsi="Garamond"/>
          <w:sz w:val="24"/>
          <w:szCs w:val="24"/>
        </w:rPr>
      </w:pPr>
      <w:r w:rsidRPr="005E78AE">
        <w:rPr>
          <w:rFonts w:ascii="Garamond" w:hAnsi="Garamond"/>
          <w:sz w:val="24"/>
          <w:szCs w:val="24"/>
        </w:rPr>
        <w:t xml:space="preserve">2. </w:t>
      </w:r>
      <w:r w:rsidR="00FA460E" w:rsidRPr="005E78AE">
        <w:rPr>
          <w:rFonts w:ascii="Garamond" w:hAnsi="Garamond"/>
          <w:sz w:val="24"/>
          <w:szCs w:val="24"/>
        </w:rPr>
        <w:t>Pas paragraf</w:t>
      </w:r>
      <w:r w:rsidRPr="005E78AE">
        <w:rPr>
          <w:rFonts w:ascii="Garamond" w:hAnsi="Garamond"/>
          <w:sz w:val="24"/>
          <w:szCs w:val="24"/>
        </w:rPr>
        <w:t>it të dytë shtohet një paragraf</w:t>
      </w:r>
      <w:r w:rsidR="00FA460E" w:rsidRPr="005E78AE">
        <w:rPr>
          <w:rFonts w:ascii="Garamond" w:hAnsi="Garamond"/>
          <w:sz w:val="24"/>
          <w:szCs w:val="24"/>
        </w:rPr>
        <w:t xml:space="preserve"> me këtë përmbajtje: </w:t>
      </w:r>
    </w:p>
    <w:p w14:paraId="250155BF" w14:textId="4063E594" w:rsidR="00FA460E" w:rsidRPr="005E78AE" w:rsidRDefault="00E42FE6" w:rsidP="005E78AE">
      <w:pPr>
        <w:spacing w:after="0" w:line="240" w:lineRule="auto"/>
        <w:ind w:firstLine="284"/>
        <w:jc w:val="both"/>
        <w:rPr>
          <w:rFonts w:ascii="Garamond" w:hAnsi="Garamond"/>
          <w:sz w:val="24"/>
          <w:szCs w:val="24"/>
        </w:rPr>
      </w:pPr>
      <w:r w:rsidRPr="005E78AE">
        <w:rPr>
          <w:rFonts w:ascii="Garamond" w:hAnsi="Garamond"/>
          <w:sz w:val="24"/>
          <w:szCs w:val="24"/>
        </w:rPr>
        <w:t>“</w:t>
      </w:r>
      <w:r w:rsidR="00FA460E" w:rsidRPr="005E78AE">
        <w:rPr>
          <w:rFonts w:ascii="Garamond" w:hAnsi="Garamond"/>
          <w:sz w:val="24"/>
          <w:szCs w:val="24"/>
        </w:rPr>
        <w:t xml:space="preserve">Kalimi i pronës shtetërore në private të bëhet edhe në funksion të planeve të përgjithshme vendore, </w:t>
      </w:r>
      <w:r w:rsidR="0056569C" w:rsidRPr="005E78AE">
        <w:rPr>
          <w:rFonts w:ascii="Garamond" w:hAnsi="Garamond"/>
          <w:sz w:val="24"/>
          <w:szCs w:val="24"/>
        </w:rPr>
        <w:t>me kushtin që pjesa shtetërore të mos jetë më e madhe se 20 për qind e pronës që do të zhvillohet, sipas kushteve dhe kritereve që përcaktohen me vendim të Këshillit të Ministrave</w:t>
      </w:r>
      <w:r w:rsidR="00FA349A" w:rsidRPr="005E78AE">
        <w:rPr>
          <w:rFonts w:ascii="Garamond" w:hAnsi="Garamond"/>
          <w:sz w:val="24"/>
          <w:szCs w:val="24"/>
        </w:rPr>
        <w:t>. Vendimi i Këshillit të Ministrave, për këto raste, përcakton, gjithashtu, kushtet që duhet të plotësojnë kërkuesit e tjetërsimit me kontratë të pronës shtetërore, mënyrën e vlerësimit të pronës shtetërore, si dhe organet që përfshihen gjatë procesit dhe rolin e tyre.”.</w:t>
      </w:r>
      <w:r w:rsidR="00FA460E" w:rsidRPr="005E78AE">
        <w:rPr>
          <w:rFonts w:ascii="Garamond" w:hAnsi="Garamond"/>
          <w:sz w:val="24"/>
          <w:szCs w:val="24"/>
        </w:rPr>
        <w:t xml:space="preserve">   </w:t>
      </w:r>
    </w:p>
    <w:p w14:paraId="250155C0" w14:textId="77777777" w:rsidR="002D59B5" w:rsidRPr="005E78AE" w:rsidRDefault="002D59B5" w:rsidP="005E78AE">
      <w:pPr>
        <w:spacing w:after="0" w:line="240" w:lineRule="auto"/>
        <w:ind w:firstLine="284"/>
        <w:jc w:val="both"/>
        <w:rPr>
          <w:rFonts w:ascii="Garamond" w:hAnsi="Garamond"/>
          <w:sz w:val="24"/>
          <w:szCs w:val="24"/>
        </w:rPr>
      </w:pPr>
    </w:p>
    <w:p w14:paraId="250155C1" w14:textId="77777777" w:rsidR="00FA460E" w:rsidRPr="005E78AE" w:rsidRDefault="00FA460E" w:rsidP="005E78AE">
      <w:pPr>
        <w:spacing w:after="0" w:line="240" w:lineRule="auto"/>
        <w:jc w:val="center"/>
        <w:rPr>
          <w:rFonts w:ascii="Garamond" w:hAnsi="Garamond"/>
          <w:sz w:val="24"/>
          <w:szCs w:val="24"/>
        </w:rPr>
      </w:pPr>
      <w:r w:rsidRPr="005E78AE">
        <w:rPr>
          <w:rFonts w:ascii="Garamond" w:hAnsi="Garamond"/>
          <w:sz w:val="24"/>
          <w:szCs w:val="24"/>
        </w:rPr>
        <w:t>Neni 2</w:t>
      </w:r>
    </w:p>
    <w:p w14:paraId="250155C2" w14:textId="77777777" w:rsidR="00FA460E" w:rsidRPr="005E78AE" w:rsidRDefault="00FA460E" w:rsidP="005E78AE">
      <w:pPr>
        <w:spacing w:after="0" w:line="240" w:lineRule="auto"/>
        <w:ind w:firstLine="284"/>
        <w:jc w:val="both"/>
        <w:rPr>
          <w:rFonts w:ascii="Garamond" w:hAnsi="Garamond"/>
          <w:sz w:val="24"/>
          <w:szCs w:val="24"/>
        </w:rPr>
      </w:pPr>
    </w:p>
    <w:p w14:paraId="250155C3" w14:textId="77777777" w:rsidR="00FA460E" w:rsidRPr="005E78AE" w:rsidRDefault="002D59B5" w:rsidP="005E78AE">
      <w:pPr>
        <w:spacing w:after="0" w:line="240" w:lineRule="auto"/>
        <w:ind w:firstLine="284"/>
        <w:jc w:val="both"/>
        <w:rPr>
          <w:rFonts w:ascii="Garamond" w:hAnsi="Garamond"/>
          <w:sz w:val="24"/>
          <w:szCs w:val="24"/>
        </w:rPr>
      </w:pPr>
      <w:r w:rsidRPr="005E78AE">
        <w:rPr>
          <w:rFonts w:ascii="Garamond" w:hAnsi="Garamond"/>
          <w:sz w:val="24"/>
          <w:szCs w:val="24"/>
        </w:rPr>
        <w:tab/>
      </w:r>
      <w:r w:rsidR="00FA460E" w:rsidRPr="005E78AE">
        <w:rPr>
          <w:rFonts w:ascii="Garamond" w:hAnsi="Garamond"/>
          <w:sz w:val="24"/>
          <w:szCs w:val="24"/>
        </w:rPr>
        <w:t xml:space="preserve">Ky ligj hyn në fuqi 15 ditë pas botimit në Fletoren </w:t>
      </w:r>
      <w:r w:rsidRPr="005E78AE">
        <w:rPr>
          <w:rFonts w:ascii="Garamond" w:hAnsi="Garamond"/>
          <w:sz w:val="24"/>
          <w:szCs w:val="24"/>
        </w:rPr>
        <w:t>Z</w:t>
      </w:r>
      <w:r w:rsidR="00FA460E" w:rsidRPr="005E78AE">
        <w:rPr>
          <w:rFonts w:ascii="Garamond" w:hAnsi="Garamond"/>
          <w:sz w:val="24"/>
          <w:szCs w:val="24"/>
        </w:rPr>
        <w:t>yrtare.</w:t>
      </w:r>
    </w:p>
    <w:p w14:paraId="250155C4" w14:textId="77777777" w:rsidR="00FA460E" w:rsidRPr="005E78AE" w:rsidRDefault="00FA460E" w:rsidP="005E78AE">
      <w:pPr>
        <w:spacing w:after="0" w:line="240" w:lineRule="auto"/>
        <w:ind w:firstLine="284"/>
        <w:jc w:val="both"/>
        <w:rPr>
          <w:rFonts w:ascii="Garamond" w:hAnsi="Garamond"/>
          <w:sz w:val="24"/>
          <w:szCs w:val="24"/>
        </w:rPr>
      </w:pPr>
    </w:p>
    <w:p w14:paraId="250155C6" w14:textId="12F99FC5" w:rsidR="00FA460E" w:rsidRPr="005E78AE" w:rsidRDefault="005E78AE" w:rsidP="005E78AE">
      <w:pPr>
        <w:spacing w:after="0" w:line="240" w:lineRule="auto"/>
        <w:ind w:firstLine="284"/>
        <w:jc w:val="right"/>
        <w:rPr>
          <w:rFonts w:ascii="Garamond" w:hAnsi="Garamond"/>
          <w:sz w:val="24"/>
          <w:szCs w:val="24"/>
        </w:rPr>
      </w:pPr>
      <w:r>
        <w:rPr>
          <w:rFonts w:ascii="Garamond" w:hAnsi="Garamond"/>
          <w:sz w:val="24"/>
          <w:szCs w:val="24"/>
        </w:rPr>
        <w:t>KRYETAR</w:t>
      </w:r>
      <w:bookmarkStart w:id="0" w:name="_GoBack"/>
      <w:bookmarkEnd w:id="0"/>
      <w:r w:rsidR="00FA460E" w:rsidRPr="005E78AE">
        <w:rPr>
          <w:rFonts w:ascii="Garamond" w:hAnsi="Garamond"/>
          <w:sz w:val="24"/>
          <w:szCs w:val="24"/>
        </w:rPr>
        <w:t xml:space="preserve"> </w:t>
      </w:r>
    </w:p>
    <w:p w14:paraId="250155C8" w14:textId="72951DD1" w:rsidR="00FA460E" w:rsidRPr="005E78AE" w:rsidRDefault="005E78AE" w:rsidP="005E78AE">
      <w:pPr>
        <w:spacing w:after="0" w:line="240" w:lineRule="auto"/>
        <w:ind w:firstLine="284"/>
        <w:jc w:val="right"/>
        <w:rPr>
          <w:rFonts w:ascii="Garamond" w:hAnsi="Garamond"/>
          <w:b/>
          <w:sz w:val="24"/>
          <w:szCs w:val="24"/>
        </w:rPr>
      </w:pPr>
      <w:r w:rsidRPr="005E78AE">
        <w:rPr>
          <w:rFonts w:ascii="Garamond" w:hAnsi="Garamond"/>
          <w:b/>
          <w:sz w:val="24"/>
          <w:szCs w:val="24"/>
        </w:rPr>
        <w:t>Gramoz Ruçi</w:t>
      </w:r>
    </w:p>
    <w:p w14:paraId="250155C9" w14:textId="77777777" w:rsidR="002D59B5" w:rsidRPr="005E78AE" w:rsidRDefault="002D59B5" w:rsidP="005E78AE">
      <w:pPr>
        <w:spacing w:after="0" w:line="240" w:lineRule="auto"/>
        <w:ind w:firstLine="284"/>
        <w:jc w:val="both"/>
        <w:rPr>
          <w:rFonts w:ascii="Garamond" w:hAnsi="Garamond"/>
          <w:sz w:val="24"/>
          <w:szCs w:val="24"/>
        </w:rPr>
      </w:pPr>
    </w:p>
    <w:p w14:paraId="250155CA" w14:textId="77777777" w:rsidR="002D59B5" w:rsidRPr="005E78AE" w:rsidRDefault="002D59B5" w:rsidP="005E78AE">
      <w:pPr>
        <w:spacing w:after="0" w:line="240" w:lineRule="auto"/>
        <w:ind w:firstLine="284"/>
        <w:jc w:val="both"/>
        <w:rPr>
          <w:rFonts w:ascii="Garamond" w:hAnsi="Garamond"/>
          <w:sz w:val="24"/>
          <w:szCs w:val="24"/>
        </w:rPr>
      </w:pPr>
      <w:r w:rsidRPr="005E78AE">
        <w:rPr>
          <w:rFonts w:ascii="Garamond" w:hAnsi="Garamond"/>
          <w:sz w:val="24"/>
          <w:szCs w:val="24"/>
        </w:rPr>
        <w:t xml:space="preserve">Miratuar në datën </w:t>
      </w:r>
      <w:r w:rsidR="00BC22AB" w:rsidRPr="005E78AE">
        <w:rPr>
          <w:rFonts w:ascii="Garamond" w:hAnsi="Garamond"/>
          <w:sz w:val="24"/>
          <w:szCs w:val="24"/>
        </w:rPr>
        <w:t>20.6.</w:t>
      </w:r>
      <w:r w:rsidRPr="005E78AE">
        <w:rPr>
          <w:rFonts w:ascii="Garamond" w:hAnsi="Garamond"/>
          <w:sz w:val="24"/>
          <w:szCs w:val="24"/>
        </w:rPr>
        <w:t>2019</w:t>
      </w:r>
    </w:p>
    <w:p w14:paraId="250155CB" w14:textId="77777777" w:rsidR="002D59B5" w:rsidRPr="005E78AE" w:rsidRDefault="002D59B5" w:rsidP="005E78AE">
      <w:pPr>
        <w:spacing w:after="0" w:line="240" w:lineRule="auto"/>
        <w:ind w:firstLine="284"/>
        <w:jc w:val="both"/>
        <w:rPr>
          <w:rFonts w:ascii="Garamond" w:hAnsi="Garamond"/>
          <w:sz w:val="24"/>
          <w:szCs w:val="24"/>
        </w:rPr>
      </w:pPr>
    </w:p>
    <w:p w14:paraId="250155CC" w14:textId="77777777" w:rsidR="002D59B5" w:rsidRPr="005E78AE" w:rsidRDefault="002D59B5" w:rsidP="005E78AE">
      <w:pPr>
        <w:jc w:val="both"/>
        <w:rPr>
          <w:rFonts w:ascii="Garamond" w:hAnsi="Garamond"/>
          <w:sz w:val="24"/>
          <w:szCs w:val="24"/>
        </w:rPr>
      </w:pPr>
    </w:p>
    <w:sectPr w:rsidR="002D59B5" w:rsidRPr="005E78AE" w:rsidSect="002D59B5">
      <w:footerReference w:type="default" r:id="rId14"/>
      <w:pgSz w:w="11907" w:h="16839" w:code="9"/>
      <w:pgMar w:top="1440" w:right="1440" w:bottom="1440" w:left="1440" w:header="720" w:footer="16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02736D" w14:textId="77777777" w:rsidR="00563E74" w:rsidRDefault="00563E74" w:rsidP="001C0D64">
      <w:pPr>
        <w:spacing w:after="0" w:line="240" w:lineRule="auto"/>
      </w:pPr>
      <w:r>
        <w:separator/>
      </w:r>
    </w:p>
  </w:endnote>
  <w:endnote w:type="continuationSeparator" w:id="0">
    <w:p w14:paraId="604C547F" w14:textId="77777777" w:rsidR="00563E74" w:rsidRDefault="00563E74" w:rsidP="001C0D64">
      <w:pPr>
        <w:spacing w:after="0" w:line="240" w:lineRule="auto"/>
      </w:pPr>
      <w:r>
        <w:continuationSeparator/>
      </w:r>
    </w:p>
  </w:endnote>
  <w:endnote w:type="continuationNotice" w:id="1">
    <w:p w14:paraId="52C5DD80" w14:textId="77777777" w:rsidR="00563E74" w:rsidRDefault="00563E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0155E6" w14:textId="77777777" w:rsidR="00563E74" w:rsidRPr="002D59B5" w:rsidRDefault="00563E74">
    <w:pPr>
      <w:pStyle w:val="Footer"/>
      <w:jc w:val="center"/>
      <w:rPr>
        <w:rFonts w:ascii="Times New Roman" w:hAnsi="Times New Roman"/>
        <w:sz w:val="24"/>
        <w:szCs w:val="24"/>
      </w:rPr>
    </w:pPr>
    <w:r w:rsidRPr="002D59B5">
      <w:rPr>
        <w:rFonts w:ascii="Times New Roman" w:hAnsi="Times New Roman"/>
        <w:noProof w:val="0"/>
        <w:sz w:val="24"/>
        <w:szCs w:val="24"/>
      </w:rPr>
      <w:fldChar w:fldCharType="begin"/>
    </w:r>
    <w:r w:rsidRPr="002D59B5">
      <w:rPr>
        <w:rFonts w:ascii="Times New Roman" w:hAnsi="Times New Roman"/>
        <w:sz w:val="24"/>
        <w:szCs w:val="24"/>
      </w:rPr>
      <w:instrText xml:space="preserve"> PAGE   \* MERGEFORMAT </w:instrText>
    </w:r>
    <w:r w:rsidRPr="002D59B5">
      <w:rPr>
        <w:rFonts w:ascii="Times New Roman" w:hAnsi="Times New Roman"/>
        <w:noProof w:val="0"/>
        <w:sz w:val="24"/>
        <w:szCs w:val="24"/>
      </w:rPr>
      <w:fldChar w:fldCharType="separate"/>
    </w:r>
    <w:r>
      <w:rPr>
        <w:rFonts w:ascii="Times New Roman" w:hAnsi="Times New Roman"/>
        <w:sz w:val="24"/>
        <w:szCs w:val="24"/>
      </w:rPr>
      <w:t>2</w:t>
    </w:r>
    <w:r w:rsidRPr="002D59B5">
      <w:rPr>
        <w:rFonts w:ascii="Times New Roman" w:hAnsi="Times New Roman"/>
        <w:sz w:val="24"/>
        <w:szCs w:val="24"/>
      </w:rPr>
      <w:fldChar w:fldCharType="end"/>
    </w:r>
  </w:p>
  <w:p w14:paraId="250155E7" w14:textId="77777777" w:rsidR="00563E74" w:rsidRDefault="00563E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44F281" w14:textId="77777777" w:rsidR="00563E74" w:rsidRDefault="00563E74" w:rsidP="001C0D64">
      <w:pPr>
        <w:spacing w:after="0" w:line="240" w:lineRule="auto"/>
      </w:pPr>
      <w:r>
        <w:separator/>
      </w:r>
    </w:p>
  </w:footnote>
  <w:footnote w:type="continuationSeparator" w:id="0">
    <w:p w14:paraId="13941134" w14:textId="77777777" w:rsidR="00563E74" w:rsidRDefault="00563E74" w:rsidP="001C0D64">
      <w:pPr>
        <w:spacing w:after="0" w:line="240" w:lineRule="auto"/>
      </w:pPr>
      <w:r>
        <w:continuationSeparator/>
      </w:r>
    </w:p>
  </w:footnote>
  <w:footnote w:type="continuationNotice" w:id="1">
    <w:p w14:paraId="5B00A777" w14:textId="77777777" w:rsidR="00563E74" w:rsidRDefault="00563E7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16191"/>
    <w:multiLevelType w:val="hybridMultilevel"/>
    <w:tmpl w:val="63FE60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F7FCD"/>
    <w:multiLevelType w:val="hybridMultilevel"/>
    <w:tmpl w:val="2F46005C"/>
    <w:lvl w:ilvl="0" w:tplc="2EA82B2E">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6765CC"/>
    <w:multiLevelType w:val="hybridMultilevel"/>
    <w:tmpl w:val="ABD81C80"/>
    <w:lvl w:ilvl="0" w:tplc="D4B015CA">
      <w:start w:val="1"/>
      <w:numFmt w:val="lowerLetter"/>
      <w:lvlText w:val="%1)"/>
      <w:lvlJc w:val="left"/>
      <w:pPr>
        <w:ind w:left="750" w:hanging="360"/>
      </w:pPr>
      <w:rPr>
        <w:rFonts w:eastAsia="Calibri" w:hint="default"/>
        <w:b w:val="0"/>
        <w:color w:val="auto"/>
        <w:sz w:val="22"/>
      </w:r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3" w15:restartNumberingAfterBreak="0">
    <w:nsid w:val="0FA30684"/>
    <w:multiLevelType w:val="hybridMultilevel"/>
    <w:tmpl w:val="AA146B2C"/>
    <w:lvl w:ilvl="0" w:tplc="D8025852">
      <w:start w:val="1"/>
      <w:numFmt w:val="lowerLetter"/>
      <w:lvlText w:val="%1."/>
      <w:lvlJc w:val="left"/>
      <w:pPr>
        <w:ind w:left="1170" w:hanging="360"/>
      </w:pPr>
      <w:rPr>
        <w:rFonts w:hint="default"/>
        <w:b w:val="0"/>
        <w:color w:val="auto"/>
        <w:u w:val="none"/>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19D66A9C"/>
    <w:multiLevelType w:val="hybridMultilevel"/>
    <w:tmpl w:val="4004410E"/>
    <w:lvl w:ilvl="0" w:tplc="CFA476E2">
      <w:start w:val="1"/>
      <w:numFmt w:val="lowerRoman"/>
      <w:lvlText w:val="%1."/>
      <w:lvlJc w:val="left"/>
      <w:pPr>
        <w:ind w:left="108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B5A5BCF"/>
    <w:multiLevelType w:val="hybridMultilevel"/>
    <w:tmpl w:val="9B00F8CE"/>
    <w:lvl w:ilvl="0" w:tplc="CFA476E2">
      <w:start w:val="1"/>
      <w:numFmt w:val="lowerRoman"/>
      <w:lvlText w:val="%1."/>
      <w:lvlJc w:val="left"/>
      <w:pPr>
        <w:ind w:left="2160" w:hanging="360"/>
      </w:pPr>
      <w:rPr>
        <w:rFonts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31DF6C85"/>
    <w:multiLevelType w:val="hybridMultilevel"/>
    <w:tmpl w:val="EFA08252"/>
    <w:lvl w:ilvl="0" w:tplc="CFA476E2">
      <w:start w:val="1"/>
      <w:numFmt w:val="lowerRoman"/>
      <w:lvlText w:val="%1."/>
      <w:lvlJc w:val="left"/>
      <w:pPr>
        <w:ind w:left="810" w:hanging="360"/>
      </w:pPr>
      <w:rPr>
        <w:rFonts w:hint="default"/>
        <w:b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38D74D1D"/>
    <w:multiLevelType w:val="multilevel"/>
    <w:tmpl w:val="812A9200"/>
    <w:lvl w:ilvl="0">
      <w:start w:val="1"/>
      <w:numFmt w:val="decimal"/>
      <w:lvlText w:val="%1."/>
      <w:lvlJc w:val="left"/>
      <w:pPr>
        <w:tabs>
          <w:tab w:val="num" w:pos="390"/>
        </w:tabs>
        <w:ind w:left="390" w:hanging="390"/>
      </w:pPr>
      <w:rPr>
        <w:rFonts w:ascii="Times New Roman" w:hAnsi="Times New Roman" w:cs="Times New Roman" w:hint="default"/>
        <w:b w:val="0"/>
        <w:color w:val="auto"/>
        <w:sz w:val="21"/>
        <w:szCs w:val="21"/>
      </w:rPr>
    </w:lvl>
    <w:lvl w:ilvl="1">
      <w:start w:val="1"/>
      <w:numFmt w:val="decimal"/>
      <w:lvlText w:val="%2."/>
      <w:lvlJc w:val="left"/>
      <w:pPr>
        <w:tabs>
          <w:tab w:val="num" w:pos="1128"/>
        </w:tabs>
        <w:ind w:left="1128" w:hanging="360"/>
      </w:pPr>
    </w:lvl>
    <w:lvl w:ilvl="2">
      <w:start w:val="1"/>
      <w:numFmt w:val="decimal"/>
      <w:lvlText w:val="%3."/>
      <w:lvlJc w:val="left"/>
      <w:pPr>
        <w:tabs>
          <w:tab w:val="num" w:pos="1848"/>
        </w:tabs>
        <w:ind w:left="1848" w:hanging="360"/>
      </w:pPr>
    </w:lvl>
    <w:lvl w:ilvl="3">
      <w:start w:val="1"/>
      <w:numFmt w:val="decimal"/>
      <w:lvlText w:val="%4."/>
      <w:lvlJc w:val="left"/>
      <w:pPr>
        <w:tabs>
          <w:tab w:val="num" w:pos="2568"/>
        </w:tabs>
        <w:ind w:left="2568" w:hanging="360"/>
      </w:pPr>
    </w:lvl>
    <w:lvl w:ilvl="4">
      <w:start w:val="1"/>
      <w:numFmt w:val="decimal"/>
      <w:lvlText w:val="%5."/>
      <w:lvlJc w:val="left"/>
      <w:pPr>
        <w:tabs>
          <w:tab w:val="num" w:pos="3288"/>
        </w:tabs>
        <w:ind w:left="3288" w:hanging="360"/>
      </w:pPr>
    </w:lvl>
    <w:lvl w:ilvl="5">
      <w:start w:val="1"/>
      <w:numFmt w:val="decimal"/>
      <w:lvlText w:val="%6."/>
      <w:lvlJc w:val="left"/>
      <w:pPr>
        <w:tabs>
          <w:tab w:val="num" w:pos="4008"/>
        </w:tabs>
        <w:ind w:left="4008" w:hanging="360"/>
      </w:pPr>
    </w:lvl>
    <w:lvl w:ilvl="6">
      <w:start w:val="1"/>
      <w:numFmt w:val="decimal"/>
      <w:lvlText w:val="%7."/>
      <w:lvlJc w:val="left"/>
      <w:pPr>
        <w:tabs>
          <w:tab w:val="num" w:pos="4728"/>
        </w:tabs>
        <w:ind w:left="4728" w:hanging="360"/>
      </w:pPr>
    </w:lvl>
    <w:lvl w:ilvl="7">
      <w:start w:val="1"/>
      <w:numFmt w:val="decimal"/>
      <w:lvlText w:val="%8."/>
      <w:lvlJc w:val="left"/>
      <w:pPr>
        <w:tabs>
          <w:tab w:val="num" w:pos="5448"/>
        </w:tabs>
        <w:ind w:left="5448" w:hanging="360"/>
      </w:pPr>
    </w:lvl>
    <w:lvl w:ilvl="8">
      <w:start w:val="1"/>
      <w:numFmt w:val="decimal"/>
      <w:lvlText w:val="%9."/>
      <w:lvlJc w:val="left"/>
      <w:pPr>
        <w:tabs>
          <w:tab w:val="num" w:pos="6168"/>
        </w:tabs>
        <w:ind w:left="6168" w:hanging="360"/>
      </w:pPr>
    </w:lvl>
  </w:abstractNum>
  <w:abstractNum w:abstractNumId="8" w15:restartNumberingAfterBreak="0">
    <w:nsid w:val="44C02C4C"/>
    <w:multiLevelType w:val="singleLevel"/>
    <w:tmpl w:val="421ED02A"/>
    <w:lvl w:ilvl="0">
      <w:start w:val="2"/>
      <w:numFmt w:val="lowerLetter"/>
      <w:lvlText w:val="%1)"/>
      <w:legacy w:legacy="1" w:legacySpace="0" w:legacyIndent="250"/>
      <w:lvlJc w:val="left"/>
      <w:rPr>
        <w:rFonts w:ascii="Times New Roman" w:hAnsi="Times New Roman" w:cs="Times New Roman" w:hint="default"/>
      </w:rPr>
    </w:lvl>
  </w:abstractNum>
  <w:abstractNum w:abstractNumId="9" w15:restartNumberingAfterBreak="0">
    <w:nsid w:val="47292954"/>
    <w:multiLevelType w:val="singleLevel"/>
    <w:tmpl w:val="7792BD4A"/>
    <w:lvl w:ilvl="0">
      <w:start w:val="1"/>
      <w:numFmt w:val="lowerLetter"/>
      <w:lvlText w:val="%1)"/>
      <w:legacy w:legacy="1" w:legacySpace="0" w:legacyIndent="307"/>
      <w:lvlJc w:val="left"/>
      <w:rPr>
        <w:rFonts w:ascii="Times New Roman" w:hAnsi="Times New Roman" w:cs="Times New Roman" w:hint="default"/>
      </w:rPr>
    </w:lvl>
  </w:abstractNum>
  <w:abstractNum w:abstractNumId="10" w15:restartNumberingAfterBreak="0">
    <w:nsid w:val="52486AE2"/>
    <w:multiLevelType w:val="hybridMultilevel"/>
    <w:tmpl w:val="6EB8E530"/>
    <w:lvl w:ilvl="0" w:tplc="CFA476E2">
      <w:start w:val="1"/>
      <w:numFmt w:val="lowerRoman"/>
      <w:lvlText w:val="%1."/>
      <w:lvlJc w:val="left"/>
      <w:pPr>
        <w:ind w:left="2430" w:hanging="72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1" w15:restartNumberingAfterBreak="0">
    <w:nsid w:val="569A1893"/>
    <w:multiLevelType w:val="hybridMultilevel"/>
    <w:tmpl w:val="3B964C2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589D4B88"/>
    <w:multiLevelType w:val="singleLevel"/>
    <w:tmpl w:val="28E662BE"/>
    <w:lvl w:ilvl="0">
      <w:start w:val="1"/>
      <w:numFmt w:val="lowerLetter"/>
      <w:lvlText w:val="%1)"/>
      <w:legacy w:legacy="1" w:legacySpace="0" w:legacyIndent="235"/>
      <w:lvlJc w:val="left"/>
      <w:rPr>
        <w:rFonts w:ascii="Times New Roman" w:hAnsi="Times New Roman" w:cs="Times New Roman" w:hint="default"/>
      </w:rPr>
    </w:lvl>
  </w:abstractNum>
  <w:abstractNum w:abstractNumId="13" w15:restartNumberingAfterBreak="0">
    <w:nsid w:val="5A8433CC"/>
    <w:multiLevelType w:val="hybridMultilevel"/>
    <w:tmpl w:val="AFF4A4F2"/>
    <w:lvl w:ilvl="0" w:tplc="CFA476E2">
      <w:start w:val="1"/>
      <w:numFmt w:val="lowerRoman"/>
      <w:lvlText w:val="%1."/>
      <w:lvlJc w:val="left"/>
      <w:pPr>
        <w:ind w:left="108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8C4EF0"/>
    <w:multiLevelType w:val="singleLevel"/>
    <w:tmpl w:val="D708C9F4"/>
    <w:lvl w:ilvl="0">
      <w:start w:val="1"/>
      <w:numFmt w:val="lowerLetter"/>
      <w:lvlText w:val="%1)"/>
      <w:legacy w:legacy="1" w:legacySpace="0" w:legacyIndent="264"/>
      <w:lvlJc w:val="left"/>
      <w:rPr>
        <w:rFonts w:ascii="Times New Roman" w:hAnsi="Times New Roman" w:cs="Times New Roman" w:hint="default"/>
      </w:rPr>
    </w:lvl>
  </w:abstractNum>
  <w:abstractNum w:abstractNumId="15" w15:restartNumberingAfterBreak="0">
    <w:nsid w:val="5F162B40"/>
    <w:multiLevelType w:val="hybridMultilevel"/>
    <w:tmpl w:val="86CCE574"/>
    <w:lvl w:ilvl="0" w:tplc="6EA052C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5BA6496"/>
    <w:multiLevelType w:val="hybridMultilevel"/>
    <w:tmpl w:val="1A4404AE"/>
    <w:lvl w:ilvl="0" w:tplc="CFA476E2">
      <w:start w:val="1"/>
      <w:numFmt w:val="lowerRoman"/>
      <w:lvlText w:val="%1."/>
      <w:lvlJc w:val="left"/>
      <w:pPr>
        <w:ind w:left="2160" w:hanging="360"/>
      </w:pPr>
      <w:rPr>
        <w:rFonts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66005441"/>
    <w:multiLevelType w:val="hybridMultilevel"/>
    <w:tmpl w:val="A37431C0"/>
    <w:lvl w:ilvl="0" w:tplc="DCEAA33A">
      <w:start w:val="1"/>
      <w:numFmt w:val="decimal"/>
      <w:lvlText w:val="%1."/>
      <w:lvlJc w:val="left"/>
      <w:pPr>
        <w:ind w:left="5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DE35E1"/>
    <w:multiLevelType w:val="hybridMultilevel"/>
    <w:tmpl w:val="4CDE6E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8B276C"/>
    <w:multiLevelType w:val="hybridMultilevel"/>
    <w:tmpl w:val="4A3C2D3C"/>
    <w:lvl w:ilvl="0" w:tplc="04090013">
      <w:start w:val="1"/>
      <w:numFmt w:val="upp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AB962C7"/>
    <w:multiLevelType w:val="hybridMultilevel"/>
    <w:tmpl w:val="771273CA"/>
    <w:lvl w:ilvl="0" w:tplc="CFA476E2">
      <w:start w:val="1"/>
      <w:numFmt w:val="lowerRoman"/>
      <w:lvlText w:val="%1."/>
      <w:lvlJc w:val="left"/>
      <w:pPr>
        <w:ind w:left="108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6"/>
  </w:num>
  <w:num w:numId="5">
    <w:abstractNumId w:val="10"/>
  </w:num>
  <w:num w:numId="6">
    <w:abstractNumId w:val="20"/>
  </w:num>
  <w:num w:numId="7">
    <w:abstractNumId w:val="13"/>
  </w:num>
  <w:num w:numId="8">
    <w:abstractNumId w:val="16"/>
  </w:num>
  <w:num w:numId="9">
    <w:abstractNumId w:val="5"/>
  </w:num>
  <w:num w:numId="10">
    <w:abstractNumId w:val="12"/>
  </w:num>
  <w:num w:numId="11">
    <w:abstractNumId w:val="8"/>
  </w:num>
  <w:num w:numId="12">
    <w:abstractNumId w:val="14"/>
  </w:num>
  <w:num w:numId="13">
    <w:abstractNumId w:val="9"/>
  </w:num>
  <w:num w:numId="14">
    <w:abstractNumId w:val="3"/>
  </w:num>
  <w:num w:numId="15">
    <w:abstractNumId w:val="18"/>
  </w:num>
  <w:num w:numId="16">
    <w:abstractNumId w:val="0"/>
  </w:num>
  <w:num w:numId="17">
    <w:abstractNumId w:val="2"/>
  </w:num>
  <w:num w:numId="18">
    <w:abstractNumId w:val="1"/>
  </w:num>
  <w:num w:numId="19">
    <w:abstractNumId w:val="19"/>
  </w:num>
  <w:num w:numId="20">
    <w:abstractNumId w:val="4"/>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0"/>
  <w:hyphenationZone w:val="283"/>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25C"/>
    <w:rsid w:val="0000415F"/>
    <w:rsid w:val="000165E2"/>
    <w:rsid w:val="00046396"/>
    <w:rsid w:val="00055F7D"/>
    <w:rsid w:val="00066B9B"/>
    <w:rsid w:val="0006746D"/>
    <w:rsid w:val="00071104"/>
    <w:rsid w:val="00082308"/>
    <w:rsid w:val="000902AF"/>
    <w:rsid w:val="00095C43"/>
    <w:rsid w:val="000A131F"/>
    <w:rsid w:val="000A2E8A"/>
    <w:rsid w:val="000B1BE1"/>
    <w:rsid w:val="000B2718"/>
    <w:rsid w:val="000B7126"/>
    <w:rsid w:val="000D2B48"/>
    <w:rsid w:val="000D7804"/>
    <w:rsid w:val="000D7D81"/>
    <w:rsid w:val="000E024D"/>
    <w:rsid w:val="000E09D5"/>
    <w:rsid w:val="000E2CCB"/>
    <w:rsid w:val="000E49CB"/>
    <w:rsid w:val="000E579A"/>
    <w:rsid w:val="000E7764"/>
    <w:rsid w:val="00102329"/>
    <w:rsid w:val="00114346"/>
    <w:rsid w:val="00117F2F"/>
    <w:rsid w:val="00132C4B"/>
    <w:rsid w:val="00151950"/>
    <w:rsid w:val="00151F44"/>
    <w:rsid w:val="00152023"/>
    <w:rsid w:val="00154E25"/>
    <w:rsid w:val="00175CC2"/>
    <w:rsid w:val="00192BF6"/>
    <w:rsid w:val="00194A65"/>
    <w:rsid w:val="001A0001"/>
    <w:rsid w:val="001A6A6F"/>
    <w:rsid w:val="001B1B44"/>
    <w:rsid w:val="001B60D0"/>
    <w:rsid w:val="001C0D64"/>
    <w:rsid w:val="001C405A"/>
    <w:rsid w:val="001C48B4"/>
    <w:rsid w:val="001C66A6"/>
    <w:rsid w:val="001C77BE"/>
    <w:rsid w:val="001E1313"/>
    <w:rsid w:val="001E3583"/>
    <w:rsid w:val="001F4F69"/>
    <w:rsid w:val="00205E0E"/>
    <w:rsid w:val="00210DCC"/>
    <w:rsid w:val="00214E81"/>
    <w:rsid w:val="00243BEB"/>
    <w:rsid w:val="00250129"/>
    <w:rsid w:val="00252C0B"/>
    <w:rsid w:val="002532D4"/>
    <w:rsid w:val="00253A75"/>
    <w:rsid w:val="00257D3B"/>
    <w:rsid w:val="00264DCD"/>
    <w:rsid w:val="002728DB"/>
    <w:rsid w:val="00276867"/>
    <w:rsid w:val="002773DD"/>
    <w:rsid w:val="00283E7D"/>
    <w:rsid w:val="002841CA"/>
    <w:rsid w:val="00291FCA"/>
    <w:rsid w:val="00292F9B"/>
    <w:rsid w:val="002930DC"/>
    <w:rsid w:val="00294B2A"/>
    <w:rsid w:val="00295225"/>
    <w:rsid w:val="002A4DCD"/>
    <w:rsid w:val="002A6CD9"/>
    <w:rsid w:val="002C13D6"/>
    <w:rsid w:val="002C4164"/>
    <w:rsid w:val="002D59B5"/>
    <w:rsid w:val="002E5C36"/>
    <w:rsid w:val="002E7143"/>
    <w:rsid w:val="002E7E96"/>
    <w:rsid w:val="002F5DBC"/>
    <w:rsid w:val="0030527F"/>
    <w:rsid w:val="003073D8"/>
    <w:rsid w:val="003103CC"/>
    <w:rsid w:val="00311597"/>
    <w:rsid w:val="00317471"/>
    <w:rsid w:val="00330822"/>
    <w:rsid w:val="00331C71"/>
    <w:rsid w:val="00332172"/>
    <w:rsid w:val="00334918"/>
    <w:rsid w:val="00336BC1"/>
    <w:rsid w:val="00342650"/>
    <w:rsid w:val="0034684A"/>
    <w:rsid w:val="00353545"/>
    <w:rsid w:val="00382A22"/>
    <w:rsid w:val="00386909"/>
    <w:rsid w:val="003A243B"/>
    <w:rsid w:val="003A485E"/>
    <w:rsid w:val="003B2EB1"/>
    <w:rsid w:val="003C10D4"/>
    <w:rsid w:val="003E2FDE"/>
    <w:rsid w:val="003E7268"/>
    <w:rsid w:val="003F10CA"/>
    <w:rsid w:val="003F1393"/>
    <w:rsid w:val="00404B90"/>
    <w:rsid w:val="00406B82"/>
    <w:rsid w:val="00406EBA"/>
    <w:rsid w:val="00411FCD"/>
    <w:rsid w:val="0041444F"/>
    <w:rsid w:val="00420F75"/>
    <w:rsid w:val="00424C5E"/>
    <w:rsid w:val="004257F8"/>
    <w:rsid w:val="004278A6"/>
    <w:rsid w:val="00442538"/>
    <w:rsid w:val="004528B1"/>
    <w:rsid w:val="0045296D"/>
    <w:rsid w:val="00476CB2"/>
    <w:rsid w:val="004805A3"/>
    <w:rsid w:val="00483CC8"/>
    <w:rsid w:val="00490826"/>
    <w:rsid w:val="004A3A56"/>
    <w:rsid w:val="004A4E72"/>
    <w:rsid w:val="004C0392"/>
    <w:rsid w:val="004D2D25"/>
    <w:rsid w:val="004D46E9"/>
    <w:rsid w:val="004D5F9C"/>
    <w:rsid w:val="004E456D"/>
    <w:rsid w:val="004F062D"/>
    <w:rsid w:val="004F15BC"/>
    <w:rsid w:val="004F2D1E"/>
    <w:rsid w:val="0050329F"/>
    <w:rsid w:val="00513A2C"/>
    <w:rsid w:val="00517FC8"/>
    <w:rsid w:val="00524900"/>
    <w:rsid w:val="005326CC"/>
    <w:rsid w:val="00540191"/>
    <w:rsid w:val="005418B5"/>
    <w:rsid w:val="00543BCA"/>
    <w:rsid w:val="0054728C"/>
    <w:rsid w:val="00551034"/>
    <w:rsid w:val="005519EA"/>
    <w:rsid w:val="005575AF"/>
    <w:rsid w:val="00563E74"/>
    <w:rsid w:val="0056425C"/>
    <w:rsid w:val="0056569C"/>
    <w:rsid w:val="00566DEA"/>
    <w:rsid w:val="005776BB"/>
    <w:rsid w:val="00591A12"/>
    <w:rsid w:val="005924F7"/>
    <w:rsid w:val="005B6C5F"/>
    <w:rsid w:val="005C1073"/>
    <w:rsid w:val="005C239E"/>
    <w:rsid w:val="005D6452"/>
    <w:rsid w:val="005D6BB8"/>
    <w:rsid w:val="005E3F60"/>
    <w:rsid w:val="005E78AE"/>
    <w:rsid w:val="005F036B"/>
    <w:rsid w:val="006011A0"/>
    <w:rsid w:val="00605030"/>
    <w:rsid w:val="00610221"/>
    <w:rsid w:val="00610FD5"/>
    <w:rsid w:val="0061683A"/>
    <w:rsid w:val="0062037F"/>
    <w:rsid w:val="00620BF6"/>
    <w:rsid w:val="00622C33"/>
    <w:rsid w:val="006321C4"/>
    <w:rsid w:val="00647048"/>
    <w:rsid w:val="00655CD6"/>
    <w:rsid w:val="00663AC3"/>
    <w:rsid w:val="00667D93"/>
    <w:rsid w:val="0068621F"/>
    <w:rsid w:val="0068684C"/>
    <w:rsid w:val="0069049F"/>
    <w:rsid w:val="00692E08"/>
    <w:rsid w:val="006936EE"/>
    <w:rsid w:val="0069584D"/>
    <w:rsid w:val="006969DC"/>
    <w:rsid w:val="00697FC7"/>
    <w:rsid w:val="006B464D"/>
    <w:rsid w:val="006C1DD0"/>
    <w:rsid w:val="006C4827"/>
    <w:rsid w:val="006C64CF"/>
    <w:rsid w:val="006D1D4F"/>
    <w:rsid w:val="006D3E1B"/>
    <w:rsid w:val="006D55D9"/>
    <w:rsid w:val="006E5900"/>
    <w:rsid w:val="006F1C44"/>
    <w:rsid w:val="006F2183"/>
    <w:rsid w:val="00705E13"/>
    <w:rsid w:val="007116F2"/>
    <w:rsid w:val="00713255"/>
    <w:rsid w:val="007360CD"/>
    <w:rsid w:val="00757136"/>
    <w:rsid w:val="00766B66"/>
    <w:rsid w:val="00770423"/>
    <w:rsid w:val="0077091A"/>
    <w:rsid w:val="00784D35"/>
    <w:rsid w:val="007A3D98"/>
    <w:rsid w:val="007B08FC"/>
    <w:rsid w:val="007B2742"/>
    <w:rsid w:val="007B31EB"/>
    <w:rsid w:val="007B3945"/>
    <w:rsid w:val="007C4D6F"/>
    <w:rsid w:val="007E22E8"/>
    <w:rsid w:val="007F0C41"/>
    <w:rsid w:val="007F1D4A"/>
    <w:rsid w:val="0080073F"/>
    <w:rsid w:val="00827BD1"/>
    <w:rsid w:val="00842790"/>
    <w:rsid w:val="00860AD1"/>
    <w:rsid w:val="008637C3"/>
    <w:rsid w:val="00871533"/>
    <w:rsid w:val="0087218A"/>
    <w:rsid w:val="008814D4"/>
    <w:rsid w:val="00884DCD"/>
    <w:rsid w:val="008B510C"/>
    <w:rsid w:val="008C0A29"/>
    <w:rsid w:val="008C7A14"/>
    <w:rsid w:val="008D53F6"/>
    <w:rsid w:val="008E72F5"/>
    <w:rsid w:val="00907F34"/>
    <w:rsid w:val="00914847"/>
    <w:rsid w:val="0092513D"/>
    <w:rsid w:val="00935199"/>
    <w:rsid w:val="00937F3E"/>
    <w:rsid w:val="00955FD2"/>
    <w:rsid w:val="0095643B"/>
    <w:rsid w:val="00976D62"/>
    <w:rsid w:val="00985844"/>
    <w:rsid w:val="009923F4"/>
    <w:rsid w:val="009928DB"/>
    <w:rsid w:val="00994E0E"/>
    <w:rsid w:val="009A5E65"/>
    <w:rsid w:val="009B105D"/>
    <w:rsid w:val="009C3D48"/>
    <w:rsid w:val="009C4AF9"/>
    <w:rsid w:val="009C7FD7"/>
    <w:rsid w:val="009D5D3E"/>
    <w:rsid w:val="009E6DFE"/>
    <w:rsid w:val="009E780F"/>
    <w:rsid w:val="00A03330"/>
    <w:rsid w:val="00A051CD"/>
    <w:rsid w:val="00A211FC"/>
    <w:rsid w:val="00A261F8"/>
    <w:rsid w:val="00A30E95"/>
    <w:rsid w:val="00A3750D"/>
    <w:rsid w:val="00A41302"/>
    <w:rsid w:val="00A42836"/>
    <w:rsid w:val="00A439BA"/>
    <w:rsid w:val="00A44540"/>
    <w:rsid w:val="00A63B8C"/>
    <w:rsid w:val="00A77C4A"/>
    <w:rsid w:val="00A8333F"/>
    <w:rsid w:val="00AA1FEF"/>
    <w:rsid w:val="00AA3FE6"/>
    <w:rsid w:val="00AB6AFB"/>
    <w:rsid w:val="00AC0807"/>
    <w:rsid w:val="00AC1FF9"/>
    <w:rsid w:val="00AC2E23"/>
    <w:rsid w:val="00AD1E05"/>
    <w:rsid w:val="00AE39BC"/>
    <w:rsid w:val="00AF70C0"/>
    <w:rsid w:val="00B057F3"/>
    <w:rsid w:val="00B16069"/>
    <w:rsid w:val="00B25D7A"/>
    <w:rsid w:val="00B3661E"/>
    <w:rsid w:val="00B43932"/>
    <w:rsid w:val="00B56EF0"/>
    <w:rsid w:val="00B6322A"/>
    <w:rsid w:val="00B8571A"/>
    <w:rsid w:val="00B85A64"/>
    <w:rsid w:val="00BA0C5C"/>
    <w:rsid w:val="00BC22AB"/>
    <w:rsid w:val="00BF38CA"/>
    <w:rsid w:val="00C0532C"/>
    <w:rsid w:val="00C06D84"/>
    <w:rsid w:val="00C13014"/>
    <w:rsid w:val="00C13D81"/>
    <w:rsid w:val="00C13DBF"/>
    <w:rsid w:val="00C238B9"/>
    <w:rsid w:val="00C415A0"/>
    <w:rsid w:val="00C41D20"/>
    <w:rsid w:val="00C4379E"/>
    <w:rsid w:val="00C4714C"/>
    <w:rsid w:val="00C57854"/>
    <w:rsid w:val="00C620DB"/>
    <w:rsid w:val="00C74FCC"/>
    <w:rsid w:val="00C8227D"/>
    <w:rsid w:val="00C86763"/>
    <w:rsid w:val="00C911E4"/>
    <w:rsid w:val="00C92063"/>
    <w:rsid w:val="00CA0A35"/>
    <w:rsid w:val="00CB73F1"/>
    <w:rsid w:val="00CC2E71"/>
    <w:rsid w:val="00CC6351"/>
    <w:rsid w:val="00CC70C4"/>
    <w:rsid w:val="00CD264C"/>
    <w:rsid w:val="00CD45E6"/>
    <w:rsid w:val="00CD53CF"/>
    <w:rsid w:val="00CD5ABE"/>
    <w:rsid w:val="00CD65B2"/>
    <w:rsid w:val="00CE0F87"/>
    <w:rsid w:val="00CE2C4A"/>
    <w:rsid w:val="00CE42F7"/>
    <w:rsid w:val="00CF33BE"/>
    <w:rsid w:val="00CF4533"/>
    <w:rsid w:val="00CF6B17"/>
    <w:rsid w:val="00CF7A7E"/>
    <w:rsid w:val="00D057B1"/>
    <w:rsid w:val="00D2138A"/>
    <w:rsid w:val="00D2540B"/>
    <w:rsid w:val="00D2631F"/>
    <w:rsid w:val="00D31F15"/>
    <w:rsid w:val="00D32D7A"/>
    <w:rsid w:val="00D33F8B"/>
    <w:rsid w:val="00D349D3"/>
    <w:rsid w:val="00D3519A"/>
    <w:rsid w:val="00D626B3"/>
    <w:rsid w:val="00D703CF"/>
    <w:rsid w:val="00D739CA"/>
    <w:rsid w:val="00D8108E"/>
    <w:rsid w:val="00DA257D"/>
    <w:rsid w:val="00DA3C4D"/>
    <w:rsid w:val="00DC6662"/>
    <w:rsid w:val="00DD28F9"/>
    <w:rsid w:val="00DD5B8E"/>
    <w:rsid w:val="00DD694E"/>
    <w:rsid w:val="00DF1228"/>
    <w:rsid w:val="00DF15AC"/>
    <w:rsid w:val="00DF6CCC"/>
    <w:rsid w:val="00E12F0B"/>
    <w:rsid w:val="00E276D7"/>
    <w:rsid w:val="00E33495"/>
    <w:rsid w:val="00E35110"/>
    <w:rsid w:val="00E42FE6"/>
    <w:rsid w:val="00E81781"/>
    <w:rsid w:val="00E868E1"/>
    <w:rsid w:val="00E87E83"/>
    <w:rsid w:val="00EB2530"/>
    <w:rsid w:val="00EB44C3"/>
    <w:rsid w:val="00EC00A6"/>
    <w:rsid w:val="00EC2A02"/>
    <w:rsid w:val="00EE188D"/>
    <w:rsid w:val="00EE47A2"/>
    <w:rsid w:val="00F02C21"/>
    <w:rsid w:val="00F03495"/>
    <w:rsid w:val="00F16DEF"/>
    <w:rsid w:val="00F23069"/>
    <w:rsid w:val="00F30902"/>
    <w:rsid w:val="00F32750"/>
    <w:rsid w:val="00F3441C"/>
    <w:rsid w:val="00F40896"/>
    <w:rsid w:val="00F4159C"/>
    <w:rsid w:val="00F638A5"/>
    <w:rsid w:val="00F65580"/>
    <w:rsid w:val="00F72169"/>
    <w:rsid w:val="00F760B4"/>
    <w:rsid w:val="00F808E8"/>
    <w:rsid w:val="00F828BF"/>
    <w:rsid w:val="00F82901"/>
    <w:rsid w:val="00F85A5C"/>
    <w:rsid w:val="00F91E13"/>
    <w:rsid w:val="00F97E90"/>
    <w:rsid w:val="00FA349A"/>
    <w:rsid w:val="00FA460E"/>
    <w:rsid w:val="00FA7309"/>
    <w:rsid w:val="00FA7692"/>
    <w:rsid w:val="00FB1F39"/>
    <w:rsid w:val="00FB553F"/>
    <w:rsid w:val="00FB64CD"/>
    <w:rsid w:val="00FC66BF"/>
    <w:rsid w:val="00FD0EB6"/>
    <w:rsid w:val="00FE55F6"/>
    <w:rsid w:val="00FE5E20"/>
    <w:rsid w:val="00FE72E9"/>
    <w:rsid w:val="00FF13D8"/>
    <w:rsid w:val="00FF438B"/>
    <w:rsid w:val="00FF6DD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0155A0"/>
  <w15:docId w15:val="{5C25FFA6-0CFF-4A11-87A6-DBAC58B4C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25C"/>
    <w:pPr>
      <w:spacing w:after="200" w:line="276" w:lineRule="auto"/>
    </w:pPr>
    <w:rPr>
      <w:noProof/>
      <w:sz w:val="22"/>
      <w:szCs w:val="22"/>
      <w:lang w:eastAsia="en-US"/>
    </w:rPr>
  </w:style>
  <w:style w:type="paragraph" w:styleId="Heading2">
    <w:name w:val="heading 2"/>
    <w:basedOn w:val="Normal"/>
    <w:next w:val="Normal"/>
    <w:link w:val="Heading2Char"/>
    <w:qFormat/>
    <w:rsid w:val="000E2CCB"/>
    <w:pPr>
      <w:keepNext/>
      <w:spacing w:after="0" w:line="240" w:lineRule="auto"/>
      <w:jc w:val="right"/>
      <w:outlineLvl w:val="1"/>
    </w:pPr>
    <w:rPr>
      <w:rFonts w:ascii="Arial" w:eastAsia="Arial Unicode MS" w:hAnsi="Arial"/>
      <w:b/>
      <w:bCs/>
      <w:sz w:val="24"/>
      <w:szCs w:val="24"/>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425C"/>
    <w:pPr>
      <w:spacing w:before="100" w:beforeAutospacing="1" w:after="100" w:afterAutospacing="1" w:line="240" w:lineRule="auto"/>
    </w:pPr>
    <w:rPr>
      <w:rFonts w:ascii="Times New Roman" w:eastAsia="Times New Roman" w:hAnsi="Times New Roman"/>
      <w:sz w:val="24"/>
      <w:szCs w:val="24"/>
      <w:lang w:val="en-US"/>
    </w:rPr>
  </w:style>
  <w:style w:type="character" w:styleId="Hyperlink">
    <w:name w:val="Hyperlink"/>
    <w:uiPriority w:val="99"/>
    <w:unhideWhenUsed/>
    <w:rsid w:val="0056425C"/>
    <w:rPr>
      <w:color w:val="0000FF"/>
      <w:u w:val="single"/>
    </w:rPr>
  </w:style>
  <w:style w:type="paragraph" w:styleId="ListParagraph">
    <w:name w:val="List Paragraph"/>
    <w:basedOn w:val="Normal"/>
    <w:uiPriority w:val="34"/>
    <w:qFormat/>
    <w:rsid w:val="00AA1FEF"/>
    <w:pPr>
      <w:ind w:left="720"/>
      <w:contextualSpacing/>
    </w:pPr>
  </w:style>
  <w:style w:type="character" w:customStyle="1" w:styleId="Heading2Char">
    <w:name w:val="Heading 2 Char"/>
    <w:link w:val="Heading2"/>
    <w:rsid w:val="000E2CCB"/>
    <w:rPr>
      <w:rFonts w:ascii="Arial" w:eastAsia="Arial Unicode MS" w:hAnsi="Arial" w:cs="Times New Roman"/>
      <w:b/>
      <w:bCs/>
      <w:sz w:val="24"/>
      <w:szCs w:val="24"/>
      <w:u w:val="single"/>
    </w:rPr>
  </w:style>
  <w:style w:type="paragraph" w:styleId="BodyText">
    <w:name w:val="Body Text"/>
    <w:basedOn w:val="Normal"/>
    <w:link w:val="BodyTextChar"/>
    <w:rsid w:val="000E2CCB"/>
    <w:pPr>
      <w:spacing w:after="0" w:line="240" w:lineRule="auto"/>
    </w:pPr>
    <w:rPr>
      <w:rFonts w:ascii="Arial" w:eastAsia="Times New Roman" w:hAnsi="Arial"/>
      <w:b/>
      <w:bCs/>
      <w:sz w:val="24"/>
      <w:szCs w:val="24"/>
      <w:lang w:val="x-none" w:eastAsia="x-none"/>
    </w:rPr>
  </w:style>
  <w:style w:type="character" w:customStyle="1" w:styleId="BodyTextChar">
    <w:name w:val="Body Text Char"/>
    <w:link w:val="BodyText"/>
    <w:rsid w:val="000E2CCB"/>
    <w:rPr>
      <w:rFonts w:ascii="Arial" w:eastAsia="Times New Roman" w:hAnsi="Arial" w:cs="Times New Roman"/>
      <w:b/>
      <w:bCs/>
      <w:sz w:val="24"/>
      <w:szCs w:val="24"/>
    </w:rPr>
  </w:style>
  <w:style w:type="paragraph" w:customStyle="1" w:styleId="Default">
    <w:name w:val="Default"/>
    <w:rsid w:val="000E2CCB"/>
    <w:pPr>
      <w:autoSpaceDE w:val="0"/>
      <w:autoSpaceDN w:val="0"/>
      <w:adjustRightInd w:val="0"/>
    </w:pPr>
    <w:rPr>
      <w:rFonts w:ascii="CG Times" w:eastAsia="Times New Roman" w:hAnsi="CG Times" w:cs="CG Times"/>
      <w:color w:val="000000"/>
      <w:sz w:val="24"/>
      <w:szCs w:val="24"/>
      <w:lang w:val="en-US" w:eastAsia="en-US"/>
    </w:rPr>
  </w:style>
  <w:style w:type="paragraph" w:styleId="BalloonText">
    <w:name w:val="Balloon Text"/>
    <w:basedOn w:val="Normal"/>
    <w:link w:val="BalloonTextChar"/>
    <w:uiPriority w:val="99"/>
    <w:semiHidden/>
    <w:unhideWhenUsed/>
    <w:rsid w:val="000B2718"/>
    <w:pPr>
      <w:spacing w:after="0" w:line="240" w:lineRule="auto"/>
    </w:pPr>
    <w:rPr>
      <w:rFonts w:ascii="Tahoma" w:hAnsi="Tahoma"/>
      <w:sz w:val="16"/>
      <w:szCs w:val="16"/>
      <w:lang w:eastAsia="x-none"/>
    </w:rPr>
  </w:style>
  <w:style w:type="character" w:customStyle="1" w:styleId="BalloonTextChar">
    <w:name w:val="Balloon Text Char"/>
    <w:link w:val="BalloonText"/>
    <w:uiPriority w:val="99"/>
    <w:semiHidden/>
    <w:rsid w:val="000B2718"/>
    <w:rPr>
      <w:rFonts w:ascii="Tahoma" w:eastAsia="Calibri" w:hAnsi="Tahoma" w:cs="Tahoma"/>
      <w:sz w:val="16"/>
      <w:szCs w:val="16"/>
      <w:lang w:val="sq-AL"/>
    </w:rPr>
  </w:style>
  <w:style w:type="character" w:styleId="CommentReference">
    <w:name w:val="annotation reference"/>
    <w:uiPriority w:val="99"/>
    <w:semiHidden/>
    <w:unhideWhenUsed/>
    <w:rsid w:val="00937F3E"/>
    <w:rPr>
      <w:sz w:val="16"/>
      <w:szCs w:val="16"/>
    </w:rPr>
  </w:style>
  <w:style w:type="paragraph" w:styleId="CommentText">
    <w:name w:val="annotation text"/>
    <w:basedOn w:val="Normal"/>
    <w:link w:val="CommentTextChar"/>
    <w:uiPriority w:val="99"/>
    <w:semiHidden/>
    <w:unhideWhenUsed/>
    <w:rsid w:val="00937F3E"/>
    <w:rPr>
      <w:sz w:val="20"/>
      <w:szCs w:val="20"/>
    </w:rPr>
  </w:style>
  <w:style w:type="character" w:customStyle="1" w:styleId="CommentTextChar">
    <w:name w:val="Comment Text Char"/>
    <w:link w:val="CommentText"/>
    <w:uiPriority w:val="99"/>
    <w:semiHidden/>
    <w:rsid w:val="00937F3E"/>
    <w:rPr>
      <w:lang w:val="sq-AL" w:eastAsia="en-US"/>
    </w:rPr>
  </w:style>
  <w:style w:type="paragraph" w:styleId="CommentSubject">
    <w:name w:val="annotation subject"/>
    <w:basedOn w:val="CommentText"/>
    <w:next w:val="CommentText"/>
    <w:link w:val="CommentSubjectChar"/>
    <w:uiPriority w:val="99"/>
    <w:semiHidden/>
    <w:unhideWhenUsed/>
    <w:rsid w:val="00937F3E"/>
    <w:rPr>
      <w:b/>
      <w:bCs/>
    </w:rPr>
  </w:style>
  <w:style w:type="character" w:customStyle="1" w:styleId="CommentSubjectChar">
    <w:name w:val="Comment Subject Char"/>
    <w:link w:val="CommentSubject"/>
    <w:uiPriority w:val="99"/>
    <w:semiHidden/>
    <w:rsid w:val="00937F3E"/>
    <w:rPr>
      <w:b/>
      <w:bCs/>
      <w:lang w:val="sq-AL" w:eastAsia="en-US"/>
    </w:rPr>
  </w:style>
  <w:style w:type="paragraph" w:styleId="FootnoteText">
    <w:name w:val="footnote text"/>
    <w:basedOn w:val="Normal"/>
    <w:link w:val="FootnoteTextChar"/>
    <w:uiPriority w:val="99"/>
    <w:semiHidden/>
    <w:unhideWhenUsed/>
    <w:rsid w:val="001C0D64"/>
    <w:rPr>
      <w:sz w:val="20"/>
      <w:szCs w:val="20"/>
      <w:lang w:eastAsia="x-none"/>
    </w:rPr>
  </w:style>
  <w:style w:type="character" w:customStyle="1" w:styleId="FootnoteTextChar">
    <w:name w:val="Footnote Text Char"/>
    <w:link w:val="FootnoteText"/>
    <w:uiPriority w:val="99"/>
    <w:semiHidden/>
    <w:rsid w:val="001C0D64"/>
    <w:rPr>
      <w:lang w:val="sq-AL"/>
    </w:rPr>
  </w:style>
  <w:style w:type="character" w:styleId="FootnoteReference">
    <w:name w:val="footnote reference"/>
    <w:uiPriority w:val="99"/>
    <w:semiHidden/>
    <w:unhideWhenUsed/>
    <w:rsid w:val="001C0D64"/>
    <w:rPr>
      <w:vertAlign w:val="superscript"/>
    </w:rPr>
  </w:style>
  <w:style w:type="paragraph" w:styleId="NoSpacing">
    <w:name w:val="No Spacing"/>
    <w:uiPriority w:val="1"/>
    <w:qFormat/>
    <w:rsid w:val="00FA460E"/>
    <w:rPr>
      <w:sz w:val="22"/>
      <w:szCs w:val="22"/>
      <w:lang w:val="en-US" w:eastAsia="en-US"/>
    </w:rPr>
  </w:style>
  <w:style w:type="paragraph" w:styleId="Header">
    <w:name w:val="header"/>
    <w:basedOn w:val="Normal"/>
    <w:link w:val="HeaderChar"/>
    <w:uiPriority w:val="99"/>
    <w:unhideWhenUsed/>
    <w:rsid w:val="00F85A5C"/>
    <w:pPr>
      <w:tabs>
        <w:tab w:val="center" w:pos="4513"/>
        <w:tab w:val="right" w:pos="9026"/>
      </w:tabs>
    </w:pPr>
  </w:style>
  <w:style w:type="character" w:customStyle="1" w:styleId="HeaderChar">
    <w:name w:val="Header Char"/>
    <w:link w:val="Header"/>
    <w:uiPriority w:val="99"/>
    <w:rsid w:val="00F85A5C"/>
    <w:rPr>
      <w:noProof/>
      <w:sz w:val="22"/>
      <w:szCs w:val="22"/>
      <w:lang w:val="sq-AL" w:eastAsia="en-US"/>
    </w:rPr>
  </w:style>
  <w:style w:type="paragraph" w:styleId="Footer">
    <w:name w:val="footer"/>
    <w:basedOn w:val="Normal"/>
    <w:link w:val="FooterChar"/>
    <w:uiPriority w:val="99"/>
    <w:unhideWhenUsed/>
    <w:rsid w:val="00F85A5C"/>
    <w:pPr>
      <w:tabs>
        <w:tab w:val="center" w:pos="4513"/>
        <w:tab w:val="right" w:pos="9026"/>
      </w:tabs>
    </w:pPr>
  </w:style>
  <w:style w:type="character" w:customStyle="1" w:styleId="FooterChar">
    <w:name w:val="Footer Char"/>
    <w:link w:val="Footer"/>
    <w:uiPriority w:val="99"/>
    <w:rsid w:val="00F85A5C"/>
    <w:rPr>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237301">
      <w:bodyDiv w:val="1"/>
      <w:marLeft w:val="0"/>
      <w:marRight w:val="0"/>
      <w:marTop w:val="0"/>
      <w:marBottom w:val="0"/>
      <w:divBdr>
        <w:top w:val="none" w:sz="0" w:space="0" w:color="auto"/>
        <w:left w:val="none" w:sz="0" w:space="0" w:color="auto"/>
        <w:bottom w:val="none" w:sz="0" w:space="0" w:color="auto"/>
        <w:right w:val="none" w:sz="0" w:space="0" w:color="auto"/>
      </w:divBdr>
    </w:div>
    <w:div w:id="1182821060">
      <w:bodyDiv w:val="1"/>
      <w:marLeft w:val="0"/>
      <w:marRight w:val="0"/>
      <w:marTop w:val="0"/>
      <w:marBottom w:val="0"/>
      <w:divBdr>
        <w:top w:val="none" w:sz="0" w:space="0" w:color="auto"/>
        <w:left w:val="none" w:sz="0" w:space="0" w:color="auto"/>
        <w:bottom w:val="none" w:sz="0" w:space="0" w:color="auto"/>
        <w:right w:val="none" w:sz="0" w:space="0" w:color="auto"/>
      </w:divBdr>
    </w:div>
    <w:div w:id="214731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Nr_x002e__x0020_akti>
    <Data_x0020_e_x0020_Krijimit xmlns="0e656187-b300-4fb0-8bf4-3a50f872073c">2019-07-09T10:17:09Z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2019-06-25T22:00:00Z</Date_x0020_protokolli>
    <Titulli xmlns="0e656187-b300-4fb0-8bf4-3a50f872073c">“Për disa shtesa në aktin normativ, me fuqinë e ligjit, nr. 4, datë 9.7.2008, të Këshillit të Ministrave, “Për privatizimin dhe dhënien në përdorim shoqërive tregtare dhe institucioneve shtetërore të ndërmarrjeve apo objekteve të veçanta, mjeteve kryesore dhe mjeteve të xhiros së këtyre ndërmarrjeve”, miratuar me ligjin nr. 9967, datë 24.7.2008, dhe ndryshuar me ligjin nr. 3/2015”</Titulli>
    <Modifikuesi xmlns="0e656187-b300-4fb0-8bf4-3a50f872073c">vjollca.pacrami</Modifikuesi>
    <Nr_x002e__x0020_prot_x0020_QBZ xmlns="0e656187-b300-4fb0-8bf4-3a50f872073c">969/2</Nr_x002e__x0020_prot_x0020_QBZ>
    <Data_x0020_e_x0020_Modifikimit xmlns="0e656187-b300-4fb0-8bf4-3a50f872073c">2019-07-09T10:30:19Z</Data_x0020_e_x0020_Modifikimit>
    <Dekretuar xmlns="0e656187-b300-4fb0-8bf4-3a50f872073c">false</Dekretuar>
    <Data xmlns="0e656187-b300-4fb0-8bf4-3a50f872073c">2019-06-19T22:00:00Z</Data>
    <Nr_x002e__x0020_protokolli_x0020_i_x0020_aktit xmlns="0e656187-b300-4fb0-8bf4-3a50f872073c">2596/1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7A0E32210A94E7681C227B967D38C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07A0E32210A94E7681C227B967D38C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4B4350-72EC-48CE-B48F-A9238A3DA39A}">
  <ds:schemaRefs>
    <ds:schemaRef ds:uri="http://purl.org/dc/elements/1.1/"/>
    <ds:schemaRef ds:uri="http://purl.org/dc/dcmitype/"/>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F27A0A07-3B58-4DB4-BF3E-B0CCB3677578}">
  <ds:schemaRefs>
    <ds:schemaRef ds:uri="http://schemas.microsoft.com/office/2006/metadata/longProperties"/>
  </ds:schemaRefs>
</ds:datastoreItem>
</file>

<file path=customXml/itemProps3.xml><?xml version="1.0" encoding="utf-8"?>
<ds:datastoreItem xmlns:ds="http://schemas.openxmlformats.org/officeDocument/2006/customXml" ds:itemID="{D2A7DC54-4237-4D50-9F8E-A0F3F47596FA}">
  <ds:schemaRefs>
    <ds:schemaRef ds:uri="http://schemas.microsoft.com/sharepoint/v3/contenttype/forms"/>
  </ds:schemaRefs>
</ds:datastoreItem>
</file>

<file path=customXml/itemProps4.xml><?xml version="1.0" encoding="utf-8"?>
<ds:datastoreItem xmlns:ds="http://schemas.openxmlformats.org/officeDocument/2006/customXml" ds:itemID="{8D76F56B-1842-48EA-A88E-BB0C34546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76DCB2A-AFCB-4E43-8D43-48696A484AB0}">
  <ds:schemaRefs>
    <ds:schemaRef ds:uri="http://schemas.microsoft.com/sharepoint/v3/contenttype/forms"/>
  </ds:schemaRefs>
</ds:datastoreItem>
</file>

<file path=customXml/itemProps6.xml><?xml version="1.0" encoding="utf-8"?>
<ds:datastoreItem xmlns:ds="http://schemas.openxmlformats.org/officeDocument/2006/customXml" ds:itemID="{8C7018B0-4A52-4DA6-945A-B1696BEFB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9EF8C337-00C1-4BAA-9D39-2AD4769FA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“Për disa shtesa në aktin normativ, me fuqinë e ligjit, nr. 4, datë 9.7.2008, të Këshillit të Ministrave, “Për privatizimin dhe dhënien në përdorim shoqërive tregtare dhe institucioneve shtetërore të ndërmarrjeve apo objekteve të veçanta, mjeteve kryesore</vt:lpstr>
    </vt:vector>
  </TitlesOfParts>
  <Company>Microsoft</Company>
  <LinksUpToDate>false</LinksUpToDate>
  <CharactersWithSpaces>2038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në aktin normativ, me fuqinë e ligjit, nr. 4, datë 9.7.2008, të Këshillit të Ministrave, “Për privatizimin dhe dhënien në përdorim shoqërive tregtare dhe institucioneve shtetërore të ndërmarrjeve apo objekteve të veçanta, mjeteve kryesore dhe mjeteve të xhiros së këtyre ndërmarrjeve”, miratuar me ligjin nr. 9967, datë 24.7.2008, dhe ndryshuar me ligjin nr. 3/2015”</dc:title>
  <dc:creator>Frost &amp; Fire Consulting</dc:creator>
  <cp:lastModifiedBy>Fjora Cahani</cp:lastModifiedBy>
  <cp:revision>14</cp:revision>
  <cp:lastPrinted>2019-06-21T09:05:00Z</cp:lastPrinted>
  <dcterms:created xsi:type="dcterms:W3CDTF">2019-06-19T10:15:00Z</dcterms:created>
  <dcterms:modified xsi:type="dcterms:W3CDTF">2019-07-09T10:43:00Z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vt:lpwstr>
  </property>
</Properties>
</file>