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288C7" w14:textId="77777777" w:rsidR="00FA460E" w:rsidRPr="00D67AFE" w:rsidRDefault="002D59B5" w:rsidP="00D67A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67AFE">
        <w:rPr>
          <w:rFonts w:ascii="Garamond" w:hAnsi="Garamond"/>
          <w:b/>
          <w:sz w:val="24"/>
          <w:szCs w:val="24"/>
        </w:rPr>
        <w:t>LIG</w:t>
      </w:r>
      <w:r w:rsidR="00FA460E" w:rsidRPr="00D67AFE">
        <w:rPr>
          <w:rFonts w:ascii="Garamond" w:hAnsi="Garamond"/>
          <w:b/>
          <w:sz w:val="24"/>
          <w:szCs w:val="24"/>
        </w:rPr>
        <w:t>J</w:t>
      </w:r>
    </w:p>
    <w:p w14:paraId="185288C9" w14:textId="77777777" w:rsidR="00FA460E" w:rsidRPr="00D67AFE" w:rsidRDefault="002D59B5" w:rsidP="00D67A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67AFE">
        <w:rPr>
          <w:rFonts w:ascii="Garamond" w:hAnsi="Garamond"/>
          <w:b/>
          <w:sz w:val="24"/>
          <w:szCs w:val="24"/>
        </w:rPr>
        <w:t xml:space="preserve">Nr. </w:t>
      </w:r>
      <w:r w:rsidR="00E24360" w:rsidRPr="00D67AFE">
        <w:rPr>
          <w:rFonts w:ascii="Garamond" w:hAnsi="Garamond"/>
          <w:b/>
          <w:sz w:val="24"/>
          <w:szCs w:val="24"/>
        </w:rPr>
        <w:t>38</w:t>
      </w:r>
      <w:r w:rsidR="00FA460E" w:rsidRPr="00D67AFE">
        <w:rPr>
          <w:rFonts w:ascii="Garamond" w:hAnsi="Garamond"/>
          <w:b/>
          <w:sz w:val="24"/>
          <w:szCs w:val="24"/>
        </w:rPr>
        <w:t>/2019</w:t>
      </w:r>
    </w:p>
    <w:p w14:paraId="185288CA" w14:textId="77777777" w:rsidR="00FA460E" w:rsidRPr="00D67AFE" w:rsidRDefault="00FA460E" w:rsidP="00D67A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85288CB" w14:textId="468D6025" w:rsidR="004F1CF0" w:rsidRPr="00D67AFE" w:rsidRDefault="00FA460E" w:rsidP="00D67A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67AFE">
        <w:rPr>
          <w:rFonts w:ascii="Garamond" w:hAnsi="Garamond"/>
          <w:b/>
          <w:sz w:val="24"/>
          <w:szCs w:val="24"/>
        </w:rPr>
        <w:t xml:space="preserve">PËR </w:t>
      </w:r>
      <w:r w:rsidR="00F85A5C" w:rsidRPr="00D67AFE">
        <w:rPr>
          <w:rFonts w:ascii="Garamond" w:hAnsi="Garamond"/>
          <w:b/>
          <w:sz w:val="24"/>
          <w:szCs w:val="24"/>
        </w:rPr>
        <w:t>DISA SHTESA</w:t>
      </w:r>
      <w:r w:rsidRPr="00D67AFE">
        <w:rPr>
          <w:rFonts w:ascii="Garamond" w:hAnsi="Garamond"/>
          <w:b/>
          <w:sz w:val="24"/>
          <w:szCs w:val="24"/>
        </w:rPr>
        <w:t xml:space="preserve"> </w:t>
      </w:r>
      <w:r w:rsidR="004F1CF0" w:rsidRPr="00D67AFE">
        <w:rPr>
          <w:rFonts w:ascii="Garamond" w:hAnsi="Garamond"/>
          <w:b/>
          <w:sz w:val="24"/>
          <w:szCs w:val="24"/>
        </w:rPr>
        <w:t xml:space="preserve">DHE NDRYSHIME </w:t>
      </w:r>
      <w:r w:rsidRPr="00D67AFE">
        <w:rPr>
          <w:rFonts w:ascii="Garamond" w:hAnsi="Garamond"/>
          <w:b/>
          <w:sz w:val="24"/>
          <w:szCs w:val="24"/>
        </w:rPr>
        <w:t xml:space="preserve">NË </w:t>
      </w:r>
      <w:r w:rsidR="004F1CF0" w:rsidRPr="00D67AFE">
        <w:rPr>
          <w:rFonts w:ascii="Garamond" w:hAnsi="Garamond"/>
          <w:b/>
          <w:sz w:val="24"/>
          <w:szCs w:val="24"/>
        </w:rPr>
        <w:t>LIGJIN NR. 139/2015</w:t>
      </w:r>
    </w:p>
    <w:p w14:paraId="185288CC" w14:textId="77777777" w:rsidR="00FA460E" w:rsidRPr="00D67AFE" w:rsidRDefault="004F1CF0" w:rsidP="00D67A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67AFE">
        <w:rPr>
          <w:rFonts w:ascii="Garamond" w:hAnsi="Garamond"/>
          <w:b/>
          <w:sz w:val="24"/>
          <w:szCs w:val="24"/>
        </w:rPr>
        <w:t>“PËR VETËQEVERISJEN VENDORE”</w:t>
      </w:r>
    </w:p>
    <w:p w14:paraId="185288CD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CE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ab/>
        <w:t xml:space="preserve">Në mbështetje të neneve </w:t>
      </w:r>
      <w:r w:rsidR="00184C6A" w:rsidRPr="00D67AFE">
        <w:rPr>
          <w:rFonts w:ascii="Garamond" w:hAnsi="Garamond"/>
          <w:sz w:val="24"/>
          <w:szCs w:val="24"/>
        </w:rPr>
        <w:t>13, 78, 81, pika 2,</w:t>
      </w:r>
      <w:r w:rsidR="00FA460E" w:rsidRPr="00D67AFE">
        <w:rPr>
          <w:rFonts w:ascii="Garamond" w:hAnsi="Garamond"/>
          <w:sz w:val="24"/>
          <w:szCs w:val="24"/>
        </w:rPr>
        <w:t xml:space="preserve"> 83, pika 1, </w:t>
      </w:r>
      <w:r w:rsidR="00184C6A" w:rsidRPr="00D67AFE">
        <w:rPr>
          <w:rFonts w:ascii="Garamond" w:hAnsi="Garamond"/>
          <w:sz w:val="24"/>
          <w:szCs w:val="24"/>
        </w:rPr>
        <w:t xml:space="preserve">dhe 108-115 </w:t>
      </w:r>
      <w:r w:rsidR="00FA460E" w:rsidRPr="00D67AFE">
        <w:rPr>
          <w:rFonts w:ascii="Garamond" w:hAnsi="Garamond"/>
          <w:sz w:val="24"/>
          <w:szCs w:val="24"/>
        </w:rPr>
        <w:t xml:space="preserve">të Kushtetutës, me propozimin e Këshillit të Ministrave, </w:t>
      </w:r>
    </w:p>
    <w:p w14:paraId="185288CF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D0" w14:textId="0F4ECA9D" w:rsidR="002D59B5" w:rsidRPr="00D67AFE" w:rsidRDefault="00D67AFE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2D59B5" w:rsidRPr="00D67AFE">
        <w:rPr>
          <w:rFonts w:ascii="Garamond" w:hAnsi="Garamond"/>
          <w:sz w:val="24"/>
          <w:szCs w:val="24"/>
        </w:rPr>
        <w:t>I</w:t>
      </w:r>
    </w:p>
    <w:p w14:paraId="185288D2" w14:textId="77777777" w:rsidR="00FA460E" w:rsidRPr="00D67AFE" w:rsidRDefault="002D59B5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I REPUBLIKËS SË SHQIPËRISË</w:t>
      </w:r>
    </w:p>
    <w:p w14:paraId="185288D3" w14:textId="77777777" w:rsidR="00FA460E" w:rsidRPr="00D67AFE" w:rsidRDefault="00FA460E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85288D4" w14:textId="3D92DF4D" w:rsidR="00FA460E" w:rsidRPr="00D67AFE" w:rsidRDefault="00D67AFE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FA460E" w:rsidRPr="00D67AFE">
        <w:rPr>
          <w:rFonts w:ascii="Garamond" w:hAnsi="Garamond"/>
          <w:sz w:val="24"/>
          <w:szCs w:val="24"/>
        </w:rPr>
        <w:t>I:</w:t>
      </w:r>
    </w:p>
    <w:p w14:paraId="185288D5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D6" w14:textId="77777777" w:rsidR="00FA460E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ab/>
      </w:r>
      <w:r w:rsidR="00FA460E" w:rsidRPr="00D67AFE">
        <w:rPr>
          <w:rFonts w:ascii="Garamond" w:hAnsi="Garamond"/>
          <w:sz w:val="24"/>
          <w:szCs w:val="24"/>
        </w:rPr>
        <w:t xml:space="preserve">Në </w:t>
      </w:r>
      <w:r w:rsidR="004F1CF0" w:rsidRPr="00D67AFE">
        <w:rPr>
          <w:rFonts w:ascii="Garamond" w:hAnsi="Garamond"/>
          <w:sz w:val="24"/>
          <w:szCs w:val="24"/>
        </w:rPr>
        <w:t xml:space="preserve">ligjin nr. 139/2015 “Për vetëqeverisjen vendore” </w:t>
      </w:r>
      <w:r w:rsidR="00FA460E" w:rsidRPr="00D67AFE">
        <w:rPr>
          <w:rFonts w:ascii="Garamond" w:hAnsi="Garamond"/>
          <w:sz w:val="24"/>
          <w:szCs w:val="24"/>
        </w:rPr>
        <w:t>bëhen</w:t>
      </w:r>
      <w:r w:rsidR="00F85A5C" w:rsidRPr="00D67AFE">
        <w:rPr>
          <w:rFonts w:ascii="Garamond" w:hAnsi="Garamond"/>
          <w:sz w:val="24"/>
          <w:szCs w:val="24"/>
        </w:rPr>
        <w:t xml:space="preserve"> këto shtesa</w:t>
      </w:r>
      <w:r w:rsidR="004F1CF0" w:rsidRPr="00D67AFE">
        <w:rPr>
          <w:rFonts w:ascii="Garamond" w:hAnsi="Garamond"/>
          <w:sz w:val="24"/>
          <w:szCs w:val="24"/>
        </w:rPr>
        <w:t xml:space="preserve"> dhe ndryshime</w:t>
      </w:r>
      <w:r w:rsidR="00FA460E" w:rsidRPr="00D67AFE">
        <w:rPr>
          <w:rFonts w:ascii="Garamond" w:hAnsi="Garamond"/>
          <w:sz w:val="24"/>
          <w:szCs w:val="24"/>
        </w:rPr>
        <w:t>:</w:t>
      </w:r>
    </w:p>
    <w:p w14:paraId="185288D7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D8" w14:textId="77777777" w:rsidR="00FA460E" w:rsidRPr="00D67AFE" w:rsidRDefault="00FA460E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Neni 1</w:t>
      </w:r>
    </w:p>
    <w:p w14:paraId="185288D9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DA" w14:textId="77777777" w:rsidR="00FA460E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ab/>
        <w:t>Pas nenit</w:t>
      </w:r>
      <w:r w:rsidR="00871533" w:rsidRPr="00D67AFE">
        <w:rPr>
          <w:rFonts w:ascii="Garamond" w:hAnsi="Garamond"/>
          <w:sz w:val="24"/>
          <w:szCs w:val="24"/>
        </w:rPr>
        <w:t xml:space="preserve"> 2</w:t>
      </w:r>
      <w:r w:rsidRPr="00D67AFE">
        <w:rPr>
          <w:rFonts w:ascii="Garamond" w:hAnsi="Garamond"/>
          <w:sz w:val="24"/>
          <w:szCs w:val="24"/>
        </w:rPr>
        <w:t>9 shtohet neni 29/1 me këtë përmbajtje:</w:t>
      </w:r>
    </w:p>
    <w:p w14:paraId="185288DB" w14:textId="77777777" w:rsidR="004F1CF0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DC" w14:textId="77777777" w:rsidR="004F1CF0" w:rsidRPr="00D67AFE" w:rsidRDefault="004F1CF0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“Neni 29/1</w:t>
      </w:r>
    </w:p>
    <w:p w14:paraId="185288DE" w14:textId="77777777" w:rsidR="004F1CF0" w:rsidRPr="00D67AFE" w:rsidRDefault="004F1CF0" w:rsidP="00D67A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67AFE">
        <w:rPr>
          <w:rFonts w:ascii="Garamond" w:hAnsi="Garamond"/>
          <w:b/>
          <w:sz w:val="24"/>
          <w:szCs w:val="24"/>
        </w:rPr>
        <w:t>Funksionet e bashkive në fushën e diasporës dhe të migracionit</w:t>
      </w:r>
    </w:p>
    <w:p w14:paraId="185288DF" w14:textId="77777777" w:rsidR="004F1CF0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E0" w14:textId="7440C6CE" w:rsidR="00FA460E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Bashkitë janë përgjegjëse për kryerjen e këtyre funksioneve:</w:t>
      </w:r>
    </w:p>
    <w:p w14:paraId="185288E1" w14:textId="28021DDF" w:rsidR="004F1CF0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 xml:space="preserve">a) krijimin e strukturës së posaçme për diasporën dhe migracionin, për administrimin e shërbimeve në nivel vendor, si pjesë administrative e njësisë </w:t>
      </w:r>
      <w:r w:rsidR="00184C6A" w:rsidRPr="00D67AFE">
        <w:rPr>
          <w:rFonts w:ascii="Garamond" w:hAnsi="Garamond"/>
          <w:sz w:val="24"/>
          <w:szCs w:val="24"/>
        </w:rPr>
        <w:t xml:space="preserve">së vetëqeverisjes </w:t>
      </w:r>
      <w:r w:rsidRPr="00D67AFE">
        <w:rPr>
          <w:rFonts w:ascii="Garamond" w:hAnsi="Garamond"/>
          <w:sz w:val="24"/>
          <w:szCs w:val="24"/>
        </w:rPr>
        <w:t>vendore;</w:t>
      </w:r>
    </w:p>
    <w:p w14:paraId="185288E2" w14:textId="71C830B9" w:rsidR="004F1CF0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 xml:space="preserve">b) nxitjen e organizimeve, brenda dhe jashtë vendit, për mbajtjen e komunikimit të vazhdueshëm e forcimin e marrëdhënieve me diasporën dhe </w:t>
      </w:r>
      <w:r w:rsidR="00951A07" w:rsidRPr="00D67AFE">
        <w:rPr>
          <w:rFonts w:ascii="Garamond" w:hAnsi="Garamond"/>
          <w:sz w:val="24"/>
          <w:szCs w:val="24"/>
        </w:rPr>
        <w:t>e</w:t>
      </w:r>
      <w:r w:rsidRPr="00D67AFE">
        <w:rPr>
          <w:rFonts w:ascii="Garamond" w:hAnsi="Garamond"/>
          <w:sz w:val="24"/>
          <w:szCs w:val="24"/>
        </w:rPr>
        <w:t>migrantët shqiptarë;</w:t>
      </w:r>
    </w:p>
    <w:p w14:paraId="185288E3" w14:textId="036FC43E" w:rsidR="004F1CF0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c) dhënien e ndihmës e të informacionit për çës</w:t>
      </w:r>
      <w:r w:rsidR="00184C6A" w:rsidRPr="00D67AFE">
        <w:rPr>
          <w:rFonts w:ascii="Garamond" w:hAnsi="Garamond"/>
          <w:sz w:val="24"/>
          <w:szCs w:val="24"/>
        </w:rPr>
        <w:t>htje që lidhen me</w:t>
      </w:r>
      <w:r w:rsidRPr="00D67AFE">
        <w:rPr>
          <w:rFonts w:ascii="Garamond" w:hAnsi="Garamond"/>
          <w:sz w:val="24"/>
          <w:szCs w:val="24"/>
        </w:rPr>
        <w:t xml:space="preserve"> fitimin e shtetësisë</w:t>
      </w:r>
      <w:r w:rsidR="00184C6A" w:rsidRPr="00D67AFE">
        <w:rPr>
          <w:rFonts w:ascii="Garamond" w:hAnsi="Garamond"/>
          <w:sz w:val="24"/>
          <w:szCs w:val="24"/>
        </w:rPr>
        <w:t xml:space="preserve"> shqiptare</w:t>
      </w:r>
      <w:r w:rsidRPr="00D67AFE">
        <w:rPr>
          <w:rFonts w:ascii="Garamond" w:hAnsi="Garamond"/>
          <w:sz w:val="24"/>
          <w:szCs w:val="24"/>
        </w:rPr>
        <w:t>;</w:t>
      </w:r>
    </w:p>
    <w:p w14:paraId="185288E4" w14:textId="03BCF781" w:rsidR="004F1CF0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 xml:space="preserve">ç) dhënien e ndihmës </w:t>
      </w:r>
      <w:r w:rsidR="004F1CF0" w:rsidRPr="00D67AFE">
        <w:rPr>
          <w:rFonts w:ascii="Garamond" w:hAnsi="Garamond"/>
          <w:sz w:val="24"/>
          <w:szCs w:val="24"/>
        </w:rPr>
        <w:t xml:space="preserve">e </w:t>
      </w:r>
      <w:r w:rsidRPr="00D67AFE">
        <w:rPr>
          <w:rFonts w:ascii="Garamond" w:hAnsi="Garamond"/>
          <w:sz w:val="24"/>
          <w:szCs w:val="24"/>
        </w:rPr>
        <w:t>të informacionit</w:t>
      </w:r>
      <w:r w:rsidR="004F1CF0" w:rsidRPr="00D67AFE">
        <w:rPr>
          <w:rFonts w:ascii="Garamond" w:hAnsi="Garamond"/>
          <w:sz w:val="24"/>
          <w:szCs w:val="24"/>
        </w:rPr>
        <w:t xml:space="preserve"> për të interesuarit nga diaspora dhe migracioni, </w:t>
      </w:r>
      <w:r w:rsidRPr="00D67AFE">
        <w:rPr>
          <w:rFonts w:ascii="Garamond" w:hAnsi="Garamond"/>
          <w:sz w:val="24"/>
          <w:szCs w:val="24"/>
        </w:rPr>
        <w:t xml:space="preserve">për legjislacionin shqiptar </w:t>
      </w:r>
      <w:r w:rsidR="004F1CF0" w:rsidRPr="00D67AFE">
        <w:rPr>
          <w:rFonts w:ascii="Garamond" w:hAnsi="Garamond"/>
          <w:sz w:val="24"/>
          <w:szCs w:val="24"/>
        </w:rPr>
        <w:t>në fushën e investimeve</w:t>
      </w:r>
      <w:r w:rsidRPr="00D67AFE">
        <w:rPr>
          <w:rFonts w:ascii="Garamond" w:hAnsi="Garamond"/>
          <w:sz w:val="24"/>
          <w:szCs w:val="24"/>
        </w:rPr>
        <w:t>, në bashkëpunim me institucionet përgjegjëse për çështjet e investimeve</w:t>
      </w:r>
      <w:r w:rsidR="004F1CF0" w:rsidRPr="00D67AFE">
        <w:rPr>
          <w:rFonts w:ascii="Garamond" w:hAnsi="Garamond"/>
          <w:sz w:val="24"/>
          <w:szCs w:val="24"/>
        </w:rPr>
        <w:t>;</w:t>
      </w:r>
    </w:p>
    <w:p w14:paraId="185288E5" w14:textId="358328B2" w:rsidR="004F1CF0" w:rsidRPr="00D67AFE" w:rsidRDefault="004F1CF0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d) koordinimin e bashkërendimin e punës me ministrinë përgjegjëse punët e brendshme, për punët e jashtme dhe për diasporën, për garantimin e dhënies së ndihmës e të informacionit për çështjet që lidhen me diasporën dhe migracionin.”.</w:t>
      </w:r>
    </w:p>
    <w:p w14:paraId="185288E6" w14:textId="77777777" w:rsidR="001F79FC" w:rsidRPr="00D67AFE" w:rsidRDefault="001F79FC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E7" w14:textId="77777777" w:rsidR="001F79FC" w:rsidRPr="00D67AFE" w:rsidRDefault="00B03327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Neni 2</w:t>
      </w:r>
    </w:p>
    <w:p w14:paraId="185288E8" w14:textId="77777777" w:rsidR="001F79FC" w:rsidRPr="00D67AFE" w:rsidRDefault="001F79FC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E9" w14:textId="12572DC2" w:rsidR="001F79FC" w:rsidRPr="00D67AFE" w:rsidRDefault="001F79FC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Në nenin 44, fjalët “31 mars” zëvendësohen me fjalët “31 maj”.</w:t>
      </w:r>
    </w:p>
    <w:p w14:paraId="185288EA" w14:textId="77777777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EB" w14:textId="77777777" w:rsidR="00184C6A" w:rsidRPr="00D67AFE" w:rsidRDefault="00B03327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lastRenderedPageBreak/>
        <w:t>Neni 3</w:t>
      </w:r>
    </w:p>
    <w:p w14:paraId="185288EC" w14:textId="77777777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ED" w14:textId="4765400E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Në nenin 54 bëhet ndryshimi dhe shtesa e mëposhtme:</w:t>
      </w:r>
    </w:p>
    <w:p w14:paraId="185288EE" w14:textId="6ABBF2FA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1. Shkronja “e” ndryshohet si më poshtë:</w:t>
      </w:r>
    </w:p>
    <w:p w14:paraId="185288EF" w14:textId="725CBC97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“e) miraton tjetërsimin e pronave të tretëve”.</w:t>
      </w:r>
    </w:p>
    <w:p w14:paraId="185288F0" w14:textId="37A28F35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2. Pas shkronjës “e” shtohet shkronja “e/1” me këtë përmbajtje:</w:t>
      </w:r>
    </w:p>
    <w:p w14:paraId="185288F1" w14:textId="6DB79A2D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“e/1) miraton dhënien në përdorim të pronave të tretëve ose dhënien për zhvillim të pronës nëpërmjet bashkëpunimit me subjekte private”.</w:t>
      </w:r>
    </w:p>
    <w:p w14:paraId="185288F2" w14:textId="77777777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F3" w14:textId="77777777" w:rsidR="00184C6A" w:rsidRPr="00D67AFE" w:rsidRDefault="00184C6A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Nen</w:t>
      </w:r>
      <w:r w:rsidR="00B03327" w:rsidRPr="00D67AFE">
        <w:rPr>
          <w:rFonts w:ascii="Garamond" w:hAnsi="Garamond"/>
          <w:sz w:val="24"/>
          <w:szCs w:val="24"/>
        </w:rPr>
        <w:t>i 4</w:t>
      </w:r>
    </w:p>
    <w:p w14:paraId="185288F4" w14:textId="77777777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F5" w14:textId="1FDFF49B" w:rsidR="00184C6A" w:rsidRPr="00D67AFE" w:rsidRDefault="00184C6A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Në nenin 55, pika 3, pas referencës në shkronjën “d” shtohet referenca në shkronjën “e/1”.</w:t>
      </w:r>
    </w:p>
    <w:p w14:paraId="185288F6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F7" w14:textId="77777777" w:rsidR="00FA460E" w:rsidRPr="00D67AFE" w:rsidRDefault="00B03327" w:rsidP="00D67A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>Neni 5</w:t>
      </w:r>
    </w:p>
    <w:p w14:paraId="185288F8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F9" w14:textId="75BAF1EC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 xml:space="preserve">Ky ligj hyn në fuqi 15 ditë pas botimit në Fletoren </w:t>
      </w:r>
      <w:r w:rsidR="002D59B5" w:rsidRPr="00D67AFE">
        <w:rPr>
          <w:rFonts w:ascii="Garamond" w:hAnsi="Garamond"/>
          <w:sz w:val="24"/>
          <w:szCs w:val="24"/>
        </w:rPr>
        <w:t>Z</w:t>
      </w:r>
      <w:r w:rsidRPr="00D67AFE">
        <w:rPr>
          <w:rFonts w:ascii="Garamond" w:hAnsi="Garamond"/>
          <w:sz w:val="24"/>
          <w:szCs w:val="24"/>
        </w:rPr>
        <w:t>yrtare.</w:t>
      </w:r>
    </w:p>
    <w:p w14:paraId="185288FA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8FC" w14:textId="0FEA7B33" w:rsidR="00FA460E" w:rsidRPr="00D67AFE" w:rsidRDefault="00D67AFE" w:rsidP="00D67AF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r w:rsidR="00FA460E" w:rsidRPr="00D67AFE">
        <w:rPr>
          <w:rFonts w:ascii="Garamond" w:hAnsi="Garamond"/>
          <w:sz w:val="24"/>
          <w:szCs w:val="24"/>
        </w:rPr>
        <w:t xml:space="preserve">I </w:t>
      </w:r>
    </w:p>
    <w:p w14:paraId="185288FE" w14:textId="2227E14C" w:rsidR="00FA460E" w:rsidRPr="00D67AFE" w:rsidRDefault="00D67AFE" w:rsidP="00D67AF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67AFE">
        <w:rPr>
          <w:rFonts w:ascii="Garamond" w:hAnsi="Garamond"/>
          <w:b/>
          <w:sz w:val="24"/>
          <w:szCs w:val="24"/>
        </w:rPr>
        <w:t>Gramoz Ruçi</w:t>
      </w:r>
    </w:p>
    <w:p w14:paraId="185288FF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0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7AFE">
        <w:rPr>
          <w:rFonts w:ascii="Garamond" w:hAnsi="Garamond"/>
          <w:sz w:val="24"/>
          <w:szCs w:val="24"/>
        </w:rPr>
        <w:t xml:space="preserve">Miratuar në datën </w:t>
      </w:r>
      <w:r w:rsidR="00E24360" w:rsidRPr="00D67AFE">
        <w:rPr>
          <w:rFonts w:ascii="Garamond" w:hAnsi="Garamond"/>
          <w:sz w:val="24"/>
          <w:szCs w:val="24"/>
        </w:rPr>
        <w:t>20.6.</w:t>
      </w:r>
      <w:r w:rsidRPr="00D67AFE">
        <w:rPr>
          <w:rFonts w:ascii="Garamond" w:hAnsi="Garamond"/>
          <w:sz w:val="24"/>
          <w:szCs w:val="24"/>
        </w:rPr>
        <w:t>2019</w:t>
      </w:r>
    </w:p>
    <w:p w14:paraId="18528901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2" w14:textId="77777777" w:rsidR="002D59B5" w:rsidRPr="00D67AFE" w:rsidRDefault="002D59B5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3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4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5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6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7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8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9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A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B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C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D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E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0F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10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18528911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12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13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14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15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28916" w14:textId="77777777" w:rsidR="00FA460E" w:rsidRPr="00D67AFE" w:rsidRDefault="00FA460E" w:rsidP="00D67A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FA460E" w:rsidRPr="00D67AFE" w:rsidSect="002D59B5">
      <w:footerReference w:type="default" r:id="rId15"/>
      <w:pgSz w:w="11907" w:h="16839" w:code="9"/>
      <w:pgMar w:top="1440" w:right="1440" w:bottom="1440" w:left="1440" w:header="720" w:footer="16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DEB04" w14:textId="77777777" w:rsidR="00DB1E04" w:rsidRDefault="00DB1E04" w:rsidP="001C0D64">
      <w:pPr>
        <w:spacing w:after="0" w:line="240" w:lineRule="auto"/>
      </w:pPr>
      <w:r>
        <w:separator/>
      </w:r>
    </w:p>
  </w:endnote>
  <w:endnote w:type="continuationSeparator" w:id="0">
    <w:p w14:paraId="5989BC89" w14:textId="77777777" w:rsidR="00DB1E04" w:rsidRDefault="00DB1E04" w:rsidP="001C0D64">
      <w:pPr>
        <w:spacing w:after="0" w:line="240" w:lineRule="auto"/>
      </w:pPr>
      <w:r>
        <w:continuationSeparator/>
      </w:r>
    </w:p>
  </w:endnote>
  <w:endnote w:type="continuationNotice" w:id="1">
    <w:p w14:paraId="6C59F781" w14:textId="77777777" w:rsidR="009A0859" w:rsidRDefault="009A08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2891B" w14:textId="77777777" w:rsidR="00DB1E04" w:rsidRPr="002D59B5" w:rsidRDefault="00DB1E04">
    <w:pPr>
      <w:pStyle w:val="Footer"/>
      <w:jc w:val="center"/>
      <w:rPr>
        <w:rFonts w:ascii="Times New Roman" w:hAnsi="Times New Roman"/>
        <w:sz w:val="24"/>
        <w:szCs w:val="24"/>
      </w:rPr>
    </w:pPr>
    <w:r w:rsidRPr="002D59B5">
      <w:rPr>
        <w:rFonts w:ascii="Times New Roman" w:hAnsi="Times New Roman"/>
        <w:noProof w:val="0"/>
        <w:sz w:val="24"/>
        <w:szCs w:val="24"/>
      </w:rPr>
      <w:fldChar w:fldCharType="begin"/>
    </w:r>
    <w:r w:rsidRPr="002D59B5">
      <w:rPr>
        <w:rFonts w:ascii="Times New Roman" w:hAnsi="Times New Roman"/>
        <w:sz w:val="24"/>
        <w:szCs w:val="24"/>
      </w:rPr>
      <w:instrText xml:space="preserve"> PAGE   \* MERGEFORMAT </w:instrText>
    </w:r>
    <w:r w:rsidRPr="002D59B5">
      <w:rPr>
        <w:rFonts w:ascii="Times New Roman" w:hAnsi="Times New Roman"/>
        <w:noProof w:val="0"/>
        <w:sz w:val="24"/>
        <w:szCs w:val="24"/>
      </w:rPr>
      <w:fldChar w:fldCharType="separate"/>
    </w:r>
    <w:r w:rsidR="00D67AFE">
      <w:rPr>
        <w:rFonts w:ascii="Times New Roman" w:hAnsi="Times New Roman"/>
        <w:sz w:val="24"/>
        <w:szCs w:val="24"/>
      </w:rPr>
      <w:t>2</w:t>
    </w:r>
    <w:r w:rsidRPr="002D59B5">
      <w:rPr>
        <w:rFonts w:ascii="Times New Roman" w:hAnsi="Times New Roman"/>
        <w:sz w:val="24"/>
        <w:szCs w:val="24"/>
      </w:rPr>
      <w:fldChar w:fldCharType="end"/>
    </w:r>
  </w:p>
  <w:p w14:paraId="1852891C" w14:textId="77777777" w:rsidR="00DB1E04" w:rsidRDefault="00DB1E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E8321" w14:textId="77777777" w:rsidR="00DB1E04" w:rsidRDefault="00DB1E04" w:rsidP="001C0D64">
      <w:pPr>
        <w:spacing w:after="0" w:line="240" w:lineRule="auto"/>
      </w:pPr>
      <w:r>
        <w:separator/>
      </w:r>
    </w:p>
  </w:footnote>
  <w:footnote w:type="continuationSeparator" w:id="0">
    <w:p w14:paraId="2F9BB143" w14:textId="77777777" w:rsidR="00DB1E04" w:rsidRDefault="00DB1E04" w:rsidP="001C0D64">
      <w:pPr>
        <w:spacing w:after="0" w:line="240" w:lineRule="auto"/>
      </w:pPr>
      <w:r>
        <w:continuationSeparator/>
      </w:r>
    </w:p>
  </w:footnote>
  <w:footnote w:type="continuationNotice" w:id="1">
    <w:p w14:paraId="3046D58C" w14:textId="77777777" w:rsidR="009A0859" w:rsidRDefault="009A08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191"/>
    <w:multiLevelType w:val="hybridMultilevel"/>
    <w:tmpl w:val="63FE60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F7FCD"/>
    <w:multiLevelType w:val="hybridMultilevel"/>
    <w:tmpl w:val="2F46005C"/>
    <w:lvl w:ilvl="0" w:tplc="2EA82B2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6765CC"/>
    <w:multiLevelType w:val="hybridMultilevel"/>
    <w:tmpl w:val="ABD81C80"/>
    <w:lvl w:ilvl="0" w:tplc="D4B015CA">
      <w:start w:val="1"/>
      <w:numFmt w:val="lowerLetter"/>
      <w:lvlText w:val="%1)"/>
      <w:lvlJc w:val="left"/>
      <w:pPr>
        <w:ind w:left="750" w:hanging="360"/>
      </w:pPr>
      <w:rPr>
        <w:rFonts w:eastAsia="Calibri"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FA30684"/>
    <w:multiLevelType w:val="hybridMultilevel"/>
    <w:tmpl w:val="AA146B2C"/>
    <w:lvl w:ilvl="0" w:tplc="D8025852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66A9C"/>
    <w:multiLevelType w:val="hybridMultilevel"/>
    <w:tmpl w:val="4004410E"/>
    <w:lvl w:ilvl="0" w:tplc="CFA476E2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5A5BCF"/>
    <w:multiLevelType w:val="hybridMultilevel"/>
    <w:tmpl w:val="9B00F8CE"/>
    <w:lvl w:ilvl="0" w:tplc="CFA476E2">
      <w:start w:val="1"/>
      <w:numFmt w:val="lowerRoman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1DF6C85"/>
    <w:multiLevelType w:val="hybridMultilevel"/>
    <w:tmpl w:val="EFA08252"/>
    <w:lvl w:ilvl="0" w:tplc="CFA476E2">
      <w:start w:val="1"/>
      <w:numFmt w:val="lowerRoman"/>
      <w:lvlText w:val="%1.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38D74D1D"/>
    <w:multiLevelType w:val="multilevel"/>
    <w:tmpl w:val="812A92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color w:val="auto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decimal"/>
      <w:lvlText w:val="%3."/>
      <w:lvlJc w:val="left"/>
      <w:pPr>
        <w:tabs>
          <w:tab w:val="num" w:pos="1848"/>
        </w:tabs>
        <w:ind w:left="1848" w:hanging="36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decimal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decimal"/>
      <w:lvlText w:val="%6."/>
      <w:lvlJc w:val="left"/>
      <w:pPr>
        <w:tabs>
          <w:tab w:val="num" w:pos="4008"/>
        </w:tabs>
        <w:ind w:left="4008" w:hanging="36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decimal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decimal"/>
      <w:lvlText w:val="%9."/>
      <w:lvlJc w:val="left"/>
      <w:pPr>
        <w:tabs>
          <w:tab w:val="num" w:pos="6168"/>
        </w:tabs>
        <w:ind w:left="6168" w:hanging="360"/>
      </w:pPr>
    </w:lvl>
  </w:abstractNum>
  <w:abstractNum w:abstractNumId="8">
    <w:nsid w:val="44C02C4C"/>
    <w:multiLevelType w:val="singleLevel"/>
    <w:tmpl w:val="421ED02A"/>
    <w:lvl w:ilvl="0">
      <w:start w:val="2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9">
    <w:nsid w:val="47292954"/>
    <w:multiLevelType w:val="singleLevel"/>
    <w:tmpl w:val="7792BD4A"/>
    <w:lvl w:ilvl="0">
      <w:start w:val="1"/>
      <w:numFmt w:val="lowerLetter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0">
    <w:nsid w:val="52486AE2"/>
    <w:multiLevelType w:val="hybridMultilevel"/>
    <w:tmpl w:val="6EB8E530"/>
    <w:lvl w:ilvl="0" w:tplc="CFA476E2">
      <w:start w:val="1"/>
      <w:numFmt w:val="lowerRoman"/>
      <w:lvlText w:val="%1."/>
      <w:lvlJc w:val="left"/>
      <w:pPr>
        <w:ind w:left="24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1">
    <w:nsid w:val="569A1893"/>
    <w:multiLevelType w:val="hybridMultilevel"/>
    <w:tmpl w:val="3B964C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D4B88"/>
    <w:multiLevelType w:val="singleLevel"/>
    <w:tmpl w:val="28E662BE"/>
    <w:lvl w:ilvl="0">
      <w:start w:val="1"/>
      <w:numFmt w:val="lowerLetter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>
    <w:nsid w:val="5A8433CC"/>
    <w:multiLevelType w:val="hybridMultilevel"/>
    <w:tmpl w:val="AFF4A4F2"/>
    <w:lvl w:ilvl="0" w:tplc="CFA476E2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8C4EF0"/>
    <w:multiLevelType w:val="singleLevel"/>
    <w:tmpl w:val="D708C9F4"/>
    <w:lvl w:ilvl="0">
      <w:start w:val="1"/>
      <w:numFmt w:val="lowerLetter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5">
    <w:nsid w:val="5F162B40"/>
    <w:multiLevelType w:val="hybridMultilevel"/>
    <w:tmpl w:val="86CCE574"/>
    <w:lvl w:ilvl="0" w:tplc="6EA052C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BA6496"/>
    <w:multiLevelType w:val="hybridMultilevel"/>
    <w:tmpl w:val="1A4404AE"/>
    <w:lvl w:ilvl="0" w:tplc="CFA476E2">
      <w:start w:val="1"/>
      <w:numFmt w:val="lowerRoman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66005441"/>
    <w:multiLevelType w:val="hybridMultilevel"/>
    <w:tmpl w:val="A37431C0"/>
    <w:lvl w:ilvl="0" w:tplc="DCEAA33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E35E1"/>
    <w:multiLevelType w:val="hybridMultilevel"/>
    <w:tmpl w:val="4CDE6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8B276C"/>
    <w:multiLevelType w:val="hybridMultilevel"/>
    <w:tmpl w:val="4A3C2D3C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B962C7"/>
    <w:multiLevelType w:val="hybridMultilevel"/>
    <w:tmpl w:val="771273CA"/>
    <w:lvl w:ilvl="0" w:tplc="CFA476E2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10"/>
  </w:num>
  <w:num w:numId="6">
    <w:abstractNumId w:val="20"/>
  </w:num>
  <w:num w:numId="7">
    <w:abstractNumId w:val="13"/>
  </w:num>
  <w:num w:numId="8">
    <w:abstractNumId w:val="16"/>
  </w:num>
  <w:num w:numId="9">
    <w:abstractNumId w:val="5"/>
  </w:num>
  <w:num w:numId="10">
    <w:abstractNumId w:val="12"/>
  </w:num>
  <w:num w:numId="11">
    <w:abstractNumId w:val="8"/>
  </w:num>
  <w:num w:numId="12">
    <w:abstractNumId w:val="14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2"/>
  </w:num>
  <w:num w:numId="18">
    <w:abstractNumId w:val="1"/>
  </w:num>
  <w:num w:numId="19">
    <w:abstractNumId w:val="19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340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5C"/>
    <w:rsid w:val="0000415F"/>
    <w:rsid w:val="000165E2"/>
    <w:rsid w:val="00046396"/>
    <w:rsid w:val="00055F7D"/>
    <w:rsid w:val="00066B9B"/>
    <w:rsid w:val="0006746D"/>
    <w:rsid w:val="00071104"/>
    <w:rsid w:val="00082308"/>
    <w:rsid w:val="000902AF"/>
    <w:rsid w:val="00095C43"/>
    <w:rsid w:val="000A131F"/>
    <w:rsid w:val="000A2E8A"/>
    <w:rsid w:val="000B1BE1"/>
    <w:rsid w:val="000B2718"/>
    <w:rsid w:val="000B7126"/>
    <w:rsid w:val="000D2B48"/>
    <w:rsid w:val="000D7D81"/>
    <w:rsid w:val="000E024D"/>
    <w:rsid w:val="000E09D5"/>
    <w:rsid w:val="000E2CCB"/>
    <w:rsid w:val="000E49CB"/>
    <w:rsid w:val="000E579A"/>
    <w:rsid w:val="000E7764"/>
    <w:rsid w:val="00102329"/>
    <w:rsid w:val="00114346"/>
    <w:rsid w:val="00132C4B"/>
    <w:rsid w:val="00151950"/>
    <w:rsid w:val="00151F44"/>
    <w:rsid w:val="00152023"/>
    <w:rsid w:val="00154E25"/>
    <w:rsid w:val="00175CC2"/>
    <w:rsid w:val="00184C6A"/>
    <w:rsid w:val="00192BF6"/>
    <w:rsid w:val="00194A65"/>
    <w:rsid w:val="001A0001"/>
    <w:rsid w:val="001B1B44"/>
    <w:rsid w:val="001B60D0"/>
    <w:rsid w:val="001C0D64"/>
    <w:rsid w:val="001C405A"/>
    <w:rsid w:val="001C48B4"/>
    <w:rsid w:val="001C66A6"/>
    <w:rsid w:val="001C77BE"/>
    <w:rsid w:val="001E1313"/>
    <w:rsid w:val="001E3583"/>
    <w:rsid w:val="001F4F69"/>
    <w:rsid w:val="001F79FC"/>
    <w:rsid w:val="00205E0E"/>
    <w:rsid w:val="00210DCC"/>
    <w:rsid w:val="00214E81"/>
    <w:rsid w:val="00243BEB"/>
    <w:rsid w:val="00250129"/>
    <w:rsid w:val="00252C0B"/>
    <w:rsid w:val="002532D4"/>
    <w:rsid w:val="00253A75"/>
    <w:rsid w:val="00257D3B"/>
    <w:rsid w:val="00264DCD"/>
    <w:rsid w:val="002728DB"/>
    <w:rsid w:val="00276867"/>
    <w:rsid w:val="002773DD"/>
    <w:rsid w:val="00283E7D"/>
    <w:rsid w:val="002841CA"/>
    <w:rsid w:val="00291FCA"/>
    <w:rsid w:val="00292F9B"/>
    <w:rsid w:val="002930DC"/>
    <w:rsid w:val="00294B2A"/>
    <w:rsid w:val="00295225"/>
    <w:rsid w:val="002A4DCD"/>
    <w:rsid w:val="002A6CD9"/>
    <w:rsid w:val="002C13D6"/>
    <w:rsid w:val="002C2157"/>
    <w:rsid w:val="002C4164"/>
    <w:rsid w:val="002D59B5"/>
    <w:rsid w:val="002E5C36"/>
    <w:rsid w:val="002E7143"/>
    <w:rsid w:val="002E7E96"/>
    <w:rsid w:val="002F5DBC"/>
    <w:rsid w:val="0030527F"/>
    <w:rsid w:val="003073D8"/>
    <w:rsid w:val="003103CC"/>
    <w:rsid w:val="00311597"/>
    <w:rsid w:val="00330822"/>
    <w:rsid w:val="00331C71"/>
    <w:rsid w:val="00332172"/>
    <w:rsid w:val="00334918"/>
    <w:rsid w:val="00336BC1"/>
    <w:rsid w:val="00342650"/>
    <w:rsid w:val="0034684A"/>
    <w:rsid w:val="00353545"/>
    <w:rsid w:val="00382A22"/>
    <w:rsid w:val="00386909"/>
    <w:rsid w:val="003A243B"/>
    <w:rsid w:val="003A485E"/>
    <w:rsid w:val="003B2EB1"/>
    <w:rsid w:val="003C10D4"/>
    <w:rsid w:val="003E2FDE"/>
    <w:rsid w:val="003E7268"/>
    <w:rsid w:val="003F10CA"/>
    <w:rsid w:val="003F1393"/>
    <w:rsid w:val="00404B90"/>
    <w:rsid w:val="00406B82"/>
    <w:rsid w:val="00406EBA"/>
    <w:rsid w:val="00411FCD"/>
    <w:rsid w:val="0041444F"/>
    <w:rsid w:val="00424C5E"/>
    <w:rsid w:val="004278A6"/>
    <w:rsid w:val="00442538"/>
    <w:rsid w:val="004528B1"/>
    <w:rsid w:val="0045296D"/>
    <w:rsid w:val="00476CB2"/>
    <w:rsid w:val="004805A3"/>
    <w:rsid w:val="00483CC8"/>
    <w:rsid w:val="00490826"/>
    <w:rsid w:val="004A3A56"/>
    <w:rsid w:val="004A4E72"/>
    <w:rsid w:val="004A6866"/>
    <w:rsid w:val="004C0392"/>
    <w:rsid w:val="004D2D25"/>
    <w:rsid w:val="004D46E9"/>
    <w:rsid w:val="004D5F9C"/>
    <w:rsid w:val="004E456D"/>
    <w:rsid w:val="004F062D"/>
    <w:rsid w:val="004F15BC"/>
    <w:rsid w:val="004F1CF0"/>
    <w:rsid w:val="004F2D1E"/>
    <w:rsid w:val="0050329F"/>
    <w:rsid w:val="00513A2C"/>
    <w:rsid w:val="00517FC8"/>
    <w:rsid w:val="00524900"/>
    <w:rsid w:val="005326CC"/>
    <w:rsid w:val="00540191"/>
    <w:rsid w:val="005418B5"/>
    <w:rsid w:val="00543BCA"/>
    <w:rsid w:val="0054728C"/>
    <w:rsid w:val="00551034"/>
    <w:rsid w:val="005519EA"/>
    <w:rsid w:val="005575AF"/>
    <w:rsid w:val="0056425C"/>
    <w:rsid w:val="00566DEA"/>
    <w:rsid w:val="005776BB"/>
    <w:rsid w:val="00591A12"/>
    <w:rsid w:val="005924F7"/>
    <w:rsid w:val="005B29CF"/>
    <w:rsid w:val="005B6C5F"/>
    <w:rsid w:val="005C1073"/>
    <w:rsid w:val="005C239E"/>
    <w:rsid w:val="005D6452"/>
    <w:rsid w:val="005E3F60"/>
    <w:rsid w:val="006011A0"/>
    <w:rsid w:val="00605030"/>
    <w:rsid w:val="00610221"/>
    <w:rsid w:val="00610FD5"/>
    <w:rsid w:val="0061683A"/>
    <w:rsid w:val="0062037F"/>
    <w:rsid w:val="00620BF6"/>
    <w:rsid w:val="00622C33"/>
    <w:rsid w:val="006321C4"/>
    <w:rsid w:val="00647048"/>
    <w:rsid w:val="00655CD6"/>
    <w:rsid w:val="00663AC3"/>
    <w:rsid w:val="00667D93"/>
    <w:rsid w:val="0068621F"/>
    <w:rsid w:val="0068684C"/>
    <w:rsid w:val="0069049F"/>
    <w:rsid w:val="00692E08"/>
    <w:rsid w:val="006936EE"/>
    <w:rsid w:val="0069584D"/>
    <w:rsid w:val="006969DC"/>
    <w:rsid w:val="00697FC7"/>
    <w:rsid w:val="006B464D"/>
    <w:rsid w:val="006C1DD0"/>
    <w:rsid w:val="006C4827"/>
    <w:rsid w:val="006C64CF"/>
    <w:rsid w:val="006D1D4F"/>
    <w:rsid w:val="006D3E1B"/>
    <w:rsid w:val="006D55D9"/>
    <w:rsid w:val="006E5900"/>
    <w:rsid w:val="006F1C44"/>
    <w:rsid w:val="006F2183"/>
    <w:rsid w:val="00705E13"/>
    <w:rsid w:val="007116F2"/>
    <w:rsid w:val="00713255"/>
    <w:rsid w:val="007360CD"/>
    <w:rsid w:val="00757136"/>
    <w:rsid w:val="00766B66"/>
    <w:rsid w:val="00770423"/>
    <w:rsid w:val="0077091A"/>
    <w:rsid w:val="00784D35"/>
    <w:rsid w:val="007A3D98"/>
    <w:rsid w:val="007B08FC"/>
    <w:rsid w:val="007B2742"/>
    <w:rsid w:val="007B31EB"/>
    <w:rsid w:val="007B3945"/>
    <w:rsid w:val="007C4D6F"/>
    <w:rsid w:val="007E22E8"/>
    <w:rsid w:val="007F0C41"/>
    <w:rsid w:val="007F1D4A"/>
    <w:rsid w:val="0080073F"/>
    <w:rsid w:val="00827BD1"/>
    <w:rsid w:val="00842790"/>
    <w:rsid w:val="00860AD1"/>
    <w:rsid w:val="00863121"/>
    <w:rsid w:val="008637C3"/>
    <w:rsid w:val="00871533"/>
    <w:rsid w:val="0087218A"/>
    <w:rsid w:val="00873433"/>
    <w:rsid w:val="008814D4"/>
    <w:rsid w:val="00884DCD"/>
    <w:rsid w:val="008B510C"/>
    <w:rsid w:val="008C0A29"/>
    <w:rsid w:val="008C7A14"/>
    <w:rsid w:val="008D53F6"/>
    <w:rsid w:val="008E72F5"/>
    <w:rsid w:val="00907F34"/>
    <w:rsid w:val="0092513D"/>
    <w:rsid w:val="00935199"/>
    <w:rsid w:val="00937F3E"/>
    <w:rsid w:val="00951A07"/>
    <w:rsid w:val="00955FD2"/>
    <w:rsid w:val="0095643B"/>
    <w:rsid w:val="00976D62"/>
    <w:rsid w:val="00985844"/>
    <w:rsid w:val="00986379"/>
    <w:rsid w:val="009928DB"/>
    <w:rsid w:val="00994E0E"/>
    <w:rsid w:val="009A0859"/>
    <w:rsid w:val="009A5E65"/>
    <w:rsid w:val="009C3D48"/>
    <w:rsid w:val="009C4AF9"/>
    <w:rsid w:val="009C7FD7"/>
    <w:rsid w:val="009D5D3E"/>
    <w:rsid w:val="009E4070"/>
    <w:rsid w:val="009E6DFE"/>
    <w:rsid w:val="009E780F"/>
    <w:rsid w:val="00A03330"/>
    <w:rsid w:val="00A051CD"/>
    <w:rsid w:val="00A261F8"/>
    <w:rsid w:val="00A30E95"/>
    <w:rsid w:val="00A3750D"/>
    <w:rsid w:val="00A41302"/>
    <w:rsid w:val="00A42836"/>
    <w:rsid w:val="00A439BA"/>
    <w:rsid w:val="00A44540"/>
    <w:rsid w:val="00A45398"/>
    <w:rsid w:val="00A60CE3"/>
    <w:rsid w:val="00A63B8C"/>
    <w:rsid w:val="00A77C4A"/>
    <w:rsid w:val="00A8333F"/>
    <w:rsid w:val="00AA1FEF"/>
    <w:rsid w:val="00AA3FE6"/>
    <w:rsid w:val="00AB6AFB"/>
    <w:rsid w:val="00AC0807"/>
    <w:rsid w:val="00AC1FF9"/>
    <w:rsid w:val="00AC2E23"/>
    <w:rsid w:val="00AD1E05"/>
    <w:rsid w:val="00AE39BC"/>
    <w:rsid w:val="00AF70C0"/>
    <w:rsid w:val="00B03327"/>
    <w:rsid w:val="00B057F3"/>
    <w:rsid w:val="00B16069"/>
    <w:rsid w:val="00B25D7A"/>
    <w:rsid w:val="00B3661E"/>
    <w:rsid w:val="00B43932"/>
    <w:rsid w:val="00B56EF0"/>
    <w:rsid w:val="00B6322A"/>
    <w:rsid w:val="00B8571A"/>
    <w:rsid w:val="00B85A64"/>
    <w:rsid w:val="00BA0C5C"/>
    <w:rsid w:val="00BA281B"/>
    <w:rsid w:val="00BF38CA"/>
    <w:rsid w:val="00C0532C"/>
    <w:rsid w:val="00C06D84"/>
    <w:rsid w:val="00C13014"/>
    <w:rsid w:val="00C13D81"/>
    <w:rsid w:val="00C13DBF"/>
    <w:rsid w:val="00C238B9"/>
    <w:rsid w:val="00C415A0"/>
    <w:rsid w:val="00C41D20"/>
    <w:rsid w:val="00C4379E"/>
    <w:rsid w:val="00C4714C"/>
    <w:rsid w:val="00C57854"/>
    <w:rsid w:val="00C620DB"/>
    <w:rsid w:val="00C74FCC"/>
    <w:rsid w:val="00C8227D"/>
    <w:rsid w:val="00C86763"/>
    <w:rsid w:val="00C911E4"/>
    <w:rsid w:val="00C92063"/>
    <w:rsid w:val="00CA0A35"/>
    <w:rsid w:val="00CB73F1"/>
    <w:rsid w:val="00CC2E71"/>
    <w:rsid w:val="00CC6351"/>
    <w:rsid w:val="00CC70C4"/>
    <w:rsid w:val="00CD264C"/>
    <w:rsid w:val="00CD45E6"/>
    <w:rsid w:val="00CD53CF"/>
    <w:rsid w:val="00CD5ABE"/>
    <w:rsid w:val="00CD65B2"/>
    <w:rsid w:val="00CE0F87"/>
    <w:rsid w:val="00CE2C4A"/>
    <w:rsid w:val="00CE42F7"/>
    <w:rsid w:val="00CF33BE"/>
    <w:rsid w:val="00CF4533"/>
    <w:rsid w:val="00CF6B17"/>
    <w:rsid w:val="00CF7A7E"/>
    <w:rsid w:val="00D057B1"/>
    <w:rsid w:val="00D2138A"/>
    <w:rsid w:val="00D2540B"/>
    <w:rsid w:val="00D2631F"/>
    <w:rsid w:val="00D31F15"/>
    <w:rsid w:val="00D32D7A"/>
    <w:rsid w:val="00D33F8B"/>
    <w:rsid w:val="00D349D3"/>
    <w:rsid w:val="00D3519A"/>
    <w:rsid w:val="00D67AFE"/>
    <w:rsid w:val="00D703CF"/>
    <w:rsid w:val="00D739CA"/>
    <w:rsid w:val="00D8108E"/>
    <w:rsid w:val="00D91C77"/>
    <w:rsid w:val="00DA257D"/>
    <w:rsid w:val="00DA3C4D"/>
    <w:rsid w:val="00DB1E04"/>
    <w:rsid w:val="00DC4D22"/>
    <w:rsid w:val="00DC6662"/>
    <w:rsid w:val="00DD28F9"/>
    <w:rsid w:val="00DD5B8E"/>
    <w:rsid w:val="00DF1228"/>
    <w:rsid w:val="00DF15AC"/>
    <w:rsid w:val="00DF6CCC"/>
    <w:rsid w:val="00E24360"/>
    <w:rsid w:val="00E276D7"/>
    <w:rsid w:val="00E33495"/>
    <w:rsid w:val="00E35110"/>
    <w:rsid w:val="00E42FE6"/>
    <w:rsid w:val="00E81781"/>
    <w:rsid w:val="00E8661A"/>
    <w:rsid w:val="00E868E1"/>
    <w:rsid w:val="00E87E83"/>
    <w:rsid w:val="00EB2530"/>
    <w:rsid w:val="00EB44C3"/>
    <w:rsid w:val="00EC00A6"/>
    <w:rsid w:val="00EC2A02"/>
    <w:rsid w:val="00EE188D"/>
    <w:rsid w:val="00EE47A2"/>
    <w:rsid w:val="00F02C21"/>
    <w:rsid w:val="00F03495"/>
    <w:rsid w:val="00F16DEF"/>
    <w:rsid w:val="00F23069"/>
    <w:rsid w:val="00F30902"/>
    <w:rsid w:val="00F32750"/>
    <w:rsid w:val="00F3441C"/>
    <w:rsid w:val="00F40896"/>
    <w:rsid w:val="00F4159C"/>
    <w:rsid w:val="00F638A5"/>
    <w:rsid w:val="00F72169"/>
    <w:rsid w:val="00F760B4"/>
    <w:rsid w:val="00F808E8"/>
    <w:rsid w:val="00F828BF"/>
    <w:rsid w:val="00F82901"/>
    <w:rsid w:val="00F85A5C"/>
    <w:rsid w:val="00F91E13"/>
    <w:rsid w:val="00F97E90"/>
    <w:rsid w:val="00FA460E"/>
    <w:rsid w:val="00FA7309"/>
    <w:rsid w:val="00FA7692"/>
    <w:rsid w:val="00FB1F39"/>
    <w:rsid w:val="00FB553F"/>
    <w:rsid w:val="00FB64CD"/>
    <w:rsid w:val="00FC66BF"/>
    <w:rsid w:val="00FD0EB6"/>
    <w:rsid w:val="00FE55F6"/>
    <w:rsid w:val="00FE5E20"/>
    <w:rsid w:val="00FE72E9"/>
    <w:rsid w:val="00FF13D8"/>
    <w:rsid w:val="00FF438B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528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25C"/>
    <w:pPr>
      <w:spacing w:after="200" w:line="276" w:lineRule="auto"/>
    </w:pPr>
    <w:rPr>
      <w:noProof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E2CCB"/>
    <w:pPr>
      <w:keepNext/>
      <w:spacing w:after="0" w:line="240" w:lineRule="auto"/>
      <w:jc w:val="right"/>
      <w:outlineLvl w:val="1"/>
    </w:pPr>
    <w:rPr>
      <w:rFonts w:ascii="Arial" w:eastAsia="Arial Unicode MS" w:hAnsi="Arial"/>
      <w:b/>
      <w:bCs/>
      <w:sz w:val="24"/>
      <w:szCs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4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642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1FEF"/>
    <w:pPr>
      <w:ind w:left="720"/>
      <w:contextualSpacing/>
    </w:pPr>
  </w:style>
  <w:style w:type="character" w:customStyle="1" w:styleId="Heading2Char">
    <w:name w:val="Heading 2 Char"/>
    <w:link w:val="Heading2"/>
    <w:rsid w:val="000E2CCB"/>
    <w:rPr>
      <w:rFonts w:ascii="Arial" w:eastAsia="Arial Unicode MS" w:hAnsi="Arial" w:cs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0E2CCB"/>
    <w:pPr>
      <w:spacing w:after="0" w:line="240" w:lineRule="auto"/>
    </w:pPr>
    <w:rPr>
      <w:rFonts w:ascii="Arial" w:eastAsia="Times New Roman" w:hAnsi="Arial"/>
      <w:b/>
      <w:bCs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0E2CCB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Default">
    <w:name w:val="Default"/>
    <w:rsid w:val="000E2CCB"/>
    <w:pPr>
      <w:autoSpaceDE w:val="0"/>
      <w:autoSpaceDN w:val="0"/>
      <w:adjustRightInd w:val="0"/>
    </w:pPr>
    <w:rPr>
      <w:rFonts w:ascii="CG Times" w:eastAsia="Times New Roman" w:hAnsi="CG Times" w:cs="CG Times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71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B2718"/>
    <w:rPr>
      <w:rFonts w:ascii="Tahoma" w:eastAsia="Calibri" w:hAnsi="Tahoma" w:cs="Tahoma"/>
      <w:sz w:val="16"/>
      <w:szCs w:val="16"/>
      <w:lang w:val="sq-AL"/>
    </w:rPr>
  </w:style>
  <w:style w:type="character" w:styleId="CommentReference">
    <w:name w:val="annotation reference"/>
    <w:uiPriority w:val="99"/>
    <w:semiHidden/>
    <w:unhideWhenUsed/>
    <w:rsid w:val="00937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F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37F3E"/>
    <w:rPr>
      <w:lang w:val="sq-A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F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7F3E"/>
    <w:rPr>
      <w:b/>
      <w:bCs/>
      <w:lang w:val="sq-AL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0D64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semiHidden/>
    <w:rsid w:val="001C0D64"/>
    <w:rPr>
      <w:lang w:val="sq-AL"/>
    </w:rPr>
  </w:style>
  <w:style w:type="character" w:styleId="FootnoteReference">
    <w:name w:val="footnote reference"/>
    <w:uiPriority w:val="99"/>
    <w:semiHidden/>
    <w:unhideWhenUsed/>
    <w:rsid w:val="001C0D64"/>
    <w:rPr>
      <w:vertAlign w:val="superscript"/>
    </w:rPr>
  </w:style>
  <w:style w:type="paragraph" w:styleId="NoSpacing">
    <w:name w:val="No Spacing"/>
    <w:uiPriority w:val="1"/>
    <w:qFormat/>
    <w:rsid w:val="00FA460E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85A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5A5C"/>
    <w:rPr>
      <w:noProof/>
      <w:sz w:val="22"/>
      <w:szCs w:val="22"/>
      <w:lang w:val="sq-AL" w:eastAsia="en-US"/>
    </w:rPr>
  </w:style>
  <w:style w:type="paragraph" w:styleId="Footer">
    <w:name w:val="footer"/>
    <w:basedOn w:val="Normal"/>
    <w:link w:val="FooterChar"/>
    <w:uiPriority w:val="99"/>
    <w:unhideWhenUsed/>
    <w:rsid w:val="00F85A5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5A5C"/>
    <w:rPr>
      <w:noProof/>
      <w:sz w:val="22"/>
      <w:szCs w:val="22"/>
      <w:lang w:val="sq-A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25C"/>
    <w:pPr>
      <w:spacing w:after="200" w:line="276" w:lineRule="auto"/>
    </w:pPr>
    <w:rPr>
      <w:noProof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E2CCB"/>
    <w:pPr>
      <w:keepNext/>
      <w:spacing w:after="0" w:line="240" w:lineRule="auto"/>
      <w:jc w:val="right"/>
      <w:outlineLvl w:val="1"/>
    </w:pPr>
    <w:rPr>
      <w:rFonts w:ascii="Arial" w:eastAsia="Arial Unicode MS" w:hAnsi="Arial"/>
      <w:b/>
      <w:bCs/>
      <w:sz w:val="24"/>
      <w:szCs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4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642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1FEF"/>
    <w:pPr>
      <w:ind w:left="720"/>
      <w:contextualSpacing/>
    </w:pPr>
  </w:style>
  <w:style w:type="character" w:customStyle="1" w:styleId="Heading2Char">
    <w:name w:val="Heading 2 Char"/>
    <w:link w:val="Heading2"/>
    <w:rsid w:val="000E2CCB"/>
    <w:rPr>
      <w:rFonts w:ascii="Arial" w:eastAsia="Arial Unicode MS" w:hAnsi="Arial" w:cs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0E2CCB"/>
    <w:pPr>
      <w:spacing w:after="0" w:line="240" w:lineRule="auto"/>
    </w:pPr>
    <w:rPr>
      <w:rFonts w:ascii="Arial" w:eastAsia="Times New Roman" w:hAnsi="Arial"/>
      <w:b/>
      <w:bCs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0E2CCB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Default">
    <w:name w:val="Default"/>
    <w:rsid w:val="000E2CCB"/>
    <w:pPr>
      <w:autoSpaceDE w:val="0"/>
      <w:autoSpaceDN w:val="0"/>
      <w:adjustRightInd w:val="0"/>
    </w:pPr>
    <w:rPr>
      <w:rFonts w:ascii="CG Times" w:eastAsia="Times New Roman" w:hAnsi="CG Times" w:cs="CG Times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71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B2718"/>
    <w:rPr>
      <w:rFonts w:ascii="Tahoma" w:eastAsia="Calibri" w:hAnsi="Tahoma" w:cs="Tahoma"/>
      <w:sz w:val="16"/>
      <w:szCs w:val="16"/>
      <w:lang w:val="sq-AL"/>
    </w:rPr>
  </w:style>
  <w:style w:type="character" w:styleId="CommentReference">
    <w:name w:val="annotation reference"/>
    <w:uiPriority w:val="99"/>
    <w:semiHidden/>
    <w:unhideWhenUsed/>
    <w:rsid w:val="00937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F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37F3E"/>
    <w:rPr>
      <w:lang w:val="sq-A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F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7F3E"/>
    <w:rPr>
      <w:b/>
      <w:bCs/>
      <w:lang w:val="sq-AL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0D64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semiHidden/>
    <w:rsid w:val="001C0D64"/>
    <w:rPr>
      <w:lang w:val="sq-AL"/>
    </w:rPr>
  </w:style>
  <w:style w:type="character" w:styleId="FootnoteReference">
    <w:name w:val="footnote reference"/>
    <w:uiPriority w:val="99"/>
    <w:semiHidden/>
    <w:unhideWhenUsed/>
    <w:rsid w:val="001C0D64"/>
    <w:rPr>
      <w:vertAlign w:val="superscript"/>
    </w:rPr>
  </w:style>
  <w:style w:type="paragraph" w:styleId="NoSpacing">
    <w:name w:val="No Spacing"/>
    <w:uiPriority w:val="1"/>
    <w:qFormat/>
    <w:rsid w:val="00FA460E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85A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5A5C"/>
    <w:rPr>
      <w:noProof/>
      <w:sz w:val="22"/>
      <w:szCs w:val="22"/>
      <w:lang w:val="sq-AL" w:eastAsia="en-US"/>
    </w:rPr>
  </w:style>
  <w:style w:type="paragraph" w:styleId="Footer">
    <w:name w:val="footer"/>
    <w:basedOn w:val="Normal"/>
    <w:link w:val="FooterChar"/>
    <w:uiPriority w:val="99"/>
    <w:unhideWhenUsed/>
    <w:rsid w:val="00F85A5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5A5C"/>
    <w:rPr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</Nr_x002e__x0020_akti>
    <Data_x0020_e_x0020_Krijimit xmlns="0e656187-b300-4fb0-8bf4-3a50f872073c">2019-07-09T10:17:10Z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2019-06-25T22:00:00Z</Date_x0020_protokolli>
    <Titulli xmlns="0e656187-b300-4fb0-8bf4-3a50f872073c">“Për disa shtesa dhe ndryshime në ligjin nr. 139/2015 “Për vetëqeverisjen vendore””</Titulli>
    <Modifikuesi xmlns="0e656187-b300-4fb0-8bf4-3a50f872073c">entela.suli</Modifikuesi>
    <Nr_x002e__x0020_prot_x0020_QBZ xmlns="0e656187-b300-4fb0-8bf4-3a50f872073c">969/3</Nr_x002e__x0020_prot_x0020_QBZ>
    <Data_x0020_e_x0020_Modifikimit xmlns="0e656187-b300-4fb0-8bf4-3a50f872073c">2019-07-09T10:21:31Z</Data_x0020_e_x0020_Modifikimit>
    <Dekretuar xmlns="0e656187-b300-4fb0-8bf4-3a50f872073c">false</Dekretuar>
    <Data xmlns="0e656187-b300-4fb0-8bf4-3a50f872073c">2019-06-19T22:00:00Z</Data>
    <Nr_x002e__x0020_protokolli_x0020_i_x0020_aktit xmlns="0e656187-b300-4fb0-8bf4-3a50f872073c">2596/1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B68E54A82D4C988D1661CD07920D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B68E54A82D4C988D1661CD07920D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A0A07-3B58-4DB4-BF3E-B0CCB367757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EA326F-E0F1-457F-ABDF-A6BE84213172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3FBB458-C9E8-40B5-B54B-42A7E75DA8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1D8E3-0A44-4307-B8B2-081E3FC0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05AB4FC-89EE-4FB2-88BA-D6F64F58FD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5DC2842-A025-4BFE-BD48-57B13F394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D295F455-841A-40DD-9DEC-95458B7C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Microsoft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Frost &amp; Fire Consulting</dc:creator>
  <cp:lastModifiedBy>Vjollca Pacrami</cp:lastModifiedBy>
  <cp:revision>13</cp:revision>
  <cp:lastPrinted>2019-06-24T09:51:00Z</cp:lastPrinted>
  <dcterms:created xsi:type="dcterms:W3CDTF">2019-06-19T10:15:00Z</dcterms:created>
  <dcterms:modified xsi:type="dcterms:W3CDTF">2019-07-09T10:35:00Z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</vt:lpwstr>
  </property>
</Properties>
</file>