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7F53C" w14:textId="77777777" w:rsidR="006E4543" w:rsidRPr="00B9405A" w:rsidRDefault="006E4543" w:rsidP="00B9405A">
      <w:pPr>
        <w:ind w:firstLine="284"/>
        <w:jc w:val="center"/>
        <w:rPr>
          <w:rFonts w:ascii="Garamond" w:hAnsi="Garamond"/>
          <w:b/>
          <w:sz w:val="24"/>
          <w:szCs w:val="24"/>
        </w:rPr>
      </w:pPr>
      <w:r w:rsidRPr="00B9405A">
        <w:rPr>
          <w:rFonts w:ascii="Garamond" w:hAnsi="Garamond"/>
          <w:b/>
          <w:sz w:val="24"/>
          <w:szCs w:val="24"/>
        </w:rPr>
        <w:t>L</w:t>
      </w:r>
      <w:r w:rsidR="00061985" w:rsidRPr="00B9405A">
        <w:rPr>
          <w:rFonts w:ascii="Garamond" w:hAnsi="Garamond"/>
          <w:b/>
          <w:sz w:val="24"/>
          <w:szCs w:val="24"/>
        </w:rPr>
        <w:t>I</w:t>
      </w:r>
      <w:r w:rsidRPr="00B9405A">
        <w:rPr>
          <w:rFonts w:ascii="Garamond" w:hAnsi="Garamond"/>
          <w:b/>
          <w:sz w:val="24"/>
          <w:szCs w:val="24"/>
        </w:rPr>
        <w:t>GJ</w:t>
      </w:r>
    </w:p>
    <w:p w14:paraId="50D7F53E" w14:textId="77777777" w:rsidR="006E4543" w:rsidRPr="00B9405A" w:rsidRDefault="00061985" w:rsidP="00B9405A">
      <w:pPr>
        <w:ind w:firstLine="284"/>
        <w:jc w:val="center"/>
        <w:rPr>
          <w:rFonts w:ascii="Garamond" w:hAnsi="Garamond"/>
          <w:b/>
          <w:sz w:val="24"/>
          <w:szCs w:val="24"/>
        </w:rPr>
      </w:pPr>
      <w:r w:rsidRPr="00B9405A">
        <w:rPr>
          <w:rFonts w:ascii="Garamond" w:hAnsi="Garamond"/>
          <w:b/>
          <w:sz w:val="24"/>
          <w:szCs w:val="24"/>
        </w:rPr>
        <w:t xml:space="preserve">Nr. </w:t>
      </w:r>
      <w:r w:rsidR="000B3C4B" w:rsidRPr="00B9405A">
        <w:rPr>
          <w:rFonts w:ascii="Garamond" w:hAnsi="Garamond"/>
          <w:b/>
          <w:sz w:val="24"/>
          <w:szCs w:val="24"/>
        </w:rPr>
        <w:t>60</w:t>
      </w:r>
      <w:r w:rsidR="006E4543" w:rsidRPr="00B9405A">
        <w:rPr>
          <w:rFonts w:ascii="Garamond" w:hAnsi="Garamond"/>
          <w:b/>
          <w:sz w:val="24"/>
          <w:szCs w:val="24"/>
        </w:rPr>
        <w:t>/2019</w:t>
      </w:r>
    </w:p>
    <w:p w14:paraId="50D7F53F" w14:textId="6D091B24" w:rsidR="004B4CEE" w:rsidRPr="00B9405A" w:rsidRDefault="004B4CEE" w:rsidP="00B9405A">
      <w:pPr>
        <w:ind w:firstLine="284"/>
        <w:jc w:val="center"/>
        <w:rPr>
          <w:rFonts w:ascii="Garamond" w:hAnsi="Garamond"/>
          <w:b/>
          <w:bCs/>
          <w:sz w:val="24"/>
          <w:szCs w:val="24"/>
        </w:rPr>
      </w:pPr>
    </w:p>
    <w:p w14:paraId="50D7F540" w14:textId="4DD56F9E" w:rsidR="003B2375" w:rsidRPr="00B9405A" w:rsidRDefault="006E4543" w:rsidP="00B9405A">
      <w:pPr>
        <w:ind w:firstLine="284"/>
        <w:jc w:val="center"/>
        <w:rPr>
          <w:rFonts w:ascii="Garamond" w:hAnsi="Garamond"/>
          <w:b/>
          <w:bCs/>
          <w:sz w:val="24"/>
          <w:szCs w:val="24"/>
        </w:rPr>
      </w:pPr>
      <w:r w:rsidRPr="00B9405A">
        <w:rPr>
          <w:rFonts w:ascii="Garamond" w:hAnsi="Garamond"/>
          <w:b/>
          <w:bCs/>
          <w:sz w:val="24"/>
          <w:szCs w:val="24"/>
        </w:rPr>
        <w:t xml:space="preserve">PËR </w:t>
      </w:r>
      <w:r w:rsidR="00C300D8" w:rsidRPr="00B9405A">
        <w:rPr>
          <w:rFonts w:ascii="Garamond" w:hAnsi="Garamond"/>
          <w:b/>
          <w:bCs/>
          <w:sz w:val="24"/>
          <w:szCs w:val="24"/>
        </w:rPr>
        <w:t>ADERIMIN E REPUBLIKËS SË SHQIPËRISË NË KONVENTËN</w:t>
      </w:r>
      <w:r w:rsidR="003B2375" w:rsidRPr="00B9405A">
        <w:rPr>
          <w:rFonts w:ascii="Garamond" w:hAnsi="Garamond"/>
          <w:b/>
          <w:bCs/>
          <w:sz w:val="24"/>
          <w:szCs w:val="24"/>
        </w:rPr>
        <w:t xml:space="preserve"> PËR PËRPUNIMIN E FARMAKOPESË E</w:t>
      </w:r>
      <w:r w:rsidR="006C2BBC">
        <w:rPr>
          <w:rFonts w:ascii="Garamond" w:hAnsi="Garamond"/>
          <w:b/>
          <w:bCs/>
          <w:sz w:val="24"/>
          <w:szCs w:val="24"/>
        </w:rPr>
        <w:t>V</w:t>
      </w:r>
      <w:r w:rsidR="00C300D8" w:rsidRPr="00B9405A">
        <w:rPr>
          <w:rFonts w:ascii="Garamond" w:hAnsi="Garamond"/>
          <w:b/>
          <w:bCs/>
          <w:sz w:val="24"/>
          <w:szCs w:val="24"/>
        </w:rPr>
        <w:t>ROPIANE, STRASBURG 22.VII.1964,</w:t>
      </w:r>
    </w:p>
    <w:p w14:paraId="50D7F542" w14:textId="26245EC8" w:rsidR="006E4543" w:rsidRPr="00B9405A" w:rsidRDefault="00C300D8" w:rsidP="00B9405A">
      <w:pPr>
        <w:ind w:firstLine="284"/>
        <w:jc w:val="center"/>
        <w:rPr>
          <w:rFonts w:ascii="Garamond" w:hAnsi="Garamond"/>
          <w:b/>
          <w:bCs/>
          <w:sz w:val="24"/>
          <w:szCs w:val="24"/>
        </w:rPr>
      </w:pPr>
      <w:r w:rsidRPr="00B9405A">
        <w:rPr>
          <w:rFonts w:ascii="Garamond" w:hAnsi="Garamond"/>
          <w:b/>
          <w:bCs/>
          <w:sz w:val="24"/>
          <w:szCs w:val="24"/>
        </w:rPr>
        <w:t>TEKST I NDRYSHUAR NË PËRPUTHJE ME DISPOZITAT</w:t>
      </w:r>
      <w:r w:rsidR="000154D9">
        <w:rPr>
          <w:rFonts w:ascii="Garamond" w:hAnsi="Garamond"/>
          <w:b/>
          <w:bCs/>
          <w:sz w:val="24"/>
          <w:szCs w:val="24"/>
        </w:rPr>
        <w:t xml:space="preserve"> </w:t>
      </w:r>
      <w:r w:rsidRPr="00B9405A">
        <w:rPr>
          <w:rFonts w:ascii="Garamond" w:hAnsi="Garamond"/>
          <w:b/>
          <w:bCs/>
          <w:sz w:val="24"/>
          <w:szCs w:val="24"/>
        </w:rPr>
        <w:t>E PROTOKOLLIT TË KONVENTËS (EST NR. 134)</w:t>
      </w:r>
    </w:p>
    <w:p w14:paraId="50D7F543" w14:textId="77777777" w:rsidR="006E4543" w:rsidRPr="00B9405A" w:rsidRDefault="006E4543" w:rsidP="00B9405A">
      <w:pPr>
        <w:ind w:firstLine="284"/>
        <w:jc w:val="both"/>
        <w:rPr>
          <w:rFonts w:ascii="Garamond" w:hAnsi="Garamond"/>
          <w:b/>
          <w:sz w:val="24"/>
          <w:szCs w:val="24"/>
        </w:rPr>
      </w:pPr>
    </w:p>
    <w:p w14:paraId="50D7F544" w14:textId="75052517" w:rsidR="00061985" w:rsidRPr="00B9405A" w:rsidRDefault="003B2375" w:rsidP="00B9405A">
      <w:pPr>
        <w:pStyle w:val="BodyText2"/>
        <w:ind w:firstLine="284"/>
        <w:rPr>
          <w:rFonts w:ascii="Garamond" w:hAnsi="Garamond" w:cs="Times New Roman"/>
          <w:szCs w:val="24"/>
          <w:lang w:val="sq-AL"/>
        </w:rPr>
      </w:pPr>
      <w:r w:rsidRPr="00B9405A">
        <w:rPr>
          <w:rFonts w:ascii="Garamond" w:hAnsi="Garamond" w:cs="Times New Roman"/>
          <w:szCs w:val="24"/>
          <w:lang w:val="sq-AL"/>
        </w:rPr>
        <w:t>Në mbështetje të neneve 78, 83, pika 1, dhe 121</w:t>
      </w:r>
      <w:r w:rsidR="006E4543" w:rsidRPr="00B9405A">
        <w:rPr>
          <w:rFonts w:ascii="Garamond" w:hAnsi="Garamond" w:cs="Times New Roman"/>
          <w:szCs w:val="24"/>
          <w:lang w:val="sq-AL"/>
        </w:rPr>
        <w:t xml:space="preserve"> të Kushtetutës, me propozimin e Këshillit të Ministrave, </w:t>
      </w:r>
    </w:p>
    <w:p w14:paraId="50D7F545" w14:textId="77777777" w:rsidR="00061985" w:rsidRPr="00B9405A" w:rsidRDefault="00061985" w:rsidP="00B9405A">
      <w:pPr>
        <w:pStyle w:val="BodyText2"/>
        <w:ind w:firstLine="284"/>
        <w:rPr>
          <w:rFonts w:ascii="Garamond" w:hAnsi="Garamond" w:cs="Times New Roman"/>
          <w:szCs w:val="24"/>
          <w:lang w:val="sq-AL"/>
        </w:rPr>
      </w:pPr>
    </w:p>
    <w:p w14:paraId="50D7F546" w14:textId="5AE02D77" w:rsidR="00061985" w:rsidRPr="00B9405A" w:rsidRDefault="00B9405A" w:rsidP="00B9405A">
      <w:pPr>
        <w:pStyle w:val="BodyText2"/>
        <w:ind w:firstLine="284"/>
        <w:jc w:val="center"/>
        <w:rPr>
          <w:rFonts w:ascii="Garamond" w:hAnsi="Garamond" w:cs="Times New Roman"/>
          <w:szCs w:val="24"/>
          <w:lang w:val="sq-AL"/>
        </w:rPr>
      </w:pPr>
      <w:r w:rsidRPr="00B9405A">
        <w:rPr>
          <w:rFonts w:ascii="Garamond" w:hAnsi="Garamond" w:cs="Times New Roman"/>
          <w:szCs w:val="24"/>
          <w:lang w:val="sq-AL"/>
        </w:rPr>
        <w:t>KUVEND</w:t>
      </w:r>
      <w:r w:rsidR="00061985" w:rsidRPr="00B9405A">
        <w:rPr>
          <w:rFonts w:ascii="Garamond" w:hAnsi="Garamond" w:cs="Times New Roman"/>
          <w:szCs w:val="24"/>
          <w:lang w:val="sq-AL"/>
        </w:rPr>
        <w:t>I</w:t>
      </w:r>
    </w:p>
    <w:p w14:paraId="50D7F548" w14:textId="77777777" w:rsidR="006E4543" w:rsidRPr="00B9405A" w:rsidRDefault="00061985" w:rsidP="00B9405A">
      <w:pPr>
        <w:pStyle w:val="BodyText2"/>
        <w:ind w:firstLine="284"/>
        <w:jc w:val="center"/>
        <w:rPr>
          <w:rFonts w:ascii="Garamond" w:hAnsi="Garamond" w:cs="Times New Roman"/>
          <w:bCs w:val="0"/>
          <w:szCs w:val="24"/>
          <w:lang w:val="sq-AL"/>
        </w:rPr>
      </w:pPr>
      <w:r w:rsidRPr="00B9405A">
        <w:rPr>
          <w:rFonts w:ascii="Garamond" w:hAnsi="Garamond" w:cs="Times New Roman"/>
          <w:bCs w:val="0"/>
          <w:szCs w:val="24"/>
          <w:lang w:val="sq-AL"/>
        </w:rPr>
        <w:t>I REPUBLIKËS SË SHQIPËRISË</w:t>
      </w:r>
    </w:p>
    <w:p w14:paraId="50D7F549" w14:textId="77777777" w:rsidR="006E4543" w:rsidRPr="00B9405A" w:rsidRDefault="006E4543" w:rsidP="00B9405A">
      <w:pPr>
        <w:ind w:firstLine="284"/>
        <w:jc w:val="center"/>
        <w:rPr>
          <w:rFonts w:ascii="Garamond" w:hAnsi="Garamond"/>
          <w:sz w:val="24"/>
          <w:szCs w:val="24"/>
        </w:rPr>
      </w:pPr>
    </w:p>
    <w:p w14:paraId="50D7F54A" w14:textId="013E2CBE" w:rsidR="006E4543" w:rsidRPr="00B9405A" w:rsidRDefault="00B9405A" w:rsidP="00B9405A">
      <w:pPr>
        <w:ind w:firstLine="284"/>
        <w:jc w:val="center"/>
        <w:rPr>
          <w:rFonts w:ascii="Garamond" w:hAnsi="Garamond"/>
          <w:bCs/>
          <w:sz w:val="24"/>
          <w:szCs w:val="24"/>
        </w:rPr>
      </w:pPr>
      <w:r w:rsidRPr="00B9405A">
        <w:rPr>
          <w:rFonts w:ascii="Garamond" w:hAnsi="Garamond"/>
          <w:bCs/>
          <w:sz w:val="24"/>
          <w:szCs w:val="24"/>
        </w:rPr>
        <w:t>VENDOS</w:t>
      </w:r>
      <w:r w:rsidR="006E4543" w:rsidRPr="00B9405A">
        <w:rPr>
          <w:rFonts w:ascii="Garamond" w:hAnsi="Garamond"/>
          <w:bCs/>
          <w:sz w:val="24"/>
          <w:szCs w:val="24"/>
        </w:rPr>
        <w:t>I:</w:t>
      </w:r>
    </w:p>
    <w:p w14:paraId="50D7F54B" w14:textId="77777777" w:rsidR="006E4543" w:rsidRPr="00B9405A" w:rsidRDefault="006E4543" w:rsidP="00B9405A">
      <w:pPr>
        <w:ind w:firstLine="284"/>
        <w:jc w:val="center"/>
        <w:rPr>
          <w:rFonts w:ascii="Garamond" w:hAnsi="Garamond"/>
          <w:bCs/>
          <w:sz w:val="24"/>
          <w:szCs w:val="24"/>
        </w:rPr>
      </w:pPr>
    </w:p>
    <w:p w14:paraId="50D7F54C" w14:textId="77777777" w:rsidR="006E4543" w:rsidRPr="00B9405A" w:rsidRDefault="006E4543" w:rsidP="00B9405A">
      <w:pPr>
        <w:pStyle w:val="BodyText"/>
        <w:spacing w:line="240" w:lineRule="auto"/>
        <w:ind w:firstLine="284"/>
        <w:jc w:val="center"/>
        <w:rPr>
          <w:rFonts w:ascii="Garamond" w:hAnsi="Garamond" w:cs="Times New Roman"/>
          <w:sz w:val="24"/>
          <w:szCs w:val="24"/>
          <w:lang w:val="sq-AL"/>
        </w:rPr>
      </w:pPr>
      <w:r w:rsidRPr="00B9405A">
        <w:rPr>
          <w:rFonts w:ascii="Garamond" w:hAnsi="Garamond" w:cs="Times New Roman"/>
          <w:sz w:val="24"/>
          <w:szCs w:val="24"/>
          <w:lang w:val="sq-AL"/>
        </w:rPr>
        <w:t>Neni 1</w:t>
      </w:r>
    </w:p>
    <w:p w14:paraId="50D7F54D" w14:textId="77777777" w:rsidR="006E4543" w:rsidRPr="00B9405A" w:rsidRDefault="006E4543" w:rsidP="00B9405A">
      <w:pPr>
        <w:pStyle w:val="BodyText"/>
        <w:spacing w:line="240" w:lineRule="auto"/>
        <w:ind w:firstLine="284"/>
        <w:rPr>
          <w:rFonts w:ascii="Garamond" w:hAnsi="Garamond" w:cs="Times New Roman"/>
          <w:sz w:val="24"/>
          <w:szCs w:val="24"/>
          <w:lang w:val="sq-AL"/>
        </w:rPr>
      </w:pPr>
    </w:p>
    <w:p w14:paraId="50D7F54E" w14:textId="63E0A859" w:rsidR="006E4543" w:rsidRPr="00B9405A" w:rsidRDefault="00C300D8" w:rsidP="00B9405A">
      <w:pPr>
        <w:ind w:firstLine="284"/>
        <w:jc w:val="both"/>
        <w:rPr>
          <w:rFonts w:ascii="Garamond" w:hAnsi="Garamond"/>
          <w:sz w:val="24"/>
          <w:szCs w:val="24"/>
        </w:rPr>
      </w:pPr>
      <w:r w:rsidRPr="00B9405A">
        <w:rPr>
          <w:rFonts w:ascii="Garamond" w:hAnsi="Garamond"/>
          <w:bCs/>
          <w:sz w:val="24"/>
          <w:szCs w:val="24"/>
        </w:rPr>
        <w:t>Rep</w:t>
      </w:r>
      <w:r w:rsidR="003B2375" w:rsidRPr="00B9405A">
        <w:rPr>
          <w:rFonts w:ascii="Garamond" w:hAnsi="Garamond"/>
          <w:bCs/>
          <w:sz w:val="24"/>
          <w:szCs w:val="24"/>
        </w:rPr>
        <w:t>ublika e</w:t>
      </w:r>
      <w:r w:rsidRPr="00B9405A">
        <w:rPr>
          <w:rFonts w:ascii="Garamond" w:hAnsi="Garamond"/>
          <w:bCs/>
          <w:sz w:val="24"/>
          <w:szCs w:val="24"/>
        </w:rPr>
        <w:t xml:space="preserve"> Shqipërisë </w:t>
      </w:r>
      <w:r w:rsidR="003B2375" w:rsidRPr="00B9405A">
        <w:rPr>
          <w:rFonts w:ascii="Garamond" w:hAnsi="Garamond"/>
          <w:bCs/>
          <w:sz w:val="24"/>
          <w:szCs w:val="24"/>
        </w:rPr>
        <w:t xml:space="preserve">aderon </w:t>
      </w:r>
      <w:r w:rsidRPr="00B9405A">
        <w:rPr>
          <w:rFonts w:ascii="Garamond" w:hAnsi="Garamond"/>
          <w:bCs/>
          <w:sz w:val="24"/>
          <w:szCs w:val="24"/>
        </w:rPr>
        <w:t>në Konventën</w:t>
      </w:r>
      <w:r w:rsidR="003B2375" w:rsidRPr="00B9405A">
        <w:rPr>
          <w:rFonts w:ascii="Garamond" w:hAnsi="Garamond"/>
          <w:bCs/>
          <w:sz w:val="24"/>
          <w:szCs w:val="24"/>
        </w:rPr>
        <w:t xml:space="preserve"> për Përpunimin e Farmakopesë E</w:t>
      </w:r>
      <w:r w:rsidR="006C2BBC">
        <w:rPr>
          <w:rFonts w:ascii="Garamond" w:hAnsi="Garamond"/>
          <w:bCs/>
          <w:sz w:val="24"/>
          <w:szCs w:val="24"/>
        </w:rPr>
        <w:t>v</w:t>
      </w:r>
      <w:r w:rsidRPr="00B9405A">
        <w:rPr>
          <w:rFonts w:ascii="Garamond" w:hAnsi="Garamond"/>
          <w:bCs/>
          <w:sz w:val="24"/>
          <w:szCs w:val="24"/>
        </w:rPr>
        <w:t>ropiane, Strasburg 22.VII.1964, tekst i ndryshuar në përputhje me dispozitat e protokollit të Konventës (</w:t>
      </w:r>
      <w:r w:rsidR="003B2375" w:rsidRPr="00B9405A">
        <w:rPr>
          <w:rFonts w:ascii="Garamond" w:hAnsi="Garamond"/>
          <w:bCs/>
          <w:sz w:val="24"/>
          <w:szCs w:val="24"/>
        </w:rPr>
        <w:t>EST N</w:t>
      </w:r>
      <w:r w:rsidRPr="00B9405A">
        <w:rPr>
          <w:rFonts w:ascii="Garamond" w:hAnsi="Garamond"/>
          <w:bCs/>
          <w:sz w:val="24"/>
          <w:szCs w:val="24"/>
        </w:rPr>
        <w:t>r. 134).</w:t>
      </w:r>
    </w:p>
    <w:p w14:paraId="50D7F54F" w14:textId="77777777" w:rsidR="006E4543" w:rsidRPr="00B9405A" w:rsidRDefault="006E4543" w:rsidP="00B9405A">
      <w:pPr>
        <w:ind w:firstLine="284"/>
        <w:jc w:val="both"/>
        <w:rPr>
          <w:rStyle w:val="yshortcuts"/>
          <w:rFonts w:ascii="Garamond" w:hAnsi="Garamond"/>
          <w:sz w:val="24"/>
          <w:szCs w:val="24"/>
        </w:rPr>
      </w:pPr>
    </w:p>
    <w:p w14:paraId="50D7F550" w14:textId="77777777" w:rsidR="006E4543" w:rsidRPr="00B9405A" w:rsidRDefault="006E4543" w:rsidP="00B9405A">
      <w:pPr>
        <w:pStyle w:val="BodyText"/>
        <w:spacing w:line="240" w:lineRule="auto"/>
        <w:ind w:firstLine="284"/>
        <w:jc w:val="center"/>
        <w:rPr>
          <w:rFonts w:ascii="Garamond" w:hAnsi="Garamond" w:cs="Times New Roman"/>
          <w:sz w:val="24"/>
          <w:szCs w:val="24"/>
          <w:lang w:val="sq-AL"/>
        </w:rPr>
      </w:pPr>
      <w:r w:rsidRPr="00B9405A">
        <w:rPr>
          <w:rFonts w:ascii="Garamond" w:hAnsi="Garamond" w:cs="Times New Roman"/>
          <w:sz w:val="24"/>
          <w:szCs w:val="24"/>
          <w:lang w:val="sq-AL"/>
        </w:rPr>
        <w:t>Neni 2</w:t>
      </w:r>
    </w:p>
    <w:p w14:paraId="50D7F551" w14:textId="77777777" w:rsidR="006E4543" w:rsidRPr="00B9405A" w:rsidRDefault="006E4543" w:rsidP="00B9405A">
      <w:pPr>
        <w:pStyle w:val="BodyText"/>
        <w:spacing w:line="240" w:lineRule="auto"/>
        <w:ind w:firstLine="284"/>
        <w:rPr>
          <w:rFonts w:ascii="Garamond" w:hAnsi="Garamond" w:cs="Times New Roman"/>
          <w:sz w:val="24"/>
          <w:szCs w:val="24"/>
          <w:lang w:val="sq-AL"/>
        </w:rPr>
      </w:pPr>
    </w:p>
    <w:p w14:paraId="50D7F552" w14:textId="064A8CB8" w:rsidR="006E4543" w:rsidRPr="00B9405A" w:rsidRDefault="006E4543" w:rsidP="00B9405A">
      <w:pPr>
        <w:ind w:firstLine="284"/>
        <w:jc w:val="both"/>
        <w:rPr>
          <w:rFonts w:ascii="Garamond" w:hAnsi="Garamond"/>
          <w:sz w:val="24"/>
          <w:szCs w:val="24"/>
        </w:rPr>
      </w:pPr>
      <w:r w:rsidRPr="00B9405A">
        <w:rPr>
          <w:rFonts w:ascii="Garamond" w:hAnsi="Garamond"/>
          <w:sz w:val="24"/>
          <w:szCs w:val="24"/>
        </w:rPr>
        <w:t xml:space="preserve">Ky ligj hyn </w:t>
      </w:r>
      <w:r w:rsidR="003B2375" w:rsidRPr="00B9405A">
        <w:rPr>
          <w:rFonts w:ascii="Garamond" w:hAnsi="Garamond"/>
          <w:sz w:val="24"/>
          <w:szCs w:val="24"/>
        </w:rPr>
        <w:t>në fuqi 15 ditë pas botimit në Fletoren Zyrtare</w:t>
      </w:r>
      <w:r w:rsidRPr="00B9405A">
        <w:rPr>
          <w:rFonts w:ascii="Garamond" w:hAnsi="Garamond"/>
          <w:sz w:val="24"/>
          <w:szCs w:val="24"/>
        </w:rPr>
        <w:t>.</w:t>
      </w:r>
    </w:p>
    <w:p w14:paraId="50D7F558" w14:textId="77777777" w:rsidR="003B2375" w:rsidRPr="00B9405A" w:rsidRDefault="003B2375" w:rsidP="00B9405A">
      <w:pPr>
        <w:ind w:firstLine="284"/>
        <w:jc w:val="both"/>
        <w:rPr>
          <w:rFonts w:ascii="Garamond" w:hAnsi="Garamond"/>
          <w:b/>
          <w:sz w:val="24"/>
          <w:szCs w:val="24"/>
        </w:rPr>
      </w:pPr>
    </w:p>
    <w:p w14:paraId="50D7F559" w14:textId="17F58181" w:rsidR="003B2375" w:rsidRDefault="003B2375" w:rsidP="00B9405A">
      <w:pPr>
        <w:ind w:firstLine="284"/>
        <w:jc w:val="both"/>
        <w:rPr>
          <w:rFonts w:ascii="Garamond" w:hAnsi="Garamond"/>
          <w:sz w:val="24"/>
          <w:szCs w:val="24"/>
        </w:rPr>
      </w:pPr>
      <w:r w:rsidRPr="00B9405A">
        <w:rPr>
          <w:rFonts w:ascii="Garamond" w:hAnsi="Garamond"/>
          <w:sz w:val="24"/>
          <w:szCs w:val="24"/>
        </w:rPr>
        <w:t xml:space="preserve">Miratuar në datën </w:t>
      </w:r>
      <w:r w:rsidR="000B3C4B" w:rsidRPr="00B9405A">
        <w:rPr>
          <w:rFonts w:ascii="Garamond" w:hAnsi="Garamond"/>
          <w:sz w:val="24"/>
          <w:szCs w:val="24"/>
        </w:rPr>
        <w:t>12.9.</w:t>
      </w:r>
      <w:r w:rsidRPr="00B9405A">
        <w:rPr>
          <w:rFonts w:ascii="Garamond" w:hAnsi="Garamond"/>
          <w:sz w:val="24"/>
          <w:szCs w:val="24"/>
        </w:rPr>
        <w:t>2019</w:t>
      </w:r>
      <w:r w:rsidR="003E767F">
        <w:rPr>
          <w:rFonts w:ascii="Garamond" w:hAnsi="Garamond"/>
          <w:sz w:val="24"/>
          <w:szCs w:val="24"/>
        </w:rPr>
        <w:t>.</w:t>
      </w:r>
    </w:p>
    <w:p w14:paraId="7CD48C1D" w14:textId="77777777" w:rsidR="002148E6" w:rsidRDefault="002148E6" w:rsidP="00B9405A">
      <w:pPr>
        <w:ind w:firstLine="284"/>
        <w:jc w:val="both"/>
        <w:rPr>
          <w:rFonts w:ascii="Garamond" w:hAnsi="Garamond"/>
          <w:sz w:val="24"/>
          <w:szCs w:val="24"/>
        </w:rPr>
      </w:pPr>
    </w:p>
    <w:p w14:paraId="10E9FC65" w14:textId="77777777" w:rsidR="002148E6" w:rsidRPr="005102E6" w:rsidRDefault="002148E6" w:rsidP="002148E6">
      <w:pPr>
        <w:rPr>
          <w:rFonts w:ascii="Garamond" w:hAnsi="Garamond"/>
          <w:b/>
          <w:spacing w:val="-4"/>
          <w:sz w:val="24"/>
          <w:szCs w:val="24"/>
        </w:rPr>
      </w:pPr>
      <w:r w:rsidRPr="005102E6">
        <w:rPr>
          <w:rFonts w:ascii="Garamond" w:hAnsi="Garamond"/>
          <w:b/>
          <w:spacing w:val="-4"/>
          <w:sz w:val="24"/>
          <w:szCs w:val="24"/>
        </w:rPr>
        <w:t>Shpallur me dekretin nr. 11290, datë 26.9.2019 të Presidentit të Republikës së Shqipërisë, Ilir Meta</w:t>
      </w:r>
    </w:p>
    <w:p w14:paraId="65F20656" w14:textId="77777777" w:rsidR="002148E6" w:rsidRPr="00B9405A" w:rsidRDefault="002148E6" w:rsidP="00B9405A">
      <w:pPr>
        <w:ind w:firstLine="284"/>
        <w:jc w:val="both"/>
        <w:rPr>
          <w:rFonts w:ascii="Garamond" w:hAnsi="Garamond"/>
          <w:sz w:val="24"/>
          <w:szCs w:val="24"/>
        </w:rPr>
      </w:pPr>
      <w:bookmarkStart w:id="0" w:name="_GoBack"/>
      <w:bookmarkEnd w:id="0"/>
    </w:p>
    <w:p w14:paraId="50D7F55A" w14:textId="77777777" w:rsidR="003B2375" w:rsidRDefault="003B2375" w:rsidP="00B9405A">
      <w:pPr>
        <w:ind w:firstLine="284"/>
        <w:jc w:val="both"/>
        <w:rPr>
          <w:rFonts w:ascii="Times New Roman" w:hAnsi="Times New Roman"/>
          <w:sz w:val="24"/>
          <w:szCs w:val="24"/>
        </w:rPr>
      </w:pPr>
    </w:p>
    <w:p w14:paraId="40ABD884" w14:textId="7D1CE633" w:rsidR="007F5046" w:rsidRPr="00561A24" w:rsidRDefault="007F5046" w:rsidP="007F5046">
      <w:pPr>
        <w:ind w:firstLine="284"/>
        <w:jc w:val="center"/>
        <w:rPr>
          <w:rFonts w:ascii="Garamond" w:hAnsi="Garamond"/>
          <w:sz w:val="24"/>
          <w:szCs w:val="24"/>
        </w:rPr>
      </w:pPr>
      <w:r w:rsidRPr="00561A24">
        <w:rPr>
          <w:rFonts w:ascii="Garamond" w:hAnsi="Garamond"/>
          <w:sz w:val="24"/>
          <w:szCs w:val="24"/>
        </w:rPr>
        <w:t>KËSHILLI I EVROPËS</w:t>
      </w:r>
    </w:p>
    <w:p w14:paraId="1B9E28A1" w14:textId="2AD00084" w:rsidR="007F5046" w:rsidRPr="00561A24" w:rsidRDefault="007F5046" w:rsidP="007F5046">
      <w:pPr>
        <w:ind w:firstLine="284"/>
        <w:jc w:val="center"/>
        <w:rPr>
          <w:rFonts w:ascii="Garamond" w:hAnsi="Garamond"/>
          <w:sz w:val="24"/>
          <w:szCs w:val="24"/>
        </w:rPr>
      </w:pPr>
      <w:r w:rsidRPr="00561A24">
        <w:rPr>
          <w:rFonts w:ascii="Garamond" w:hAnsi="Garamond"/>
          <w:sz w:val="24"/>
          <w:szCs w:val="24"/>
        </w:rPr>
        <w:t>SERIA E TRAKTATIT EVROPIAN - NR. 50</w:t>
      </w:r>
    </w:p>
    <w:p w14:paraId="1D8978D0" w14:textId="06245328" w:rsidR="007F5046" w:rsidRPr="00561A24" w:rsidRDefault="007F5046" w:rsidP="007F5046">
      <w:pPr>
        <w:ind w:firstLine="284"/>
        <w:jc w:val="center"/>
        <w:rPr>
          <w:rFonts w:ascii="Garamond" w:hAnsi="Garamond"/>
          <w:sz w:val="24"/>
          <w:szCs w:val="24"/>
        </w:rPr>
      </w:pPr>
      <w:r w:rsidRPr="00561A24">
        <w:rPr>
          <w:rFonts w:ascii="Garamond" w:hAnsi="Garamond"/>
          <w:sz w:val="24"/>
          <w:szCs w:val="24"/>
        </w:rPr>
        <w:t>KONVENTA PËR PËRPUNIMIN E FARMAKOPESË EVROPIANE</w:t>
      </w:r>
    </w:p>
    <w:p w14:paraId="3DEC929D" w14:textId="77777777" w:rsidR="007F5046" w:rsidRPr="00561A24" w:rsidRDefault="007F5046" w:rsidP="007F5046">
      <w:pPr>
        <w:ind w:firstLine="284"/>
        <w:jc w:val="center"/>
        <w:rPr>
          <w:rFonts w:ascii="Garamond" w:hAnsi="Garamond"/>
          <w:sz w:val="24"/>
          <w:szCs w:val="24"/>
        </w:rPr>
      </w:pPr>
      <w:r w:rsidRPr="00561A24">
        <w:rPr>
          <w:rFonts w:ascii="Garamond" w:hAnsi="Garamond"/>
          <w:sz w:val="24"/>
          <w:szCs w:val="24"/>
        </w:rPr>
        <w:t>Strasburg, 22.VII.1964</w:t>
      </w:r>
    </w:p>
    <w:p w14:paraId="37C15CB7" w14:textId="49C04998" w:rsidR="007F5046" w:rsidRPr="00561A24" w:rsidRDefault="007F5046" w:rsidP="007F5046">
      <w:pPr>
        <w:ind w:firstLine="284"/>
        <w:jc w:val="center"/>
        <w:rPr>
          <w:rFonts w:ascii="Garamond" w:hAnsi="Garamond"/>
          <w:sz w:val="24"/>
          <w:szCs w:val="24"/>
        </w:rPr>
      </w:pPr>
      <w:r w:rsidRPr="00561A24">
        <w:rPr>
          <w:rFonts w:ascii="Garamond" w:hAnsi="Garamond"/>
          <w:sz w:val="24"/>
          <w:szCs w:val="24"/>
        </w:rPr>
        <w:t xml:space="preserve">Tekst i ndryshuar në përputhje me dispozitat e Protokollit të Konventës (ETS </w:t>
      </w:r>
      <w:r w:rsidR="003E767F">
        <w:rPr>
          <w:rFonts w:ascii="Garamond" w:hAnsi="Garamond"/>
          <w:sz w:val="24"/>
          <w:szCs w:val="24"/>
        </w:rPr>
        <w:t>n</w:t>
      </w:r>
      <w:r w:rsidRPr="00561A24">
        <w:rPr>
          <w:rFonts w:ascii="Garamond" w:hAnsi="Garamond"/>
          <w:sz w:val="24"/>
          <w:szCs w:val="24"/>
        </w:rPr>
        <w:t>r. 134)</w:t>
      </w:r>
    </w:p>
    <w:p w14:paraId="100E9D7E" w14:textId="77777777" w:rsidR="007F5046" w:rsidRPr="00561A24" w:rsidRDefault="007F5046" w:rsidP="007F5046">
      <w:pPr>
        <w:ind w:firstLine="284"/>
        <w:jc w:val="both"/>
        <w:rPr>
          <w:rFonts w:ascii="Garamond" w:hAnsi="Garamond"/>
          <w:sz w:val="24"/>
          <w:szCs w:val="24"/>
        </w:rPr>
      </w:pPr>
    </w:p>
    <w:p w14:paraId="1BBCA96B"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Qeveritë e Mbretërisë së Belgjikës, Republikës Franceze, Republikës Federale të Gjermanisë, Republikës Italiane, Dukatit të Madh të Luksemburgut, Mbretërisë së Holandës, Konfederatës Zvicerane dhe Mbretërisë së Bashkuar të Britanisë së Madhe dhe Irlandës së Veriut,</w:t>
      </w:r>
    </w:p>
    <w:p w14:paraId="2FBC1BA7" w14:textId="3FFC7245"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 Duke marrë parasysh që palët në Traktatin e Brukselit</w:t>
      </w:r>
      <w:r w:rsidR="003E767F">
        <w:rPr>
          <w:rFonts w:ascii="Garamond" w:hAnsi="Garamond"/>
          <w:sz w:val="24"/>
          <w:szCs w:val="24"/>
        </w:rPr>
        <w:t>,</w:t>
      </w:r>
      <w:r w:rsidRPr="00561A24">
        <w:rPr>
          <w:rFonts w:ascii="Garamond" w:hAnsi="Garamond"/>
          <w:sz w:val="24"/>
          <w:szCs w:val="24"/>
        </w:rPr>
        <w:t xml:space="preserve"> të 17 marsit 1948, të ndryshuar më 23 tetor 1954, vendosën të forcojnë lidhjet shoqërore me të cilat ata janë</w:t>
      </w:r>
      <w:r w:rsidR="000154D9">
        <w:rPr>
          <w:rFonts w:ascii="Garamond" w:hAnsi="Garamond"/>
          <w:sz w:val="24"/>
          <w:szCs w:val="24"/>
        </w:rPr>
        <w:t xml:space="preserve"> </w:t>
      </w:r>
      <w:r w:rsidRPr="00561A24">
        <w:rPr>
          <w:rFonts w:ascii="Garamond" w:hAnsi="Garamond"/>
          <w:sz w:val="24"/>
          <w:szCs w:val="24"/>
        </w:rPr>
        <w:t>bashkuar dhe të bëjnë çdo përpjekje të përbashkët, si nëpërmjet konsultimeve të drejtpërdrejta edhe në agjencitë e specializuara, për të rritur standardin e jetesës së popujve të tyre dhe promovimin e zhvillimit harmonik të shërbimeve sociale në vendet e tyre përkatëse;</w:t>
      </w:r>
    </w:p>
    <w:p w14:paraId="5E7DAED5" w14:textId="638431EE" w:rsidR="007F5046" w:rsidRPr="00561A24" w:rsidRDefault="007F5046" w:rsidP="007F5046">
      <w:pPr>
        <w:ind w:firstLine="284"/>
        <w:jc w:val="both"/>
        <w:rPr>
          <w:rFonts w:ascii="Garamond" w:hAnsi="Garamond"/>
          <w:sz w:val="24"/>
          <w:szCs w:val="24"/>
        </w:rPr>
      </w:pPr>
      <w:r w:rsidRPr="00561A24">
        <w:rPr>
          <w:rFonts w:ascii="Garamond" w:hAnsi="Garamond"/>
          <w:sz w:val="24"/>
          <w:szCs w:val="24"/>
        </w:rPr>
        <w:t>Duke marrë parasysh që aktivitetet shoqërore të udhëhequra nga Marrëveshja e Brukselit dhe që vazhdojnë deri në vitin 1959, nën kujdesin e Organizatës së Traktatit të Brukselit dhe të Bashkimit Evropian Perëndimor aktualisht janë duke u zhvilluar në kuadër të Këshillit të Evropës, në përputhje me vendimin e marrë</w:t>
      </w:r>
      <w:r w:rsidR="003E767F">
        <w:rPr>
          <w:rFonts w:ascii="Garamond" w:hAnsi="Garamond"/>
          <w:sz w:val="24"/>
          <w:szCs w:val="24"/>
        </w:rPr>
        <w:t>,</w:t>
      </w:r>
      <w:r w:rsidRPr="00561A24">
        <w:rPr>
          <w:rFonts w:ascii="Garamond" w:hAnsi="Garamond"/>
          <w:sz w:val="24"/>
          <w:szCs w:val="24"/>
        </w:rPr>
        <w:t xml:space="preserve"> më 21 tetor 1959</w:t>
      </w:r>
      <w:r w:rsidR="003E767F">
        <w:rPr>
          <w:rFonts w:ascii="Garamond" w:hAnsi="Garamond"/>
          <w:sz w:val="24"/>
          <w:szCs w:val="24"/>
        </w:rPr>
        <w:t>,</w:t>
      </w:r>
      <w:r w:rsidRPr="00561A24">
        <w:rPr>
          <w:rFonts w:ascii="Garamond" w:hAnsi="Garamond"/>
          <w:sz w:val="24"/>
          <w:szCs w:val="24"/>
        </w:rPr>
        <w:t xml:space="preserve"> nga Këshilli i Bashkimit Evropian Perëndimor dhe me Rezolutën (59) 23</w:t>
      </w:r>
      <w:r w:rsidR="003E767F">
        <w:rPr>
          <w:rFonts w:ascii="Garamond" w:hAnsi="Garamond"/>
          <w:sz w:val="24"/>
          <w:szCs w:val="24"/>
        </w:rPr>
        <w:t>,</w:t>
      </w:r>
      <w:r w:rsidRPr="00561A24">
        <w:rPr>
          <w:rFonts w:ascii="Garamond" w:hAnsi="Garamond"/>
          <w:sz w:val="24"/>
          <w:szCs w:val="24"/>
        </w:rPr>
        <w:t xml:space="preserve"> të miratuar më 16 nëntor 1959 nga Komiteti i Ministrave të Këshillit të Evropës;</w:t>
      </w:r>
    </w:p>
    <w:p w14:paraId="16A90111" w14:textId="617C563E" w:rsidR="007F5046" w:rsidRPr="00561A24" w:rsidRDefault="007F5046" w:rsidP="007F5046">
      <w:pPr>
        <w:ind w:firstLine="284"/>
        <w:jc w:val="both"/>
        <w:rPr>
          <w:rFonts w:ascii="Garamond" w:hAnsi="Garamond"/>
          <w:sz w:val="24"/>
          <w:szCs w:val="24"/>
        </w:rPr>
      </w:pPr>
      <w:r w:rsidRPr="00561A24">
        <w:rPr>
          <w:rFonts w:ascii="Garamond" w:hAnsi="Garamond"/>
          <w:sz w:val="24"/>
          <w:szCs w:val="24"/>
        </w:rPr>
        <w:lastRenderedPageBreak/>
        <w:t>Duke marrë parasysh që Konfederata Zvicerane ka marrë pjesë që nga 6 maji 1964</w:t>
      </w:r>
      <w:r w:rsidR="003E767F">
        <w:rPr>
          <w:rFonts w:ascii="Garamond" w:hAnsi="Garamond"/>
          <w:sz w:val="24"/>
          <w:szCs w:val="24"/>
        </w:rPr>
        <w:t>,</w:t>
      </w:r>
      <w:r w:rsidRPr="00561A24">
        <w:rPr>
          <w:rFonts w:ascii="Garamond" w:hAnsi="Garamond"/>
          <w:sz w:val="24"/>
          <w:szCs w:val="24"/>
        </w:rPr>
        <w:t xml:space="preserve"> në veprimtaritë në fushën e shëndetit publik të kryera sipas rezolutës së lartpërmendur;</w:t>
      </w:r>
    </w:p>
    <w:p w14:paraId="6C9A9AED"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Duke pasur parasysh se qëllimi i Këshillit të Evropës është arritja e një uniteti më të madh midis anëtarëve të tij, me qëllim të promovimit, ndër të tjera, të progresit ekonomik dhe social me lidhjen e marrëveshjeve dhe me veprime të përbashkëta në fushën ekonomike, sociale, kulturore, shkencore, ligjore dhe çështjet administrative;</w:t>
      </w:r>
    </w:p>
    <w:p w14:paraId="02366752"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Duke pasur parasysh se në masën që është e mundur, ata janë përpjekur të nxisin progresin si në fushën sociale edhe në fushën e shëndetit publik dhe se kanë ndërmarrë harmonizimin e ligjeve të tyre kombëtare në zbatim të dispozitave të lartpërmendura;</w:t>
      </w:r>
    </w:p>
    <w:p w14:paraId="7C265395"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Duke marrë parasysh se masat e tilla aktualisht janë më shumë se kurrë të nevojshme në lidhje me prodhimin, qarkullimin dhe shpërndarjen e barnave në Evropë;</w:t>
      </w:r>
    </w:p>
    <w:p w14:paraId="65616E12"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Të bindur se është e dëshirueshme dhe e nevojshme të harmonizohen specifikimet për substancat mjekësore, të cilat në gjendjen e tyre origjinale ose në formën e preparateve farmaceutike janë me interes dhe rëndësi të përgjithshme për popujt e Evropës;</w:t>
      </w:r>
    </w:p>
    <w:p w14:paraId="65C88B84"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Të bindur për nevojën për të përshpejtuar hartimin e specifikimeve për numrin në rritje të substancave të reja mjekësore që shfaqen në treg; </w:t>
      </w:r>
    </w:p>
    <w:p w14:paraId="599D4522"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Duke pasur parasysh se ky qëllim mund të arrihet më së miri nëpërmjet krijimit progresiv të farmakopesë së përbashkët për vendet evropiane në fjalë,</w:t>
      </w:r>
    </w:p>
    <w:p w14:paraId="0171FEB3" w14:textId="7A05801B" w:rsidR="007F5046" w:rsidRPr="00561A24" w:rsidRDefault="007F5046" w:rsidP="007F5046">
      <w:pPr>
        <w:ind w:firstLine="284"/>
        <w:jc w:val="both"/>
        <w:rPr>
          <w:rFonts w:ascii="Garamond" w:hAnsi="Garamond"/>
          <w:sz w:val="24"/>
          <w:szCs w:val="24"/>
        </w:rPr>
      </w:pPr>
      <w:r w:rsidRPr="00561A24">
        <w:rPr>
          <w:rFonts w:ascii="Garamond" w:hAnsi="Garamond"/>
          <w:sz w:val="24"/>
          <w:szCs w:val="24"/>
        </w:rPr>
        <w:t>Kanë rënë dakord</w:t>
      </w:r>
      <w:r w:rsidR="003E767F">
        <w:rPr>
          <w:rFonts w:ascii="Garamond" w:hAnsi="Garamond"/>
          <w:sz w:val="24"/>
          <w:szCs w:val="24"/>
        </w:rPr>
        <w:t>,</w:t>
      </w:r>
      <w:r w:rsidRPr="00561A24">
        <w:rPr>
          <w:rFonts w:ascii="Garamond" w:hAnsi="Garamond"/>
          <w:sz w:val="24"/>
          <w:szCs w:val="24"/>
        </w:rPr>
        <w:t xml:space="preserve"> si më poshtë:</w:t>
      </w:r>
    </w:p>
    <w:p w14:paraId="0D44C83C" w14:textId="77777777" w:rsidR="007F5046" w:rsidRPr="00561A24" w:rsidRDefault="007F5046" w:rsidP="007F5046">
      <w:pPr>
        <w:ind w:firstLine="284"/>
        <w:jc w:val="both"/>
        <w:rPr>
          <w:rFonts w:ascii="Garamond" w:hAnsi="Garamond"/>
          <w:sz w:val="24"/>
          <w:szCs w:val="24"/>
        </w:rPr>
      </w:pPr>
    </w:p>
    <w:p w14:paraId="31AC821E" w14:textId="77777777" w:rsidR="007F5046" w:rsidRDefault="007F5046" w:rsidP="007F5046">
      <w:pPr>
        <w:ind w:firstLine="284"/>
        <w:jc w:val="center"/>
        <w:rPr>
          <w:rFonts w:ascii="Garamond" w:hAnsi="Garamond"/>
          <w:sz w:val="24"/>
          <w:szCs w:val="24"/>
        </w:rPr>
      </w:pPr>
      <w:r>
        <w:rPr>
          <w:rFonts w:ascii="Garamond" w:hAnsi="Garamond"/>
          <w:sz w:val="24"/>
          <w:szCs w:val="24"/>
        </w:rPr>
        <w:t>Neni 1</w:t>
      </w:r>
    </w:p>
    <w:p w14:paraId="1765D2E5" w14:textId="4208992E" w:rsidR="007F5046" w:rsidRPr="007F5046" w:rsidRDefault="007F5046" w:rsidP="007F5046">
      <w:pPr>
        <w:ind w:firstLine="284"/>
        <w:jc w:val="center"/>
        <w:rPr>
          <w:rFonts w:ascii="Garamond" w:hAnsi="Garamond"/>
          <w:b/>
          <w:sz w:val="24"/>
          <w:szCs w:val="24"/>
        </w:rPr>
      </w:pPr>
      <w:r w:rsidRPr="007F5046">
        <w:rPr>
          <w:rFonts w:ascii="Garamond" w:hAnsi="Garamond"/>
          <w:b/>
          <w:sz w:val="24"/>
          <w:szCs w:val="24"/>
        </w:rPr>
        <w:t>Hartimi i Farmakopesë Evropiane</w:t>
      </w:r>
    </w:p>
    <w:p w14:paraId="385862B6" w14:textId="77777777" w:rsidR="007F5046" w:rsidRPr="00561A24" w:rsidRDefault="007F5046" w:rsidP="007F5046">
      <w:pPr>
        <w:ind w:firstLine="284"/>
        <w:jc w:val="both"/>
        <w:rPr>
          <w:rFonts w:ascii="Garamond" w:hAnsi="Garamond"/>
          <w:sz w:val="24"/>
          <w:szCs w:val="24"/>
        </w:rPr>
      </w:pPr>
    </w:p>
    <w:p w14:paraId="31CFB533"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 Palët Kontraktuese marrin përsipër:</w:t>
      </w:r>
    </w:p>
    <w:p w14:paraId="086735DB" w14:textId="1267E7E4" w:rsidR="007F5046" w:rsidRPr="00561A24" w:rsidRDefault="00652486" w:rsidP="007F5046">
      <w:pPr>
        <w:ind w:firstLine="284"/>
        <w:jc w:val="both"/>
        <w:rPr>
          <w:rFonts w:ascii="Garamond" w:hAnsi="Garamond"/>
          <w:sz w:val="24"/>
          <w:szCs w:val="24"/>
        </w:rPr>
      </w:pPr>
      <w:r>
        <w:rPr>
          <w:rFonts w:ascii="Garamond" w:hAnsi="Garamond"/>
          <w:sz w:val="24"/>
          <w:szCs w:val="24"/>
        </w:rPr>
        <w:t>a)</w:t>
      </w:r>
      <w:r w:rsidR="007F5046" w:rsidRPr="00561A24">
        <w:rPr>
          <w:rFonts w:ascii="Garamond" w:hAnsi="Garamond"/>
          <w:sz w:val="24"/>
          <w:szCs w:val="24"/>
        </w:rPr>
        <w:t xml:space="preserve"> për të përpunuar në mënyrë progresive një Farmakope që do të jetë e përbashkët për shtetet në fjalë dhe që do të titullohet </w:t>
      </w:r>
      <w:r w:rsidR="003E767F">
        <w:rPr>
          <w:rFonts w:ascii="Garamond" w:hAnsi="Garamond"/>
          <w:sz w:val="24"/>
          <w:szCs w:val="24"/>
        </w:rPr>
        <w:t>“</w:t>
      </w:r>
      <w:r w:rsidR="007F5046" w:rsidRPr="00561A24">
        <w:rPr>
          <w:rFonts w:ascii="Garamond" w:hAnsi="Garamond"/>
          <w:sz w:val="24"/>
          <w:szCs w:val="24"/>
        </w:rPr>
        <w:t>Farmakopeja Evropiane</w:t>
      </w:r>
      <w:r w:rsidR="003E767F">
        <w:rPr>
          <w:rFonts w:ascii="Garamond" w:hAnsi="Garamond"/>
          <w:sz w:val="24"/>
          <w:szCs w:val="24"/>
        </w:rPr>
        <w:t>”</w:t>
      </w:r>
      <w:r w:rsidR="007F5046" w:rsidRPr="00561A24">
        <w:rPr>
          <w:rFonts w:ascii="Garamond" w:hAnsi="Garamond"/>
          <w:sz w:val="24"/>
          <w:szCs w:val="24"/>
        </w:rPr>
        <w:t>;</w:t>
      </w:r>
    </w:p>
    <w:p w14:paraId="7A89BB3E" w14:textId="7889E5FA" w:rsidR="007F5046" w:rsidRPr="00561A24" w:rsidRDefault="00652486" w:rsidP="007F5046">
      <w:pPr>
        <w:ind w:firstLine="284"/>
        <w:jc w:val="both"/>
        <w:rPr>
          <w:rFonts w:ascii="Garamond" w:hAnsi="Garamond"/>
          <w:sz w:val="24"/>
          <w:szCs w:val="24"/>
        </w:rPr>
      </w:pPr>
      <w:r>
        <w:rPr>
          <w:rFonts w:ascii="Garamond" w:hAnsi="Garamond"/>
          <w:sz w:val="24"/>
          <w:szCs w:val="24"/>
        </w:rPr>
        <w:t>b)</w:t>
      </w:r>
      <w:r w:rsidR="007F5046" w:rsidRPr="00561A24">
        <w:rPr>
          <w:rFonts w:ascii="Garamond" w:hAnsi="Garamond"/>
          <w:sz w:val="24"/>
          <w:szCs w:val="24"/>
        </w:rPr>
        <w:t xml:space="preserve"> të marrin masat e nevojshme për të siguruar që monografitë që do të miratohen në bazë të neneve 6 dhe 7 të kësaj Konvente dhe që do të përbëjnë Farmakopenë E</w:t>
      </w:r>
      <w:r w:rsidR="006C2BBC">
        <w:rPr>
          <w:rFonts w:ascii="Garamond" w:hAnsi="Garamond"/>
          <w:sz w:val="24"/>
          <w:szCs w:val="24"/>
        </w:rPr>
        <w:t>v</w:t>
      </w:r>
      <w:r w:rsidR="007F5046" w:rsidRPr="00561A24">
        <w:rPr>
          <w:rFonts w:ascii="Garamond" w:hAnsi="Garamond"/>
          <w:sz w:val="24"/>
          <w:szCs w:val="24"/>
        </w:rPr>
        <w:t>ropiane, do të bëhen standardet zyrtare të zbatueshme në vendet e tyre përkatëse.</w:t>
      </w:r>
    </w:p>
    <w:p w14:paraId="44B0A14C" w14:textId="77777777" w:rsidR="00652486" w:rsidRDefault="007F5046" w:rsidP="007F5046">
      <w:pPr>
        <w:ind w:firstLine="284"/>
        <w:jc w:val="both"/>
        <w:rPr>
          <w:rFonts w:ascii="Garamond" w:hAnsi="Garamond"/>
          <w:sz w:val="24"/>
          <w:szCs w:val="24"/>
        </w:rPr>
      </w:pPr>
      <w:r w:rsidRPr="00561A24">
        <w:rPr>
          <w:rFonts w:ascii="Garamond" w:hAnsi="Garamond"/>
          <w:sz w:val="24"/>
          <w:szCs w:val="24"/>
        </w:rPr>
        <w:t xml:space="preserve"> </w:t>
      </w:r>
    </w:p>
    <w:p w14:paraId="0741F058" w14:textId="77777777" w:rsidR="00652486" w:rsidRDefault="00652486" w:rsidP="00652486">
      <w:pPr>
        <w:ind w:firstLine="284"/>
        <w:jc w:val="center"/>
        <w:rPr>
          <w:rFonts w:ascii="Garamond" w:hAnsi="Garamond"/>
          <w:sz w:val="24"/>
          <w:szCs w:val="24"/>
        </w:rPr>
      </w:pPr>
      <w:r>
        <w:rPr>
          <w:rFonts w:ascii="Garamond" w:hAnsi="Garamond"/>
          <w:sz w:val="24"/>
          <w:szCs w:val="24"/>
        </w:rPr>
        <w:t>Neni 2</w:t>
      </w:r>
    </w:p>
    <w:p w14:paraId="10E12B91" w14:textId="07AE1698" w:rsidR="007F5046" w:rsidRPr="00652486" w:rsidRDefault="007F5046" w:rsidP="00652486">
      <w:pPr>
        <w:ind w:firstLine="284"/>
        <w:jc w:val="center"/>
        <w:rPr>
          <w:rFonts w:ascii="Garamond" w:hAnsi="Garamond"/>
          <w:b/>
          <w:sz w:val="24"/>
          <w:szCs w:val="24"/>
        </w:rPr>
      </w:pPr>
      <w:r w:rsidRPr="00652486">
        <w:rPr>
          <w:rFonts w:ascii="Garamond" w:hAnsi="Garamond"/>
          <w:b/>
          <w:sz w:val="24"/>
          <w:szCs w:val="24"/>
        </w:rPr>
        <w:t>Organet që merren me përpunimin e Farmakopesë Evropiane</w:t>
      </w:r>
    </w:p>
    <w:p w14:paraId="0023E3DA" w14:textId="77777777" w:rsidR="00652486" w:rsidRDefault="00652486" w:rsidP="00652486">
      <w:pPr>
        <w:ind w:firstLine="284"/>
        <w:jc w:val="center"/>
        <w:rPr>
          <w:rFonts w:ascii="Garamond" w:hAnsi="Garamond"/>
          <w:sz w:val="24"/>
          <w:szCs w:val="24"/>
        </w:rPr>
      </w:pPr>
    </w:p>
    <w:p w14:paraId="29511ED6" w14:textId="280BC2D7" w:rsidR="007F5046" w:rsidRPr="00561A24" w:rsidRDefault="007F5046" w:rsidP="007F5046">
      <w:pPr>
        <w:ind w:firstLine="284"/>
        <w:jc w:val="both"/>
        <w:rPr>
          <w:rFonts w:ascii="Garamond" w:hAnsi="Garamond"/>
          <w:sz w:val="24"/>
          <w:szCs w:val="24"/>
        </w:rPr>
      </w:pPr>
      <w:r w:rsidRPr="00561A24">
        <w:rPr>
          <w:rFonts w:ascii="Garamond" w:hAnsi="Garamond"/>
          <w:sz w:val="24"/>
          <w:szCs w:val="24"/>
        </w:rPr>
        <w:t>Hartimi i Farmakopesë Evropiane do të ndërmerret nga:</w:t>
      </w:r>
    </w:p>
    <w:p w14:paraId="2818C452" w14:textId="651BBCA3" w:rsidR="007F5046" w:rsidRPr="00561A24" w:rsidRDefault="007F5046" w:rsidP="007F5046">
      <w:pPr>
        <w:ind w:firstLine="284"/>
        <w:jc w:val="both"/>
        <w:rPr>
          <w:rFonts w:ascii="Garamond" w:hAnsi="Garamond"/>
          <w:sz w:val="24"/>
          <w:szCs w:val="24"/>
        </w:rPr>
      </w:pPr>
      <w:r w:rsidRPr="00561A24">
        <w:rPr>
          <w:rFonts w:ascii="Garamond" w:hAnsi="Garamond"/>
          <w:sz w:val="24"/>
          <w:szCs w:val="24"/>
        </w:rPr>
        <w:t>a</w:t>
      </w:r>
      <w:r w:rsidR="0023142A">
        <w:rPr>
          <w:rFonts w:ascii="Garamond" w:hAnsi="Garamond"/>
          <w:sz w:val="24"/>
          <w:szCs w:val="24"/>
        </w:rPr>
        <w:t>)</w:t>
      </w:r>
      <w:r w:rsidRPr="00561A24">
        <w:rPr>
          <w:rFonts w:ascii="Garamond" w:hAnsi="Garamond"/>
          <w:sz w:val="24"/>
          <w:szCs w:val="24"/>
        </w:rPr>
        <w:t xml:space="preserve"> Komiteti i Shëndetit Publik, aktivitetet e të cilit zhvillohen në kuadrin e Këshillit të Evropës, në përputhje me Rezolutën (59) 23</w:t>
      </w:r>
      <w:r w:rsidR="00962D8B">
        <w:rPr>
          <w:rFonts w:ascii="Garamond" w:hAnsi="Garamond"/>
          <w:sz w:val="24"/>
          <w:szCs w:val="24"/>
        </w:rPr>
        <w:t>,</w:t>
      </w:r>
      <w:r w:rsidRPr="00561A24">
        <w:rPr>
          <w:rFonts w:ascii="Garamond" w:hAnsi="Garamond"/>
          <w:sz w:val="24"/>
          <w:szCs w:val="24"/>
        </w:rPr>
        <w:t xml:space="preserve"> të përmendur në hyrjen e kësaj Konvente, në vijim i referuar si </w:t>
      </w:r>
      <w:r w:rsidR="003E767F">
        <w:rPr>
          <w:rFonts w:ascii="Garamond" w:hAnsi="Garamond"/>
          <w:sz w:val="24"/>
          <w:szCs w:val="24"/>
        </w:rPr>
        <w:t>“</w:t>
      </w:r>
      <w:r w:rsidRPr="00561A24">
        <w:rPr>
          <w:rFonts w:ascii="Garamond" w:hAnsi="Garamond"/>
          <w:sz w:val="24"/>
          <w:szCs w:val="24"/>
        </w:rPr>
        <w:t>Komiteti i Shëndetit Publik</w:t>
      </w:r>
      <w:r w:rsidR="003E767F">
        <w:rPr>
          <w:rFonts w:ascii="Garamond" w:hAnsi="Garamond"/>
          <w:sz w:val="24"/>
          <w:szCs w:val="24"/>
        </w:rPr>
        <w:t>”</w:t>
      </w:r>
      <w:r w:rsidRPr="00561A24">
        <w:rPr>
          <w:rFonts w:ascii="Garamond" w:hAnsi="Garamond"/>
          <w:sz w:val="24"/>
          <w:szCs w:val="24"/>
        </w:rPr>
        <w:t>;</w:t>
      </w:r>
    </w:p>
    <w:p w14:paraId="593049B1" w14:textId="4762BFED" w:rsidR="007F5046" w:rsidRPr="00561A24" w:rsidRDefault="007F5046" w:rsidP="007F5046">
      <w:pPr>
        <w:ind w:firstLine="284"/>
        <w:jc w:val="both"/>
        <w:rPr>
          <w:rFonts w:ascii="Garamond" w:hAnsi="Garamond"/>
          <w:sz w:val="24"/>
          <w:szCs w:val="24"/>
        </w:rPr>
      </w:pPr>
      <w:r w:rsidRPr="00561A24">
        <w:rPr>
          <w:rFonts w:ascii="Garamond" w:hAnsi="Garamond"/>
          <w:sz w:val="24"/>
          <w:szCs w:val="24"/>
        </w:rPr>
        <w:t>b</w:t>
      </w:r>
      <w:r w:rsidR="0023142A">
        <w:rPr>
          <w:rFonts w:ascii="Garamond" w:hAnsi="Garamond"/>
          <w:sz w:val="24"/>
          <w:szCs w:val="24"/>
        </w:rPr>
        <w:t>)</w:t>
      </w:r>
      <w:r w:rsidRPr="00561A24">
        <w:rPr>
          <w:rFonts w:ascii="Garamond" w:hAnsi="Garamond"/>
          <w:sz w:val="24"/>
          <w:szCs w:val="24"/>
        </w:rPr>
        <w:t xml:space="preserve"> Komisioni E</w:t>
      </w:r>
      <w:r w:rsidR="006C2BBC">
        <w:rPr>
          <w:rFonts w:ascii="Garamond" w:hAnsi="Garamond"/>
          <w:sz w:val="24"/>
          <w:szCs w:val="24"/>
        </w:rPr>
        <w:t>v</w:t>
      </w:r>
      <w:r w:rsidRPr="00561A24">
        <w:rPr>
          <w:rFonts w:ascii="Garamond" w:hAnsi="Garamond"/>
          <w:sz w:val="24"/>
          <w:szCs w:val="24"/>
        </w:rPr>
        <w:t xml:space="preserve">ropian i Farmakopesë i themeluar nga Komiteti i Shëndetit Publik për këtë qëllim, në vijim i referuar si </w:t>
      </w:r>
      <w:r w:rsidR="003E767F">
        <w:rPr>
          <w:rFonts w:ascii="Garamond" w:hAnsi="Garamond"/>
          <w:sz w:val="24"/>
          <w:szCs w:val="24"/>
        </w:rPr>
        <w:t>“</w:t>
      </w:r>
      <w:r w:rsidRPr="00561A24">
        <w:rPr>
          <w:rFonts w:ascii="Garamond" w:hAnsi="Garamond"/>
          <w:sz w:val="24"/>
          <w:szCs w:val="24"/>
        </w:rPr>
        <w:t>Komisioni</w:t>
      </w:r>
      <w:r w:rsidR="003E767F">
        <w:rPr>
          <w:rFonts w:ascii="Garamond" w:hAnsi="Garamond"/>
          <w:sz w:val="24"/>
          <w:szCs w:val="24"/>
        </w:rPr>
        <w:t>”</w:t>
      </w:r>
      <w:r w:rsidRPr="00561A24">
        <w:rPr>
          <w:rFonts w:ascii="Garamond" w:hAnsi="Garamond"/>
          <w:sz w:val="24"/>
          <w:szCs w:val="24"/>
        </w:rPr>
        <w:t>.</w:t>
      </w:r>
    </w:p>
    <w:p w14:paraId="663E80C7" w14:textId="77777777" w:rsidR="0023142A" w:rsidRDefault="0023142A" w:rsidP="007F5046">
      <w:pPr>
        <w:ind w:firstLine="284"/>
        <w:jc w:val="both"/>
        <w:rPr>
          <w:rFonts w:ascii="Garamond" w:hAnsi="Garamond"/>
          <w:sz w:val="24"/>
          <w:szCs w:val="24"/>
        </w:rPr>
      </w:pPr>
    </w:p>
    <w:p w14:paraId="63F82E87" w14:textId="77777777" w:rsidR="0023142A" w:rsidRDefault="0023142A" w:rsidP="0023142A">
      <w:pPr>
        <w:ind w:firstLine="284"/>
        <w:jc w:val="center"/>
        <w:rPr>
          <w:rFonts w:ascii="Garamond" w:hAnsi="Garamond"/>
          <w:sz w:val="24"/>
          <w:szCs w:val="24"/>
        </w:rPr>
      </w:pPr>
      <w:r>
        <w:rPr>
          <w:rFonts w:ascii="Garamond" w:hAnsi="Garamond"/>
          <w:sz w:val="24"/>
          <w:szCs w:val="24"/>
        </w:rPr>
        <w:t>Neni 3</w:t>
      </w:r>
    </w:p>
    <w:p w14:paraId="2C87E537" w14:textId="431DEBB3" w:rsidR="007F5046" w:rsidRPr="0023142A" w:rsidRDefault="007F5046" w:rsidP="0023142A">
      <w:pPr>
        <w:ind w:firstLine="284"/>
        <w:jc w:val="center"/>
        <w:rPr>
          <w:rFonts w:ascii="Garamond" w:hAnsi="Garamond"/>
          <w:b/>
          <w:sz w:val="24"/>
          <w:szCs w:val="24"/>
        </w:rPr>
      </w:pPr>
      <w:r w:rsidRPr="0023142A">
        <w:rPr>
          <w:rFonts w:ascii="Garamond" w:hAnsi="Garamond"/>
          <w:b/>
          <w:sz w:val="24"/>
          <w:szCs w:val="24"/>
        </w:rPr>
        <w:t>Përbërja e Komitetit të Shëndetit Publik</w:t>
      </w:r>
    </w:p>
    <w:p w14:paraId="06DF47DC" w14:textId="77777777" w:rsidR="0023142A" w:rsidRDefault="0023142A" w:rsidP="007F5046">
      <w:pPr>
        <w:ind w:firstLine="284"/>
        <w:jc w:val="both"/>
        <w:rPr>
          <w:rFonts w:ascii="Garamond" w:hAnsi="Garamond"/>
          <w:sz w:val="24"/>
          <w:szCs w:val="24"/>
        </w:rPr>
      </w:pPr>
    </w:p>
    <w:p w14:paraId="7471479E"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Për qëllimet e kësaj Konvente, Komiteti i Shëndetit Publik do të përbëhet nga delegacionet e emëruara nga Palët Kontraktuese.</w:t>
      </w:r>
    </w:p>
    <w:p w14:paraId="3ED4762C" w14:textId="77777777" w:rsidR="0023142A" w:rsidRDefault="0023142A" w:rsidP="0023142A">
      <w:pPr>
        <w:ind w:firstLine="284"/>
        <w:jc w:val="center"/>
        <w:rPr>
          <w:rFonts w:ascii="Garamond" w:hAnsi="Garamond"/>
          <w:sz w:val="24"/>
          <w:szCs w:val="24"/>
        </w:rPr>
      </w:pPr>
    </w:p>
    <w:p w14:paraId="00BB1EFF" w14:textId="77777777" w:rsidR="0023142A" w:rsidRDefault="0023142A" w:rsidP="0023142A">
      <w:pPr>
        <w:ind w:firstLine="284"/>
        <w:jc w:val="center"/>
        <w:rPr>
          <w:rFonts w:ascii="Garamond" w:hAnsi="Garamond"/>
          <w:sz w:val="24"/>
          <w:szCs w:val="24"/>
        </w:rPr>
      </w:pPr>
      <w:r>
        <w:rPr>
          <w:rFonts w:ascii="Garamond" w:hAnsi="Garamond"/>
          <w:sz w:val="24"/>
          <w:szCs w:val="24"/>
        </w:rPr>
        <w:t>Neni 4</w:t>
      </w:r>
    </w:p>
    <w:p w14:paraId="38D57408" w14:textId="25A0CF5D" w:rsidR="007F5046" w:rsidRPr="0023142A" w:rsidRDefault="007F5046" w:rsidP="0023142A">
      <w:pPr>
        <w:ind w:firstLine="284"/>
        <w:jc w:val="center"/>
        <w:rPr>
          <w:rFonts w:ascii="Garamond" w:hAnsi="Garamond"/>
          <w:b/>
          <w:sz w:val="24"/>
          <w:szCs w:val="24"/>
        </w:rPr>
      </w:pPr>
      <w:r w:rsidRPr="0023142A">
        <w:rPr>
          <w:rFonts w:ascii="Garamond" w:hAnsi="Garamond"/>
          <w:b/>
          <w:sz w:val="24"/>
          <w:szCs w:val="24"/>
        </w:rPr>
        <w:t>Funksionet e Komitetit të Shëndetit Publik</w:t>
      </w:r>
    </w:p>
    <w:p w14:paraId="77C6591D" w14:textId="77777777" w:rsidR="0023142A" w:rsidRDefault="0023142A" w:rsidP="007F5046">
      <w:pPr>
        <w:ind w:firstLine="284"/>
        <w:jc w:val="both"/>
        <w:rPr>
          <w:rFonts w:ascii="Garamond" w:hAnsi="Garamond"/>
          <w:sz w:val="24"/>
          <w:szCs w:val="24"/>
        </w:rPr>
      </w:pPr>
    </w:p>
    <w:p w14:paraId="6FD125A7" w14:textId="6DE81920" w:rsidR="007F5046" w:rsidRPr="00561A24" w:rsidRDefault="007F5046" w:rsidP="007F5046">
      <w:pPr>
        <w:ind w:firstLine="284"/>
        <w:jc w:val="both"/>
        <w:rPr>
          <w:rFonts w:ascii="Garamond" w:hAnsi="Garamond"/>
          <w:sz w:val="24"/>
          <w:szCs w:val="24"/>
        </w:rPr>
      </w:pPr>
      <w:r w:rsidRPr="00561A24">
        <w:rPr>
          <w:rFonts w:ascii="Garamond" w:hAnsi="Garamond"/>
          <w:sz w:val="24"/>
          <w:szCs w:val="24"/>
        </w:rPr>
        <w:lastRenderedPageBreak/>
        <w:t>1</w:t>
      </w:r>
      <w:r w:rsidR="0023142A">
        <w:rPr>
          <w:rFonts w:ascii="Garamond" w:hAnsi="Garamond"/>
          <w:sz w:val="24"/>
          <w:szCs w:val="24"/>
        </w:rPr>
        <w:t>.</w:t>
      </w:r>
      <w:r w:rsidRPr="00561A24">
        <w:rPr>
          <w:rFonts w:ascii="Garamond" w:hAnsi="Garamond"/>
          <w:sz w:val="24"/>
          <w:szCs w:val="24"/>
        </w:rPr>
        <w:t xml:space="preserve"> Komiteti i Shëndetit Publik ushtron mbikëqyrje të përgjithshme mbi aktivitetet e Komisionit dhe për këtë qëllim Komisioni duhet të paraqesë një raport për secilin nga sesionet e tij në Komitetin e Shëndetit Publik.</w:t>
      </w:r>
    </w:p>
    <w:p w14:paraId="459E7433" w14:textId="4951C943" w:rsidR="007F5046" w:rsidRPr="00561A24" w:rsidRDefault="007F5046" w:rsidP="007F5046">
      <w:pPr>
        <w:ind w:firstLine="284"/>
        <w:jc w:val="both"/>
        <w:rPr>
          <w:rFonts w:ascii="Garamond" w:hAnsi="Garamond"/>
          <w:sz w:val="24"/>
          <w:szCs w:val="24"/>
        </w:rPr>
      </w:pPr>
      <w:r w:rsidRPr="00561A24">
        <w:rPr>
          <w:rFonts w:ascii="Garamond" w:hAnsi="Garamond"/>
          <w:sz w:val="24"/>
          <w:szCs w:val="24"/>
        </w:rPr>
        <w:t>2. Të gjitha vendimet e marra nga Komisioni, përveç atyre me karakter teknik ose procedural, i nënshtrohen miratimit të Komitetit të Shëndetit Publik. Nëse Komiteti i Shëndetit Publik nuk miraton një vendim ose e</w:t>
      </w:r>
      <w:r w:rsidR="00BF41EE">
        <w:rPr>
          <w:rFonts w:ascii="Garamond" w:hAnsi="Garamond"/>
          <w:sz w:val="24"/>
          <w:szCs w:val="24"/>
        </w:rPr>
        <w:t xml:space="preserve"> miraton atë vetëm pjesërisht, K</w:t>
      </w:r>
      <w:r w:rsidRPr="00561A24">
        <w:rPr>
          <w:rFonts w:ascii="Garamond" w:hAnsi="Garamond"/>
          <w:sz w:val="24"/>
          <w:szCs w:val="24"/>
        </w:rPr>
        <w:t>omiteti do ta kthejë atë tek Komisioni për shqyrtim të mëtejshëm.</w:t>
      </w:r>
    </w:p>
    <w:p w14:paraId="6ADC9E2B" w14:textId="1F159D9C"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 3</w:t>
      </w:r>
      <w:r w:rsidR="0023142A">
        <w:rPr>
          <w:rFonts w:ascii="Garamond" w:hAnsi="Garamond"/>
          <w:sz w:val="24"/>
          <w:szCs w:val="24"/>
        </w:rPr>
        <w:t>.</w:t>
      </w:r>
      <w:r w:rsidRPr="00561A24">
        <w:rPr>
          <w:rFonts w:ascii="Garamond" w:hAnsi="Garamond"/>
          <w:sz w:val="24"/>
          <w:szCs w:val="24"/>
        </w:rPr>
        <w:t xml:space="preserve"> Komiteti i Shëndetit Publik, duke pasur parasysh rekomandimet e Komisionit sipas </w:t>
      </w:r>
      <w:r w:rsidR="00962D8B">
        <w:rPr>
          <w:rFonts w:ascii="Garamond" w:hAnsi="Garamond"/>
          <w:sz w:val="24"/>
          <w:szCs w:val="24"/>
        </w:rPr>
        <w:t>n</w:t>
      </w:r>
      <w:r w:rsidRPr="00561A24">
        <w:rPr>
          <w:rFonts w:ascii="Garamond" w:hAnsi="Garamond"/>
          <w:sz w:val="24"/>
          <w:szCs w:val="24"/>
        </w:rPr>
        <w:t>enit 6.d, përcakton afatet brenda të cilave vendimet e një karakteri teknik në lidhje me Farmakopenë E</w:t>
      </w:r>
      <w:r w:rsidR="006C2BBC">
        <w:rPr>
          <w:rFonts w:ascii="Garamond" w:hAnsi="Garamond"/>
          <w:sz w:val="24"/>
          <w:szCs w:val="24"/>
        </w:rPr>
        <w:t>v</w:t>
      </w:r>
      <w:r w:rsidRPr="00561A24">
        <w:rPr>
          <w:rFonts w:ascii="Garamond" w:hAnsi="Garamond"/>
          <w:sz w:val="24"/>
          <w:szCs w:val="24"/>
        </w:rPr>
        <w:t>ropiane do të zbatohen brenda territoreve të Palëve Kontraktuese.</w:t>
      </w:r>
    </w:p>
    <w:p w14:paraId="2CACC910" w14:textId="77777777" w:rsidR="007F5046" w:rsidRPr="00561A24" w:rsidRDefault="007F5046" w:rsidP="007F5046">
      <w:pPr>
        <w:ind w:firstLine="284"/>
        <w:jc w:val="both"/>
        <w:rPr>
          <w:rFonts w:ascii="Garamond" w:hAnsi="Garamond"/>
          <w:sz w:val="24"/>
          <w:szCs w:val="24"/>
        </w:rPr>
      </w:pPr>
    </w:p>
    <w:p w14:paraId="61C92BFC" w14:textId="77777777" w:rsidR="0023142A" w:rsidRDefault="0023142A" w:rsidP="0023142A">
      <w:pPr>
        <w:ind w:firstLine="284"/>
        <w:jc w:val="center"/>
        <w:rPr>
          <w:rFonts w:ascii="Garamond" w:hAnsi="Garamond"/>
          <w:sz w:val="24"/>
          <w:szCs w:val="24"/>
        </w:rPr>
      </w:pPr>
      <w:r>
        <w:rPr>
          <w:rFonts w:ascii="Garamond" w:hAnsi="Garamond"/>
          <w:sz w:val="24"/>
          <w:szCs w:val="24"/>
        </w:rPr>
        <w:t>Neni 5</w:t>
      </w:r>
    </w:p>
    <w:p w14:paraId="7BAA44F3" w14:textId="7DA94BE5" w:rsidR="007F5046" w:rsidRPr="0023142A" w:rsidRDefault="007F5046" w:rsidP="0023142A">
      <w:pPr>
        <w:ind w:firstLine="284"/>
        <w:jc w:val="center"/>
        <w:rPr>
          <w:rFonts w:ascii="Garamond" w:hAnsi="Garamond"/>
          <w:b/>
          <w:sz w:val="24"/>
          <w:szCs w:val="24"/>
        </w:rPr>
      </w:pPr>
      <w:r w:rsidRPr="0023142A">
        <w:rPr>
          <w:rFonts w:ascii="Garamond" w:hAnsi="Garamond"/>
          <w:b/>
          <w:sz w:val="24"/>
          <w:szCs w:val="24"/>
        </w:rPr>
        <w:t>Anëtarësia e Komisionit</w:t>
      </w:r>
    </w:p>
    <w:p w14:paraId="759043F8" w14:textId="77777777" w:rsidR="0023142A" w:rsidRDefault="0023142A" w:rsidP="007F5046">
      <w:pPr>
        <w:ind w:firstLine="284"/>
        <w:jc w:val="both"/>
        <w:rPr>
          <w:rFonts w:ascii="Garamond" w:hAnsi="Garamond"/>
          <w:sz w:val="24"/>
          <w:szCs w:val="24"/>
        </w:rPr>
      </w:pPr>
    </w:p>
    <w:p w14:paraId="4E240BD2" w14:textId="6119FAE6" w:rsidR="007F5046" w:rsidRPr="00561A24" w:rsidRDefault="007F5046" w:rsidP="007F5046">
      <w:pPr>
        <w:ind w:firstLine="284"/>
        <w:jc w:val="both"/>
        <w:rPr>
          <w:rFonts w:ascii="Garamond" w:hAnsi="Garamond"/>
          <w:sz w:val="24"/>
          <w:szCs w:val="24"/>
        </w:rPr>
      </w:pPr>
      <w:r w:rsidRPr="00561A24">
        <w:rPr>
          <w:rFonts w:ascii="Garamond" w:hAnsi="Garamond"/>
          <w:sz w:val="24"/>
          <w:szCs w:val="24"/>
        </w:rPr>
        <w:t>1</w:t>
      </w:r>
      <w:r w:rsidR="0023142A">
        <w:rPr>
          <w:rFonts w:ascii="Garamond" w:hAnsi="Garamond"/>
          <w:sz w:val="24"/>
          <w:szCs w:val="24"/>
        </w:rPr>
        <w:t>.</w:t>
      </w:r>
      <w:r w:rsidRPr="00561A24">
        <w:rPr>
          <w:rFonts w:ascii="Garamond" w:hAnsi="Garamond"/>
          <w:sz w:val="24"/>
          <w:szCs w:val="24"/>
        </w:rPr>
        <w:t xml:space="preserve"> Komisioni do të përbëhet nga delegacionet e emëruara nga Palët Kontraktuese. Secili delegacion do të përbëhet nga jo më shumë se tre anëtarë të zgjedhur për kompetencën e tyre në çështjet brenda funksioneve të Komisionit. Secila Palë Kontraktuese mund të emërojë të njëjtin numër të alternatëve të ngjashëm kompetentë. </w:t>
      </w:r>
    </w:p>
    <w:p w14:paraId="3CFF0B6A" w14:textId="21A3E05B" w:rsidR="007F5046" w:rsidRPr="00561A24" w:rsidRDefault="007F5046" w:rsidP="007F5046">
      <w:pPr>
        <w:ind w:firstLine="284"/>
        <w:jc w:val="both"/>
        <w:rPr>
          <w:rFonts w:ascii="Garamond" w:hAnsi="Garamond"/>
          <w:sz w:val="24"/>
          <w:szCs w:val="24"/>
        </w:rPr>
      </w:pPr>
      <w:r w:rsidRPr="00561A24">
        <w:rPr>
          <w:rFonts w:ascii="Garamond" w:hAnsi="Garamond"/>
          <w:sz w:val="24"/>
          <w:szCs w:val="24"/>
        </w:rPr>
        <w:t>2</w:t>
      </w:r>
      <w:r w:rsidR="0023142A">
        <w:rPr>
          <w:rFonts w:ascii="Garamond" w:hAnsi="Garamond"/>
          <w:sz w:val="24"/>
          <w:szCs w:val="24"/>
        </w:rPr>
        <w:t>.</w:t>
      </w:r>
      <w:r w:rsidR="00997172">
        <w:rPr>
          <w:rFonts w:ascii="Garamond" w:hAnsi="Garamond"/>
          <w:sz w:val="24"/>
          <w:szCs w:val="24"/>
        </w:rPr>
        <w:t xml:space="preserve"> Komisioni harton rregullat e veta të p</w:t>
      </w:r>
      <w:r w:rsidRPr="00561A24">
        <w:rPr>
          <w:rFonts w:ascii="Garamond" w:hAnsi="Garamond"/>
          <w:sz w:val="24"/>
          <w:szCs w:val="24"/>
        </w:rPr>
        <w:t>rocedurës.</w:t>
      </w:r>
    </w:p>
    <w:p w14:paraId="1F65BD4C" w14:textId="5EA69D07" w:rsidR="007F5046" w:rsidRPr="00561A24" w:rsidRDefault="007F5046" w:rsidP="007F5046">
      <w:pPr>
        <w:ind w:firstLine="284"/>
        <w:jc w:val="both"/>
        <w:rPr>
          <w:rFonts w:ascii="Garamond" w:hAnsi="Garamond"/>
          <w:sz w:val="24"/>
          <w:szCs w:val="24"/>
        </w:rPr>
      </w:pPr>
      <w:r w:rsidRPr="00561A24">
        <w:rPr>
          <w:rFonts w:ascii="Garamond" w:hAnsi="Garamond"/>
          <w:sz w:val="24"/>
          <w:szCs w:val="24"/>
        </w:rPr>
        <w:t>3</w:t>
      </w:r>
      <w:r w:rsidR="0023142A">
        <w:rPr>
          <w:rFonts w:ascii="Garamond" w:hAnsi="Garamond"/>
          <w:sz w:val="24"/>
          <w:szCs w:val="24"/>
        </w:rPr>
        <w:t>.</w:t>
      </w:r>
      <w:r w:rsidRPr="00561A24">
        <w:rPr>
          <w:rFonts w:ascii="Garamond" w:hAnsi="Garamond"/>
          <w:sz w:val="24"/>
          <w:szCs w:val="24"/>
        </w:rPr>
        <w:t xml:space="preserve"> Komisioni zgjedh një Kryetar nga radhët e anëtarëve të tij me votim të fshehtë, me shumicën e dy të tretave të votave të delegacioneve. Mandati i Kryetarit dhe kushtet që rregullojnë rizgjedhjen e tij përcaktohen në</w:t>
      </w:r>
      <w:r w:rsidR="000154D9">
        <w:rPr>
          <w:rFonts w:ascii="Garamond" w:hAnsi="Garamond"/>
          <w:sz w:val="24"/>
          <w:szCs w:val="24"/>
        </w:rPr>
        <w:t xml:space="preserve"> </w:t>
      </w:r>
      <w:r w:rsidR="00965B62">
        <w:rPr>
          <w:rFonts w:ascii="Garamond" w:hAnsi="Garamond"/>
          <w:sz w:val="24"/>
          <w:szCs w:val="24"/>
        </w:rPr>
        <w:t>rregullat e p</w:t>
      </w:r>
      <w:r w:rsidRPr="00561A24">
        <w:rPr>
          <w:rFonts w:ascii="Garamond" w:hAnsi="Garamond"/>
          <w:sz w:val="24"/>
          <w:szCs w:val="24"/>
        </w:rPr>
        <w:t>rocedurës së Komisionit. Ndërsa mban postin, Kryetari nuk do të jetë anëtar i asnjë delegacioni.</w:t>
      </w:r>
    </w:p>
    <w:p w14:paraId="26BC93EA" w14:textId="77777777" w:rsidR="0023142A" w:rsidRDefault="0023142A" w:rsidP="007F5046">
      <w:pPr>
        <w:ind w:firstLine="284"/>
        <w:jc w:val="both"/>
        <w:rPr>
          <w:rFonts w:ascii="Garamond" w:hAnsi="Garamond"/>
          <w:sz w:val="24"/>
          <w:szCs w:val="24"/>
        </w:rPr>
      </w:pPr>
    </w:p>
    <w:p w14:paraId="587FD81A" w14:textId="77777777" w:rsidR="0023142A" w:rsidRDefault="0023142A" w:rsidP="0023142A">
      <w:pPr>
        <w:ind w:firstLine="284"/>
        <w:jc w:val="center"/>
        <w:rPr>
          <w:rFonts w:ascii="Garamond" w:hAnsi="Garamond"/>
          <w:sz w:val="24"/>
          <w:szCs w:val="24"/>
        </w:rPr>
      </w:pPr>
      <w:r>
        <w:rPr>
          <w:rFonts w:ascii="Garamond" w:hAnsi="Garamond"/>
          <w:sz w:val="24"/>
          <w:szCs w:val="24"/>
        </w:rPr>
        <w:t>Neni 6</w:t>
      </w:r>
    </w:p>
    <w:p w14:paraId="1D1BD3A5" w14:textId="3B9245E5" w:rsidR="007F5046" w:rsidRPr="0023142A" w:rsidRDefault="007F5046" w:rsidP="0023142A">
      <w:pPr>
        <w:ind w:firstLine="284"/>
        <w:jc w:val="center"/>
        <w:rPr>
          <w:rFonts w:ascii="Garamond" w:hAnsi="Garamond"/>
          <w:b/>
          <w:sz w:val="24"/>
          <w:szCs w:val="24"/>
        </w:rPr>
      </w:pPr>
      <w:r w:rsidRPr="0023142A">
        <w:rPr>
          <w:rFonts w:ascii="Garamond" w:hAnsi="Garamond"/>
          <w:b/>
          <w:sz w:val="24"/>
          <w:szCs w:val="24"/>
        </w:rPr>
        <w:t>Funksionet e Komisionit</w:t>
      </w:r>
    </w:p>
    <w:p w14:paraId="2B83323B" w14:textId="77777777" w:rsidR="0023142A" w:rsidRDefault="0023142A" w:rsidP="007F5046">
      <w:pPr>
        <w:ind w:firstLine="284"/>
        <w:jc w:val="both"/>
        <w:rPr>
          <w:rFonts w:ascii="Garamond" w:hAnsi="Garamond"/>
          <w:sz w:val="24"/>
          <w:szCs w:val="24"/>
        </w:rPr>
      </w:pPr>
    </w:p>
    <w:p w14:paraId="4F931BE9" w14:textId="15BE542F"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Në bazë të dispozitave të </w:t>
      </w:r>
      <w:r w:rsidR="006C2BBC">
        <w:rPr>
          <w:rFonts w:ascii="Garamond" w:hAnsi="Garamond"/>
          <w:sz w:val="24"/>
          <w:szCs w:val="24"/>
        </w:rPr>
        <w:t>n</w:t>
      </w:r>
      <w:r w:rsidRPr="00561A24">
        <w:rPr>
          <w:rFonts w:ascii="Garamond" w:hAnsi="Garamond"/>
          <w:sz w:val="24"/>
          <w:szCs w:val="24"/>
        </w:rPr>
        <w:t>enit 4 të kësaj Konvente, funksionet e Komisionit</w:t>
      </w:r>
      <w:r w:rsidR="00962D8B">
        <w:rPr>
          <w:rFonts w:ascii="Garamond" w:hAnsi="Garamond"/>
          <w:sz w:val="24"/>
          <w:szCs w:val="24"/>
        </w:rPr>
        <w:t>,</w:t>
      </w:r>
      <w:r w:rsidRPr="00561A24">
        <w:rPr>
          <w:rFonts w:ascii="Garamond" w:hAnsi="Garamond"/>
          <w:sz w:val="24"/>
          <w:szCs w:val="24"/>
        </w:rPr>
        <w:t xml:space="preserve"> janë:</w:t>
      </w:r>
    </w:p>
    <w:p w14:paraId="59A2919C" w14:textId="38D299A9" w:rsidR="007F5046" w:rsidRPr="00561A24" w:rsidRDefault="007F5046" w:rsidP="007F5046">
      <w:pPr>
        <w:ind w:firstLine="284"/>
        <w:jc w:val="both"/>
        <w:rPr>
          <w:rFonts w:ascii="Garamond" w:hAnsi="Garamond"/>
          <w:sz w:val="24"/>
          <w:szCs w:val="24"/>
        </w:rPr>
      </w:pPr>
      <w:r w:rsidRPr="00561A24">
        <w:rPr>
          <w:rFonts w:ascii="Garamond" w:hAnsi="Garamond"/>
          <w:sz w:val="24"/>
          <w:szCs w:val="24"/>
        </w:rPr>
        <w:t>a</w:t>
      </w:r>
      <w:r w:rsidR="00F91EFE">
        <w:rPr>
          <w:rFonts w:ascii="Garamond" w:hAnsi="Garamond"/>
          <w:sz w:val="24"/>
          <w:szCs w:val="24"/>
        </w:rPr>
        <w:t>)</w:t>
      </w:r>
      <w:r w:rsidRPr="00561A24">
        <w:rPr>
          <w:rFonts w:ascii="Garamond" w:hAnsi="Garamond"/>
          <w:sz w:val="24"/>
          <w:szCs w:val="24"/>
        </w:rPr>
        <w:t xml:space="preserve"> të përcaktojë parimet e përgjithshme të zbatueshme për përpunimin e Farmakopesë Evropiane;</w:t>
      </w:r>
    </w:p>
    <w:p w14:paraId="4CB8F0F4" w14:textId="025DA7F0" w:rsidR="007F5046" w:rsidRPr="00561A24" w:rsidRDefault="007F5046" w:rsidP="007F5046">
      <w:pPr>
        <w:ind w:firstLine="284"/>
        <w:jc w:val="both"/>
        <w:rPr>
          <w:rFonts w:ascii="Garamond" w:hAnsi="Garamond"/>
          <w:sz w:val="24"/>
          <w:szCs w:val="24"/>
        </w:rPr>
      </w:pPr>
      <w:r w:rsidRPr="00561A24">
        <w:rPr>
          <w:rFonts w:ascii="Garamond" w:hAnsi="Garamond"/>
          <w:sz w:val="24"/>
          <w:szCs w:val="24"/>
        </w:rPr>
        <w:t>b</w:t>
      </w:r>
      <w:r w:rsidR="00F91EFE">
        <w:rPr>
          <w:rFonts w:ascii="Garamond" w:hAnsi="Garamond"/>
          <w:sz w:val="24"/>
          <w:szCs w:val="24"/>
        </w:rPr>
        <w:t>)</w:t>
      </w:r>
      <w:r w:rsidRPr="00561A24">
        <w:rPr>
          <w:rFonts w:ascii="Garamond" w:hAnsi="Garamond"/>
          <w:sz w:val="24"/>
          <w:szCs w:val="24"/>
        </w:rPr>
        <w:t xml:space="preserve"> të vendosë mbi metodat e analizës për këtë qëllim;</w:t>
      </w:r>
    </w:p>
    <w:p w14:paraId="6E008DF7" w14:textId="3A24C3CE" w:rsidR="007F5046" w:rsidRPr="00561A24" w:rsidRDefault="007F5046" w:rsidP="007F5046">
      <w:pPr>
        <w:ind w:firstLine="284"/>
        <w:jc w:val="both"/>
        <w:rPr>
          <w:rFonts w:ascii="Garamond" w:hAnsi="Garamond"/>
          <w:sz w:val="24"/>
          <w:szCs w:val="24"/>
        </w:rPr>
      </w:pPr>
      <w:r w:rsidRPr="00561A24">
        <w:rPr>
          <w:rFonts w:ascii="Garamond" w:hAnsi="Garamond"/>
          <w:sz w:val="24"/>
          <w:szCs w:val="24"/>
        </w:rPr>
        <w:t>c</w:t>
      </w:r>
      <w:r w:rsidR="00F91EFE">
        <w:rPr>
          <w:rFonts w:ascii="Garamond" w:hAnsi="Garamond"/>
          <w:sz w:val="24"/>
          <w:szCs w:val="24"/>
        </w:rPr>
        <w:t>)</w:t>
      </w:r>
      <w:r w:rsidRPr="00561A24">
        <w:rPr>
          <w:rFonts w:ascii="Garamond" w:hAnsi="Garamond"/>
          <w:sz w:val="24"/>
          <w:szCs w:val="24"/>
        </w:rPr>
        <w:t xml:space="preserve"> të organizojë përgatitjen dhe miratimin e monografive që do të përfshihen në Farmakopenë Evropiane</w:t>
      </w:r>
      <w:r w:rsidR="007265D0">
        <w:rPr>
          <w:rFonts w:ascii="Garamond" w:hAnsi="Garamond"/>
          <w:sz w:val="24"/>
          <w:szCs w:val="24"/>
        </w:rPr>
        <w:t>;</w:t>
      </w:r>
      <w:r w:rsidRPr="00561A24">
        <w:rPr>
          <w:rFonts w:ascii="Garamond" w:hAnsi="Garamond"/>
          <w:sz w:val="24"/>
          <w:szCs w:val="24"/>
        </w:rPr>
        <w:t xml:space="preserve"> dhe</w:t>
      </w:r>
    </w:p>
    <w:p w14:paraId="265327F4" w14:textId="4E112A5D" w:rsidR="007F5046" w:rsidRPr="00561A24" w:rsidRDefault="007F5046" w:rsidP="007F5046">
      <w:pPr>
        <w:ind w:firstLine="284"/>
        <w:jc w:val="both"/>
        <w:rPr>
          <w:rFonts w:ascii="Garamond" w:hAnsi="Garamond"/>
          <w:sz w:val="24"/>
          <w:szCs w:val="24"/>
        </w:rPr>
      </w:pPr>
      <w:r w:rsidRPr="00561A24">
        <w:rPr>
          <w:rFonts w:ascii="Garamond" w:hAnsi="Garamond"/>
          <w:sz w:val="24"/>
          <w:szCs w:val="24"/>
        </w:rPr>
        <w:t>d) të rekomandojë rregullimin e afateve kohore brenda të cilave vendimet e tij të karakterit teknik që lidhen me Farmakopenë Evropiane do të zbatohen brenda territoreve të Palëve Kontraktuese.</w:t>
      </w:r>
    </w:p>
    <w:p w14:paraId="37A7FA7E" w14:textId="77777777" w:rsidR="00F91EFE" w:rsidRDefault="00F91EFE" w:rsidP="007F5046">
      <w:pPr>
        <w:ind w:firstLine="284"/>
        <w:jc w:val="both"/>
        <w:rPr>
          <w:rFonts w:ascii="Garamond" w:hAnsi="Garamond"/>
          <w:sz w:val="24"/>
          <w:szCs w:val="24"/>
        </w:rPr>
      </w:pPr>
    </w:p>
    <w:p w14:paraId="5C59DB8A" w14:textId="77777777" w:rsidR="00F91EFE" w:rsidRDefault="007F5046" w:rsidP="00F91EFE">
      <w:pPr>
        <w:ind w:firstLine="284"/>
        <w:jc w:val="center"/>
        <w:rPr>
          <w:rFonts w:ascii="Garamond" w:hAnsi="Garamond"/>
          <w:sz w:val="24"/>
          <w:szCs w:val="24"/>
        </w:rPr>
      </w:pPr>
      <w:r w:rsidRPr="00561A24">
        <w:rPr>
          <w:rFonts w:ascii="Garamond" w:hAnsi="Garamond"/>
          <w:sz w:val="24"/>
          <w:szCs w:val="24"/>
        </w:rPr>
        <w:t>Neni 7</w:t>
      </w:r>
    </w:p>
    <w:p w14:paraId="5F3092C8" w14:textId="7E482AD3" w:rsidR="007F5046" w:rsidRPr="00F91EFE" w:rsidRDefault="007F5046" w:rsidP="00F91EFE">
      <w:pPr>
        <w:ind w:firstLine="284"/>
        <w:jc w:val="center"/>
        <w:rPr>
          <w:rFonts w:ascii="Garamond" w:hAnsi="Garamond"/>
          <w:b/>
          <w:sz w:val="24"/>
          <w:szCs w:val="24"/>
        </w:rPr>
      </w:pPr>
      <w:r w:rsidRPr="00F91EFE">
        <w:rPr>
          <w:rFonts w:ascii="Garamond" w:hAnsi="Garamond"/>
          <w:b/>
          <w:sz w:val="24"/>
          <w:szCs w:val="24"/>
        </w:rPr>
        <w:t>Vendimet e Komisionit</w:t>
      </w:r>
    </w:p>
    <w:p w14:paraId="319FDDDC" w14:textId="77777777" w:rsidR="00F91EFE" w:rsidRDefault="00F91EFE" w:rsidP="007F5046">
      <w:pPr>
        <w:ind w:firstLine="284"/>
        <w:jc w:val="both"/>
        <w:rPr>
          <w:rFonts w:ascii="Garamond" w:hAnsi="Garamond"/>
          <w:sz w:val="24"/>
          <w:szCs w:val="24"/>
        </w:rPr>
      </w:pPr>
    </w:p>
    <w:p w14:paraId="657BE602" w14:textId="5D0F087A" w:rsidR="007F5046" w:rsidRPr="00561A24" w:rsidRDefault="007F5046" w:rsidP="007F5046">
      <w:pPr>
        <w:ind w:firstLine="284"/>
        <w:jc w:val="both"/>
        <w:rPr>
          <w:rFonts w:ascii="Garamond" w:hAnsi="Garamond"/>
          <w:sz w:val="24"/>
          <w:szCs w:val="24"/>
        </w:rPr>
      </w:pPr>
      <w:r w:rsidRPr="00561A24">
        <w:rPr>
          <w:rFonts w:ascii="Garamond" w:hAnsi="Garamond"/>
          <w:sz w:val="24"/>
          <w:szCs w:val="24"/>
        </w:rPr>
        <w:t>1</w:t>
      </w:r>
      <w:r w:rsidR="00F91EFE">
        <w:rPr>
          <w:rFonts w:ascii="Garamond" w:hAnsi="Garamond"/>
          <w:sz w:val="24"/>
          <w:szCs w:val="24"/>
        </w:rPr>
        <w:t>.</w:t>
      </w:r>
      <w:r w:rsidRPr="00561A24">
        <w:rPr>
          <w:rFonts w:ascii="Garamond" w:hAnsi="Garamond"/>
          <w:sz w:val="24"/>
          <w:szCs w:val="24"/>
        </w:rPr>
        <w:t xml:space="preserve"> Secili nga delegacionet kombëtare ka të drejtën e një vote.</w:t>
      </w:r>
    </w:p>
    <w:p w14:paraId="5D33D562" w14:textId="032850D7" w:rsidR="007F5046" w:rsidRPr="00561A24" w:rsidRDefault="007F5046" w:rsidP="007F5046">
      <w:pPr>
        <w:ind w:firstLine="284"/>
        <w:jc w:val="both"/>
        <w:rPr>
          <w:rFonts w:ascii="Garamond" w:hAnsi="Garamond"/>
          <w:sz w:val="24"/>
          <w:szCs w:val="24"/>
        </w:rPr>
      </w:pPr>
      <w:r w:rsidRPr="00561A24">
        <w:rPr>
          <w:rFonts w:ascii="Garamond" w:hAnsi="Garamond"/>
          <w:sz w:val="24"/>
          <w:szCs w:val="24"/>
        </w:rPr>
        <w:t>2</w:t>
      </w:r>
      <w:r w:rsidR="00F91EFE">
        <w:rPr>
          <w:rFonts w:ascii="Garamond" w:hAnsi="Garamond"/>
          <w:sz w:val="24"/>
          <w:szCs w:val="24"/>
        </w:rPr>
        <w:t>.</w:t>
      </w:r>
      <w:r w:rsidRPr="00561A24">
        <w:rPr>
          <w:rFonts w:ascii="Garamond" w:hAnsi="Garamond"/>
          <w:sz w:val="24"/>
          <w:szCs w:val="24"/>
        </w:rPr>
        <w:t xml:space="preserve"> Në të gjitha çështjet teknike, duke përfshirë rendin në të cilin do të përgatiten monografitë e përmendura në </w:t>
      </w:r>
      <w:r w:rsidR="00962D8B">
        <w:rPr>
          <w:rFonts w:ascii="Garamond" w:hAnsi="Garamond"/>
          <w:sz w:val="24"/>
          <w:szCs w:val="24"/>
        </w:rPr>
        <w:t>n</w:t>
      </w:r>
      <w:r w:rsidRPr="00561A24">
        <w:rPr>
          <w:rFonts w:ascii="Garamond" w:hAnsi="Garamond"/>
          <w:sz w:val="24"/>
          <w:szCs w:val="24"/>
        </w:rPr>
        <w:t>enin 6, vendimet e Komisionit merren me votim unanim të delegacioneve kombëtare që votojnë dhe shumica e delegacioneve kombëtare që kanë të drejtë të mblidhen në Komision.</w:t>
      </w:r>
    </w:p>
    <w:p w14:paraId="5155433E" w14:textId="55B8C1ED" w:rsidR="007F5046" w:rsidRPr="00561A24" w:rsidRDefault="007F5046" w:rsidP="007F5046">
      <w:pPr>
        <w:ind w:firstLine="284"/>
        <w:jc w:val="both"/>
        <w:rPr>
          <w:rFonts w:ascii="Garamond" w:hAnsi="Garamond"/>
          <w:sz w:val="24"/>
          <w:szCs w:val="24"/>
        </w:rPr>
      </w:pPr>
      <w:r w:rsidRPr="00561A24">
        <w:rPr>
          <w:rFonts w:ascii="Garamond" w:hAnsi="Garamond"/>
          <w:sz w:val="24"/>
          <w:szCs w:val="24"/>
        </w:rPr>
        <w:t>3. Të gjitha vendimet e tjera të Komisionit merren me shumicë prej tre të katërtës së votave të hedhura. Për këto vendime, nga momenti i hyrjes në fuqi të Konventës në lidhje me Komunitetin Ekonomik E</w:t>
      </w:r>
      <w:r w:rsidR="006C2BBC">
        <w:rPr>
          <w:rFonts w:ascii="Garamond" w:hAnsi="Garamond"/>
          <w:sz w:val="24"/>
          <w:szCs w:val="24"/>
        </w:rPr>
        <w:t>v</w:t>
      </w:r>
      <w:r w:rsidRPr="00561A24">
        <w:rPr>
          <w:rFonts w:ascii="Garamond" w:hAnsi="Garamond"/>
          <w:sz w:val="24"/>
          <w:szCs w:val="24"/>
        </w:rPr>
        <w:t>ropian, delegacioni i këtij të fundit do të votojë në vend të delegacioneve të shteteve të tij anëtare. Do të ketë një numër votash të barabarta me numrin e delegacioneve të shteteve anëtare të tij.</w:t>
      </w:r>
    </w:p>
    <w:p w14:paraId="4F018BB2"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 Megjithatë, nëse një Palë Kontraktuese zotëron vetëm shumicën e kërkuar, Palët Kontraktuese marrin përsipër të negociojnë modalitetet e votimit jo më vonë se pesë vjet pas hyrjes në fuqi të Protokollit, me kërkesë të njërit prej tyre drejtuar Sekretarit të Përgjithshëm të Këshillit e Evropës.</w:t>
      </w:r>
    </w:p>
    <w:p w14:paraId="0393069C" w14:textId="77777777" w:rsidR="00F91EFE" w:rsidRDefault="00F91EFE" w:rsidP="007F5046">
      <w:pPr>
        <w:ind w:firstLine="284"/>
        <w:jc w:val="both"/>
        <w:rPr>
          <w:rFonts w:ascii="Garamond" w:hAnsi="Garamond"/>
          <w:sz w:val="24"/>
          <w:szCs w:val="24"/>
        </w:rPr>
      </w:pPr>
    </w:p>
    <w:p w14:paraId="31B938DE" w14:textId="77777777" w:rsidR="00F91EFE" w:rsidRDefault="00F91EFE" w:rsidP="00F91EFE">
      <w:pPr>
        <w:ind w:firstLine="284"/>
        <w:jc w:val="center"/>
        <w:rPr>
          <w:rFonts w:ascii="Garamond" w:hAnsi="Garamond"/>
          <w:sz w:val="24"/>
          <w:szCs w:val="24"/>
        </w:rPr>
      </w:pPr>
      <w:r>
        <w:rPr>
          <w:rFonts w:ascii="Garamond" w:hAnsi="Garamond"/>
          <w:sz w:val="24"/>
          <w:szCs w:val="24"/>
        </w:rPr>
        <w:t>Neni 8</w:t>
      </w:r>
    </w:p>
    <w:p w14:paraId="09591445" w14:textId="29C76CF9" w:rsidR="007F5046" w:rsidRPr="00F91EFE" w:rsidRDefault="007F5046" w:rsidP="00F91EFE">
      <w:pPr>
        <w:ind w:firstLine="284"/>
        <w:jc w:val="center"/>
        <w:rPr>
          <w:rFonts w:ascii="Garamond" w:hAnsi="Garamond"/>
          <w:b/>
          <w:sz w:val="24"/>
          <w:szCs w:val="24"/>
        </w:rPr>
      </w:pPr>
      <w:r w:rsidRPr="00F91EFE">
        <w:rPr>
          <w:rFonts w:ascii="Garamond" w:hAnsi="Garamond"/>
          <w:b/>
          <w:sz w:val="24"/>
          <w:szCs w:val="24"/>
        </w:rPr>
        <w:t>Vendndodhja dhe mbledhjet e Komisionit</w:t>
      </w:r>
    </w:p>
    <w:p w14:paraId="3A713376" w14:textId="77777777" w:rsidR="00F91EFE" w:rsidRDefault="00F91EFE" w:rsidP="007F5046">
      <w:pPr>
        <w:ind w:firstLine="284"/>
        <w:jc w:val="both"/>
        <w:rPr>
          <w:rFonts w:ascii="Garamond" w:hAnsi="Garamond"/>
          <w:sz w:val="24"/>
          <w:szCs w:val="24"/>
        </w:rPr>
      </w:pPr>
    </w:p>
    <w:p w14:paraId="396B3E0F" w14:textId="62AC5B81" w:rsidR="007F5046" w:rsidRPr="00561A24" w:rsidRDefault="007F5046" w:rsidP="007F5046">
      <w:pPr>
        <w:ind w:firstLine="284"/>
        <w:jc w:val="both"/>
        <w:rPr>
          <w:rFonts w:ascii="Garamond" w:hAnsi="Garamond"/>
          <w:sz w:val="24"/>
          <w:szCs w:val="24"/>
        </w:rPr>
      </w:pPr>
      <w:r w:rsidRPr="00561A24">
        <w:rPr>
          <w:rFonts w:ascii="Garamond" w:hAnsi="Garamond"/>
          <w:sz w:val="24"/>
          <w:szCs w:val="24"/>
        </w:rPr>
        <w:t>1</w:t>
      </w:r>
      <w:r w:rsidR="00F91EFE">
        <w:rPr>
          <w:rFonts w:ascii="Garamond" w:hAnsi="Garamond"/>
          <w:sz w:val="24"/>
          <w:szCs w:val="24"/>
        </w:rPr>
        <w:t>.</w:t>
      </w:r>
      <w:r w:rsidRPr="00561A24">
        <w:rPr>
          <w:rFonts w:ascii="Garamond" w:hAnsi="Garamond"/>
          <w:sz w:val="24"/>
          <w:szCs w:val="24"/>
        </w:rPr>
        <w:t xml:space="preserve"> Komisioni mban mbledhjet e tij në Strasburg, selia e Këshillit të Evropës.</w:t>
      </w:r>
    </w:p>
    <w:p w14:paraId="6238989E" w14:textId="093F55E8" w:rsidR="007F5046" w:rsidRPr="00561A24" w:rsidRDefault="007F5046" w:rsidP="007F5046">
      <w:pPr>
        <w:ind w:firstLine="284"/>
        <w:jc w:val="both"/>
        <w:rPr>
          <w:rFonts w:ascii="Garamond" w:hAnsi="Garamond"/>
          <w:sz w:val="24"/>
          <w:szCs w:val="24"/>
        </w:rPr>
      </w:pPr>
      <w:r w:rsidRPr="00561A24">
        <w:rPr>
          <w:rFonts w:ascii="Garamond" w:hAnsi="Garamond"/>
          <w:sz w:val="24"/>
          <w:szCs w:val="24"/>
        </w:rPr>
        <w:t>2</w:t>
      </w:r>
      <w:r w:rsidR="00F91EFE">
        <w:rPr>
          <w:rFonts w:ascii="Garamond" w:hAnsi="Garamond"/>
          <w:sz w:val="24"/>
          <w:szCs w:val="24"/>
        </w:rPr>
        <w:t>.</w:t>
      </w:r>
      <w:r w:rsidRPr="00561A24">
        <w:rPr>
          <w:rFonts w:ascii="Garamond" w:hAnsi="Garamond"/>
          <w:sz w:val="24"/>
          <w:szCs w:val="24"/>
        </w:rPr>
        <w:t xml:space="preserve"> Do të mblidhet nga Kryetari i saj dhe do të takohet sa herë që është e nevojshme, por të paktën dy herë në vit.</w:t>
      </w:r>
    </w:p>
    <w:p w14:paraId="3043D711" w14:textId="5DCF6A4A" w:rsidR="007F5046" w:rsidRPr="00561A24" w:rsidRDefault="007F5046" w:rsidP="007F5046">
      <w:pPr>
        <w:ind w:firstLine="284"/>
        <w:jc w:val="both"/>
        <w:rPr>
          <w:rFonts w:ascii="Garamond" w:hAnsi="Garamond"/>
          <w:sz w:val="24"/>
          <w:szCs w:val="24"/>
        </w:rPr>
      </w:pPr>
      <w:r w:rsidRPr="00561A24">
        <w:rPr>
          <w:rFonts w:ascii="Garamond" w:hAnsi="Garamond"/>
          <w:sz w:val="24"/>
          <w:szCs w:val="24"/>
        </w:rPr>
        <w:t>3</w:t>
      </w:r>
      <w:r w:rsidR="00F91EFE">
        <w:rPr>
          <w:rFonts w:ascii="Garamond" w:hAnsi="Garamond"/>
          <w:sz w:val="24"/>
          <w:szCs w:val="24"/>
        </w:rPr>
        <w:t>.</w:t>
      </w:r>
      <w:r w:rsidRPr="00561A24">
        <w:rPr>
          <w:rFonts w:ascii="Garamond" w:hAnsi="Garamond"/>
          <w:sz w:val="24"/>
          <w:szCs w:val="24"/>
        </w:rPr>
        <w:t xml:space="preserve"> Ajo do të mblidhet privatisht; gjuhët e punës do të jenë gjuhët zyrtare të Këshillit të Evropës. </w:t>
      </w:r>
    </w:p>
    <w:p w14:paraId="359E6FB5" w14:textId="792D7DE2" w:rsidR="007F5046" w:rsidRPr="00561A24" w:rsidRDefault="007F5046" w:rsidP="007F5046">
      <w:pPr>
        <w:ind w:firstLine="284"/>
        <w:jc w:val="both"/>
        <w:rPr>
          <w:rFonts w:ascii="Garamond" w:hAnsi="Garamond"/>
          <w:sz w:val="24"/>
          <w:szCs w:val="24"/>
        </w:rPr>
      </w:pPr>
      <w:r w:rsidRPr="00561A24">
        <w:rPr>
          <w:rFonts w:ascii="Garamond" w:hAnsi="Garamond"/>
          <w:sz w:val="24"/>
          <w:szCs w:val="24"/>
        </w:rPr>
        <w:t>4</w:t>
      </w:r>
      <w:r w:rsidR="00F91EFE">
        <w:rPr>
          <w:rFonts w:ascii="Garamond" w:hAnsi="Garamond"/>
          <w:sz w:val="24"/>
          <w:szCs w:val="24"/>
        </w:rPr>
        <w:t>.</w:t>
      </w:r>
      <w:r w:rsidRPr="00561A24">
        <w:rPr>
          <w:rFonts w:ascii="Garamond" w:hAnsi="Garamond"/>
          <w:sz w:val="24"/>
          <w:szCs w:val="24"/>
        </w:rPr>
        <w:t xml:space="preserve"> Komiteti i Shëndetit Publik mund të emërojë një vëzhgues për të marrë pjesë në mbledhjet e Komisionit.</w:t>
      </w:r>
    </w:p>
    <w:p w14:paraId="6143419C" w14:textId="77777777" w:rsidR="00F91EFE" w:rsidRDefault="00F91EFE" w:rsidP="007F5046">
      <w:pPr>
        <w:ind w:firstLine="284"/>
        <w:jc w:val="both"/>
        <w:rPr>
          <w:rFonts w:ascii="Garamond" w:hAnsi="Garamond"/>
          <w:sz w:val="24"/>
          <w:szCs w:val="24"/>
        </w:rPr>
      </w:pPr>
    </w:p>
    <w:p w14:paraId="39EA6695" w14:textId="77777777" w:rsidR="00F91EFE" w:rsidRDefault="00F91EFE" w:rsidP="00F91EFE">
      <w:pPr>
        <w:ind w:firstLine="284"/>
        <w:jc w:val="center"/>
        <w:rPr>
          <w:rFonts w:ascii="Garamond" w:hAnsi="Garamond"/>
          <w:sz w:val="24"/>
          <w:szCs w:val="24"/>
        </w:rPr>
      </w:pPr>
      <w:r>
        <w:rPr>
          <w:rFonts w:ascii="Garamond" w:hAnsi="Garamond"/>
          <w:sz w:val="24"/>
          <w:szCs w:val="24"/>
        </w:rPr>
        <w:t>Neni 9</w:t>
      </w:r>
    </w:p>
    <w:p w14:paraId="1A304600" w14:textId="706E27E2" w:rsidR="007F5046" w:rsidRPr="00F91EFE" w:rsidRDefault="007F5046" w:rsidP="00F91EFE">
      <w:pPr>
        <w:ind w:firstLine="284"/>
        <w:jc w:val="center"/>
        <w:rPr>
          <w:rFonts w:ascii="Garamond" w:hAnsi="Garamond"/>
          <w:b/>
          <w:sz w:val="24"/>
          <w:szCs w:val="24"/>
        </w:rPr>
      </w:pPr>
      <w:r w:rsidRPr="00F91EFE">
        <w:rPr>
          <w:rFonts w:ascii="Garamond" w:hAnsi="Garamond"/>
          <w:b/>
          <w:sz w:val="24"/>
          <w:szCs w:val="24"/>
        </w:rPr>
        <w:t>Sekretariati i Komisionit</w:t>
      </w:r>
    </w:p>
    <w:p w14:paraId="6C38D6E9" w14:textId="77777777" w:rsidR="00F91EFE" w:rsidRDefault="00F91EFE" w:rsidP="007F5046">
      <w:pPr>
        <w:ind w:firstLine="284"/>
        <w:jc w:val="both"/>
        <w:rPr>
          <w:rFonts w:ascii="Garamond" w:hAnsi="Garamond"/>
          <w:sz w:val="24"/>
          <w:szCs w:val="24"/>
        </w:rPr>
      </w:pPr>
    </w:p>
    <w:p w14:paraId="48FA4045"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Komisioni do të ketë një sekretariat, kreu dhe stafi teknik i të cilit do të emërohen nga Sekretari i Përgjithshëm i Këshillit të Evropës, në Këshillin e Komisionit dhe në përputhje me rregulloret administrative të personelit të Këshillit të Evropës. Anëtarët e tjerë të sekretariatit caktohen nga Sekretari i Përgjithshëm në konsultim me kreun e sekretariatit të Komisionit.</w:t>
      </w:r>
    </w:p>
    <w:p w14:paraId="1C50DE1F" w14:textId="77777777" w:rsidR="00F91EFE" w:rsidRDefault="00F91EFE" w:rsidP="00F91EFE">
      <w:pPr>
        <w:ind w:firstLine="284"/>
        <w:jc w:val="center"/>
        <w:rPr>
          <w:rFonts w:ascii="Garamond" w:hAnsi="Garamond"/>
          <w:sz w:val="24"/>
          <w:szCs w:val="24"/>
        </w:rPr>
      </w:pPr>
    </w:p>
    <w:p w14:paraId="593A2734" w14:textId="77777777" w:rsidR="00F91EFE" w:rsidRDefault="00F91EFE" w:rsidP="00F91EFE">
      <w:pPr>
        <w:ind w:firstLine="284"/>
        <w:jc w:val="center"/>
        <w:rPr>
          <w:rFonts w:ascii="Garamond" w:hAnsi="Garamond"/>
          <w:sz w:val="24"/>
          <w:szCs w:val="24"/>
        </w:rPr>
      </w:pPr>
      <w:r>
        <w:rPr>
          <w:rFonts w:ascii="Garamond" w:hAnsi="Garamond"/>
          <w:sz w:val="24"/>
          <w:szCs w:val="24"/>
        </w:rPr>
        <w:t>Neni 10</w:t>
      </w:r>
    </w:p>
    <w:p w14:paraId="438081D7" w14:textId="26FEE982" w:rsidR="007F5046" w:rsidRPr="00F91EFE" w:rsidRDefault="007F5046" w:rsidP="00F91EFE">
      <w:pPr>
        <w:ind w:firstLine="284"/>
        <w:jc w:val="center"/>
        <w:rPr>
          <w:rFonts w:ascii="Garamond" w:hAnsi="Garamond"/>
          <w:b/>
          <w:sz w:val="24"/>
          <w:szCs w:val="24"/>
        </w:rPr>
      </w:pPr>
      <w:r w:rsidRPr="00F91EFE">
        <w:rPr>
          <w:rFonts w:ascii="Garamond" w:hAnsi="Garamond"/>
          <w:b/>
          <w:sz w:val="24"/>
          <w:szCs w:val="24"/>
        </w:rPr>
        <w:t>Financat</w:t>
      </w:r>
    </w:p>
    <w:p w14:paraId="22F8E00C" w14:textId="77777777" w:rsidR="00F91EFE" w:rsidRPr="00F91EFE" w:rsidRDefault="00F91EFE" w:rsidP="007F5046">
      <w:pPr>
        <w:ind w:firstLine="284"/>
        <w:jc w:val="both"/>
        <w:rPr>
          <w:rFonts w:ascii="Garamond" w:hAnsi="Garamond"/>
          <w:b/>
          <w:sz w:val="24"/>
          <w:szCs w:val="24"/>
        </w:rPr>
      </w:pPr>
    </w:p>
    <w:p w14:paraId="3401E8BA" w14:textId="1485E3DD"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1. Shpenzimet e sekretariatit të Komisionit dhe të gjitha shpenzimet e tjera të përbashkëta të kryera në zbatim të kësaj Konvente do të mbulohen nga Palët Kontraktuese në përputhje me dispozitat e paragrafit 2 të këtij </w:t>
      </w:r>
      <w:r w:rsidR="00962D8B">
        <w:rPr>
          <w:rFonts w:ascii="Garamond" w:hAnsi="Garamond"/>
          <w:sz w:val="24"/>
          <w:szCs w:val="24"/>
        </w:rPr>
        <w:t>n</w:t>
      </w:r>
      <w:r w:rsidRPr="00561A24">
        <w:rPr>
          <w:rFonts w:ascii="Garamond" w:hAnsi="Garamond"/>
          <w:sz w:val="24"/>
          <w:szCs w:val="24"/>
        </w:rPr>
        <w:t>eni.</w:t>
      </w:r>
    </w:p>
    <w:p w14:paraId="4849F652" w14:textId="65660016" w:rsidR="007F5046" w:rsidRPr="00561A24" w:rsidRDefault="007F5046" w:rsidP="007F5046">
      <w:pPr>
        <w:ind w:firstLine="284"/>
        <w:jc w:val="both"/>
        <w:rPr>
          <w:rFonts w:ascii="Garamond" w:hAnsi="Garamond"/>
          <w:sz w:val="24"/>
          <w:szCs w:val="24"/>
        </w:rPr>
      </w:pPr>
      <w:r w:rsidRPr="00561A24">
        <w:rPr>
          <w:rFonts w:ascii="Garamond" w:hAnsi="Garamond"/>
          <w:sz w:val="24"/>
          <w:szCs w:val="24"/>
        </w:rPr>
        <w:t>2</w:t>
      </w:r>
      <w:r w:rsidR="00F91EFE">
        <w:rPr>
          <w:rFonts w:ascii="Garamond" w:hAnsi="Garamond"/>
          <w:sz w:val="24"/>
          <w:szCs w:val="24"/>
        </w:rPr>
        <w:t>.</w:t>
      </w:r>
      <w:r w:rsidRPr="00561A24">
        <w:rPr>
          <w:rFonts w:ascii="Garamond" w:hAnsi="Garamond"/>
          <w:sz w:val="24"/>
          <w:szCs w:val="24"/>
        </w:rPr>
        <w:t xml:space="preserve"> Në pritje të lidhjes së një marrëveshjeje të veçantë të rënë dakord nga të gjitha Palët Kontraktuese për këtë qëllim, administrimi financiar i veprimeve të kryera sipas kësaj Konvente do të trajtohet në përputhje me dispozitat e Buxhetit të Marrëveshjes së Pjesshme në fushën sociale në lidhje me aktivitetet e mbuluara nga Rezoluta (59) 23 e referuar në hyrjen e kësaj Konvente. </w:t>
      </w:r>
    </w:p>
    <w:p w14:paraId="587B7DF5" w14:textId="60D4900D" w:rsidR="007F5046" w:rsidRPr="00561A24" w:rsidRDefault="007F5046" w:rsidP="007F5046">
      <w:pPr>
        <w:ind w:firstLine="284"/>
        <w:jc w:val="both"/>
        <w:rPr>
          <w:rFonts w:ascii="Garamond" w:hAnsi="Garamond"/>
          <w:sz w:val="24"/>
          <w:szCs w:val="24"/>
        </w:rPr>
      </w:pPr>
      <w:r w:rsidRPr="00561A24">
        <w:rPr>
          <w:rFonts w:ascii="Garamond" w:hAnsi="Garamond"/>
          <w:sz w:val="24"/>
          <w:szCs w:val="24"/>
        </w:rPr>
        <w:t>3. Kushtet e çdo pjesëmarrjeje financiare nga Komuniteti Ekonomik E</w:t>
      </w:r>
      <w:r w:rsidR="006C2BBC">
        <w:rPr>
          <w:rFonts w:ascii="Garamond" w:hAnsi="Garamond"/>
          <w:sz w:val="24"/>
          <w:szCs w:val="24"/>
        </w:rPr>
        <w:t>v</w:t>
      </w:r>
      <w:r w:rsidRPr="00561A24">
        <w:rPr>
          <w:rFonts w:ascii="Garamond" w:hAnsi="Garamond"/>
          <w:sz w:val="24"/>
          <w:szCs w:val="24"/>
        </w:rPr>
        <w:t>ropian do të përcaktohen me marrëveshje ndërmjet Palëve Kontraktuese.</w:t>
      </w:r>
    </w:p>
    <w:p w14:paraId="151E2802" w14:textId="77777777" w:rsidR="00F91EFE" w:rsidRDefault="00F91EFE" w:rsidP="007F5046">
      <w:pPr>
        <w:ind w:firstLine="284"/>
        <w:jc w:val="both"/>
        <w:rPr>
          <w:rFonts w:ascii="Garamond" w:hAnsi="Garamond"/>
          <w:sz w:val="24"/>
          <w:szCs w:val="24"/>
        </w:rPr>
      </w:pPr>
    </w:p>
    <w:p w14:paraId="0F848E87" w14:textId="2F787DD8" w:rsidR="00F91EFE" w:rsidRDefault="00F91EFE" w:rsidP="00F91EFE">
      <w:pPr>
        <w:ind w:firstLine="284"/>
        <w:jc w:val="center"/>
        <w:rPr>
          <w:rFonts w:ascii="Garamond" w:hAnsi="Garamond"/>
          <w:sz w:val="24"/>
          <w:szCs w:val="24"/>
        </w:rPr>
      </w:pPr>
      <w:r>
        <w:rPr>
          <w:rFonts w:ascii="Garamond" w:hAnsi="Garamond"/>
          <w:sz w:val="24"/>
          <w:szCs w:val="24"/>
        </w:rPr>
        <w:t>Neni 1</w:t>
      </w:r>
      <w:r w:rsidR="007265D0">
        <w:rPr>
          <w:rFonts w:ascii="Garamond" w:hAnsi="Garamond"/>
          <w:sz w:val="24"/>
          <w:szCs w:val="24"/>
        </w:rPr>
        <w:t>1</w:t>
      </w:r>
    </w:p>
    <w:p w14:paraId="149BF580" w14:textId="6B5C99A5" w:rsidR="007F5046" w:rsidRPr="00F91EFE" w:rsidRDefault="007F5046" w:rsidP="00F91EFE">
      <w:pPr>
        <w:ind w:firstLine="284"/>
        <w:jc w:val="center"/>
        <w:rPr>
          <w:rFonts w:ascii="Garamond" w:hAnsi="Garamond"/>
          <w:b/>
          <w:sz w:val="24"/>
          <w:szCs w:val="24"/>
        </w:rPr>
      </w:pPr>
      <w:r w:rsidRPr="00F91EFE">
        <w:rPr>
          <w:rFonts w:ascii="Garamond" w:hAnsi="Garamond"/>
          <w:b/>
          <w:sz w:val="24"/>
          <w:szCs w:val="24"/>
        </w:rPr>
        <w:t>Hyrja në fuqi</w:t>
      </w:r>
    </w:p>
    <w:p w14:paraId="40F18A4D" w14:textId="77777777" w:rsidR="00F91EFE" w:rsidRDefault="00F91EFE" w:rsidP="007F5046">
      <w:pPr>
        <w:ind w:firstLine="284"/>
        <w:jc w:val="both"/>
        <w:rPr>
          <w:rFonts w:ascii="Garamond" w:hAnsi="Garamond"/>
          <w:sz w:val="24"/>
          <w:szCs w:val="24"/>
        </w:rPr>
      </w:pPr>
    </w:p>
    <w:p w14:paraId="3E25ECA4"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1. Kjo Konventë do të ratifikohet ose pranohet nga qeveritë nënshkruese. Instrumentet e ratifikimit ose të pranimit do të depozitohen pranë Sekretarit të Përgjithshëm të Këshillit të Evropës.</w:t>
      </w:r>
    </w:p>
    <w:p w14:paraId="4FF431CF" w14:textId="6F835C8A" w:rsidR="007F5046" w:rsidRPr="00561A24" w:rsidRDefault="007F5046" w:rsidP="007F5046">
      <w:pPr>
        <w:ind w:firstLine="284"/>
        <w:jc w:val="both"/>
        <w:rPr>
          <w:rFonts w:ascii="Garamond" w:hAnsi="Garamond"/>
          <w:sz w:val="24"/>
          <w:szCs w:val="24"/>
        </w:rPr>
      </w:pPr>
      <w:r w:rsidRPr="00561A24">
        <w:rPr>
          <w:rFonts w:ascii="Garamond" w:hAnsi="Garamond"/>
          <w:sz w:val="24"/>
          <w:szCs w:val="24"/>
        </w:rPr>
        <w:t>2. Kjo Konventë do të hyjë në fuqi tre muaj pas datës së depozitimit të instrumentit të tetë të ratifikimit ose pranimit</w:t>
      </w:r>
      <w:r w:rsidR="00962D8B">
        <w:rPr>
          <w:rFonts w:ascii="Garamond" w:hAnsi="Garamond"/>
          <w:sz w:val="24"/>
          <w:szCs w:val="24"/>
        </w:rPr>
        <w:t>.</w:t>
      </w:r>
    </w:p>
    <w:p w14:paraId="5D0C9856" w14:textId="77777777" w:rsidR="00A474F3" w:rsidRDefault="00A474F3" w:rsidP="007F5046">
      <w:pPr>
        <w:ind w:firstLine="284"/>
        <w:jc w:val="both"/>
        <w:rPr>
          <w:rFonts w:ascii="Garamond" w:hAnsi="Garamond"/>
          <w:sz w:val="24"/>
          <w:szCs w:val="24"/>
        </w:rPr>
      </w:pPr>
    </w:p>
    <w:p w14:paraId="473D0890" w14:textId="77777777" w:rsidR="00A474F3" w:rsidRDefault="00A474F3" w:rsidP="007F5046">
      <w:pPr>
        <w:ind w:firstLine="284"/>
        <w:jc w:val="both"/>
        <w:rPr>
          <w:rFonts w:ascii="Garamond" w:hAnsi="Garamond"/>
          <w:sz w:val="24"/>
          <w:szCs w:val="24"/>
        </w:rPr>
      </w:pPr>
    </w:p>
    <w:p w14:paraId="48E5250C" w14:textId="77777777" w:rsidR="00A474F3" w:rsidRDefault="00A474F3" w:rsidP="007F5046">
      <w:pPr>
        <w:ind w:firstLine="284"/>
        <w:jc w:val="both"/>
        <w:rPr>
          <w:rFonts w:ascii="Garamond" w:hAnsi="Garamond"/>
          <w:sz w:val="24"/>
          <w:szCs w:val="24"/>
        </w:rPr>
      </w:pPr>
    </w:p>
    <w:p w14:paraId="19CB14E1" w14:textId="77777777" w:rsidR="00A474F3" w:rsidRDefault="00A474F3" w:rsidP="007F5046">
      <w:pPr>
        <w:ind w:firstLine="284"/>
        <w:jc w:val="both"/>
        <w:rPr>
          <w:rFonts w:ascii="Garamond" w:hAnsi="Garamond"/>
          <w:sz w:val="24"/>
          <w:szCs w:val="24"/>
        </w:rPr>
      </w:pPr>
    </w:p>
    <w:p w14:paraId="1EECB536" w14:textId="77777777" w:rsidR="00A474F3" w:rsidRDefault="00A474F3" w:rsidP="007F5046">
      <w:pPr>
        <w:ind w:firstLine="284"/>
        <w:jc w:val="both"/>
        <w:rPr>
          <w:rFonts w:ascii="Garamond" w:hAnsi="Garamond"/>
          <w:sz w:val="24"/>
          <w:szCs w:val="24"/>
        </w:rPr>
      </w:pPr>
    </w:p>
    <w:p w14:paraId="24FD6323" w14:textId="77777777" w:rsidR="00A474F3" w:rsidRDefault="00A474F3" w:rsidP="00A474F3">
      <w:pPr>
        <w:ind w:firstLine="284"/>
        <w:jc w:val="center"/>
        <w:rPr>
          <w:rFonts w:ascii="Garamond" w:hAnsi="Garamond"/>
          <w:sz w:val="24"/>
          <w:szCs w:val="24"/>
        </w:rPr>
      </w:pPr>
      <w:r>
        <w:rPr>
          <w:rFonts w:ascii="Garamond" w:hAnsi="Garamond"/>
          <w:sz w:val="24"/>
          <w:szCs w:val="24"/>
        </w:rPr>
        <w:t>Neni 12</w:t>
      </w:r>
    </w:p>
    <w:p w14:paraId="6627B10E" w14:textId="79F0984E" w:rsidR="007F5046" w:rsidRPr="00A474F3" w:rsidRDefault="007F5046" w:rsidP="00A474F3">
      <w:pPr>
        <w:ind w:firstLine="284"/>
        <w:jc w:val="center"/>
        <w:rPr>
          <w:rFonts w:ascii="Garamond" w:hAnsi="Garamond"/>
          <w:b/>
          <w:sz w:val="24"/>
          <w:szCs w:val="24"/>
        </w:rPr>
      </w:pPr>
      <w:r w:rsidRPr="00A474F3">
        <w:rPr>
          <w:rFonts w:ascii="Garamond" w:hAnsi="Garamond"/>
          <w:b/>
          <w:sz w:val="24"/>
          <w:szCs w:val="24"/>
        </w:rPr>
        <w:t>Aderimet</w:t>
      </w:r>
      <w:r w:rsidRPr="00A474F3">
        <w:rPr>
          <w:rFonts w:ascii="Garamond" w:hAnsi="Garamond"/>
          <w:b/>
          <w:sz w:val="24"/>
          <w:szCs w:val="24"/>
          <w:vertAlign w:val="superscript"/>
        </w:rPr>
        <w:footnoteReference w:id="2"/>
      </w:r>
    </w:p>
    <w:p w14:paraId="1849238A" w14:textId="77777777" w:rsidR="00A474F3" w:rsidRDefault="00A474F3" w:rsidP="007F5046">
      <w:pPr>
        <w:ind w:firstLine="284"/>
        <w:jc w:val="both"/>
        <w:rPr>
          <w:rFonts w:ascii="Garamond" w:hAnsi="Garamond"/>
          <w:sz w:val="24"/>
          <w:szCs w:val="24"/>
        </w:rPr>
      </w:pPr>
    </w:p>
    <w:p w14:paraId="1BC064A4" w14:textId="6791AD0F" w:rsidR="007F5046" w:rsidRPr="00561A24" w:rsidRDefault="007F5046" w:rsidP="007F5046">
      <w:pPr>
        <w:ind w:firstLine="284"/>
        <w:jc w:val="both"/>
        <w:rPr>
          <w:rFonts w:ascii="Garamond" w:hAnsi="Garamond"/>
          <w:sz w:val="24"/>
          <w:szCs w:val="24"/>
        </w:rPr>
      </w:pPr>
      <w:r w:rsidRPr="00561A24">
        <w:rPr>
          <w:rFonts w:ascii="Garamond" w:hAnsi="Garamond"/>
          <w:sz w:val="24"/>
          <w:szCs w:val="24"/>
        </w:rPr>
        <w:t>1</w:t>
      </w:r>
      <w:r w:rsidR="00F91EFE">
        <w:rPr>
          <w:rFonts w:ascii="Garamond" w:hAnsi="Garamond"/>
          <w:sz w:val="24"/>
          <w:szCs w:val="24"/>
        </w:rPr>
        <w:t>.</w:t>
      </w:r>
      <w:r w:rsidRPr="00561A24">
        <w:rPr>
          <w:rFonts w:ascii="Garamond" w:hAnsi="Garamond"/>
          <w:sz w:val="24"/>
          <w:szCs w:val="24"/>
        </w:rPr>
        <w:t xml:space="preserve"> Pas datës së hyrjes në fuqi të kësaj Konvente, Komiteti i Ministrave i Këshillit të Evropës, i mbledhur me anëtarësinë e tij të kufizuar në përfaqësuesit e Palëve Kontraktuese, mund të ftojë, sipas kushteve</w:t>
      </w:r>
      <w:r w:rsidR="000154D9">
        <w:rPr>
          <w:rFonts w:ascii="Garamond" w:hAnsi="Garamond"/>
          <w:sz w:val="24"/>
          <w:szCs w:val="24"/>
        </w:rPr>
        <w:t xml:space="preserve"> </w:t>
      </w:r>
      <w:r w:rsidRPr="00561A24">
        <w:rPr>
          <w:rFonts w:ascii="Garamond" w:hAnsi="Garamond"/>
          <w:sz w:val="24"/>
          <w:szCs w:val="24"/>
        </w:rPr>
        <w:t>që i çmon të përshtatshme, çdo lloj shteti tjetër anëtar të Këshillit për të lidhur këtë Konventë.</w:t>
      </w:r>
    </w:p>
    <w:p w14:paraId="3EE1B966" w14:textId="611A6F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2</w:t>
      </w:r>
      <w:r w:rsidR="00F91EFE">
        <w:rPr>
          <w:rFonts w:ascii="Garamond" w:hAnsi="Garamond"/>
          <w:sz w:val="24"/>
          <w:szCs w:val="24"/>
        </w:rPr>
        <w:t>.</w:t>
      </w:r>
      <w:r w:rsidRPr="00561A24">
        <w:rPr>
          <w:rFonts w:ascii="Garamond" w:hAnsi="Garamond"/>
          <w:sz w:val="24"/>
          <w:szCs w:val="24"/>
        </w:rPr>
        <w:t xml:space="preserve"> Pas skadimit të gjashtë viteve nga data e lartpërmendur, Komiteti i Ministrave mund të ftojë, sipas kushteve që i çmon të përshtatshme, shtetet evropiane që nuk janë anëtare të Këshillit të Evropës për të aderuar në këtë Konventë.</w:t>
      </w:r>
    </w:p>
    <w:p w14:paraId="74926561" w14:textId="097AD568" w:rsidR="007F5046" w:rsidRPr="00561A24" w:rsidRDefault="007F5046" w:rsidP="007F5046">
      <w:pPr>
        <w:ind w:firstLine="284"/>
        <w:jc w:val="both"/>
        <w:rPr>
          <w:rFonts w:ascii="Garamond" w:hAnsi="Garamond"/>
          <w:sz w:val="24"/>
          <w:szCs w:val="24"/>
        </w:rPr>
      </w:pPr>
      <w:r w:rsidRPr="00561A24">
        <w:rPr>
          <w:rFonts w:ascii="Garamond" w:hAnsi="Garamond"/>
          <w:sz w:val="24"/>
          <w:szCs w:val="24"/>
        </w:rPr>
        <w:t>3</w:t>
      </w:r>
      <w:r w:rsidR="00F91EFE">
        <w:rPr>
          <w:rFonts w:ascii="Garamond" w:hAnsi="Garamond"/>
          <w:sz w:val="24"/>
          <w:szCs w:val="24"/>
        </w:rPr>
        <w:t>.</w:t>
      </w:r>
      <w:r w:rsidRPr="00561A24">
        <w:rPr>
          <w:rFonts w:ascii="Garamond" w:hAnsi="Garamond"/>
          <w:sz w:val="24"/>
          <w:szCs w:val="24"/>
        </w:rPr>
        <w:t xml:space="preserve"> Komuniteti Ekonomik E</w:t>
      </w:r>
      <w:r w:rsidR="006C2BBC">
        <w:rPr>
          <w:rFonts w:ascii="Garamond" w:hAnsi="Garamond"/>
          <w:sz w:val="24"/>
          <w:szCs w:val="24"/>
        </w:rPr>
        <w:t>v</w:t>
      </w:r>
      <w:r w:rsidRPr="00561A24">
        <w:rPr>
          <w:rFonts w:ascii="Garamond" w:hAnsi="Garamond"/>
          <w:sz w:val="24"/>
          <w:szCs w:val="24"/>
        </w:rPr>
        <w:t>ropian mund të aderojë në këtë Konventë.</w:t>
      </w:r>
    </w:p>
    <w:p w14:paraId="2F482696" w14:textId="3452873A" w:rsidR="007F5046" w:rsidRPr="00561A24" w:rsidRDefault="007F5046" w:rsidP="007F5046">
      <w:pPr>
        <w:ind w:firstLine="284"/>
        <w:jc w:val="both"/>
        <w:rPr>
          <w:rFonts w:ascii="Garamond" w:hAnsi="Garamond"/>
          <w:sz w:val="24"/>
          <w:szCs w:val="24"/>
        </w:rPr>
      </w:pPr>
      <w:r w:rsidRPr="00561A24">
        <w:rPr>
          <w:rFonts w:ascii="Garamond" w:hAnsi="Garamond"/>
          <w:sz w:val="24"/>
          <w:szCs w:val="24"/>
        </w:rPr>
        <w:t>4. Aderimi do të bëhet duke depozituar pranë Sekretarit të Përgjithshëm të Këshillit të E</w:t>
      </w:r>
      <w:r w:rsidR="006C2BBC">
        <w:rPr>
          <w:rFonts w:ascii="Garamond" w:hAnsi="Garamond"/>
          <w:sz w:val="24"/>
          <w:szCs w:val="24"/>
        </w:rPr>
        <w:t>v</w:t>
      </w:r>
      <w:r w:rsidRPr="00561A24">
        <w:rPr>
          <w:rFonts w:ascii="Garamond" w:hAnsi="Garamond"/>
          <w:sz w:val="24"/>
          <w:szCs w:val="24"/>
        </w:rPr>
        <w:t>ropës, një instrument aderimi, i cili hyn në fuqi tre muaj pas datës së depozitimit të tij.</w:t>
      </w:r>
    </w:p>
    <w:p w14:paraId="187B4057" w14:textId="77777777" w:rsidR="00F91EFE" w:rsidRDefault="00F91EFE" w:rsidP="007F5046">
      <w:pPr>
        <w:ind w:firstLine="284"/>
        <w:jc w:val="both"/>
        <w:rPr>
          <w:rFonts w:ascii="Garamond" w:hAnsi="Garamond"/>
          <w:sz w:val="24"/>
          <w:szCs w:val="24"/>
        </w:rPr>
      </w:pPr>
    </w:p>
    <w:p w14:paraId="2B28D97D" w14:textId="77777777" w:rsidR="00F91EFE" w:rsidRDefault="00F91EFE" w:rsidP="00F91EFE">
      <w:pPr>
        <w:ind w:firstLine="284"/>
        <w:jc w:val="center"/>
        <w:rPr>
          <w:rFonts w:ascii="Garamond" w:hAnsi="Garamond"/>
          <w:sz w:val="24"/>
          <w:szCs w:val="24"/>
        </w:rPr>
      </w:pPr>
      <w:r>
        <w:rPr>
          <w:rFonts w:ascii="Garamond" w:hAnsi="Garamond"/>
          <w:sz w:val="24"/>
          <w:szCs w:val="24"/>
        </w:rPr>
        <w:t>Neni 13</w:t>
      </w:r>
    </w:p>
    <w:p w14:paraId="7DFD1524" w14:textId="592C6228" w:rsidR="007F5046" w:rsidRPr="00F91EFE" w:rsidRDefault="007F5046" w:rsidP="00F91EFE">
      <w:pPr>
        <w:ind w:firstLine="284"/>
        <w:jc w:val="center"/>
        <w:rPr>
          <w:rFonts w:ascii="Garamond" w:hAnsi="Garamond"/>
          <w:b/>
          <w:sz w:val="24"/>
          <w:szCs w:val="24"/>
        </w:rPr>
      </w:pPr>
      <w:r w:rsidRPr="00F91EFE">
        <w:rPr>
          <w:rFonts w:ascii="Garamond" w:hAnsi="Garamond"/>
          <w:b/>
          <w:sz w:val="24"/>
          <w:szCs w:val="24"/>
        </w:rPr>
        <w:t>Zbatimi territorial</w:t>
      </w:r>
    </w:p>
    <w:p w14:paraId="4B6003C0" w14:textId="77777777" w:rsidR="00F91EFE" w:rsidRDefault="00F91EFE" w:rsidP="007F5046">
      <w:pPr>
        <w:ind w:firstLine="284"/>
        <w:jc w:val="both"/>
        <w:rPr>
          <w:rFonts w:ascii="Garamond" w:hAnsi="Garamond"/>
          <w:sz w:val="24"/>
          <w:szCs w:val="24"/>
        </w:rPr>
      </w:pPr>
    </w:p>
    <w:p w14:paraId="7120FF4F" w14:textId="3D7CB4CB" w:rsidR="007F5046" w:rsidRPr="00561A24" w:rsidRDefault="007F5046" w:rsidP="007F5046">
      <w:pPr>
        <w:ind w:firstLine="284"/>
        <w:jc w:val="both"/>
        <w:rPr>
          <w:rFonts w:ascii="Garamond" w:hAnsi="Garamond"/>
          <w:sz w:val="24"/>
          <w:szCs w:val="24"/>
        </w:rPr>
      </w:pPr>
      <w:r w:rsidRPr="00561A24">
        <w:rPr>
          <w:rFonts w:ascii="Garamond" w:hAnsi="Garamond"/>
          <w:sz w:val="24"/>
          <w:szCs w:val="24"/>
        </w:rPr>
        <w:t>1</w:t>
      </w:r>
      <w:r w:rsidR="00F91EFE">
        <w:rPr>
          <w:rFonts w:ascii="Garamond" w:hAnsi="Garamond"/>
          <w:sz w:val="24"/>
          <w:szCs w:val="24"/>
        </w:rPr>
        <w:t>.</w:t>
      </w:r>
      <w:r w:rsidRPr="00561A24">
        <w:rPr>
          <w:rFonts w:ascii="Garamond" w:hAnsi="Garamond"/>
          <w:sz w:val="24"/>
          <w:szCs w:val="24"/>
        </w:rPr>
        <w:t xml:space="preserve"> Çdo qeveri, në kohën e nënshkrimit ose depozitimit të instrumentit të tij të ratifikimit, pranimit ose aderimit, mund të përcaktojë territorin ose territoret në të cilat do të zbatohet kjo Konventë.</w:t>
      </w:r>
    </w:p>
    <w:p w14:paraId="19EF7602" w14:textId="5C32E8A4" w:rsidR="007F5046" w:rsidRPr="00561A24" w:rsidRDefault="007F5046" w:rsidP="007F5046">
      <w:pPr>
        <w:ind w:firstLine="284"/>
        <w:jc w:val="both"/>
        <w:rPr>
          <w:rFonts w:ascii="Garamond" w:hAnsi="Garamond"/>
          <w:sz w:val="24"/>
          <w:szCs w:val="24"/>
        </w:rPr>
      </w:pPr>
      <w:r w:rsidRPr="00561A24">
        <w:rPr>
          <w:rFonts w:ascii="Garamond" w:hAnsi="Garamond"/>
          <w:sz w:val="24"/>
          <w:szCs w:val="24"/>
        </w:rPr>
        <w:t>2. Çdo shtet, kur depoziton instrumentin e ratifikimit, pranimit ose aderimit ose në çdo datë të mëvonshme, me anë të një deklarate drejtuar Sekretarit të Përgjithshëm të Këshillit të E</w:t>
      </w:r>
      <w:r w:rsidR="006C2BBC">
        <w:rPr>
          <w:rFonts w:ascii="Garamond" w:hAnsi="Garamond"/>
          <w:sz w:val="24"/>
          <w:szCs w:val="24"/>
        </w:rPr>
        <w:t>v</w:t>
      </w:r>
      <w:r w:rsidRPr="00561A24">
        <w:rPr>
          <w:rFonts w:ascii="Garamond" w:hAnsi="Garamond"/>
          <w:sz w:val="24"/>
          <w:szCs w:val="24"/>
        </w:rPr>
        <w:t>ropës, mund ta shtrijë këtë Konventë në çdo territor ose territor tjetër të përcaktuar në deklaratë dhe për marrëdhëniet ndërkombëtare të të cilave është përgjegjës ose në emër të të cilëve është i autorizuar të ndërmarrë angazhime.</w:t>
      </w:r>
    </w:p>
    <w:p w14:paraId="128EEB65" w14:textId="2576C48C"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3. Çdo deklaratë e bërë në përputhje me paragrafin e mësipërm mund të tërhiqet në lidhje me çdo territor të përmendur në atë deklaratë sipas procedurës së përcaktuar në </w:t>
      </w:r>
      <w:r w:rsidR="006C2BBC">
        <w:rPr>
          <w:rFonts w:ascii="Garamond" w:hAnsi="Garamond"/>
          <w:sz w:val="24"/>
          <w:szCs w:val="24"/>
        </w:rPr>
        <w:t>n</w:t>
      </w:r>
      <w:r w:rsidRPr="00561A24">
        <w:rPr>
          <w:rFonts w:ascii="Garamond" w:hAnsi="Garamond"/>
          <w:sz w:val="24"/>
          <w:szCs w:val="24"/>
        </w:rPr>
        <w:t>enin 14 të kësaj Konvente.</w:t>
      </w:r>
    </w:p>
    <w:p w14:paraId="0FE92BCE" w14:textId="2813B472" w:rsidR="007F5046" w:rsidRPr="00561A24" w:rsidRDefault="007F5046" w:rsidP="007F5046">
      <w:pPr>
        <w:ind w:firstLine="284"/>
        <w:jc w:val="both"/>
        <w:rPr>
          <w:rFonts w:ascii="Garamond" w:hAnsi="Garamond"/>
          <w:sz w:val="24"/>
          <w:szCs w:val="24"/>
        </w:rPr>
      </w:pPr>
      <w:r w:rsidRPr="00561A24">
        <w:rPr>
          <w:rFonts w:ascii="Garamond" w:hAnsi="Garamond"/>
          <w:sz w:val="24"/>
          <w:szCs w:val="24"/>
        </w:rPr>
        <w:t>4 Paragrafët 1, 2 dhe 3 të mësipërm</w:t>
      </w:r>
      <w:r w:rsidR="006C2BBC">
        <w:rPr>
          <w:rFonts w:ascii="Garamond" w:hAnsi="Garamond"/>
          <w:sz w:val="24"/>
          <w:szCs w:val="24"/>
        </w:rPr>
        <w:t>,</w:t>
      </w:r>
      <w:r w:rsidRPr="00561A24">
        <w:rPr>
          <w:rFonts w:ascii="Garamond" w:hAnsi="Garamond"/>
          <w:sz w:val="24"/>
          <w:szCs w:val="24"/>
        </w:rPr>
        <w:t xml:space="preserve"> do të zbatohen </w:t>
      </w:r>
      <w:r w:rsidRPr="00077113">
        <w:rPr>
          <w:rFonts w:ascii="Garamond" w:hAnsi="Garamond"/>
          <w:i/>
          <w:sz w:val="24"/>
          <w:szCs w:val="24"/>
        </w:rPr>
        <w:t>mutatis mutandis</w:t>
      </w:r>
      <w:r w:rsidRPr="00561A24">
        <w:rPr>
          <w:rFonts w:ascii="Garamond" w:hAnsi="Garamond"/>
          <w:sz w:val="24"/>
          <w:szCs w:val="24"/>
        </w:rPr>
        <w:t xml:space="preserve"> për Komunitetin Ekonomik Evropian.</w:t>
      </w:r>
    </w:p>
    <w:p w14:paraId="75DD186E" w14:textId="77777777" w:rsidR="009A687B" w:rsidRDefault="009A687B" w:rsidP="007F5046">
      <w:pPr>
        <w:ind w:firstLine="284"/>
        <w:jc w:val="both"/>
        <w:rPr>
          <w:rFonts w:ascii="Garamond" w:hAnsi="Garamond"/>
          <w:sz w:val="24"/>
          <w:szCs w:val="24"/>
        </w:rPr>
      </w:pPr>
    </w:p>
    <w:p w14:paraId="0E0009DB" w14:textId="77777777" w:rsidR="009A687B" w:rsidRDefault="009A687B" w:rsidP="009A687B">
      <w:pPr>
        <w:ind w:firstLine="284"/>
        <w:jc w:val="center"/>
        <w:rPr>
          <w:rFonts w:ascii="Garamond" w:hAnsi="Garamond"/>
          <w:sz w:val="24"/>
          <w:szCs w:val="24"/>
        </w:rPr>
      </w:pPr>
      <w:r>
        <w:rPr>
          <w:rFonts w:ascii="Garamond" w:hAnsi="Garamond"/>
          <w:sz w:val="24"/>
          <w:szCs w:val="24"/>
        </w:rPr>
        <w:t>Neni 14</w:t>
      </w:r>
    </w:p>
    <w:p w14:paraId="7F423475" w14:textId="3286D8CC" w:rsidR="007F5046" w:rsidRPr="009A687B" w:rsidRDefault="007F5046" w:rsidP="009A687B">
      <w:pPr>
        <w:ind w:firstLine="284"/>
        <w:jc w:val="center"/>
        <w:rPr>
          <w:rFonts w:ascii="Garamond" w:hAnsi="Garamond"/>
          <w:b/>
          <w:sz w:val="24"/>
          <w:szCs w:val="24"/>
        </w:rPr>
      </w:pPr>
      <w:r w:rsidRPr="009A687B">
        <w:rPr>
          <w:rFonts w:ascii="Garamond" w:hAnsi="Garamond"/>
          <w:b/>
          <w:sz w:val="24"/>
          <w:szCs w:val="24"/>
        </w:rPr>
        <w:t>Kohëzgjatja</w:t>
      </w:r>
    </w:p>
    <w:p w14:paraId="7A37D376" w14:textId="77777777" w:rsidR="009A687B" w:rsidRDefault="009A687B" w:rsidP="007F5046">
      <w:pPr>
        <w:ind w:firstLine="284"/>
        <w:jc w:val="both"/>
        <w:rPr>
          <w:rFonts w:ascii="Garamond" w:hAnsi="Garamond"/>
          <w:sz w:val="24"/>
          <w:szCs w:val="24"/>
        </w:rPr>
      </w:pPr>
    </w:p>
    <w:p w14:paraId="29E3564E"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1. Kjo Konventë do të mbetet në fuqi për një periudhë të pacaktuar.</w:t>
      </w:r>
    </w:p>
    <w:p w14:paraId="1172B419" w14:textId="66BA6ACD" w:rsidR="007F5046" w:rsidRPr="00561A24" w:rsidRDefault="007F5046" w:rsidP="007F5046">
      <w:pPr>
        <w:ind w:firstLine="284"/>
        <w:jc w:val="both"/>
        <w:rPr>
          <w:rFonts w:ascii="Garamond" w:hAnsi="Garamond"/>
          <w:sz w:val="24"/>
          <w:szCs w:val="24"/>
        </w:rPr>
      </w:pPr>
      <w:r w:rsidRPr="00561A24">
        <w:rPr>
          <w:rFonts w:ascii="Garamond" w:hAnsi="Garamond"/>
          <w:sz w:val="24"/>
          <w:szCs w:val="24"/>
        </w:rPr>
        <w:t>2. Secila Palë Kontraktuese mund të denoncojë, sane masën që është e lidhur, këtë Konventë me anë të një njoftimi drejtuar Sekretarit të Përgjithshëm të Këshillit të E</w:t>
      </w:r>
      <w:r w:rsidR="00077113">
        <w:rPr>
          <w:rFonts w:ascii="Garamond" w:hAnsi="Garamond"/>
          <w:sz w:val="24"/>
          <w:szCs w:val="24"/>
        </w:rPr>
        <w:t>v</w:t>
      </w:r>
      <w:r w:rsidRPr="00561A24">
        <w:rPr>
          <w:rFonts w:ascii="Garamond" w:hAnsi="Garamond"/>
          <w:sz w:val="24"/>
          <w:szCs w:val="24"/>
        </w:rPr>
        <w:t>ropës.</w:t>
      </w:r>
    </w:p>
    <w:p w14:paraId="7873DAAD"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3 Një denoncim i tillë do të hyjë në fuqi gjashtë muaj pas datës së marrjes nga Sekretari i Përgjithshëm të një njoftimi të tillë.</w:t>
      </w:r>
    </w:p>
    <w:p w14:paraId="4AB84F67" w14:textId="77777777" w:rsidR="009A687B" w:rsidRDefault="009A687B" w:rsidP="007F5046">
      <w:pPr>
        <w:ind w:firstLine="284"/>
        <w:jc w:val="both"/>
        <w:rPr>
          <w:rFonts w:ascii="Garamond" w:hAnsi="Garamond"/>
          <w:sz w:val="24"/>
          <w:szCs w:val="24"/>
        </w:rPr>
      </w:pPr>
    </w:p>
    <w:p w14:paraId="26580CE8" w14:textId="77777777" w:rsidR="009A687B" w:rsidRDefault="007F5046" w:rsidP="009A687B">
      <w:pPr>
        <w:ind w:firstLine="284"/>
        <w:jc w:val="center"/>
        <w:rPr>
          <w:rFonts w:ascii="Garamond" w:hAnsi="Garamond"/>
          <w:sz w:val="24"/>
          <w:szCs w:val="24"/>
        </w:rPr>
      </w:pPr>
      <w:r w:rsidRPr="00561A24">
        <w:rPr>
          <w:rFonts w:ascii="Garamond" w:hAnsi="Garamond"/>
          <w:sz w:val="24"/>
          <w:szCs w:val="24"/>
        </w:rPr>
        <w:t>Ne</w:t>
      </w:r>
      <w:r w:rsidR="009A687B">
        <w:rPr>
          <w:rFonts w:ascii="Garamond" w:hAnsi="Garamond"/>
          <w:sz w:val="24"/>
          <w:szCs w:val="24"/>
        </w:rPr>
        <w:t>ni 15</w:t>
      </w:r>
    </w:p>
    <w:p w14:paraId="0F991683" w14:textId="1AF3F57A" w:rsidR="007F5046" w:rsidRPr="009A687B" w:rsidRDefault="007F5046" w:rsidP="009A687B">
      <w:pPr>
        <w:ind w:firstLine="284"/>
        <w:jc w:val="center"/>
        <w:rPr>
          <w:rFonts w:ascii="Garamond" w:hAnsi="Garamond"/>
          <w:b/>
          <w:sz w:val="24"/>
          <w:szCs w:val="24"/>
        </w:rPr>
      </w:pPr>
      <w:r w:rsidRPr="009A687B">
        <w:rPr>
          <w:rFonts w:ascii="Garamond" w:hAnsi="Garamond"/>
          <w:b/>
          <w:sz w:val="24"/>
          <w:szCs w:val="24"/>
        </w:rPr>
        <w:t>Njoftimet</w:t>
      </w:r>
    </w:p>
    <w:p w14:paraId="1C1D10F4" w14:textId="77777777" w:rsidR="009A687B" w:rsidRDefault="009A687B" w:rsidP="007F5046">
      <w:pPr>
        <w:ind w:firstLine="284"/>
        <w:jc w:val="both"/>
        <w:rPr>
          <w:rFonts w:ascii="Garamond" w:hAnsi="Garamond"/>
          <w:sz w:val="24"/>
          <w:szCs w:val="24"/>
        </w:rPr>
      </w:pPr>
    </w:p>
    <w:p w14:paraId="7F015636" w14:textId="7D1A153E" w:rsidR="007F5046" w:rsidRPr="00561A24" w:rsidRDefault="007F5046" w:rsidP="007F5046">
      <w:pPr>
        <w:ind w:firstLine="284"/>
        <w:jc w:val="both"/>
        <w:rPr>
          <w:rFonts w:ascii="Garamond" w:hAnsi="Garamond"/>
          <w:sz w:val="24"/>
          <w:szCs w:val="24"/>
        </w:rPr>
      </w:pPr>
      <w:r w:rsidRPr="00561A24">
        <w:rPr>
          <w:rFonts w:ascii="Garamond" w:hAnsi="Garamond"/>
          <w:sz w:val="24"/>
          <w:szCs w:val="24"/>
        </w:rPr>
        <w:t>Sekretari i Përgjithshëm i Këshillit të E</w:t>
      </w:r>
      <w:r w:rsidR="00077113">
        <w:rPr>
          <w:rFonts w:ascii="Garamond" w:hAnsi="Garamond"/>
          <w:sz w:val="24"/>
          <w:szCs w:val="24"/>
        </w:rPr>
        <w:t>v</w:t>
      </w:r>
      <w:r w:rsidRPr="00561A24">
        <w:rPr>
          <w:rFonts w:ascii="Garamond" w:hAnsi="Garamond"/>
          <w:sz w:val="24"/>
          <w:szCs w:val="24"/>
        </w:rPr>
        <w:t>ropës njofton Shtetet Kontraktuese</w:t>
      </w:r>
      <w:r w:rsidR="00077113">
        <w:rPr>
          <w:rFonts w:ascii="Garamond" w:hAnsi="Garamond"/>
          <w:sz w:val="24"/>
          <w:szCs w:val="24"/>
        </w:rPr>
        <w:t>,</w:t>
      </w:r>
      <w:r w:rsidRPr="00561A24">
        <w:rPr>
          <w:rFonts w:ascii="Garamond" w:hAnsi="Garamond"/>
          <w:sz w:val="24"/>
          <w:szCs w:val="24"/>
        </w:rPr>
        <w:t xml:space="preserve"> për:</w:t>
      </w:r>
    </w:p>
    <w:p w14:paraId="71553F6A" w14:textId="22202CFF" w:rsidR="007F5046" w:rsidRPr="00561A24" w:rsidRDefault="007F5046" w:rsidP="007F5046">
      <w:pPr>
        <w:ind w:firstLine="284"/>
        <w:jc w:val="both"/>
        <w:rPr>
          <w:rFonts w:ascii="Garamond" w:hAnsi="Garamond"/>
          <w:sz w:val="24"/>
          <w:szCs w:val="24"/>
        </w:rPr>
      </w:pPr>
      <w:r w:rsidRPr="00561A24">
        <w:rPr>
          <w:rFonts w:ascii="Garamond" w:hAnsi="Garamond"/>
          <w:sz w:val="24"/>
          <w:szCs w:val="24"/>
        </w:rPr>
        <w:t>a</w:t>
      </w:r>
      <w:r w:rsidR="009A687B">
        <w:rPr>
          <w:rFonts w:ascii="Garamond" w:hAnsi="Garamond"/>
          <w:sz w:val="24"/>
          <w:szCs w:val="24"/>
        </w:rPr>
        <w:t>)</w:t>
      </w:r>
      <w:r w:rsidRPr="00561A24">
        <w:rPr>
          <w:rFonts w:ascii="Garamond" w:hAnsi="Garamond"/>
          <w:sz w:val="24"/>
          <w:szCs w:val="24"/>
        </w:rPr>
        <w:t xml:space="preserve"> çdo nënshkrim;</w:t>
      </w:r>
    </w:p>
    <w:p w14:paraId="6E6EB1A0" w14:textId="476AE9A2" w:rsidR="007F5046" w:rsidRPr="00561A24" w:rsidRDefault="007F5046" w:rsidP="007F5046">
      <w:pPr>
        <w:ind w:firstLine="284"/>
        <w:jc w:val="both"/>
        <w:rPr>
          <w:rFonts w:ascii="Garamond" w:hAnsi="Garamond"/>
          <w:sz w:val="24"/>
          <w:szCs w:val="24"/>
        </w:rPr>
      </w:pPr>
      <w:r w:rsidRPr="00561A24">
        <w:rPr>
          <w:rFonts w:ascii="Garamond" w:hAnsi="Garamond"/>
          <w:sz w:val="24"/>
          <w:szCs w:val="24"/>
        </w:rPr>
        <w:t>b</w:t>
      </w:r>
      <w:r w:rsidR="009A687B">
        <w:rPr>
          <w:rFonts w:ascii="Garamond" w:hAnsi="Garamond"/>
          <w:sz w:val="24"/>
          <w:szCs w:val="24"/>
        </w:rPr>
        <w:t>)</w:t>
      </w:r>
      <w:r w:rsidRPr="00561A24">
        <w:rPr>
          <w:rFonts w:ascii="Garamond" w:hAnsi="Garamond"/>
          <w:sz w:val="24"/>
          <w:szCs w:val="24"/>
        </w:rPr>
        <w:t xml:space="preserve"> depozitimin e çdo instrumenti ratifikimi, pranimi ose aderimi;</w:t>
      </w:r>
    </w:p>
    <w:p w14:paraId="27A14B86" w14:textId="6E02D108"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c) datën e hyrjes në fuqi të kësaj Konvente në përputhje me </w:t>
      </w:r>
      <w:r w:rsidR="00077113">
        <w:rPr>
          <w:rFonts w:ascii="Garamond" w:hAnsi="Garamond"/>
          <w:sz w:val="24"/>
          <w:szCs w:val="24"/>
        </w:rPr>
        <w:t>n</w:t>
      </w:r>
      <w:r w:rsidRPr="00561A24">
        <w:rPr>
          <w:rFonts w:ascii="Garamond" w:hAnsi="Garamond"/>
          <w:sz w:val="24"/>
          <w:szCs w:val="24"/>
        </w:rPr>
        <w:t>enin 11;</w:t>
      </w:r>
    </w:p>
    <w:p w14:paraId="71DB2C04" w14:textId="31A6BDF4" w:rsidR="007F5046" w:rsidRPr="00561A24" w:rsidRDefault="007F5046" w:rsidP="007F5046">
      <w:pPr>
        <w:ind w:firstLine="284"/>
        <w:jc w:val="both"/>
        <w:rPr>
          <w:rFonts w:ascii="Garamond" w:hAnsi="Garamond"/>
          <w:sz w:val="24"/>
          <w:szCs w:val="24"/>
        </w:rPr>
      </w:pPr>
      <w:r w:rsidRPr="00561A24">
        <w:rPr>
          <w:rFonts w:ascii="Garamond" w:hAnsi="Garamond"/>
          <w:sz w:val="24"/>
          <w:szCs w:val="24"/>
        </w:rPr>
        <w:t>d</w:t>
      </w:r>
      <w:r w:rsidR="009A687B">
        <w:rPr>
          <w:rFonts w:ascii="Garamond" w:hAnsi="Garamond"/>
          <w:sz w:val="24"/>
          <w:szCs w:val="24"/>
        </w:rPr>
        <w:t>)</w:t>
      </w:r>
      <w:r w:rsidRPr="00561A24">
        <w:rPr>
          <w:rFonts w:ascii="Garamond" w:hAnsi="Garamond"/>
          <w:sz w:val="24"/>
          <w:szCs w:val="24"/>
        </w:rPr>
        <w:t xml:space="preserve"> çdo deklaratë të marrë në zbatim të dispozitave të </w:t>
      </w:r>
      <w:r w:rsidR="006C2BBC">
        <w:rPr>
          <w:rFonts w:ascii="Garamond" w:hAnsi="Garamond"/>
          <w:sz w:val="24"/>
          <w:szCs w:val="24"/>
        </w:rPr>
        <w:t>n</w:t>
      </w:r>
      <w:r w:rsidRPr="00561A24">
        <w:rPr>
          <w:rFonts w:ascii="Garamond" w:hAnsi="Garamond"/>
          <w:sz w:val="24"/>
          <w:szCs w:val="24"/>
        </w:rPr>
        <w:t>enit 13;</w:t>
      </w:r>
    </w:p>
    <w:p w14:paraId="00349B94" w14:textId="65FB0FA1"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çdo njoftim të marrë në përputhje me dispozitat e </w:t>
      </w:r>
      <w:r w:rsidR="006C2BBC">
        <w:rPr>
          <w:rFonts w:ascii="Garamond" w:hAnsi="Garamond"/>
          <w:sz w:val="24"/>
          <w:szCs w:val="24"/>
        </w:rPr>
        <w:t>n</w:t>
      </w:r>
      <w:r w:rsidRPr="00561A24">
        <w:rPr>
          <w:rFonts w:ascii="Garamond" w:hAnsi="Garamond"/>
          <w:sz w:val="24"/>
          <w:szCs w:val="24"/>
        </w:rPr>
        <w:t>enit 14 dhe datën në të cilën denoncimi hyn në fuqi.</w:t>
      </w:r>
    </w:p>
    <w:p w14:paraId="5FF41BB2" w14:textId="77777777" w:rsidR="009A687B" w:rsidRPr="009A687B" w:rsidRDefault="009A687B" w:rsidP="009A687B"/>
    <w:p w14:paraId="19A85088" w14:textId="77777777" w:rsidR="009A687B" w:rsidRDefault="009A687B" w:rsidP="009A687B">
      <w:pPr>
        <w:ind w:firstLine="284"/>
        <w:jc w:val="center"/>
        <w:rPr>
          <w:rFonts w:ascii="Garamond" w:hAnsi="Garamond"/>
          <w:sz w:val="24"/>
          <w:szCs w:val="24"/>
        </w:rPr>
      </w:pPr>
      <w:r>
        <w:rPr>
          <w:rFonts w:ascii="Garamond" w:hAnsi="Garamond"/>
          <w:sz w:val="24"/>
          <w:szCs w:val="24"/>
        </w:rPr>
        <w:t>Neni 16</w:t>
      </w:r>
    </w:p>
    <w:p w14:paraId="7D4135A2" w14:textId="692621A8" w:rsidR="007F5046" w:rsidRPr="009A687B" w:rsidRDefault="007F5046" w:rsidP="009A687B">
      <w:pPr>
        <w:ind w:firstLine="284"/>
        <w:jc w:val="center"/>
        <w:rPr>
          <w:rFonts w:ascii="Garamond" w:hAnsi="Garamond"/>
          <w:b/>
          <w:sz w:val="24"/>
          <w:szCs w:val="24"/>
        </w:rPr>
      </w:pPr>
      <w:r w:rsidRPr="009A687B">
        <w:rPr>
          <w:rFonts w:ascii="Garamond" w:hAnsi="Garamond"/>
          <w:b/>
          <w:sz w:val="24"/>
          <w:szCs w:val="24"/>
        </w:rPr>
        <w:t>Marrëveshjet plotësuese</w:t>
      </w:r>
    </w:p>
    <w:p w14:paraId="76E62955" w14:textId="77777777" w:rsidR="009A687B" w:rsidRDefault="009A687B" w:rsidP="007F5046">
      <w:pPr>
        <w:ind w:firstLine="284"/>
        <w:jc w:val="both"/>
        <w:rPr>
          <w:rFonts w:ascii="Garamond" w:hAnsi="Garamond"/>
          <w:sz w:val="24"/>
          <w:szCs w:val="24"/>
        </w:rPr>
      </w:pPr>
    </w:p>
    <w:p w14:paraId="49B382E3" w14:textId="77777777" w:rsidR="007F5046" w:rsidRPr="00561A24" w:rsidRDefault="007F5046" w:rsidP="007F5046">
      <w:pPr>
        <w:ind w:firstLine="284"/>
        <w:jc w:val="both"/>
        <w:rPr>
          <w:rFonts w:ascii="Garamond" w:hAnsi="Garamond"/>
          <w:sz w:val="24"/>
          <w:szCs w:val="24"/>
        </w:rPr>
      </w:pPr>
      <w:r w:rsidRPr="00561A24">
        <w:rPr>
          <w:rFonts w:ascii="Garamond" w:hAnsi="Garamond"/>
          <w:sz w:val="24"/>
          <w:szCs w:val="24"/>
        </w:rPr>
        <w:t>Marrëveshjet plotësuese mund të bëhen në lidhje me zbatimin e hollësishëm të dispozitave të kësaj Konvente.</w:t>
      </w:r>
    </w:p>
    <w:p w14:paraId="76CC9305" w14:textId="77777777" w:rsidR="009A687B" w:rsidRDefault="009A687B" w:rsidP="007F5046">
      <w:pPr>
        <w:ind w:firstLine="284"/>
        <w:jc w:val="both"/>
        <w:rPr>
          <w:rFonts w:ascii="Garamond" w:hAnsi="Garamond"/>
          <w:sz w:val="24"/>
          <w:szCs w:val="24"/>
        </w:rPr>
      </w:pPr>
    </w:p>
    <w:p w14:paraId="5764A4EF" w14:textId="0BDD9ACB" w:rsidR="009A687B" w:rsidRPr="006A3E27" w:rsidRDefault="009A687B" w:rsidP="009A687B">
      <w:pPr>
        <w:ind w:firstLine="284"/>
        <w:jc w:val="center"/>
        <w:rPr>
          <w:rFonts w:ascii="Garamond" w:hAnsi="Garamond"/>
          <w:sz w:val="24"/>
          <w:szCs w:val="24"/>
          <w:highlight w:val="yellow"/>
        </w:rPr>
      </w:pPr>
      <w:r w:rsidRPr="006A3E27">
        <w:rPr>
          <w:rFonts w:ascii="Garamond" w:hAnsi="Garamond"/>
          <w:sz w:val="24"/>
          <w:szCs w:val="24"/>
          <w:highlight w:val="yellow"/>
        </w:rPr>
        <w:t>Neni 17</w:t>
      </w:r>
    </w:p>
    <w:p w14:paraId="06B10A12" w14:textId="4B183E5D" w:rsidR="007F5046" w:rsidRPr="009A687B" w:rsidRDefault="007F5046" w:rsidP="009A687B">
      <w:pPr>
        <w:ind w:firstLine="284"/>
        <w:jc w:val="center"/>
        <w:rPr>
          <w:rFonts w:ascii="Garamond" w:hAnsi="Garamond"/>
          <w:b/>
          <w:sz w:val="24"/>
          <w:szCs w:val="24"/>
        </w:rPr>
      </w:pPr>
      <w:r w:rsidRPr="006A3E27">
        <w:rPr>
          <w:rFonts w:ascii="Garamond" w:hAnsi="Garamond"/>
          <w:b/>
          <w:sz w:val="24"/>
          <w:szCs w:val="24"/>
          <w:highlight w:val="yellow"/>
        </w:rPr>
        <w:t>Zbatimi i përkohshëm</w:t>
      </w:r>
    </w:p>
    <w:p w14:paraId="7C1D51F2" w14:textId="77777777" w:rsidR="009A687B" w:rsidRDefault="009A687B" w:rsidP="007F5046">
      <w:pPr>
        <w:ind w:firstLine="284"/>
        <w:jc w:val="both"/>
        <w:rPr>
          <w:rFonts w:ascii="Garamond" w:hAnsi="Garamond"/>
          <w:sz w:val="24"/>
          <w:szCs w:val="24"/>
        </w:rPr>
      </w:pPr>
    </w:p>
    <w:p w14:paraId="50DC1294" w14:textId="2DC5C6B0" w:rsidR="007F5046" w:rsidRPr="00561A24" w:rsidRDefault="007F5046" w:rsidP="007F5046">
      <w:pPr>
        <w:ind w:firstLine="284"/>
        <w:jc w:val="both"/>
        <w:rPr>
          <w:rFonts w:ascii="Garamond" w:hAnsi="Garamond"/>
          <w:sz w:val="24"/>
          <w:szCs w:val="24"/>
        </w:rPr>
      </w:pPr>
      <w:r w:rsidRPr="00561A24">
        <w:rPr>
          <w:rFonts w:ascii="Garamond" w:hAnsi="Garamond"/>
          <w:sz w:val="24"/>
          <w:szCs w:val="24"/>
        </w:rPr>
        <w:t xml:space="preserve">Në pritje të hyrjes në fuqi të kësaj Konvente në përputhje me dispozitat e </w:t>
      </w:r>
      <w:r w:rsidR="00077113">
        <w:rPr>
          <w:rFonts w:ascii="Garamond" w:hAnsi="Garamond"/>
          <w:sz w:val="24"/>
          <w:szCs w:val="24"/>
        </w:rPr>
        <w:t>n</w:t>
      </w:r>
      <w:r w:rsidRPr="00561A24">
        <w:rPr>
          <w:rFonts w:ascii="Garamond" w:hAnsi="Garamond"/>
          <w:sz w:val="24"/>
          <w:szCs w:val="24"/>
        </w:rPr>
        <w:t xml:space="preserve">enit 11, </w:t>
      </w:r>
      <w:r w:rsidR="000154D9">
        <w:rPr>
          <w:rFonts w:ascii="Garamond" w:hAnsi="Garamond"/>
          <w:sz w:val="24"/>
          <w:szCs w:val="24"/>
        </w:rPr>
        <w:t>s</w:t>
      </w:r>
      <w:r w:rsidRPr="00561A24">
        <w:rPr>
          <w:rFonts w:ascii="Garamond" w:hAnsi="Garamond"/>
          <w:sz w:val="24"/>
          <w:szCs w:val="24"/>
        </w:rPr>
        <w:t>htetet nënshkruese bien dakord, me qëllim që të shmangin çdo vonesë në zbatimin e kësaj Konvente, ta zbatojnë atë përkohësisht nga data e nënshkrimit në përputhje me sistemet e tyre përkatëse kushtetuese.</w:t>
      </w:r>
    </w:p>
    <w:p w14:paraId="25C1A0E4" w14:textId="65944AC4" w:rsidR="007F5046" w:rsidRPr="00561A24" w:rsidRDefault="007F5046" w:rsidP="007F5046">
      <w:pPr>
        <w:ind w:firstLine="284"/>
        <w:jc w:val="both"/>
        <w:rPr>
          <w:rFonts w:ascii="Garamond" w:hAnsi="Garamond"/>
          <w:sz w:val="24"/>
          <w:szCs w:val="24"/>
        </w:rPr>
      </w:pPr>
      <w:r w:rsidRPr="00561A24">
        <w:rPr>
          <w:rFonts w:ascii="Garamond" w:hAnsi="Garamond"/>
          <w:sz w:val="24"/>
          <w:szCs w:val="24"/>
        </w:rPr>
        <w:t>Në dëshmi</w:t>
      </w:r>
      <w:r w:rsidR="006A3E27">
        <w:rPr>
          <w:rFonts w:ascii="Garamond" w:hAnsi="Garamond"/>
          <w:sz w:val="24"/>
          <w:szCs w:val="24"/>
        </w:rPr>
        <w:t>në e të nënshkruarit</w:t>
      </w:r>
      <w:r w:rsidRPr="00561A24">
        <w:rPr>
          <w:rFonts w:ascii="Garamond" w:hAnsi="Garamond"/>
          <w:sz w:val="24"/>
          <w:szCs w:val="24"/>
        </w:rPr>
        <w:t>, duke qenë të autorizuar në mënyrë të rregullt, kanë nënshkruar këtë Konventë.</w:t>
      </w:r>
    </w:p>
    <w:p w14:paraId="10461E9A" w14:textId="457D4864" w:rsidR="007F5046" w:rsidRPr="00561A24" w:rsidRDefault="007F5046" w:rsidP="007F5046">
      <w:pPr>
        <w:ind w:firstLine="284"/>
        <w:jc w:val="both"/>
        <w:rPr>
          <w:rFonts w:ascii="Garamond" w:hAnsi="Garamond"/>
          <w:sz w:val="24"/>
          <w:szCs w:val="24"/>
        </w:rPr>
      </w:pPr>
      <w:r w:rsidRPr="00561A24">
        <w:rPr>
          <w:rFonts w:ascii="Garamond" w:hAnsi="Garamond"/>
          <w:sz w:val="24"/>
          <w:szCs w:val="24"/>
        </w:rPr>
        <w:t>Bërë në Strasburg</w:t>
      </w:r>
      <w:r w:rsidR="00077113">
        <w:rPr>
          <w:rFonts w:ascii="Garamond" w:hAnsi="Garamond"/>
          <w:sz w:val="24"/>
          <w:szCs w:val="24"/>
        </w:rPr>
        <w:t>,</w:t>
      </w:r>
      <w:r w:rsidRPr="00561A24">
        <w:rPr>
          <w:rFonts w:ascii="Garamond" w:hAnsi="Garamond"/>
          <w:sz w:val="24"/>
          <w:szCs w:val="24"/>
        </w:rPr>
        <w:t xml:space="preserve"> më 22 korrik 1964</w:t>
      </w:r>
      <w:r w:rsidR="006A3E27">
        <w:rPr>
          <w:rFonts w:ascii="Garamond" w:hAnsi="Garamond"/>
          <w:sz w:val="24"/>
          <w:szCs w:val="24"/>
        </w:rPr>
        <w:t>, në anglisht dhe frëngjisht, të dy tekstet janë njës</w:t>
      </w:r>
      <w:r w:rsidRPr="00561A24">
        <w:rPr>
          <w:rFonts w:ascii="Garamond" w:hAnsi="Garamond"/>
          <w:sz w:val="24"/>
          <w:szCs w:val="24"/>
        </w:rPr>
        <w:t>oj</w:t>
      </w:r>
      <w:r w:rsidR="000154D9">
        <w:rPr>
          <w:rFonts w:ascii="Garamond" w:hAnsi="Garamond"/>
          <w:sz w:val="24"/>
          <w:szCs w:val="24"/>
        </w:rPr>
        <w:t xml:space="preserve"> </w:t>
      </w:r>
      <w:r w:rsidR="006A3E27">
        <w:rPr>
          <w:rFonts w:ascii="Garamond" w:hAnsi="Garamond"/>
          <w:sz w:val="24"/>
          <w:szCs w:val="24"/>
        </w:rPr>
        <w:t>autoritative</w:t>
      </w:r>
      <w:r w:rsidRPr="00561A24">
        <w:rPr>
          <w:rFonts w:ascii="Garamond" w:hAnsi="Garamond"/>
          <w:sz w:val="24"/>
          <w:szCs w:val="24"/>
        </w:rPr>
        <w:t>, në një kopje të vetme që do të depozitohet në arkivat e Këshillit të Evropës. Sekretari i Përgjithshëm d</w:t>
      </w:r>
      <w:r w:rsidR="00F33130">
        <w:rPr>
          <w:rFonts w:ascii="Garamond" w:hAnsi="Garamond"/>
          <w:sz w:val="24"/>
          <w:szCs w:val="24"/>
        </w:rPr>
        <w:t>o të dërgojë kopje të certifikuara</w:t>
      </w:r>
      <w:r w:rsidRPr="00561A24">
        <w:rPr>
          <w:rFonts w:ascii="Garamond" w:hAnsi="Garamond"/>
          <w:sz w:val="24"/>
          <w:szCs w:val="24"/>
        </w:rPr>
        <w:t xml:space="preserve"> për secilin nga shtetet nënshkruese dhe aderuese.</w:t>
      </w:r>
    </w:p>
    <w:p w14:paraId="50D7F55B" w14:textId="77777777" w:rsidR="003B2375" w:rsidRDefault="003B2375" w:rsidP="00B9405A">
      <w:pPr>
        <w:ind w:firstLine="284"/>
        <w:jc w:val="both"/>
        <w:rPr>
          <w:rFonts w:ascii="Times New Roman" w:hAnsi="Times New Roman"/>
          <w:sz w:val="24"/>
          <w:szCs w:val="24"/>
        </w:rPr>
      </w:pPr>
    </w:p>
    <w:p w14:paraId="50D7F55C" w14:textId="77777777" w:rsidR="0012448E" w:rsidRPr="003B2375" w:rsidRDefault="0012448E" w:rsidP="00B9405A">
      <w:pPr>
        <w:ind w:firstLine="284"/>
        <w:jc w:val="both"/>
        <w:rPr>
          <w:rFonts w:ascii="Times New Roman" w:hAnsi="Times New Roman"/>
          <w:sz w:val="24"/>
          <w:szCs w:val="24"/>
        </w:rPr>
      </w:pPr>
    </w:p>
    <w:p w14:paraId="50D7F55D" w14:textId="77777777" w:rsidR="006E4543" w:rsidRPr="003B2375" w:rsidRDefault="006E4543" w:rsidP="00B9405A">
      <w:pPr>
        <w:tabs>
          <w:tab w:val="left" w:pos="6380"/>
        </w:tabs>
        <w:ind w:firstLine="284"/>
        <w:rPr>
          <w:rFonts w:ascii="Times New Roman" w:hAnsi="Times New Roman"/>
          <w:bCs/>
          <w:sz w:val="24"/>
          <w:szCs w:val="24"/>
        </w:rPr>
      </w:pPr>
    </w:p>
    <w:sectPr w:rsidR="006E4543" w:rsidRPr="003B2375" w:rsidSect="00061985">
      <w:footnotePr>
        <w:pos w:val="sectEnd"/>
      </w:footnotePr>
      <w:endnotePr>
        <w:numFmt w:val="decimal"/>
        <w:numStart w:val="0"/>
      </w:endnotePr>
      <w:type w:val="continuous"/>
      <w:pgSz w:w="11907" w:h="16840" w:code="9"/>
      <w:pgMar w:top="1440" w:right="1440" w:bottom="1440" w:left="1440" w:header="561" w:footer="40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BF377" w14:textId="77777777" w:rsidR="00BF41EE" w:rsidRDefault="00BF41EE" w:rsidP="00E223D2">
      <w:r>
        <w:separator/>
      </w:r>
    </w:p>
  </w:endnote>
  <w:endnote w:type="continuationSeparator" w:id="0">
    <w:p w14:paraId="7E34905C" w14:textId="77777777" w:rsidR="00BF41EE" w:rsidRDefault="00BF41EE" w:rsidP="00E223D2">
      <w:r>
        <w:continuationSeparator/>
      </w:r>
    </w:p>
  </w:endnote>
  <w:endnote w:type="continuationNotice" w:id="1">
    <w:p w14:paraId="443C5602" w14:textId="77777777" w:rsidR="00BF41EE" w:rsidRDefault="00BF4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4E898" w14:textId="77777777" w:rsidR="00BF41EE" w:rsidRDefault="00BF41EE" w:rsidP="00E223D2">
      <w:r>
        <w:separator/>
      </w:r>
    </w:p>
  </w:footnote>
  <w:footnote w:type="continuationSeparator" w:id="0">
    <w:p w14:paraId="31E8253D" w14:textId="77777777" w:rsidR="00BF41EE" w:rsidRDefault="00BF41EE" w:rsidP="00E223D2">
      <w:r>
        <w:continuationSeparator/>
      </w:r>
    </w:p>
  </w:footnote>
  <w:footnote w:type="continuationNotice" w:id="1">
    <w:p w14:paraId="5EB999B2" w14:textId="77777777" w:rsidR="00BF41EE" w:rsidRDefault="00BF41EE"/>
  </w:footnote>
  <w:footnote w:id="2">
    <w:p w14:paraId="344714FE" w14:textId="23B93520" w:rsidR="00BF41EE" w:rsidRPr="00077113" w:rsidRDefault="00BF41EE" w:rsidP="00A474F3">
      <w:pPr>
        <w:widowControl w:val="0"/>
        <w:pBdr>
          <w:top w:val="nil"/>
          <w:left w:val="nil"/>
          <w:bottom w:val="nil"/>
          <w:right w:val="nil"/>
          <w:between w:val="nil"/>
        </w:pBdr>
        <w:jc w:val="both"/>
        <w:rPr>
          <w:rFonts w:ascii="Garamond" w:hAnsi="Garamond"/>
          <w:color w:val="000000"/>
        </w:rPr>
      </w:pPr>
      <w:r w:rsidRPr="00077113">
        <w:rPr>
          <w:rStyle w:val="FootnoteReference"/>
          <w:rFonts w:ascii="Garamond" w:hAnsi="Garamond"/>
        </w:rPr>
        <w:footnoteRef/>
      </w:r>
      <w:r w:rsidRPr="00077113">
        <w:rPr>
          <w:rFonts w:ascii="Garamond" w:hAnsi="Garamond"/>
        </w:rPr>
        <w:t xml:space="preserve"> </w:t>
      </w:r>
      <w:r w:rsidRPr="00077113">
        <w:rPr>
          <w:rFonts w:ascii="Garamond" w:hAnsi="Garamond"/>
          <w:color w:val="000000"/>
        </w:rPr>
        <w:t>Përfaqësuesit e Palëve të Konventës vendosën më 24 shtator 1974 të ftojnë shtetet e tjera anëtare të Këshillit të Evropës për të aderuar (</w:t>
      </w:r>
      <w:r>
        <w:rPr>
          <w:rFonts w:ascii="Garamond" w:hAnsi="Garamond"/>
          <w:color w:val="000000"/>
        </w:rPr>
        <w:t>p</w:t>
      </w:r>
      <w:r w:rsidRPr="00077113">
        <w:rPr>
          <w:rFonts w:ascii="Garamond" w:hAnsi="Garamond"/>
          <w:color w:val="000000"/>
        </w:rPr>
        <w:t>ërfundimet e mbledhjes së 236-të të përfaqësuesve të ministrive, pika XIII.a). Ky vendim është ende i vlefshëm.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95006"/>
    <w:multiLevelType w:val="hybridMultilevel"/>
    <w:tmpl w:val="6D2A52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BF033E"/>
    <w:multiLevelType w:val="singleLevel"/>
    <w:tmpl w:val="0C09000F"/>
    <w:lvl w:ilvl="0">
      <w:start w:val="1"/>
      <w:numFmt w:val="decimal"/>
      <w:lvlText w:val="%1."/>
      <w:lvlJc w:val="left"/>
      <w:pPr>
        <w:tabs>
          <w:tab w:val="num" w:pos="360"/>
        </w:tabs>
        <w:ind w:left="360" w:hanging="360"/>
      </w:pPr>
    </w:lvl>
  </w:abstractNum>
  <w:abstractNum w:abstractNumId="2">
    <w:nsid w:val="53CE4A11"/>
    <w:multiLevelType w:val="singleLevel"/>
    <w:tmpl w:val="CB287CC0"/>
    <w:lvl w:ilvl="0">
      <w:start w:val="4"/>
      <w:numFmt w:val="decimal"/>
      <w:lvlText w:val="%1."/>
      <w:lvlJc w:val="left"/>
      <w:pPr>
        <w:tabs>
          <w:tab w:val="num" w:pos="720"/>
        </w:tabs>
        <w:ind w:left="720" w:hanging="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0"/>
  <w:doNotHyphenateCaps/>
  <w:drawingGridHorizontalSpacing w:val="100"/>
  <w:drawingGridVerticalSpacing w:val="136"/>
  <w:displayHorizontalDrawingGridEvery w:val="0"/>
  <w:displayVerticalDrawingGridEvery w:val="0"/>
  <w:doNotShadeFormData/>
  <w:noPunctuationKerning/>
  <w:characterSpacingControl w:val="doNotCompress"/>
  <w:footnotePr>
    <w:pos w:val="sectEnd"/>
    <w:footnote w:id="-1"/>
    <w:footnote w:id="0"/>
    <w:footnote w:id="1"/>
  </w:footnotePr>
  <w:endnotePr>
    <w:pos w:val="sectEnd"/>
    <w:numFmt w:val="decimal"/>
    <w:numStart w:val="0"/>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D9F"/>
    <w:rsid w:val="0001295D"/>
    <w:rsid w:val="000154D9"/>
    <w:rsid w:val="00032C44"/>
    <w:rsid w:val="00034F0B"/>
    <w:rsid w:val="00054D9F"/>
    <w:rsid w:val="00061985"/>
    <w:rsid w:val="00075AE0"/>
    <w:rsid w:val="00077113"/>
    <w:rsid w:val="000B3C4B"/>
    <w:rsid w:val="000F1D9D"/>
    <w:rsid w:val="00120C52"/>
    <w:rsid w:val="0012448E"/>
    <w:rsid w:val="001256A8"/>
    <w:rsid w:val="0014510D"/>
    <w:rsid w:val="001739A9"/>
    <w:rsid w:val="00182E74"/>
    <w:rsid w:val="00187FFE"/>
    <w:rsid w:val="001A5BEA"/>
    <w:rsid w:val="001C1336"/>
    <w:rsid w:val="001F18D2"/>
    <w:rsid w:val="002148E6"/>
    <w:rsid w:val="00214A4F"/>
    <w:rsid w:val="00221E61"/>
    <w:rsid w:val="00222027"/>
    <w:rsid w:val="0023142A"/>
    <w:rsid w:val="00237977"/>
    <w:rsid w:val="002431F9"/>
    <w:rsid w:val="002521AA"/>
    <w:rsid w:val="00257F73"/>
    <w:rsid w:val="002C5927"/>
    <w:rsid w:val="0030417A"/>
    <w:rsid w:val="00334581"/>
    <w:rsid w:val="00386F64"/>
    <w:rsid w:val="003B2375"/>
    <w:rsid w:val="003D2CEF"/>
    <w:rsid w:val="003D3D93"/>
    <w:rsid w:val="003D5FD9"/>
    <w:rsid w:val="003E767F"/>
    <w:rsid w:val="004314E5"/>
    <w:rsid w:val="004345B7"/>
    <w:rsid w:val="0047020D"/>
    <w:rsid w:val="004766D7"/>
    <w:rsid w:val="00485DDF"/>
    <w:rsid w:val="00486F1B"/>
    <w:rsid w:val="0049409E"/>
    <w:rsid w:val="004A086C"/>
    <w:rsid w:val="004B4CEE"/>
    <w:rsid w:val="004B5579"/>
    <w:rsid w:val="004F1FC3"/>
    <w:rsid w:val="004F50FF"/>
    <w:rsid w:val="0051193E"/>
    <w:rsid w:val="00563889"/>
    <w:rsid w:val="00567B9D"/>
    <w:rsid w:val="00585F85"/>
    <w:rsid w:val="005935A4"/>
    <w:rsid w:val="00594446"/>
    <w:rsid w:val="005C23AD"/>
    <w:rsid w:val="005C3511"/>
    <w:rsid w:val="005F0799"/>
    <w:rsid w:val="00623407"/>
    <w:rsid w:val="00641425"/>
    <w:rsid w:val="006425D0"/>
    <w:rsid w:val="00652486"/>
    <w:rsid w:val="00665ED5"/>
    <w:rsid w:val="00676F5A"/>
    <w:rsid w:val="006A3E27"/>
    <w:rsid w:val="006C2BBC"/>
    <w:rsid w:val="006E050D"/>
    <w:rsid w:val="006E4543"/>
    <w:rsid w:val="007072A1"/>
    <w:rsid w:val="007265D0"/>
    <w:rsid w:val="007355EB"/>
    <w:rsid w:val="007410EE"/>
    <w:rsid w:val="007457E1"/>
    <w:rsid w:val="00753246"/>
    <w:rsid w:val="00793338"/>
    <w:rsid w:val="007A4B6E"/>
    <w:rsid w:val="007B1D61"/>
    <w:rsid w:val="007D48D7"/>
    <w:rsid w:val="007E070D"/>
    <w:rsid w:val="007F5046"/>
    <w:rsid w:val="0080673E"/>
    <w:rsid w:val="008226E6"/>
    <w:rsid w:val="00831BB8"/>
    <w:rsid w:val="00845CFB"/>
    <w:rsid w:val="00881ABD"/>
    <w:rsid w:val="008B1FE5"/>
    <w:rsid w:val="008C0D0C"/>
    <w:rsid w:val="008D056F"/>
    <w:rsid w:val="008D5DD8"/>
    <w:rsid w:val="008F7E6C"/>
    <w:rsid w:val="00915DD1"/>
    <w:rsid w:val="009171DC"/>
    <w:rsid w:val="00962D8B"/>
    <w:rsid w:val="00965B62"/>
    <w:rsid w:val="0097327B"/>
    <w:rsid w:val="00990F54"/>
    <w:rsid w:val="009930FF"/>
    <w:rsid w:val="00997172"/>
    <w:rsid w:val="009A687B"/>
    <w:rsid w:val="009B027D"/>
    <w:rsid w:val="009D613C"/>
    <w:rsid w:val="009E247B"/>
    <w:rsid w:val="00A474F3"/>
    <w:rsid w:val="00A478DE"/>
    <w:rsid w:val="00A839E2"/>
    <w:rsid w:val="00AA0D34"/>
    <w:rsid w:val="00AA5957"/>
    <w:rsid w:val="00AF0374"/>
    <w:rsid w:val="00B107CD"/>
    <w:rsid w:val="00B12C93"/>
    <w:rsid w:val="00B21E77"/>
    <w:rsid w:val="00B244D0"/>
    <w:rsid w:val="00B37674"/>
    <w:rsid w:val="00B62541"/>
    <w:rsid w:val="00B67A2D"/>
    <w:rsid w:val="00B7309A"/>
    <w:rsid w:val="00B82AA5"/>
    <w:rsid w:val="00B9405A"/>
    <w:rsid w:val="00BB60FA"/>
    <w:rsid w:val="00BE2702"/>
    <w:rsid w:val="00BF41EE"/>
    <w:rsid w:val="00C06FC8"/>
    <w:rsid w:val="00C22706"/>
    <w:rsid w:val="00C300D8"/>
    <w:rsid w:val="00C635BF"/>
    <w:rsid w:val="00C926C8"/>
    <w:rsid w:val="00CB65B4"/>
    <w:rsid w:val="00CC23DC"/>
    <w:rsid w:val="00CC3547"/>
    <w:rsid w:val="00CF21F2"/>
    <w:rsid w:val="00D25EF4"/>
    <w:rsid w:val="00D40F32"/>
    <w:rsid w:val="00D6362F"/>
    <w:rsid w:val="00D71D58"/>
    <w:rsid w:val="00DC21E5"/>
    <w:rsid w:val="00DC5429"/>
    <w:rsid w:val="00DD2F64"/>
    <w:rsid w:val="00DE2848"/>
    <w:rsid w:val="00E13053"/>
    <w:rsid w:val="00E207DE"/>
    <w:rsid w:val="00E223D2"/>
    <w:rsid w:val="00EA2E58"/>
    <w:rsid w:val="00EA35D3"/>
    <w:rsid w:val="00EB4589"/>
    <w:rsid w:val="00EC4DC5"/>
    <w:rsid w:val="00EF4FA5"/>
    <w:rsid w:val="00F33130"/>
    <w:rsid w:val="00F335F7"/>
    <w:rsid w:val="00F36E1A"/>
    <w:rsid w:val="00F37FD9"/>
    <w:rsid w:val="00F91EFE"/>
    <w:rsid w:val="00FE5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7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Sans Serif" w:eastAsia="Times New Roman" w:hAnsi="MS Sans Serif"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eastAsia="it-IT"/>
    </w:rPr>
  </w:style>
  <w:style w:type="paragraph" w:styleId="Heading1">
    <w:name w:val="heading 1"/>
    <w:basedOn w:val="Normal"/>
    <w:next w:val="Normal"/>
    <w:qFormat/>
    <w:pPr>
      <w:keepNext/>
      <w:spacing w:line="360" w:lineRule="auto"/>
      <w:jc w:val="center"/>
      <w:outlineLvl w:val="0"/>
    </w:pPr>
    <w:rPr>
      <w:rFonts w:ascii="Arial" w:hAnsi="Arial" w:cs="Arial"/>
      <w:b/>
      <w:bCs/>
      <w:spacing w:val="16"/>
      <w:sz w:val="26"/>
      <w:lang w:val="en-GB"/>
    </w:rPr>
  </w:style>
  <w:style w:type="paragraph" w:styleId="Heading2">
    <w:name w:val="heading 2"/>
    <w:basedOn w:val="Normal"/>
    <w:next w:val="Normal"/>
    <w:qFormat/>
    <w:pPr>
      <w:keepNext/>
      <w:spacing w:line="360" w:lineRule="auto"/>
      <w:ind w:left="2160" w:firstLine="720"/>
      <w:jc w:val="center"/>
      <w:outlineLvl w:val="1"/>
    </w:pPr>
    <w:rPr>
      <w:rFonts w:ascii="Arial" w:hAnsi="Arial" w:cs="Arial"/>
      <w:b/>
      <w:spacing w:val="162"/>
      <w:sz w:val="26"/>
      <w:lang w:val="en-GB"/>
    </w:rPr>
  </w:style>
  <w:style w:type="paragraph" w:styleId="Heading3">
    <w:name w:val="heading 3"/>
    <w:basedOn w:val="Normal"/>
    <w:next w:val="Normal"/>
    <w:qFormat/>
    <w:pPr>
      <w:keepNext/>
      <w:jc w:val="center"/>
      <w:outlineLvl w:val="2"/>
    </w:pPr>
    <w:rPr>
      <w:rFonts w:ascii="Arial" w:hAnsi="Arial" w:cs="Arial"/>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rFonts w:ascii="Arial" w:hAnsi="Arial" w:cs="Arial"/>
      <w:sz w:val="26"/>
      <w:lang w:val="en-GB"/>
    </w:rPr>
  </w:style>
  <w:style w:type="paragraph" w:styleId="BodyText2">
    <w:name w:val="Body Text 2"/>
    <w:basedOn w:val="Normal"/>
    <w:pPr>
      <w:jc w:val="both"/>
    </w:pPr>
    <w:rPr>
      <w:rFonts w:ascii="Arial" w:hAnsi="Arial" w:cs="Arial"/>
      <w:bCs/>
      <w:sz w:val="24"/>
      <w:lang w:val="en-GB"/>
    </w:rPr>
  </w:style>
  <w:style w:type="character" w:styleId="CommentReference">
    <w:name w:val="annotation reference"/>
    <w:rsid w:val="00990F54"/>
    <w:rPr>
      <w:sz w:val="16"/>
      <w:szCs w:val="16"/>
    </w:rPr>
  </w:style>
  <w:style w:type="paragraph" w:styleId="CommentText">
    <w:name w:val="annotation text"/>
    <w:basedOn w:val="Normal"/>
    <w:link w:val="CommentTextChar"/>
    <w:rsid w:val="00990F54"/>
  </w:style>
  <w:style w:type="character" w:customStyle="1" w:styleId="CommentTextChar">
    <w:name w:val="Comment Text Char"/>
    <w:link w:val="CommentText"/>
    <w:rsid w:val="00990F54"/>
    <w:rPr>
      <w:lang w:val="sq-AL" w:eastAsia="it-IT"/>
    </w:rPr>
  </w:style>
  <w:style w:type="paragraph" w:styleId="CommentSubject">
    <w:name w:val="annotation subject"/>
    <w:basedOn w:val="CommentText"/>
    <w:next w:val="CommentText"/>
    <w:link w:val="CommentSubjectChar"/>
    <w:rsid w:val="00990F54"/>
    <w:rPr>
      <w:b/>
      <w:bCs/>
    </w:rPr>
  </w:style>
  <w:style w:type="character" w:customStyle="1" w:styleId="CommentSubjectChar">
    <w:name w:val="Comment Subject Char"/>
    <w:link w:val="CommentSubject"/>
    <w:rsid w:val="00990F54"/>
    <w:rPr>
      <w:b/>
      <w:bCs/>
      <w:lang w:val="sq-AL" w:eastAsia="it-IT"/>
    </w:rPr>
  </w:style>
  <w:style w:type="paragraph" w:styleId="BalloonText">
    <w:name w:val="Balloon Text"/>
    <w:basedOn w:val="Normal"/>
    <w:link w:val="BalloonTextChar"/>
    <w:rsid w:val="00990F54"/>
    <w:rPr>
      <w:rFonts w:ascii="Tahoma" w:hAnsi="Tahoma" w:cs="Tahoma"/>
      <w:sz w:val="16"/>
      <w:szCs w:val="16"/>
    </w:rPr>
  </w:style>
  <w:style w:type="character" w:customStyle="1" w:styleId="BalloonTextChar">
    <w:name w:val="Balloon Text Char"/>
    <w:link w:val="BalloonText"/>
    <w:rsid w:val="00990F54"/>
    <w:rPr>
      <w:rFonts w:ascii="Tahoma" w:hAnsi="Tahoma" w:cs="Tahoma"/>
      <w:sz w:val="16"/>
      <w:szCs w:val="16"/>
      <w:lang w:val="sq-AL" w:eastAsia="it-IT"/>
    </w:rPr>
  </w:style>
  <w:style w:type="paragraph" w:styleId="Header">
    <w:name w:val="header"/>
    <w:basedOn w:val="Normal"/>
    <w:link w:val="HeaderChar"/>
    <w:rsid w:val="00E223D2"/>
    <w:pPr>
      <w:tabs>
        <w:tab w:val="center" w:pos="4680"/>
        <w:tab w:val="right" w:pos="9360"/>
      </w:tabs>
    </w:pPr>
  </w:style>
  <w:style w:type="character" w:customStyle="1" w:styleId="HeaderChar">
    <w:name w:val="Header Char"/>
    <w:link w:val="Header"/>
    <w:rsid w:val="00E223D2"/>
    <w:rPr>
      <w:lang w:val="sq-AL" w:eastAsia="it-IT"/>
    </w:rPr>
  </w:style>
  <w:style w:type="paragraph" w:styleId="Footer">
    <w:name w:val="footer"/>
    <w:basedOn w:val="Normal"/>
    <w:link w:val="FooterChar"/>
    <w:uiPriority w:val="99"/>
    <w:rsid w:val="00E223D2"/>
    <w:pPr>
      <w:tabs>
        <w:tab w:val="center" w:pos="4680"/>
        <w:tab w:val="right" w:pos="9360"/>
      </w:tabs>
    </w:pPr>
  </w:style>
  <w:style w:type="character" w:customStyle="1" w:styleId="FooterChar">
    <w:name w:val="Footer Char"/>
    <w:link w:val="Footer"/>
    <w:uiPriority w:val="99"/>
    <w:rsid w:val="00E223D2"/>
    <w:rPr>
      <w:lang w:val="sq-AL" w:eastAsia="it-IT"/>
    </w:rPr>
  </w:style>
  <w:style w:type="character" w:customStyle="1" w:styleId="hps">
    <w:name w:val="hps"/>
    <w:rsid w:val="00623407"/>
  </w:style>
  <w:style w:type="character" w:styleId="FootnoteReference">
    <w:name w:val="footnote reference"/>
    <w:uiPriority w:val="99"/>
    <w:unhideWhenUsed/>
    <w:rsid w:val="00623407"/>
    <w:rPr>
      <w:vertAlign w:val="superscript"/>
    </w:rPr>
  </w:style>
  <w:style w:type="paragraph" w:styleId="FootnoteText">
    <w:name w:val="footnote text"/>
    <w:basedOn w:val="Normal"/>
    <w:link w:val="FootnoteTextChar"/>
    <w:uiPriority w:val="99"/>
    <w:unhideWhenUsed/>
    <w:rsid w:val="00623407"/>
    <w:rPr>
      <w:rFonts w:ascii="Calibri" w:hAnsi="Calibri"/>
      <w:lang w:val="en-US" w:eastAsia="en-US"/>
    </w:rPr>
  </w:style>
  <w:style w:type="character" w:customStyle="1" w:styleId="FootnoteTextChar">
    <w:name w:val="Footnote Text Char"/>
    <w:link w:val="FootnoteText"/>
    <w:uiPriority w:val="99"/>
    <w:rsid w:val="00623407"/>
    <w:rPr>
      <w:rFonts w:ascii="Calibri" w:hAnsi="Calibri"/>
    </w:rPr>
  </w:style>
  <w:style w:type="character" w:customStyle="1" w:styleId="yshortcuts">
    <w:name w:val="yshortcuts"/>
    <w:basedOn w:val="DefaultParagraphFont"/>
    <w:rsid w:val="006E4543"/>
  </w:style>
  <w:style w:type="paragraph" w:styleId="NoSpacing">
    <w:name w:val="No Spacing"/>
    <w:uiPriority w:val="1"/>
    <w:qFormat/>
    <w:rsid w:val="006E4543"/>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Sans Serif" w:eastAsia="Times New Roman" w:hAnsi="MS Sans Serif"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eastAsia="it-IT"/>
    </w:rPr>
  </w:style>
  <w:style w:type="paragraph" w:styleId="Heading1">
    <w:name w:val="heading 1"/>
    <w:basedOn w:val="Normal"/>
    <w:next w:val="Normal"/>
    <w:qFormat/>
    <w:pPr>
      <w:keepNext/>
      <w:spacing w:line="360" w:lineRule="auto"/>
      <w:jc w:val="center"/>
      <w:outlineLvl w:val="0"/>
    </w:pPr>
    <w:rPr>
      <w:rFonts w:ascii="Arial" w:hAnsi="Arial" w:cs="Arial"/>
      <w:b/>
      <w:bCs/>
      <w:spacing w:val="16"/>
      <w:sz w:val="26"/>
      <w:lang w:val="en-GB"/>
    </w:rPr>
  </w:style>
  <w:style w:type="paragraph" w:styleId="Heading2">
    <w:name w:val="heading 2"/>
    <w:basedOn w:val="Normal"/>
    <w:next w:val="Normal"/>
    <w:qFormat/>
    <w:pPr>
      <w:keepNext/>
      <w:spacing w:line="360" w:lineRule="auto"/>
      <w:ind w:left="2160" w:firstLine="720"/>
      <w:jc w:val="center"/>
      <w:outlineLvl w:val="1"/>
    </w:pPr>
    <w:rPr>
      <w:rFonts w:ascii="Arial" w:hAnsi="Arial" w:cs="Arial"/>
      <w:b/>
      <w:spacing w:val="162"/>
      <w:sz w:val="26"/>
      <w:lang w:val="en-GB"/>
    </w:rPr>
  </w:style>
  <w:style w:type="paragraph" w:styleId="Heading3">
    <w:name w:val="heading 3"/>
    <w:basedOn w:val="Normal"/>
    <w:next w:val="Normal"/>
    <w:qFormat/>
    <w:pPr>
      <w:keepNext/>
      <w:jc w:val="center"/>
      <w:outlineLvl w:val="2"/>
    </w:pPr>
    <w:rPr>
      <w:rFonts w:ascii="Arial" w:hAnsi="Arial" w:cs="Arial"/>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rFonts w:ascii="Arial" w:hAnsi="Arial" w:cs="Arial"/>
      <w:sz w:val="26"/>
      <w:lang w:val="en-GB"/>
    </w:rPr>
  </w:style>
  <w:style w:type="paragraph" w:styleId="BodyText2">
    <w:name w:val="Body Text 2"/>
    <w:basedOn w:val="Normal"/>
    <w:pPr>
      <w:jc w:val="both"/>
    </w:pPr>
    <w:rPr>
      <w:rFonts w:ascii="Arial" w:hAnsi="Arial" w:cs="Arial"/>
      <w:bCs/>
      <w:sz w:val="24"/>
      <w:lang w:val="en-GB"/>
    </w:rPr>
  </w:style>
  <w:style w:type="character" w:styleId="CommentReference">
    <w:name w:val="annotation reference"/>
    <w:rsid w:val="00990F54"/>
    <w:rPr>
      <w:sz w:val="16"/>
      <w:szCs w:val="16"/>
    </w:rPr>
  </w:style>
  <w:style w:type="paragraph" w:styleId="CommentText">
    <w:name w:val="annotation text"/>
    <w:basedOn w:val="Normal"/>
    <w:link w:val="CommentTextChar"/>
    <w:rsid w:val="00990F54"/>
  </w:style>
  <w:style w:type="character" w:customStyle="1" w:styleId="CommentTextChar">
    <w:name w:val="Comment Text Char"/>
    <w:link w:val="CommentText"/>
    <w:rsid w:val="00990F54"/>
    <w:rPr>
      <w:lang w:val="sq-AL" w:eastAsia="it-IT"/>
    </w:rPr>
  </w:style>
  <w:style w:type="paragraph" w:styleId="CommentSubject">
    <w:name w:val="annotation subject"/>
    <w:basedOn w:val="CommentText"/>
    <w:next w:val="CommentText"/>
    <w:link w:val="CommentSubjectChar"/>
    <w:rsid w:val="00990F54"/>
    <w:rPr>
      <w:b/>
      <w:bCs/>
    </w:rPr>
  </w:style>
  <w:style w:type="character" w:customStyle="1" w:styleId="CommentSubjectChar">
    <w:name w:val="Comment Subject Char"/>
    <w:link w:val="CommentSubject"/>
    <w:rsid w:val="00990F54"/>
    <w:rPr>
      <w:b/>
      <w:bCs/>
      <w:lang w:val="sq-AL" w:eastAsia="it-IT"/>
    </w:rPr>
  </w:style>
  <w:style w:type="paragraph" w:styleId="BalloonText">
    <w:name w:val="Balloon Text"/>
    <w:basedOn w:val="Normal"/>
    <w:link w:val="BalloonTextChar"/>
    <w:rsid w:val="00990F54"/>
    <w:rPr>
      <w:rFonts w:ascii="Tahoma" w:hAnsi="Tahoma" w:cs="Tahoma"/>
      <w:sz w:val="16"/>
      <w:szCs w:val="16"/>
    </w:rPr>
  </w:style>
  <w:style w:type="character" w:customStyle="1" w:styleId="BalloonTextChar">
    <w:name w:val="Balloon Text Char"/>
    <w:link w:val="BalloonText"/>
    <w:rsid w:val="00990F54"/>
    <w:rPr>
      <w:rFonts w:ascii="Tahoma" w:hAnsi="Tahoma" w:cs="Tahoma"/>
      <w:sz w:val="16"/>
      <w:szCs w:val="16"/>
      <w:lang w:val="sq-AL" w:eastAsia="it-IT"/>
    </w:rPr>
  </w:style>
  <w:style w:type="paragraph" w:styleId="Header">
    <w:name w:val="header"/>
    <w:basedOn w:val="Normal"/>
    <w:link w:val="HeaderChar"/>
    <w:rsid w:val="00E223D2"/>
    <w:pPr>
      <w:tabs>
        <w:tab w:val="center" w:pos="4680"/>
        <w:tab w:val="right" w:pos="9360"/>
      </w:tabs>
    </w:pPr>
  </w:style>
  <w:style w:type="character" w:customStyle="1" w:styleId="HeaderChar">
    <w:name w:val="Header Char"/>
    <w:link w:val="Header"/>
    <w:rsid w:val="00E223D2"/>
    <w:rPr>
      <w:lang w:val="sq-AL" w:eastAsia="it-IT"/>
    </w:rPr>
  </w:style>
  <w:style w:type="paragraph" w:styleId="Footer">
    <w:name w:val="footer"/>
    <w:basedOn w:val="Normal"/>
    <w:link w:val="FooterChar"/>
    <w:uiPriority w:val="99"/>
    <w:rsid w:val="00E223D2"/>
    <w:pPr>
      <w:tabs>
        <w:tab w:val="center" w:pos="4680"/>
        <w:tab w:val="right" w:pos="9360"/>
      </w:tabs>
    </w:pPr>
  </w:style>
  <w:style w:type="character" w:customStyle="1" w:styleId="FooterChar">
    <w:name w:val="Footer Char"/>
    <w:link w:val="Footer"/>
    <w:uiPriority w:val="99"/>
    <w:rsid w:val="00E223D2"/>
    <w:rPr>
      <w:lang w:val="sq-AL" w:eastAsia="it-IT"/>
    </w:rPr>
  </w:style>
  <w:style w:type="character" w:customStyle="1" w:styleId="hps">
    <w:name w:val="hps"/>
    <w:rsid w:val="00623407"/>
  </w:style>
  <w:style w:type="character" w:styleId="FootnoteReference">
    <w:name w:val="footnote reference"/>
    <w:uiPriority w:val="99"/>
    <w:unhideWhenUsed/>
    <w:rsid w:val="00623407"/>
    <w:rPr>
      <w:vertAlign w:val="superscript"/>
    </w:rPr>
  </w:style>
  <w:style w:type="paragraph" w:styleId="FootnoteText">
    <w:name w:val="footnote text"/>
    <w:basedOn w:val="Normal"/>
    <w:link w:val="FootnoteTextChar"/>
    <w:uiPriority w:val="99"/>
    <w:unhideWhenUsed/>
    <w:rsid w:val="00623407"/>
    <w:rPr>
      <w:rFonts w:ascii="Calibri" w:hAnsi="Calibri"/>
      <w:lang w:val="en-US" w:eastAsia="en-US"/>
    </w:rPr>
  </w:style>
  <w:style w:type="character" w:customStyle="1" w:styleId="FootnoteTextChar">
    <w:name w:val="Footnote Text Char"/>
    <w:link w:val="FootnoteText"/>
    <w:uiPriority w:val="99"/>
    <w:rsid w:val="00623407"/>
    <w:rPr>
      <w:rFonts w:ascii="Calibri" w:hAnsi="Calibri"/>
    </w:rPr>
  </w:style>
  <w:style w:type="character" w:customStyle="1" w:styleId="yshortcuts">
    <w:name w:val="yshortcuts"/>
    <w:basedOn w:val="DefaultParagraphFont"/>
    <w:rsid w:val="006E4543"/>
  </w:style>
  <w:style w:type="paragraph" w:styleId="NoSpacing">
    <w:name w:val="No Spacing"/>
    <w:uiPriority w:val="1"/>
    <w:qFormat/>
    <w:rsid w:val="006E4543"/>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703154">
      <w:bodyDiv w:val="1"/>
      <w:marLeft w:val="0"/>
      <w:marRight w:val="0"/>
      <w:marTop w:val="0"/>
      <w:marBottom w:val="0"/>
      <w:divBdr>
        <w:top w:val="none" w:sz="0" w:space="0" w:color="auto"/>
        <w:left w:val="none" w:sz="0" w:space="0" w:color="auto"/>
        <w:bottom w:val="none" w:sz="0" w:space="0" w:color="auto"/>
        <w:right w:val="none" w:sz="0" w:space="0" w:color="auto"/>
      </w:divBdr>
    </w:div>
    <w:div w:id="117415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60</Nr_x002e__x0020_akti>
    <Data_x0020_e_x0020_Krijimit xmlns="0e656187-b300-4fb0-8bf4-3a50f872073c">2019-09-19T08:22:31Z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2019-09-16T22:00:00Z</Date_x0020_protokolli>
    <Titulli xmlns="0e656187-b300-4fb0-8bf4-3a50f872073c">Për aderimin e Republikës së Shqipërisë në Konventen për përpunimin e Farmakopesë Europiane, Strasburg 22.VII.1964, teksti i ndryshuar në përputhje me dispozitat e protokollit të Konventës (EST nr. 134)</Titulli>
    <Modifikuesi xmlns="0e656187-b300-4fb0-8bf4-3a50f872073c">valjeta.kaftalli</Modifikuesi>
    <Nr_x002e__x0020_prot_x0020_QBZ xmlns="0e656187-b300-4fb0-8bf4-3a50f872073c">1312/3</Nr_x002e__x0020_prot_x0020_QBZ>
    <Data_x0020_e_x0020_Modifikimit xmlns="0e656187-b300-4fb0-8bf4-3a50f872073c">2019-10-02T08:56:50Z</Data_x0020_e_x0020_Modifikimit>
    <Dekretuar xmlns="0e656187-b300-4fb0-8bf4-3a50f872073c">false</Dekretuar>
    <Data xmlns="0e656187-b300-4fb0-8bf4-3a50f872073c">2019-09-11T22:00:00Z</Data>
    <Nr_x002e__x0020_protokolli_x0020_i_x0020_aktit xmlns="0e656187-b300-4fb0-8bf4-3a50f872073c">3280/1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081159F21AA5435C8CF4E5C53DB3FE0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A02C8-86A7-4A7A-B3DC-419200F62089}">
  <ds:schemaRefs>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0e656187-b300-4fb0-8bf4-3a50f872073c"/>
    <ds:schemaRef ds:uri="http://purl.org/dc/dcmitype/"/>
  </ds:schemaRefs>
</ds:datastoreItem>
</file>

<file path=customXml/itemProps2.xml><?xml version="1.0" encoding="utf-8"?>
<ds:datastoreItem xmlns:ds="http://schemas.openxmlformats.org/officeDocument/2006/customXml" ds:itemID="{41D94C21-853C-4296-8AA7-F86F1CD60E8F}">
  <ds:schemaRefs>
    <ds:schemaRef ds:uri="http://schemas.microsoft.com/sharepoint/v3/contenttype/forms"/>
  </ds:schemaRefs>
</ds:datastoreItem>
</file>

<file path=customXml/itemProps3.xml><?xml version="1.0" encoding="utf-8"?>
<ds:datastoreItem xmlns:ds="http://schemas.openxmlformats.org/officeDocument/2006/customXml" ds:itemID="{EB40D3FA-D8FE-48B2-BAB5-E75EE9E1C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4AED51D-3A22-4923-960D-5DAC573CB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2152</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Për aderimin e Republikës së Shqipërisë në Konventen për përpunimin e Farmakopesë Europiane, Strasburg 22.VII.1964, teksti i ndryshuar në përputhje me dispozitat e protokollit të Konventës (EST nr. 134)</vt:lpstr>
    </vt:vector>
  </TitlesOfParts>
  <Company>IBM</Company>
  <LinksUpToDate>false</LinksUpToDate>
  <CharactersWithSpaces>13411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Konventen për përpunimin e Farmakopesë Europiane, Strasburg 22.VII.1964, teksti i ndryshuar në përputhje me dispozitat e protokollit të Konventës (EST nr. 134)</dc:title>
  <dc:creator>MPP&amp;T</dc:creator>
  <cp:lastModifiedBy>Ermira Bukaci</cp:lastModifiedBy>
  <cp:revision>26</cp:revision>
  <cp:lastPrinted>2019-09-13T08:47:00Z</cp:lastPrinted>
  <dcterms:created xsi:type="dcterms:W3CDTF">2019-09-10T08:16:00Z</dcterms:created>
  <dcterms:modified xsi:type="dcterms:W3CDTF">2019-10-03T11:54:00Z</dcterms:modified>
</cp:coreProperties>
</file>