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DEB9BD" w14:textId="77777777" w:rsidR="0087004D" w:rsidRPr="00D2636A" w:rsidRDefault="0087004D" w:rsidP="00D2636A">
      <w:pPr>
        <w:pStyle w:val="neninr"/>
        <w:rPr>
          <w:b/>
        </w:rPr>
      </w:pPr>
      <w:r w:rsidRPr="00D2636A">
        <w:rPr>
          <w:b/>
        </w:rPr>
        <w:t>LIGJ</w:t>
      </w:r>
    </w:p>
    <w:p w14:paraId="6BDEB9BF" w14:textId="5DE0ED4D" w:rsidR="0087004D" w:rsidRPr="00D2636A" w:rsidRDefault="0087004D" w:rsidP="00D2636A">
      <w:pPr>
        <w:pStyle w:val="neninr"/>
        <w:rPr>
          <w:b/>
        </w:rPr>
      </w:pPr>
      <w:r w:rsidRPr="00D2636A">
        <w:rPr>
          <w:b/>
        </w:rPr>
        <w:t xml:space="preserve">Nr. </w:t>
      </w:r>
      <w:r w:rsidR="00BB2BBA" w:rsidRPr="00D2636A">
        <w:rPr>
          <w:b/>
        </w:rPr>
        <w:t>83</w:t>
      </w:r>
      <w:r w:rsidRPr="00D2636A">
        <w:rPr>
          <w:b/>
        </w:rPr>
        <w:t>/2019</w:t>
      </w:r>
    </w:p>
    <w:p w14:paraId="6BDEB9C0" w14:textId="77777777" w:rsidR="0087004D" w:rsidRPr="00D2636A" w:rsidRDefault="0087004D" w:rsidP="00D2636A">
      <w:pPr>
        <w:pStyle w:val="neninr"/>
        <w:rPr>
          <w:b/>
        </w:rPr>
      </w:pPr>
    </w:p>
    <w:p w14:paraId="6BDEB9C1" w14:textId="18FC91B8" w:rsidR="003A6BF4" w:rsidRPr="00D2636A" w:rsidRDefault="0087004D" w:rsidP="00D2636A">
      <w:pPr>
        <w:pStyle w:val="neninr"/>
        <w:rPr>
          <w:b/>
        </w:rPr>
      </w:pPr>
      <w:r w:rsidRPr="00D2636A">
        <w:rPr>
          <w:b/>
        </w:rPr>
        <w:t>PËR DISA NDRYSHIME DHE SHTESA NË LIGJIN NR. 9</w:t>
      </w:r>
      <w:r w:rsidR="003A6BF4" w:rsidRPr="00D2636A">
        <w:rPr>
          <w:b/>
        </w:rPr>
        <w:t>920,</w:t>
      </w:r>
      <w:r w:rsidRPr="00D2636A">
        <w:rPr>
          <w:b/>
        </w:rPr>
        <w:t xml:space="preserve"> DATË 19.5.2008, “PËR PROCEDURAT TATIMORE NË REPUBLIKËN E SHQIPËRISË”,</w:t>
      </w:r>
    </w:p>
    <w:p w14:paraId="6BDEB9C2" w14:textId="77777777" w:rsidR="0087004D" w:rsidRPr="00D2636A" w:rsidRDefault="0087004D" w:rsidP="00D2636A">
      <w:pPr>
        <w:pStyle w:val="neninr"/>
        <w:rPr>
          <w:b/>
        </w:rPr>
      </w:pPr>
      <w:r w:rsidRPr="00D2636A">
        <w:rPr>
          <w:b/>
        </w:rPr>
        <w:t>TË NDRYSHUAR</w:t>
      </w:r>
    </w:p>
    <w:p w14:paraId="6BDEB9C3" w14:textId="77777777" w:rsidR="0087004D" w:rsidRPr="00D2636A" w:rsidRDefault="0087004D" w:rsidP="00D2636A">
      <w:pPr>
        <w:spacing w:after="0" w:line="240" w:lineRule="auto"/>
        <w:ind w:firstLine="284"/>
        <w:jc w:val="both"/>
        <w:rPr>
          <w:rFonts w:ascii="Garamond" w:hAnsi="Garamond"/>
          <w:sz w:val="24"/>
          <w:szCs w:val="24"/>
        </w:rPr>
      </w:pPr>
    </w:p>
    <w:p w14:paraId="6BDEB9C4" w14:textId="77777777"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ab/>
        <w:t xml:space="preserve">Në mbështetje të neneve 78, 83, pika 1, dhe 155 të Kushtetutës, me propozimin e Këshillit të Ministrave, </w:t>
      </w:r>
    </w:p>
    <w:p w14:paraId="6BDEB9C5" w14:textId="77777777" w:rsidR="0087004D" w:rsidRPr="00D2636A" w:rsidRDefault="0087004D" w:rsidP="00D2636A">
      <w:pPr>
        <w:spacing w:after="0" w:line="240" w:lineRule="auto"/>
        <w:ind w:firstLine="284"/>
        <w:jc w:val="both"/>
        <w:rPr>
          <w:rFonts w:ascii="Garamond" w:hAnsi="Garamond"/>
          <w:sz w:val="24"/>
          <w:szCs w:val="24"/>
        </w:rPr>
      </w:pPr>
    </w:p>
    <w:p w14:paraId="6BDEB9C6" w14:textId="740AB781" w:rsidR="0087004D" w:rsidRPr="00D2636A" w:rsidRDefault="00D2636A" w:rsidP="00D2636A">
      <w:pPr>
        <w:pStyle w:val="neninr"/>
      </w:pPr>
      <w:r>
        <w:t>KUVEND</w:t>
      </w:r>
      <w:r w:rsidR="0087004D" w:rsidRPr="00D2636A">
        <w:t>I</w:t>
      </w:r>
    </w:p>
    <w:p w14:paraId="6BDEB9C8" w14:textId="77777777" w:rsidR="0087004D" w:rsidRPr="00D2636A" w:rsidRDefault="0087004D" w:rsidP="00D2636A">
      <w:pPr>
        <w:pStyle w:val="neninr"/>
      </w:pPr>
      <w:r w:rsidRPr="00D2636A">
        <w:t>I REPUBLIKËS SË SHQIPËRISË</w:t>
      </w:r>
    </w:p>
    <w:p w14:paraId="5A2EBEFB" w14:textId="77777777" w:rsidR="00D2636A" w:rsidRDefault="00D2636A" w:rsidP="00D2636A">
      <w:pPr>
        <w:pStyle w:val="neninr"/>
      </w:pPr>
    </w:p>
    <w:p w14:paraId="6BDEB9CA" w14:textId="7067B3DF" w:rsidR="0087004D" w:rsidRPr="00D2636A" w:rsidRDefault="00D2636A" w:rsidP="00D2636A">
      <w:pPr>
        <w:pStyle w:val="neninr"/>
      </w:pPr>
      <w:r>
        <w:t>VENDOS</w:t>
      </w:r>
      <w:r w:rsidR="0087004D" w:rsidRPr="00D2636A">
        <w:t>I:</w:t>
      </w:r>
    </w:p>
    <w:p w14:paraId="6BDEB9CB" w14:textId="77777777" w:rsidR="0087004D" w:rsidRPr="00D2636A" w:rsidRDefault="0087004D" w:rsidP="00D2636A">
      <w:pPr>
        <w:spacing w:after="0" w:line="240" w:lineRule="auto"/>
        <w:ind w:firstLine="284"/>
        <w:jc w:val="both"/>
        <w:rPr>
          <w:rFonts w:ascii="Garamond" w:hAnsi="Garamond"/>
          <w:sz w:val="24"/>
          <w:szCs w:val="24"/>
        </w:rPr>
      </w:pPr>
    </w:p>
    <w:p w14:paraId="6BDEB9CC" w14:textId="77777777"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ab/>
        <w:t>Në ligjin nr. 9920, datë 19.5.2008, “Për procedurat tatimore në Republikën e Shqipërisë”, të ndryshuar, bëhen ndryshimet dhe shtesat e mëposhtme:</w:t>
      </w:r>
    </w:p>
    <w:p w14:paraId="6BDEB9CD" w14:textId="77777777" w:rsidR="0087004D" w:rsidRPr="00D2636A" w:rsidRDefault="0087004D" w:rsidP="00D2636A">
      <w:pPr>
        <w:spacing w:after="0" w:line="240" w:lineRule="auto"/>
        <w:ind w:firstLine="284"/>
        <w:jc w:val="both"/>
        <w:rPr>
          <w:rFonts w:ascii="Garamond" w:hAnsi="Garamond"/>
          <w:sz w:val="24"/>
          <w:szCs w:val="24"/>
        </w:rPr>
      </w:pPr>
    </w:p>
    <w:p w14:paraId="6BDEB9CE" w14:textId="77777777" w:rsidR="0087004D" w:rsidRPr="00D2636A" w:rsidRDefault="0087004D" w:rsidP="00D2636A">
      <w:pPr>
        <w:pStyle w:val="neninr"/>
      </w:pPr>
      <w:r w:rsidRPr="00D2636A">
        <w:t>Neni 1</w:t>
      </w:r>
    </w:p>
    <w:p w14:paraId="6BDEB9CF" w14:textId="77777777" w:rsidR="0087004D" w:rsidRPr="00D2636A" w:rsidRDefault="0087004D" w:rsidP="00D2636A">
      <w:pPr>
        <w:spacing w:after="0" w:line="240" w:lineRule="auto"/>
        <w:ind w:firstLine="284"/>
        <w:jc w:val="both"/>
        <w:rPr>
          <w:rFonts w:ascii="Garamond" w:hAnsi="Garamond"/>
          <w:sz w:val="24"/>
          <w:szCs w:val="24"/>
        </w:rPr>
      </w:pPr>
    </w:p>
    <w:p w14:paraId="6BDEB9D0" w14:textId="4F1C1BFA"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Në </w:t>
      </w:r>
      <w:r w:rsidR="006D1C00" w:rsidRPr="00D2636A">
        <w:rPr>
          <w:rFonts w:ascii="Garamond" w:hAnsi="Garamond"/>
          <w:sz w:val="24"/>
          <w:szCs w:val="24"/>
        </w:rPr>
        <w:t>nenin 41, pika 1, fjalia</w:t>
      </w:r>
      <w:r w:rsidRPr="00D2636A">
        <w:rPr>
          <w:rFonts w:ascii="Garamond" w:hAnsi="Garamond"/>
          <w:sz w:val="24"/>
          <w:szCs w:val="24"/>
        </w:rPr>
        <w:t xml:space="preserve"> </w:t>
      </w:r>
      <w:r w:rsidR="006D1C00" w:rsidRPr="00D2636A">
        <w:rPr>
          <w:rFonts w:ascii="Garamond" w:hAnsi="Garamond"/>
          <w:sz w:val="24"/>
          <w:szCs w:val="24"/>
        </w:rPr>
        <w:t>e dytë,</w:t>
      </w:r>
      <w:r w:rsidRPr="00D2636A">
        <w:rPr>
          <w:rFonts w:ascii="Garamond" w:hAnsi="Garamond"/>
          <w:sz w:val="24"/>
          <w:szCs w:val="24"/>
        </w:rPr>
        <w:t xml:space="preserve"> fjalët “sipas shkronjës “b”, të pikës 1, të nenit 121, të këtij ligji” zëvendësohen me fjalët “sipas pikës 2, të nenit 121, të këtij ligji”.</w:t>
      </w:r>
    </w:p>
    <w:p w14:paraId="6BDEB9D1" w14:textId="77777777" w:rsidR="0087004D" w:rsidRPr="00D2636A" w:rsidRDefault="0087004D" w:rsidP="00D2636A">
      <w:pPr>
        <w:spacing w:after="0" w:line="240" w:lineRule="auto"/>
        <w:ind w:firstLine="284"/>
        <w:jc w:val="both"/>
        <w:rPr>
          <w:rFonts w:ascii="Garamond" w:hAnsi="Garamond"/>
          <w:sz w:val="24"/>
          <w:szCs w:val="24"/>
        </w:rPr>
      </w:pPr>
    </w:p>
    <w:p w14:paraId="6BDEB9D2" w14:textId="77777777" w:rsidR="0087004D" w:rsidRPr="00D2636A" w:rsidRDefault="0087004D" w:rsidP="00D2636A">
      <w:pPr>
        <w:pStyle w:val="neninr"/>
      </w:pPr>
      <w:bookmarkStart w:id="0" w:name="_Hlk5274425"/>
      <w:r w:rsidRPr="00D2636A">
        <w:t>Neni 2</w:t>
      </w:r>
    </w:p>
    <w:p w14:paraId="6BDEB9D3" w14:textId="77777777" w:rsidR="0087004D" w:rsidRPr="00D2636A" w:rsidRDefault="0087004D" w:rsidP="00D2636A">
      <w:pPr>
        <w:spacing w:after="0" w:line="240" w:lineRule="auto"/>
        <w:ind w:firstLine="284"/>
        <w:jc w:val="both"/>
        <w:rPr>
          <w:rFonts w:ascii="Garamond" w:hAnsi="Garamond"/>
          <w:sz w:val="24"/>
          <w:szCs w:val="24"/>
        </w:rPr>
      </w:pPr>
    </w:p>
    <w:bookmarkEnd w:id="0"/>
    <w:p w14:paraId="6BDEB9D4" w14:textId="4B5EF213"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Në nenin 46 bëhen këto ndryshime:</w:t>
      </w:r>
    </w:p>
    <w:p w14:paraId="6BDEB9D5" w14:textId="42F26B0D" w:rsidR="0087004D" w:rsidRPr="00D2636A" w:rsidRDefault="006D1C00"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1. </w:t>
      </w:r>
      <w:r w:rsidR="0087004D" w:rsidRPr="00D2636A">
        <w:rPr>
          <w:rFonts w:ascii="Garamond" w:hAnsi="Garamond"/>
          <w:sz w:val="24"/>
          <w:szCs w:val="24"/>
        </w:rPr>
        <w:t xml:space="preserve">Në pikën 1, fjalët “faturë tatimore, dëftesë tatimore ose kupon tatimor” zëvendësohen me fjalën “faturë”. </w:t>
      </w:r>
    </w:p>
    <w:p w14:paraId="6BDEB9D6" w14:textId="38152EE8" w:rsidR="0087004D" w:rsidRPr="00D2636A" w:rsidRDefault="006D1C00"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2. </w:t>
      </w:r>
      <w:r w:rsidR="0087004D" w:rsidRPr="00D2636A">
        <w:rPr>
          <w:rFonts w:ascii="Garamond" w:hAnsi="Garamond"/>
          <w:sz w:val="24"/>
          <w:szCs w:val="24"/>
        </w:rPr>
        <w:t>Pik</w:t>
      </w:r>
      <w:r w:rsidRPr="00D2636A">
        <w:rPr>
          <w:rFonts w:ascii="Garamond" w:hAnsi="Garamond"/>
          <w:sz w:val="24"/>
          <w:szCs w:val="24"/>
        </w:rPr>
        <w:t>a 3 ndryshohet si më poshtë</w:t>
      </w:r>
      <w:r w:rsidR="0087004D" w:rsidRPr="00D2636A">
        <w:rPr>
          <w:rFonts w:ascii="Garamond" w:hAnsi="Garamond"/>
          <w:sz w:val="24"/>
          <w:szCs w:val="24"/>
        </w:rPr>
        <w:t xml:space="preserve">: </w:t>
      </w:r>
    </w:p>
    <w:p w14:paraId="6BDEB9D7" w14:textId="27865126"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“3. Tatimpaguesi nuk është i detyruar të mbajë regjistra të veçantë, sipas pik</w:t>
      </w:r>
      <w:r w:rsidR="0006636D" w:rsidRPr="00D2636A">
        <w:rPr>
          <w:rFonts w:ascii="Garamond" w:hAnsi="Garamond"/>
          <w:sz w:val="24"/>
          <w:szCs w:val="24"/>
        </w:rPr>
        <w:t>ës 2, të këtij neni, për të cilë</w:t>
      </w:r>
      <w:r w:rsidRPr="00D2636A">
        <w:rPr>
          <w:rFonts w:ascii="Garamond" w:hAnsi="Garamond"/>
          <w:sz w:val="24"/>
          <w:szCs w:val="24"/>
        </w:rPr>
        <w:t xml:space="preserve">t administrata tatimore harton raporte automatike, në përputhje me legjislacionin në fuqi për faturën dhe sistemin e monitorimit të qarkullimit.”. </w:t>
      </w:r>
    </w:p>
    <w:p w14:paraId="6BDEB9D8" w14:textId="77777777" w:rsidR="0087004D" w:rsidRPr="00D2636A" w:rsidRDefault="0087004D" w:rsidP="00D2636A">
      <w:pPr>
        <w:spacing w:after="0" w:line="240" w:lineRule="auto"/>
        <w:ind w:firstLine="284"/>
        <w:jc w:val="both"/>
        <w:rPr>
          <w:rFonts w:ascii="Garamond" w:hAnsi="Garamond"/>
          <w:sz w:val="24"/>
          <w:szCs w:val="24"/>
        </w:rPr>
      </w:pPr>
    </w:p>
    <w:p w14:paraId="6BDEB9D9" w14:textId="77777777" w:rsidR="0087004D" w:rsidRPr="00D2636A" w:rsidRDefault="0087004D" w:rsidP="00D2636A">
      <w:pPr>
        <w:pStyle w:val="neninr"/>
      </w:pPr>
      <w:r w:rsidRPr="00D2636A">
        <w:t>Neni 3</w:t>
      </w:r>
    </w:p>
    <w:p w14:paraId="6BDEB9DA" w14:textId="77777777" w:rsidR="0087004D" w:rsidRPr="00D2636A" w:rsidRDefault="0087004D" w:rsidP="00D2636A">
      <w:pPr>
        <w:spacing w:after="0" w:line="240" w:lineRule="auto"/>
        <w:ind w:firstLine="284"/>
        <w:jc w:val="both"/>
        <w:rPr>
          <w:rFonts w:ascii="Garamond" w:hAnsi="Garamond"/>
          <w:sz w:val="24"/>
          <w:szCs w:val="24"/>
        </w:rPr>
      </w:pPr>
    </w:p>
    <w:p w14:paraId="6BDEB9DB" w14:textId="4704277A"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Në nenin 47 bëhen këto ndryshime:</w:t>
      </w:r>
    </w:p>
    <w:p w14:paraId="6BDEB9DC" w14:textId="056B4CDD" w:rsidR="0087004D" w:rsidRPr="00D2636A" w:rsidRDefault="001964F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1. </w:t>
      </w:r>
      <w:r w:rsidR="0087004D" w:rsidRPr="00D2636A">
        <w:rPr>
          <w:rFonts w:ascii="Garamond" w:hAnsi="Garamond"/>
          <w:sz w:val="24"/>
          <w:szCs w:val="24"/>
        </w:rPr>
        <w:t>Fjalët “ faturë të thjesh</w:t>
      </w:r>
      <w:r w:rsidRPr="00D2636A">
        <w:rPr>
          <w:rFonts w:ascii="Garamond" w:hAnsi="Garamond"/>
          <w:sz w:val="24"/>
          <w:szCs w:val="24"/>
        </w:rPr>
        <w:t>të tatimore apo kuponë tatimorë” zëvendësohen me fjalën “</w:t>
      </w:r>
      <w:r w:rsidR="0087004D" w:rsidRPr="00D2636A">
        <w:rPr>
          <w:rFonts w:ascii="Garamond" w:hAnsi="Garamond"/>
          <w:sz w:val="24"/>
          <w:szCs w:val="24"/>
        </w:rPr>
        <w:t>faturë”.</w:t>
      </w:r>
    </w:p>
    <w:p w14:paraId="6BDEB9DD" w14:textId="00707016" w:rsidR="0087004D" w:rsidRPr="00D2636A" w:rsidRDefault="001964F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2. </w:t>
      </w:r>
      <w:r w:rsidR="0087004D" w:rsidRPr="00D2636A">
        <w:rPr>
          <w:rFonts w:ascii="Garamond" w:hAnsi="Garamond"/>
          <w:sz w:val="24"/>
          <w:szCs w:val="24"/>
        </w:rPr>
        <w:t>Në fund</w:t>
      </w:r>
      <w:r w:rsidRPr="00D2636A">
        <w:rPr>
          <w:rFonts w:ascii="Garamond" w:hAnsi="Garamond"/>
          <w:sz w:val="24"/>
          <w:szCs w:val="24"/>
        </w:rPr>
        <w:t xml:space="preserve"> të paragrafit shtohen fjalët “dhe le</w:t>
      </w:r>
      <w:r w:rsidR="0087004D" w:rsidRPr="00D2636A">
        <w:rPr>
          <w:rFonts w:ascii="Garamond" w:hAnsi="Garamond"/>
          <w:sz w:val="24"/>
          <w:szCs w:val="24"/>
        </w:rPr>
        <w:t>gjislacionit në fuqi</w:t>
      </w:r>
      <w:r w:rsidRPr="00D2636A">
        <w:rPr>
          <w:rFonts w:ascii="Garamond" w:hAnsi="Garamond"/>
          <w:sz w:val="24"/>
          <w:szCs w:val="24"/>
        </w:rPr>
        <w:t xml:space="preserve"> </w:t>
      </w:r>
      <w:r w:rsidR="0087004D" w:rsidRPr="00D2636A">
        <w:rPr>
          <w:rFonts w:ascii="Garamond" w:hAnsi="Garamond"/>
          <w:sz w:val="24"/>
          <w:szCs w:val="24"/>
        </w:rPr>
        <w:t>për faturën dhe sistemin e monitorimit të qarkullimit”.</w:t>
      </w:r>
    </w:p>
    <w:p w14:paraId="6BDEB9DE" w14:textId="77777777" w:rsidR="0087004D" w:rsidRPr="00D2636A" w:rsidRDefault="0087004D" w:rsidP="00D2636A">
      <w:pPr>
        <w:spacing w:after="0" w:line="240" w:lineRule="auto"/>
        <w:ind w:firstLine="284"/>
        <w:jc w:val="both"/>
        <w:rPr>
          <w:rFonts w:ascii="Garamond" w:hAnsi="Garamond"/>
          <w:sz w:val="24"/>
          <w:szCs w:val="24"/>
        </w:rPr>
      </w:pPr>
    </w:p>
    <w:p w14:paraId="6BDEB9E1" w14:textId="77777777" w:rsidR="0087004D" w:rsidRPr="00D2636A" w:rsidRDefault="0087004D" w:rsidP="00D2636A">
      <w:pPr>
        <w:pStyle w:val="neninr"/>
      </w:pPr>
      <w:r w:rsidRPr="00D2636A">
        <w:t>Neni 4</w:t>
      </w:r>
    </w:p>
    <w:p w14:paraId="6BDEB9E2" w14:textId="77777777" w:rsidR="0087004D" w:rsidRPr="00D2636A" w:rsidRDefault="0087004D" w:rsidP="00D2636A">
      <w:pPr>
        <w:spacing w:after="0" w:line="240" w:lineRule="auto"/>
        <w:ind w:firstLine="284"/>
        <w:jc w:val="both"/>
        <w:rPr>
          <w:rFonts w:ascii="Garamond" w:hAnsi="Garamond"/>
          <w:sz w:val="24"/>
          <w:szCs w:val="24"/>
        </w:rPr>
      </w:pPr>
    </w:p>
    <w:p w14:paraId="6BDEB9E3" w14:textId="3A5E362A" w:rsidR="0087004D" w:rsidRPr="00D2636A" w:rsidRDefault="001964FD" w:rsidP="00D2636A">
      <w:pPr>
        <w:spacing w:after="0" w:line="240" w:lineRule="auto"/>
        <w:ind w:firstLine="284"/>
        <w:jc w:val="both"/>
        <w:rPr>
          <w:rFonts w:ascii="Garamond" w:hAnsi="Garamond"/>
          <w:sz w:val="24"/>
          <w:szCs w:val="24"/>
        </w:rPr>
      </w:pPr>
      <w:r w:rsidRPr="00D2636A">
        <w:rPr>
          <w:rFonts w:ascii="Garamond" w:hAnsi="Garamond"/>
          <w:sz w:val="24"/>
          <w:szCs w:val="24"/>
        </w:rPr>
        <w:t>Në nenin 48, pika 3</w:t>
      </w:r>
      <w:r w:rsidR="0087004D" w:rsidRPr="00D2636A">
        <w:rPr>
          <w:rFonts w:ascii="Garamond" w:hAnsi="Garamond"/>
          <w:sz w:val="24"/>
          <w:szCs w:val="24"/>
        </w:rPr>
        <w:t xml:space="preserve"> shfuqizohet.</w:t>
      </w:r>
    </w:p>
    <w:p w14:paraId="6BDEB9E4" w14:textId="77777777" w:rsidR="0087004D" w:rsidRPr="00D2636A" w:rsidRDefault="0087004D" w:rsidP="00D2636A">
      <w:pPr>
        <w:spacing w:after="0" w:line="240" w:lineRule="auto"/>
        <w:ind w:firstLine="284"/>
        <w:jc w:val="both"/>
        <w:rPr>
          <w:rFonts w:ascii="Garamond" w:hAnsi="Garamond"/>
          <w:sz w:val="24"/>
          <w:szCs w:val="24"/>
        </w:rPr>
      </w:pPr>
    </w:p>
    <w:p w14:paraId="6BDEB9E5" w14:textId="77777777" w:rsidR="0087004D" w:rsidRPr="00D2636A" w:rsidRDefault="0087004D" w:rsidP="00D2636A">
      <w:pPr>
        <w:pStyle w:val="neninr"/>
      </w:pPr>
      <w:r w:rsidRPr="00D2636A">
        <w:t>Neni 5</w:t>
      </w:r>
    </w:p>
    <w:p w14:paraId="6BDEB9E6" w14:textId="77777777" w:rsidR="0087004D" w:rsidRPr="00D2636A" w:rsidRDefault="0087004D" w:rsidP="00D2636A">
      <w:pPr>
        <w:spacing w:after="0" w:line="240" w:lineRule="auto"/>
        <w:ind w:firstLine="284"/>
        <w:jc w:val="both"/>
        <w:rPr>
          <w:rFonts w:ascii="Garamond" w:hAnsi="Garamond"/>
          <w:sz w:val="24"/>
          <w:szCs w:val="24"/>
        </w:rPr>
      </w:pPr>
    </w:p>
    <w:p w14:paraId="6BDEB9E7" w14:textId="7CEA0F69"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Nenet 49, 50, 51, 52, 53, 54, 55 dhe 56 shfuqizohen.</w:t>
      </w:r>
    </w:p>
    <w:p w14:paraId="6BDEB9E8" w14:textId="77777777" w:rsidR="0087004D" w:rsidRPr="00D2636A" w:rsidRDefault="0087004D" w:rsidP="00D2636A">
      <w:pPr>
        <w:spacing w:after="0" w:line="240" w:lineRule="auto"/>
        <w:ind w:firstLine="284"/>
        <w:jc w:val="both"/>
        <w:rPr>
          <w:rFonts w:ascii="Garamond" w:hAnsi="Garamond"/>
          <w:sz w:val="24"/>
          <w:szCs w:val="24"/>
        </w:rPr>
      </w:pPr>
    </w:p>
    <w:p w14:paraId="3D308BEC" w14:textId="77777777" w:rsidR="00D36C5E" w:rsidRDefault="00D36C5E" w:rsidP="00D2636A">
      <w:pPr>
        <w:pStyle w:val="neninr"/>
      </w:pPr>
    </w:p>
    <w:p w14:paraId="0A74C2B7" w14:textId="77777777" w:rsidR="00D36C5E" w:rsidRDefault="00D36C5E" w:rsidP="00D2636A">
      <w:pPr>
        <w:pStyle w:val="neninr"/>
      </w:pPr>
    </w:p>
    <w:p w14:paraId="3C5EA220" w14:textId="77777777" w:rsidR="00D36C5E" w:rsidRDefault="00D36C5E" w:rsidP="00D2636A">
      <w:pPr>
        <w:pStyle w:val="neninr"/>
      </w:pPr>
    </w:p>
    <w:p w14:paraId="6BDEB9E9" w14:textId="77777777" w:rsidR="0087004D" w:rsidRPr="00D2636A" w:rsidRDefault="0087004D" w:rsidP="00D2636A">
      <w:pPr>
        <w:pStyle w:val="neninr"/>
      </w:pPr>
      <w:r w:rsidRPr="00D2636A">
        <w:t>Neni 6</w:t>
      </w:r>
    </w:p>
    <w:p w14:paraId="6BDEB9EA" w14:textId="77777777" w:rsidR="0087004D" w:rsidRPr="00D2636A" w:rsidRDefault="0087004D" w:rsidP="00D2636A">
      <w:pPr>
        <w:spacing w:after="0" w:line="240" w:lineRule="auto"/>
        <w:ind w:firstLine="284"/>
        <w:jc w:val="both"/>
        <w:rPr>
          <w:rFonts w:ascii="Garamond" w:hAnsi="Garamond"/>
          <w:sz w:val="24"/>
          <w:szCs w:val="24"/>
        </w:rPr>
      </w:pPr>
    </w:p>
    <w:p w14:paraId="6BDEB9EB" w14:textId="2F0D08E6"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lastRenderedPageBreak/>
        <w:t xml:space="preserve">Në </w:t>
      </w:r>
      <w:r w:rsidR="001964FD" w:rsidRPr="00D2636A">
        <w:rPr>
          <w:rFonts w:ascii="Garamond" w:hAnsi="Garamond"/>
          <w:sz w:val="24"/>
          <w:szCs w:val="24"/>
        </w:rPr>
        <w:t>nenin 57, pika 4,</w:t>
      </w:r>
      <w:r w:rsidRPr="00D2636A">
        <w:rPr>
          <w:rFonts w:ascii="Garamond" w:hAnsi="Garamond"/>
          <w:sz w:val="24"/>
          <w:szCs w:val="24"/>
        </w:rPr>
        <w:t xml:space="preserve"> fjalët “fatura të thjeshta tatimore, dëftesa tatimore dhe kuponë tatimorë” zëvendësohen me fjalën “faturë”.</w:t>
      </w:r>
    </w:p>
    <w:p w14:paraId="6BDEB9EC" w14:textId="77777777" w:rsidR="0087004D" w:rsidRPr="00D2636A" w:rsidRDefault="0087004D" w:rsidP="00D2636A">
      <w:pPr>
        <w:spacing w:after="0" w:line="240" w:lineRule="auto"/>
        <w:ind w:firstLine="284"/>
        <w:jc w:val="both"/>
        <w:rPr>
          <w:rFonts w:ascii="Garamond" w:hAnsi="Garamond"/>
          <w:sz w:val="24"/>
          <w:szCs w:val="24"/>
        </w:rPr>
      </w:pPr>
    </w:p>
    <w:p w14:paraId="6BDEB9ED" w14:textId="77777777" w:rsidR="0087004D" w:rsidRPr="00D2636A" w:rsidRDefault="0087004D" w:rsidP="00D2636A">
      <w:pPr>
        <w:pStyle w:val="neninr"/>
      </w:pPr>
      <w:r w:rsidRPr="00D2636A">
        <w:t>Neni 7</w:t>
      </w:r>
    </w:p>
    <w:p w14:paraId="6BDEB9EE" w14:textId="77777777" w:rsidR="0087004D" w:rsidRPr="00D2636A" w:rsidRDefault="0087004D" w:rsidP="00D2636A">
      <w:pPr>
        <w:spacing w:after="0" w:line="240" w:lineRule="auto"/>
        <w:ind w:firstLine="284"/>
        <w:jc w:val="both"/>
        <w:rPr>
          <w:rFonts w:ascii="Garamond" w:hAnsi="Garamond"/>
          <w:sz w:val="24"/>
          <w:szCs w:val="24"/>
        </w:rPr>
      </w:pPr>
    </w:p>
    <w:p w14:paraId="6BDEB9EF" w14:textId="77777777" w:rsidR="0087004D" w:rsidRPr="00D2636A" w:rsidRDefault="001964FD" w:rsidP="00D2636A">
      <w:pPr>
        <w:spacing w:after="0" w:line="240" w:lineRule="auto"/>
        <w:ind w:firstLine="284"/>
        <w:jc w:val="both"/>
        <w:rPr>
          <w:rFonts w:ascii="Garamond" w:hAnsi="Garamond"/>
          <w:sz w:val="24"/>
          <w:szCs w:val="24"/>
        </w:rPr>
      </w:pPr>
      <w:r w:rsidRPr="00D2636A">
        <w:rPr>
          <w:rFonts w:ascii="Garamond" w:hAnsi="Garamond"/>
          <w:sz w:val="24"/>
          <w:szCs w:val="24"/>
        </w:rPr>
        <w:tab/>
      </w:r>
      <w:r w:rsidR="0087004D" w:rsidRPr="00D2636A">
        <w:rPr>
          <w:rFonts w:ascii="Garamond" w:hAnsi="Garamond"/>
          <w:sz w:val="24"/>
          <w:szCs w:val="24"/>
        </w:rPr>
        <w:t>Në nenin 58, pas fjalëve “dokumentet e nevojshme tatimore” shtohen fjalët “duke përfshirë faturën e shoqërimit, në përputhje me legjislacionin në fuqi për faturën dhe sistemin e monitorimit të qarkullimit</w:t>
      </w:r>
      <w:r w:rsidRPr="00D2636A">
        <w:rPr>
          <w:rFonts w:ascii="Garamond" w:hAnsi="Garamond"/>
          <w:sz w:val="24"/>
          <w:szCs w:val="24"/>
        </w:rPr>
        <w:t>”</w:t>
      </w:r>
      <w:r w:rsidR="0087004D" w:rsidRPr="00D2636A">
        <w:rPr>
          <w:rFonts w:ascii="Garamond" w:hAnsi="Garamond"/>
          <w:sz w:val="24"/>
          <w:szCs w:val="24"/>
        </w:rPr>
        <w:t>.</w:t>
      </w:r>
    </w:p>
    <w:p w14:paraId="6BDEB9F0" w14:textId="77777777" w:rsidR="0087004D" w:rsidRPr="00D2636A" w:rsidRDefault="0087004D" w:rsidP="00D2636A">
      <w:pPr>
        <w:spacing w:after="0" w:line="240" w:lineRule="auto"/>
        <w:ind w:firstLine="284"/>
        <w:jc w:val="both"/>
        <w:rPr>
          <w:rFonts w:ascii="Garamond" w:hAnsi="Garamond"/>
          <w:sz w:val="24"/>
          <w:szCs w:val="24"/>
        </w:rPr>
      </w:pPr>
    </w:p>
    <w:p w14:paraId="6BDEB9F1" w14:textId="77777777" w:rsidR="0087004D" w:rsidRPr="00D2636A" w:rsidRDefault="0087004D" w:rsidP="00D2636A">
      <w:pPr>
        <w:pStyle w:val="neninr"/>
      </w:pPr>
      <w:r w:rsidRPr="00D2636A">
        <w:t>Neni 8</w:t>
      </w:r>
    </w:p>
    <w:p w14:paraId="6BDEB9F2" w14:textId="77777777" w:rsidR="0087004D" w:rsidRPr="00D2636A" w:rsidRDefault="0087004D" w:rsidP="00D2636A">
      <w:pPr>
        <w:spacing w:after="0" w:line="240" w:lineRule="auto"/>
        <w:ind w:firstLine="284"/>
        <w:jc w:val="both"/>
        <w:rPr>
          <w:rFonts w:ascii="Garamond" w:hAnsi="Garamond"/>
          <w:sz w:val="24"/>
          <w:szCs w:val="24"/>
        </w:rPr>
      </w:pPr>
    </w:p>
    <w:p w14:paraId="6BDEB9F3" w14:textId="118BA3AD" w:rsidR="0087004D" w:rsidRPr="00D2636A" w:rsidRDefault="001964FD" w:rsidP="00D2636A">
      <w:pPr>
        <w:spacing w:after="0" w:line="240" w:lineRule="auto"/>
        <w:ind w:firstLine="284"/>
        <w:jc w:val="both"/>
        <w:rPr>
          <w:rFonts w:ascii="Garamond" w:hAnsi="Garamond"/>
          <w:sz w:val="24"/>
          <w:szCs w:val="24"/>
        </w:rPr>
      </w:pPr>
      <w:r w:rsidRPr="00D2636A">
        <w:rPr>
          <w:rFonts w:ascii="Garamond" w:hAnsi="Garamond"/>
          <w:sz w:val="24"/>
          <w:szCs w:val="24"/>
        </w:rPr>
        <w:t>Në nenin 71, shkronja “ë” ndryshohet si më poshtë</w:t>
      </w:r>
      <w:r w:rsidR="0087004D" w:rsidRPr="00D2636A">
        <w:rPr>
          <w:rFonts w:ascii="Garamond" w:hAnsi="Garamond"/>
          <w:sz w:val="24"/>
          <w:szCs w:val="24"/>
        </w:rPr>
        <w:t xml:space="preserve">: </w:t>
      </w:r>
    </w:p>
    <w:p w14:paraId="6BDEB9F4" w14:textId="3512EABB"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“ë) tatimpaguesi nuk lëshon faturë dhe/ose nuk kryen procedurat e fiskalizimit, në përputhje me legjislacionin në fuqi</w:t>
      </w:r>
      <w:r w:rsidR="001964FD" w:rsidRPr="00D2636A">
        <w:rPr>
          <w:rFonts w:ascii="Garamond" w:hAnsi="Garamond"/>
          <w:sz w:val="24"/>
          <w:szCs w:val="24"/>
        </w:rPr>
        <w:t xml:space="preserve"> </w:t>
      </w:r>
      <w:r w:rsidRPr="00D2636A">
        <w:rPr>
          <w:rFonts w:ascii="Garamond" w:hAnsi="Garamond"/>
          <w:sz w:val="24"/>
          <w:szCs w:val="24"/>
        </w:rPr>
        <w:t>për faturën dhe sistemin e monitorimit të qarkullimit.”.</w:t>
      </w:r>
    </w:p>
    <w:p w14:paraId="6BDEB9F5" w14:textId="77777777" w:rsidR="0087004D" w:rsidRPr="00D2636A" w:rsidRDefault="0087004D" w:rsidP="00D2636A">
      <w:pPr>
        <w:spacing w:after="0" w:line="240" w:lineRule="auto"/>
        <w:ind w:firstLine="284"/>
        <w:jc w:val="both"/>
        <w:rPr>
          <w:rFonts w:ascii="Garamond" w:hAnsi="Garamond"/>
          <w:sz w:val="24"/>
          <w:szCs w:val="24"/>
        </w:rPr>
      </w:pPr>
    </w:p>
    <w:p w14:paraId="6BDEB9F6" w14:textId="77777777" w:rsidR="0087004D" w:rsidRPr="00D2636A" w:rsidRDefault="0087004D" w:rsidP="00D2636A">
      <w:pPr>
        <w:pStyle w:val="neninr"/>
      </w:pPr>
      <w:r w:rsidRPr="00D2636A">
        <w:t>Neni 9</w:t>
      </w:r>
    </w:p>
    <w:p w14:paraId="6BDEB9F7" w14:textId="77777777" w:rsidR="0087004D" w:rsidRPr="00D2636A" w:rsidRDefault="0087004D" w:rsidP="00D2636A">
      <w:pPr>
        <w:spacing w:after="0" w:line="240" w:lineRule="auto"/>
        <w:ind w:firstLine="284"/>
        <w:jc w:val="both"/>
        <w:rPr>
          <w:rFonts w:ascii="Garamond" w:hAnsi="Garamond"/>
          <w:sz w:val="24"/>
          <w:szCs w:val="24"/>
        </w:rPr>
      </w:pPr>
    </w:p>
    <w:p w14:paraId="6BDEB9F8" w14:textId="31C3DB54" w:rsidR="0087004D" w:rsidRPr="00D2636A" w:rsidRDefault="001964FD" w:rsidP="00D2636A">
      <w:pPr>
        <w:spacing w:after="0" w:line="240" w:lineRule="auto"/>
        <w:ind w:firstLine="284"/>
        <w:jc w:val="both"/>
        <w:rPr>
          <w:rFonts w:ascii="Garamond" w:hAnsi="Garamond"/>
          <w:sz w:val="24"/>
          <w:szCs w:val="24"/>
        </w:rPr>
      </w:pPr>
      <w:r w:rsidRPr="00D2636A">
        <w:rPr>
          <w:rFonts w:ascii="Garamond" w:hAnsi="Garamond"/>
          <w:sz w:val="24"/>
          <w:szCs w:val="24"/>
        </w:rPr>
        <w:t>Në nenin 75, pas pikës 3 shtohet pika 4</w:t>
      </w:r>
      <w:r w:rsidR="0087004D" w:rsidRPr="00D2636A">
        <w:rPr>
          <w:rFonts w:ascii="Garamond" w:hAnsi="Garamond"/>
          <w:sz w:val="24"/>
          <w:szCs w:val="24"/>
        </w:rPr>
        <w:t xml:space="preserve"> me këtë përmbajtje:</w:t>
      </w:r>
    </w:p>
    <w:p w14:paraId="6BDEB9F9" w14:textId="41C205B9" w:rsidR="0087004D" w:rsidRPr="00D2636A" w:rsidRDefault="001964FD" w:rsidP="00D2636A">
      <w:pPr>
        <w:spacing w:after="0" w:line="240" w:lineRule="auto"/>
        <w:ind w:firstLine="284"/>
        <w:jc w:val="both"/>
        <w:rPr>
          <w:rFonts w:ascii="Garamond" w:hAnsi="Garamond"/>
          <w:sz w:val="24"/>
          <w:szCs w:val="24"/>
        </w:rPr>
      </w:pPr>
      <w:r w:rsidRPr="00D2636A">
        <w:rPr>
          <w:rFonts w:ascii="Garamond" w:hAnsi="Garamond"/>
          <w:sz w:val="24"/>
          <w:szCs w:val="24"/>
        </w:rPr>
        <w:t>“</w:t>
      </w:r>
      <w:r w:rsidR="0087004D" w:rsidRPr="00D2636A">
        <w:rPr>
          <w:rFonts w:ascii="Garamond" w:hAnsi="Garamond"/>
          <w:sz w:val="24"/>
          <w:szCs w:val="24"/>
        </w:rPr>
        <w:t>4. Në raste të veçanta, shumat e tatimeve dhe të taksave për t’u paguar apo të paguara më tepër në administratën tatimore ose administratën doganore mund t</w:t>
      </w:r>
      <w:r w:rsidRPr="00D2636A">
        <w:rPr>
          <w:rFonts w:ascii="Garamond" w:hAnsi="Garamond"/>
          <w:sz w:val="24"/>
          <w:szCs w:val="24"/>
        </w:rPr>
        <w:t>ë kompensohen përkundrejt njëra-</w:t>
      </w:r>
      <w:r w:rsidR="0087004D" w:rsidRPr="00D2636A">
        <w:rPr>
          <w:rFonts w:ascii="Garamond" w:hAnsi="Garamond"/>
          <w:sz w:val="24"/>
          <w:szCs w:val="24"/>
        </w:rPr>
        <w:t>tjetrës. Ministri përgjegjës pë</w:t>
      </w:r>
      <w:r w:rsidRPr="00D2636A">
        <w:rPr>
          <w:rFonts w:ascii="Garamond" w:hAnsi="Garamond"/>
          <w:sz w:val="24"/>
          <w:szCs w:val="24"/>
        </w:rPr>
        <w:t>r financat përcakton me udhëzim</w:t>
      </w:r>
      <w:r w:rsidR="0087004D" w:rsidRPr="00D2636A">
        <w:rPr>
          <w:rFonts w:ascii="Garamond" w:hAnsi="Garamond"/>
          <w:sz w:val="24"/>
          <w:szCs w:val="24"/>
        </w:rPr>
        <w:t xml:space="preserve"> rastet e veçanta, procedurat dhe kriteret për zbatimin e kësaj pike.”.</w:t>
      </w:r>
    </w:p>
    <w:p w14:paraId="6BDEB9FA" w14:textId="77777777" w:rsidR="0087004D" w:rsidRPr="00D2636A" w:rsidRDefault="0087004D" w:rsidP="00D2636A">
      <w:pPr>
        <w:spacing w:after="0" w:line="240" w:lineRule="auto"/>
        <w:ind w:firstLine="284"/>
        <w:jc w:val="both"/>
        <w:rPr>
          <w:rFonts w:ascii="Garamond" w:hAnsi="Garamond"/>
          <w:sz w:val="24"/>
          <w:szCs w:val="24"/>
        </w:rPr>
      </w:pPr>
    </w:p>
    <w:p w14:paraId="6BDEB9FB" w14:textId="77777777" w:rsidR="0087004D" w:rsidRPr="00D2636A" w:rsidRDefault="0087004D" w:rsidP="00D2636A">
      <w:pPr>
        <w:pStyle w:val="neninr"/>
      </w:pPr>
      <w:r w:rsidRPr="00D2636A">
        <w:t>Neni 10</w:t>
      </w:r>
    </w:p>
    <w:p w14:paraId="6BDEB9FC" w14:textId="77777777" w:rsidR="0087004D" w:rsidRPr="00D2636A" w:rsidRDefault="0087004D" w:rsidP="00D2636A">
      <w:pPr>
        <w:spacing w:after="0" w:line="240" w:lineRule="auto"/>
        <w:ind w:firstLine="284"/>
        <w:jc w:val="both"/>
        <w:rPr>
          <w:rFonts w:ascii="Garamond" w:hAnsi="Garamond"/>
          <w:sz w:val="24"/>
          <w:szCs w:val="24"/>
        </w:rPr>
      </w:pPr>
    </w:p>
    <w:p w14:paraId="6BDEB9FD" w14:textId="4B626CBD" w:rsidR="0087004D" w:rsidRPr="00D2636A" w:rsidRDefault="001964FD" w:rsidP="00D2636A">
      <w:pPr>
        <w:spacing w:after="0" w:line="240" w:lineRule="auto"/>
        <w:ind w:firstLine="284"/>
        <w:jc w:val="both"/>
        <w:rPr>
          <w:rFonts w:ascii="Garamond" w:hAnsi="Garamond"/>
          <w:sz w:val="24"/>
          <w:szCs w:val="24"/>
        </w:rPr>
      </w:pPr>
      <w:r w:rsidRPr="00D2636A">
        <w:rPr>
          <w:rFonts w:ascii="Garamond" w:hAnsi="Garamond"/>
          <w:sz w:val="24"/>
          <w:szCs w:val="24"/>
        </w:rPr>
        <w:t>Në nenin 75/1, pas pikës 1/1 shtohet pika 1/2</w:t>
      </w:r>
      <w:r w:rsidR="0087004D" w:rsidRPr="00D2636A">
        <w:rPr>
          <w:rFonts w:ascii="Garamond" w:hAnsi="Garamond"/>
          <w:sz w:val="24"/>
          <w:szCs w:val="24"/>
        </w:rPr>
        <w:t xml:space="preserve"> me këtë përmbajtje:</w:t>
      </w:r>
    </w:p>
    <w:p w14:paraId="6BDEB9FE" w14:textId="19F26308"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“1/2. Përj</w:t>
      </w:r>
      <w:r w:rsidR="001964FD" w:rsidRPr="00D2636A">
        <w:rPr>
          <w:rFonts w:ascii="Garamond" w:hAnsi="Garamond"/>
          <w:sz w:val="24"/>
          <w:szCs w:val="24"/>
        </w:rPr>
        <w:t>ashtimisht përcaktimeve të pikave</w:t>
      </w:r>
      <w:r w:rsidRPr="00D2636A">
        <w:rPr>
          <w:rFonts w:ascii="Garamond" w:hAnsi="Garamond"/>
          <w:sz w:val="24"/>
          <w:szCs w:val="24"/>
        </w:rPr>
        <w:t xml:space="preserve"> 1 dhe 1/1</w:t>
      </w:r>
      <w:r w:rsidR="001964FD" w:rsidRPr="00D2636A">
        <w:rPr>
          <w:rFonts w:ascii="Garamond" w:hAnsi="Garamond"/>
          <w:sz w:val="24"/>
          <w:szCs w:val="24"/>
        </w:rPr>
        <w:t>,</w:t>
      </w:r>
      <w:r w:rsidRPr="00D2636A">
        <w:rPr>
          <w:rFonts w:ascii="Garamond" w:hAnsi="Garamond"/>
          <w:sz w:val="24"/>
          <w:szCs w:val="24"/>
        </w:rPr>
        <w:t xml:space="preserve"> të këtij neni, në raste të veçanta, me kërkesë të admi</w:t>
      </w:r>
      <w:r w:rsidR="001964FD" w:rsidRPr="00D2636A">
        <w:rPr>
          <w:rFonts w:ascii="Garamond" w:hAnsi="Garamond"/>
          <w:sz w:val="24"/>
          <w:szCs w:val="24"/>
        </w:rPr>
        <w:t>nistratës tatimore dhe me dakord</w:t>
      </w:r>
      <w:r w:rsidRPr="00D2636A">
        <w:rPr>
          <w:rFonts w:ascii="Garamond" w:hAnsi="Garamond"/>
          <w:sz w:val="24"/>
          <w:szCs w:val="24"/>
        </w:rPr>
        <w:t>ësinë e tatimpaguesit mund të lidhet një marrëveshje për pagesë me këste</w:t>
      </w:r>
      <w:r w:rsidR="001964FD" w:rsidRPr="00D2636A">
        <w:rPr>
          <w:rFonts w:ascii="Garamond" w:hAnsi="Garamond"/>
          <w:sz w:val="24"/>
          <w:szCs w:val="24"/>
        </w:rPr>
        <w:t>,</w:t>
      </w:r>
      <w:r w:rsidRPr="00D2636A">
        <w:rPr>
          <w:rFonts w:ascii="Garamond" w:hAnsi="Garamond"/>
          <w:sz w:val="24"/>
          <w:szCs w:val="24"/>
        </w:rPr>
        <w:t xml:space="preserve"> e cila përmban një plan të skeduluar pagesash për detyrimet që administrata tatimore ka ndaj tatimpaguesve</w:t>
      </w:r>
      <w:r w:rsidR="001964FD" w:rsidRPr="00D2636A">
        <w:rPr>
          <w:rFonts w:ascii="Garamond" w:hAnsi="Garamond"/>
          <w:sz w:val="24"/>
          <w:szCs w:val="24"/>
        </w:rPr>
        <w:t xml:space="preserve">, si rezultat i </w:t>
      </w:r>
      <w:r w:rsidRPr="00D2636A">
        <w:rPr>
          <w:rFonts w:ascii="Garamond" w:hAnsi="Garamond"/>
          <w:sz w:val="24"/>
          <w:szCs w:val="24"/>
        </w:rPr>
        <w:t>kërkesave të miratuara për rimbursimin e TVSH-së. Në këto raste, detyrimi i administratës tatimore ndaj tatimpaguesit konsiderohet i shlyer dhe nuk aplikohen kamatëvonesat. Rastet kur do të aplikohet, procedurat dhe kriteret për zbatimin e kësaj pike përcaktohen me vendim të Këshillit të Ministrave.”</w:t>
      </w:r>
      <w:r w:rsidR="001964FD" w:rsidRPr="00D2636A">
        <w:rPr>
          <w:rFonts w:ascii="Garamond" w:hAnsi="Garamond"/>
          <w:sz w:val="24"/>
          <w:szCs w:val="24"/>
        </w:rPr>
        <w:t>.</w:t>
      </w:r>
    </w:p>
    <w:p w14:paraId="6BDEB9FF" w14:textId="77777777" w:rsidR="0087004D" w:rsidRPr="00D2636A" w:rsidRDefault="0087004D" w:rsidP="00D2636A">
      <w:pPr>
        <w:spacing w:after="0" w:line="240" w:lineRule="auto"/>
        <w:ind w:firstLine="284"/>
        <w:jc w:val="both"/>
        <w:rPr>
          <w:rFonts w:ascii="Garamond" w:hAnsi="Garamond"/>
          <w:sz w:val="24"/>
          <w:szCs w:val="24"/>
        </w:rPr>
      </w:pPr>
    </w:p>
    <w:p w14:paraId="6BDEBA00" w14:textId="77777777" w:rsidR="0087004D" w:rsidRPr="00D2636A" w:rsidRDefault="0087004D" w:rsidP="00D2636A">
      <w:pPr>
        <w:pStyle w:val="neninr"/>
      </w:pPr>
      <w:r w:rsidRPr="00D2636A">
        <w:t>Neni 11</w:t>
      </w:r>
    </w:p>
    <w:p w14:paraId="6BDEBA01" w14:textId="77777777" w:rsidR="0087004D" w:rsidRPr="00D2636A" w:rsidRDefault="0087004D" w:rsidP="00D2636A">
      <w:pPr>
        <w:spacing w:after="0" w:line="240" w:lineRule="auto"/>
        <w:ind w:firstLine="284"/>
        <w:jc w:val="both"/>
        <w:rPr>
          <w:rFonts w:ascii="Garamond" w:hAnsi="Garamond"/>
          <w:sz w:val="24"/>
          <w:szCs w:val="24"/>
        </w:rPr>
      </w:pPr>
    </w:p>
    <w:p w14:paraId="6BDEBA02" w14:textId="02CDF19E" w:rsidR="0087004D" w:rsidRPr="00D2636A" w:rsidRDefault="00557DE8" w:rsidP="00D2636A">
      <w:pPr>
        <w:spacing w:after="0" w:line="240" w:lineRule="auto"/>
        <w:ind w:firstLine="284"/>
        <w:jc w:val="both"/>
        <w:rPr>
          <w:rFonts w:ascii="Garamond" w:hAnsi="Garamond"/>
          <w:sz w:val="24"/>
          <w:szCs w:val="24"/>
        </w:rPr>
      </w:pPr>
      <w:r w:rsidRPr="00D2636A">
        <w:rPr>
          <w:rFonts w:ascii="Garamond" w:hAnsi="Garamond"/>
          <w:sz w:val="24"/>
          <w:szCs w:val="24"/>
        </w:rPr>
        <w:t>Në nenin 77, pika 7 ndryshohet si më poshtë</w:t>
      </w:r>
      <w:r w:rsidR="0087004D" w:rsidRPr="00D2636A">
        <w:rPr>
          <w:rFonts w:ascii="Garamond" w:hAnsi="Garamond"/>
          <w:sz w:val="24"/>
          <w:szCs w:val="24"/>
        </w:rPr>
        <w:t>:</w:t>
      </w:r>
    </w:p>
    <w:p w14:paraId="6BDEBA03" w14:textId="31BAE75B"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“7. Marrëveshja për pagesë me këste mund të lidhet për detyrime tatimore të vendosura nga administrata tatimore</w:t>
      </w:r>
      <w:r w:rsidR="00557DE8" w:rsidRPr="00D2636A">
        <w:rPr>
          <w:rFonts w:ascii="Garamond" w:hAnsi="Garamond"/>
          <w:sz w:val="24"/>
          <w:szCs w:val="24"/>
        </w:rPr>
        <w:t>,</w:t>
      </w:r>
      <w:r w:rsidRPr="00D2636A">
        <w:rPr>
          <w:rFonts w:ascii="Garamond" w:hAnsi="Garamond"/>
          <w:sz w:val="24"/>
          <w:szCs w:val="24"/>
        </w:rPr>
        <w:t xml:space="preserve"> si rezultat i një vlerësimi tatimor të kryer, sipas nenit 68, të këtij ligji, si dhe për detyrime tatimore të vetëdeklaruara nga tatimpaguesi. </w:t>
      </w:r>
    </w:p>
    <w:p w14:paraId="6BDEBA04" w14:textId="6A4A674C"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Pavarësisht sa më sipër, administrata tatimore nuk hyn në një marrëveshje të pagesës me këste, për detyrim tatimor mbi të ardhurat, të mbajtur në burim dhe të vetëdeklaruar nga tatimpaguesi, si dhe për detyrim nga kontributet e sigurimeve shoqërore e shëndetësore, i cili është llogaritur ose mbledhur, ose mbajtur prej tatimpaguesit.</w:t>
      </w:r>
    </w:p>
    <w:p w14:paraId="6BDEBA05" w14:textId="4369CC44"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Përjashtimisht, në rastet kur në cilësinë e tatimpaguesit janë institucione apo ente shtetërore apo publike, qendrore apo vendore, apo ente të tjera ku shteti është palë, për raste të një interesi të lartë publik ose të nevojës për moslejimin e cenimit të rendit e të sigurisë kombëtare, mund të lidhet një marrëveshje me këste edhe për detyrimet e kontributeve të sigurimeve shoqërore e shëndetësore. </w:t>
      </w:r>
    </w:p>
    <w:p w14:paraId="6BDEBA06" w14:textId="4CCE17A2"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Marrëveshja me këste nuk lehtëson pozitën ligjore të personit përgjegjës në rastet e prezumimit apo të konsumimit të veprës penale të parashikuar ligjërisht</w:t>
      </w:r>
      <w:r w:rsidR="00557DE8" w:rsidRPr="00D2636A">
        <w:rPr>
          <w:rFonts w:ascii="Garamond" w:hAnsi="Garamond"/>
          <w:sz w:val="24"/>
          <w:szCs w:val="24"/>
        </w:rPr>
        <w:t>,</w:t>
      </w:r>
      <w:r w:rsidRPr="00D2636A">
        <w:rPr>
          <w:rFonts w:ascii="Garamond" w:hAnsi="Garamond"/>
          <w:sz w:val="24"/>
          <w:szCs w:val="24"/>
        </w:rPr>
        <w:t xml:space="preserve"> lidhur me detyrimin </w:t>
      </w:r>
      <w:r w:rsidRPr="00D2636A">
        <w:rPr>
          <w:rFonts w:ascii="Garamond" w:hAnsi="Garamond"/>
          <w:sz w:val="24"/>
          <w:szCs w:val="24"/>
        </w:rPr>
        <w:lastRenderedPageBreak/>
        <w:t>tatimor të vetëdeklaruar nga tatimpaguesi, i cili është llogaritur ose mbledhur, ose mbajtur prej tij, përfshirë kontributet e sigurimeve shoqërore e shëndetësore.”.</w:t>
      </w:r>
    </w:p>
    <w:p w14:paraId="6BDEBA07" w14:textId="77777777" w:rsidR="0087004D" w:rsidRPr="00D2636A" w:rsidRDefault="0087004D" w:rsidP="00D2636A">
      <w:pPr>
        <w:spacing w:after="0" w:line="240" w:lineRule="auto"/>
        <w:ind w:firstLine="284"/>
        <w:jc w:val="both"/>
        <w:rPr>
          <w:rFonts w:ascii="Garamond" w:hAnsi="Garamond"/>
          <w:sz w:val="24"/>
          <w:szCs w:val="24"/>
        </w:rPr>
      </w:pPr>
    </w:p>
    <w:p w14:paraId="6BDEBA08" w14:textId="77777777" w:rsidR="0087004D" w:rsidRPr="00D2636A" w:rsidRDefault="0087004D" w:rsidP="00D2636A">
      <w:pPr>
        <w:pStyle w:val="neninr"/>
      </w:pPr>
      <w:r w:rsidRPr="00D2636A">
        <w:t>Neni 12</w:t>
      </w:r>
    </w:p>
    <w:p w14:paraId="6BDEBA09" w14:textId="77777777" w:rsidR="0087004D" w:rsidRPr="00D2636A" w:rsidRDefault="0087004D" w:rsidP="00D2636A">
      <w:pPr>
        <w:spacing w:after="0" w:line="240" w:lineRule="auto"/>
        <w:ind w:firstLine="284"/>
        <w:jc w:val="both"/>
        <w:rPr>
          <w:rFonts w:ascii="Garamond" w:hAnsi="Garamond"/>
          <w:sz w:val="24"/>
          <w:szCs w:val="24"/>
        </w:rPr>
      </w:pPr>
    </w:p>
    <w:p w14:paraId="6BDEBA0A" w14:textId="196D6DE8"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Në nenin 80</w:t>
      </w:r>
      <w:r w:rsidR="00540DA0" w:rsidRPr="00D2636A">
        <w:rPr>
          <w:rFonts w:ascii="Garamond" w:hAnsi="Garamond"/>
          <w:sz w:val="24"/>
          <w:szCs w:val="24"/>
        </w:rPr>
        <w:t>,</w:t>
      </w:r>
      <w:r w:rsidRPr="00D2636A">
        <w:rPr>
          <w:rFonts w:ascii="Garamond" w:hAnsi="Garamond"/>
          <w:sz w:val="24"/>
          <w:szCs w:val="24"/>
        </w:rPr>
        <w:t xml:space="preserve"> p</w:t>
      </w:r>
      <w:r w:rsidR="00540DA0" w:rsidRPr="00D2636A">
        <w:rPr>
          <w:rFonts w:ascii="Garamond" w:hAnsi="Garamond"/>
          <w:sz w:val="24"/>
          <w:szCs w:val="24"/>
        </w:rPr>
        <w:t>as pikës 1 shtohet pika 1/1</w:t>
      </w:r>
      <w:r w:rsidRPr="00D2636A">
        <w:rPr>
          <w:rFonts w:ascii="Garamond" w:hAnsi="Garamond"/>
          <w:sz w:val="24"/>
          <w:szCs w:val="24"/>
        </w:rPr>
        <w:t xml:space="preserve"> me këtë përmbajtje: </w:t>
      </w:r>
    </w:p>
    <w:p w14:paraId="6BDEBA0B" w14:textId="161E1EC5"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“1/1. Administrata tatimore kryen mbikëqyrjen e dispozitave të lëshimit të faturave dhe të monitorimit të qarkullimit (në vijim, kontrolli i lëshimit të faturave), në përputhje me legjislacionin në fuqi</w:t>
      </w:r>
      <w:r w:rsidR="00540DA0" w:rsidRPr="00D2636A">
        <w:rPr>
          <w:rFonts w:ascii="Garamond" w:hAnsi="Garamond"/>
          <w:sz w:val="24"/>
          <w:szCs w:val="24"/>
        </w:rPr>
        <w:t xml:space="preserve"> </w:t>
      </w:r>
      <w:r w:rsidRPr="00D2636A">
        <w:rPr>
          <w:rFonts w:ascii="Garamond" w:hAnsi="Garamond"/>
          <w:sz w:val="24"/>
          <w:szCs w:val="24"/>
        </w:rPr>
        <w:t>për faturën e sistemin e monitorimit të qarkullimit dhe  tatimin mbi vlerën e shtuar.”.</w:t>
      </w:r>
    </w:p>
    <w:p w14:paraId="6BDEBA0C" w14:textId="77777777" w:rsidR="0087004D" w:rsidRPr="00D2636A" w:rsidRDefault="0087004D" w:rsidP="00D2636A">
      <w:pPr>
        <w:spacing w:after="0" w:line="240" w:lineRule="auto"/>
        <w:ind w:firstLine="284"/>
        <w:jc w:val="both"/>
        <w:rPr>
          <w:rFonts w:ascii="Garamond" w:hAnsi="Garamond"/>
          <w:sz w:val="24"/>
          <w:szCs w:val="24"/>
        </w:rPr>
      </w:pPr>
    </w:p>
    <w:p w14:paraId="6BDEBA0D" w14:textId="77777777" w:rsidR="0087004D" w:rsidRPr="00D2636A" w:rsidRDefault="0087004D" w:rsidP="00D2636A">
      <w:pPr>
        <w:pStyle w:val="neninr"/>
      </w:pPr>
      <w:r w:rsidRPr="00D2636A">
        <w:t>Neni 13</w:t>
      </w:r>
    </w:p>
    <w:p w14:paraId="6BDEBA0E" w14:textId="77777777" w:rsidR="0087004D" w:rsidRPr="00D2636A" w:rsidRDefault="0087004D" w:rsidP="00D2636A">
      <w:pPr>
        <w:spacing w:after="0" w:line="240" w:lineRule="auto"/>
        <w:ind w:firstLine="284"/>
        <w:jc w:val="both"/>
        <w:rPr>
          <w:rFonts w:ascii="Garamond" w:hAnsi="Garamond"/>
          <w:sz w:val="24"/>
          <w:szCs w:val="24"/>
        </w:rPr>
      </w:pPr>
    </w:p>
    <w:p w14:paraId="6BDEBA0F" w14:textId="1C8F3BF8"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Në nenin 81, pas pikës</w:t>
      </w:r>
      <w:r w:rsidR="00540DA0" w:rsidRPr="00D2636A">
        <w:rPr>
          <w:rFonts w:ascii="Garamond" w:hAnsi="Garamond"/>
          <w:sz w:val="24"/>
          <w:szCs w:val="24"/>
        </w:rPr>
        <w:t xml:space="preserve"> 6 shtohen pikat 7, 8, 9 dhe 10</w:t>
      </w:r>
      <w:r w:rsidRPr="00D2636A">
        <w:rPr>
          <w:rFonts w:ascii="Garamond" w:hAnsi="Garamond"/>
          <w:sz w:val="24"/>
          <w:szCs w:val="24"/>
        </w:rPr>
        <w:t xml:space="preserve"> me këtë përmbajtje:</w:t>
      </w:r>
    </w:p>
    <w:p w14:paraId="6BDEBA10" w14:textId="3DFC48C0" w:rsidR="0087004D" w:rsidRPr="00D2636A" w:rsidRDefault="00540DA0"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“7. </w:t>
      </w:r>
      <w:r w:rsidR="0087004D" w:rsidRPr="00D2636A">
        <w:rPr>
          <w:rFonts w:ascii="Garamond" w:hAnsi="Garamond"/>
          <w:sz w:val="24"/>
          <w:szCs w:val="24"/>
        </w:rPr>
        <w:t xml:space="preserve">Njoftimi i kontrollit tatimor i lëshimit të faturave i dërgohet tatimpaguesit </w:t>
      </w:r>
      <w:r w:rsidRPr="00D2636A">
        <w:rPr>
          <w:rFonts w:ascii="Garamond" w:hAnsi="Garamond"/>
          <w:sz w:val="24"/>
          <w:szCs w:val="24"/>
        </w:rPr>
        <w:t xml:space="preserve">në </w:t>
      </w:r>
      <w:r w:rsidR="0087004D" w:rsidRPr="00D2636A">
        <w:rPr>
          <w:rFonts w:ascii="Garamond" w:hAnsi="Garamond"/>
          <w:sz w:val="24"/>
          <w:szCs w:val="24"/>
        </w:rPr>
        <w:t>të njëjtën ditë kur fillon kontrolli tatimor në vendndodhjen e biznesit të tatimpaguesit.</w:t>
      </w:r>
    </w:p>
    <w:p w14:paraId="6BDEBA11" w14:textId="485B5D15"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8. Njoftimi</w:t>
      </w:r>
      <w:r w:rsidR="00540DA0" w:rsidRPr="00D2636A">
        <w:rPr>
          <w:rFonts w:ascii="Garamond" w:hAnsi="Garamond"/>
          <w:sz w:val="24"/>
          <w:szCs w:val="24"/>
        </w:rPr>
        <w:t>,</w:t>
      </w:r>
      <w:r w:rsidRPr="00D2636A">
        <w:rPr>
          <w:rFonts w:ascii="Garamond" w:hAnsi="Garamond"/>
          <w:sz w:val="24"/>
          <w:szCs w:val="24"/>
        </w:rPr>
        <w:t xml:space="preserve"> sipas pikës 7, të këtij neni, përveç të dhënave të përcaktuara në shkronjat “a”, “b”, “c” dhe “ç”, të pikës 2, të këtij neni, përmban edhe të dhënat e mëposhtme:</w:t>
      </w:r>
    </w:p>
    <w:p w14:paraId="6BDEBA12" w14:textId="2AD8BE73"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a) përshkrimin e të drejtave dhe të detyrimeve të tatimpaguesit gjatë dhe pas përfundimit të kontrollit tatimor;</w:t>
      </w:r>
    </w:p>
    <w:p w14:paraId="6BDEBA13" w14:textId="5264DAB3"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b) nënshkrimin e personit përgjegjës të administratës tatimore. </w:t>
      </w:r>
    </w:p>
    <w:p w14:paraId="6BDEBA14" w14:textId="0226F02E"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9. Me përjashtim të pikave 7 e 8, të këtij neni, njoftimi i kontrollit tatimor i lëshimit të faturave nuk është i nevojshëm t’i dërgohet tatimpaguesit përpara fillimit të kontrollit tatimor, nëse kontrolli tatimor ka filluar mbi bazën e informacionit nga strukturat kompetente</w:t>
      </w:r>
      <w:r w:rsidR="00540DA0" w:rsidRPr="00D2636A">
        <w:rPr>
          <w:rFonts w:ascii="Garamond" w:hAnsi="Garamond"/>
          <w:sz w:val="24"/>
          <w:szCs w:val="24"/>
        </w:rPr>
        <w:t>,</w:t>
      </w:r>
      <w:r w:rsidRPr="00D2636A">
        <w:rPr>
          <w:rFonts w:ascii="Garamond" w:hAnsi="Garamond"/>
          <w:sz w:val="24"/>
          <w:szCs w:val="24"/>
        </w:rPr>
        <w:t xml:space="preserve"> sipas këtij ligji dhe legjislacionit në fuqi dhe njoftimi paraprak i tatimpaguesit do të rrezikonte qëllimin e kontrollit tatimor. Në këtë rast kontrolli tatimor fillon menjëherë.</w:t>
      </w:r>
    </w:p>
    <w:p w14:paraId="6BDEBA15" w14:textId="580EFBEC" w:rsidR="0087004D" w:rsidRPr="00D2636A" w:rsidRDefault="00540DA0"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10. </w:t>
      </w:r>
      <w:r w:rsidR="0087004D" w:rsidRPr="00D2636A">
        <w:rPr>
          <w:rFonts w:ascii="Garamond" w:hAnsi="Garamond"/>
          <w:sz w:val="24"/>
          <w:szCs w:val="24"/>
        </w:rPr>
        <w:t>Në rastet e përcaktuara në pikën 9, të këtij neni, njoftimi i kontrollit tatimor i dërgohet tatimpaguesit në të njëjtën kohë me raportin e kontrollit tatimor, sipas</w:t>
      </w:r>
      <w:r w:rsidRPr="00D2636A">
        <w:rPr>
          <w:rFonts w:ascii="Garamond" w:hAnsi="Garamond"/>
          <w:sz w:val="24"/>
          <w:szCs w:val="24"/>
        </w:rPr>
        <w:t xml:space="preserve"> nenit 83</w:t>
      </w:r>
      <w:r w:rsidR="0087004D" w:rsidRPr="00D2636A">
        <w:rPr>
          <w:rFonts w:ascii="Garamond" w:hAnsi="Garamond"/>
          <w:sz w:val="24"/>
          <w:szCs w:val="24"/>
        </w:rPr>
        <w:t xml:space="preserve"> të këtij ligji.”</w:t>
      </w:r>
      <w:r w:rsidR="00FB4BD8" w:rsidRPr="00D2636A">
        <w:rPr>
          <w:rFonts w:ascii="Garamond" w:hAnsi="Garamond"/>
          <w:sz w:val="24"/>
          <w:szCs w:val="24"/>
        </w:rPr>
        <w:t>.</w:t>
      </w:r>
    </w:p>
    <w:p w14:paraId="6BDEBA16" w14:textId="77777777" w:rsidR="0087004D" w:rsidRPr="00D2636A" w:rsidRDefault="0087004D" w:rsidP="00D2636A">
      <w:pPr>
        <w:spacing w:after="0" w:line="240" w:lineRule="auto"/>
        <w:ind w:firstLine="284"/>
        <w:jc w:val="both"/>
        <w:rPr>
          <w:rFonts w:ascii="Garamond" w:hAnsi="Garamond"/>
          <w:sz w:val="24"/>
          <w:szCs w:val="24"/>
        </w:rPr>
      </w:pPr>
    </w:p>
    <w:p w14:paraId="6BDEBA17" w14:textId="77777777" w:rsidR="0087004D" w:rsidRPr="00D2636A" w:rsidRDefault="0087004D" w:rsidP="00D2636A">
      <w:pPr>
        <w:pStyle w:val="neninr"/>
      </w:pPr>
      <w:r w:rsidRPr="00D2636A">
        <w:t>Neni 14</w:t>
      </w:r>
    </w:p>
    <w:p w14:paraId="6BDEBA18" w14:textId="77777777" w:rsidR="0087004D" w:rsidRPr="00D2636A" w:rsidRDefault="0087004D" w:rsidP="00D2636A">
      <w:pPr>
        <w:spacing w:after="0" w:line="240" w:lineRule="auto"/>
        <w:ind w:firstLine="284"/>
        <w:jc w:val="both"/>
        <w:rPr>
          <w:rFonts w:ascii="Garamond" w:hAnsi="Garamond"/>
          <w:sz w:val="24"/>
          <w:szCs w:val="24"/>
        </w:rPr>
      </w:pPr>
    </w:p>
    <w:p w14:paraId="6BDEBA19" w14:textId="51E37BC7" w:rsidR="0087004D" w:rsidRPr="00D2636A" w:rsidRDefault="00FB4BD8" w:rsidP="00D2636A">
      <w:pPr>
        <w:spacing w:after="0" w:line="240" w:lineRule="auto"/>
        <w:ind w:firstLine="284"/>
        <w:jc w:val="both"/>
        <w:rPr>
          <w:rFonts w:ascii="Garamond" w:hAnsi="Garamond"/>
          <w:sz w:val="24"/>
          <w:szCs w:val="24"/>
        </w:rPr>
      </w:pPr>
      <w:r w:rsidRPr="00D2636A">
        <w:rPr>
          <w:rFonts w:ascii="Garamond" w:hAnsi="Garamond"/>
          <w:sz w:val="24"/>
          <w:szCs w:val="24"/>
        </w:rPr>
        <w:t>Në nenin 83, pas pikës 6</w:t>
      </w:r>
      <w:r w:rsidR="006C6CA5" w:rsidRPr="00D2636A">
        <w:rPr>
          <w:rFonts w:ascii="Garamond" w:hAnsi="Garamond"/>
          <w:sz w:val="24"/>
          <w:szCs w:val="24"/>
        </w:rPr>
        <w:t xml:space="preserve"> shtohen pikat 7, 8, 9,</w:t>
      </w:r>
      <w:r w:rsidRPr="00D2636A">
        <w:rPr>
          <w:rFonts w:ascii="Garamond" w:hAnsi="Garamond"/>
          <w:sz w:val="24"/>
          <w:szCs w:val="24"/>
        </w:rPr>
        <w:t xml:space="preserve"> 10</w:t>
      </w:r>
      <w:r w:rsidR="0087004D" w:rsidRPr="00D2636A">
        <w:rPr>
          <w:rFonts w:ascii="Garamond" w:hAnsi="Garamond"/>
          <w:sz w:val="24"/>
          <w:szCs w:val="24"/>
        </w:rPr>
        <w:t xml:space="preserve"> </w:t>
      </w:r>
      <w:r w:rsidR="006C6CA5" w:rsidRPr="00D2636A">
        <w:rPr>
          <w:rFonts w:ascii="Garamond" w:hAnsi="Garamond"/>
          <w:sz w:val="24"/>
          <w:szCs w:val="24"/>
        </w:rPr>
        <w:t xml:space="preserve">e 11 </w:t>
      </w:r>
      <w:r w:rsidR="0087004D" w:rsidRPr="00D2636A">
        <w:rPr>
          <w:rFonts w:ascii="Garamond" w:hAnsi="Garamond"/>
          <w:sz w:val="24"/>
          <w:szCs w:val="24"/>
        </w:rPr>
        <w:t>me këtë përmbajtje:</w:t>
      </w:r>
    </w:p>
    <w:p w14:paraId="6BDEBA1A" w14:textId="1F10627A" w:rsidR="0087004D" w:rsidRPr="00D2636A" w:rsidRDefault="00FB4BD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“7. </w:t>
      </w:r>
      <w:r w:rsidR="0087004D" w:rsidRPr="00D2636A">
        <w:rPr>
          <w:rFonts w:ascii="Garamond" w:hAnsi="Garamond"/>
          <w:sz w:val="24"/>
          <w:szCs w:val="24"/>
        </w:rPr>
        <w:t>Në rastin e kontrolleve për lëshimin e faturave, raporti i kontrollit tatimor përmban rezultatet e kontrollit tatimor dhe listën e shkeljeve të konstatuara, përfshirë edhe përshkrimin e dispozitave ligjore, të cilat janë shkelur. Raporti i kontrollit tatimor i lëshimit të faturave nënshkruhet nga inspektori/inspektorët, i cili/të cilët kanë marrë pjesë në kontrollin tatimor.</w:t>
      </w:r>
    </w:p>
    <w:p w14:paraId="6BDEBA1B" w14:textId="529EAC59" w:rsidR="0087004D" w:rsidRPr="00D2636A" w:rsidRDefault="006C6CA5"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8. </w:t>
      </w:r>
      <w:r w:rsidR="0087004D" w:rsidRPr="00D2636A">
        <w:rPr>
          <w:rFonts w:ascii="Garamond" w:hAnsi="Garamond"/>
          <w:sz w:val="24"/>
          <w:szCs w:val="24"/>
        </w:rPr>
        <w:t>Raportin e kontrollit tatimor të lëshimit të faturave, sipas pikës 7, të këtij neni, e miraton struktura përkatëse e ngarkuar me atë detyrë.</w:t>
      </w:r>
      <w:r w:rsidRPr="00D2636A">
        <w:rPr>
          <w:rFonts w:ascii="Garamond" w:hAnsi="Garamond"/>
          <w:sz w:val="24"/>
          <w:szCs w:val="24"/>
        </w:rPr>
        <w:t xml:space="preserve"> </w:t>
      </w:r>
      <w:r w:rsidR="0087004D" w:rsidRPr="00D2636A">
        <w:rPr>
          <w:rFonts w:ascii="Garamond" w:hAnsi="Garamond"/>
          <w:sz w:val="24"/>
          <w:szCs w:val="24"/>
        </w:rPr>
        <w:t xml:space="preserve">Një kopje e raportit të kontrollit i dërgohet me postë tatimpaguesit. </w:t>
      </w:r>
    </w:p>
    <w:p w14:paraId="6BDEBA1C" w14:textId="2C46BDDB"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9. Tatimpaguesi ka të drejtë t’i kundërshtojë rezultatet e kontrollit tatimor brenda 15 ditëve kalendarike</w:t>
      </w:r>
      <w:r w:rsidR="006C6CA5" w:rsidRPr="00D2636A">
        <w:rPr>
          <w:rFonts w:ascii="Garamond" w:hAnsi="Garamond"/>
          <w:sz w:val="24"/>
          <w:szCs w:val="24"/>
        </w:rPr>
        <w:t>,</w:t>
      </w:r>
      <w:r w:rsidRPr="00D2636A">
        <w:rPr>
          <w:rFonts w:ascii="Garamond" w:hAnsi="Garamond"/>
          <w:sz w:val="24"/>
          <w:szCs w:val="24"/>
        </w:rPr>
        <w:t xml:space="preserve"> duke filluar nga e nesërmja e datës së marrjes së aktit.</w:t>
      </w:r>
    </w:p>
    <w:p w14:paraId="6BDEBA1D" w14:textId="30EE4723"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10</w:t>
      </w:r>
      <w:r w:rsidR="006C6CA5" w:rsidRPr="00D2636A">
        <w:rPr>
          <w:rFonts w:ascii="Garamond" w:hAnsi="Garamond"/>
          <w:sz w:val="24"/>
          <w:szCs w:val="24"/>
        </w:rPr>
        <w:t xml:space="preserve">. </w:t>
      </w:r>
      <w:r w:rsidRPr="00D2636A">
        <w:rPr>
          <w:rFonts w:ascii="Garamond" w:hAnsi="Garamond"/>
          <w:sz w:val="24"/>
          <w:szCs w:val="24"/>
        </w:rPr>
        <w:t>Pas marrjes së kundërshtimit ndaj raportit të kontrollit tatimor, kryhet një raport plotësues, i cili nënshkruhet nga personi që mbikëqyr inspektorët, të cilët kanë kryer kontrollin tatimor, ndërsa mira</w:t>
      </w:r>
      <w:r w:rsidR="006C6CA5" w:rsidRPr="00D2636A">
        <w:rPr>
          <w:rFonts w:ascii="Garamond" w:hAnsi="Garamond"/>
          <w:sz w:val="24"/>
          <w:szCs w:val="24"/>
        </w:rPr>
        <w:t>tohet nga personi përgjegjës i drejtorisë rajonale të t</w:t>
      </w:r>
      <w:r w:rsidRPr="00D2636A">
        <w:rPr>
          <w:rFonts w:ascii="Garamond" w:hAnsi="Garamond"/>
          <w:sz w:val="24"/>
          <w:szCs w:val="24"/>
        </w:rPr>
        <w:t>atimeve, duke përfshirë përgjegjësin e sektorit, drejtorin e drejtorisë përkatëse dhe dre</w:t>
      </w:r>
      <w:r w:rsidR="006C6CA5" w:rsidRPr="00D2636A">
        <w:rPr>
          <w:rFonts w:ascii="Garamond" w:hAnsi="Garamond"/>
          <w:sz w:val="24"/>
          <w:szCs w:val="24"/>
        </w:rPr>
        <w:t>jtorin e drejtorisë rajonale të t</w:t>
      </w:r>
      <w:r w:rsidRPr="00D2636A">
        <w:rPr>
          <w:rFonts w:ascii="Garamond" w:hAnsi="Garamond"/>
          <w:sz w:val="24"/>
          <w:szCs w:val="24"/>
        </w:rPr>
        <w:t>atimeve.</w:t>
      </w:r>
    </w:p>
    <w:p w14:paraId="6BDEBA1E" w14:textId="402BD59E"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11</w:t>
      </w:r>
      <w:r w:rsidR="006C6CA5" w:rsidRPr="00D2636A">
        <w:rPr>
          <w:rFonts w:ascii="Garamond" w:hAnsi="Garamond"/>
          <w:sz w:val="24"/>
          <w:szCs w:val="24"/>
        </w:rPr>
        <w:t xml:space="preserve">. </w:t>
      </w:r>
      <w:r w:rsidRPr="00D2636A">
        <w:rPr>
          <w:rFonts w:ascii="Garamond" w:hAnsi="Garamond"/>
          <w:sz w:val="24"/>
          <w:szCs w:val="24"/>
        </w:rPr>
        <w:t>Nëse në raportin e kontrollit tatimor konstatohen shkelje, zbatohen dënimet administrative të parashikuara në legjislacionin tatimor.”.</w:t>
      </w:r>
    </w:p>
    <w:p w14:paraId="6BDEBA1F" w14:textId="77777777" w:rsidR="0087004D" w:rsidRPr="00D2636A" w:rsidRDefault="0087004D" w:rsidP="00D2636A">
      <w:pPr>
        <w:spacing w:after="0" w:line="240" w:lineRule="auto"/>
        <w:ind w:firstLine="284"/>
        <w:jc w:val="both"/>
        <w:rPr>
          <w:rFonts w:ascii="Garamond" w:hAnsi="Garamond"/>
          <w:sz w:val="24"/>
          <w:szCs w:val="24"/>
        </w:rPr>
      </w:pPr>
    </w:p>
    <w:p w14:paraId="6BDEBA20" w14:textId="77777777" w:rsidR="0087004D" w:rsidRPr="00D2636A" w:rsidRDefault="0087004D" w:rsidP="00D2636A">
      <w:pPr>
        <w:pStyle w:val="neninr"/>
      </w:pPr>
      <w:r w:rsidRPr="00D2636A">
        <w:t>Neni 15</w:t>
      </w:r>
    </w:p>
    <w:p w14:paraId="6BDEBA21" w14:textId="77777777" w:rsidR="0087004D" w:rsidRPr="00D2636A" w:rsidRDefault="0087004D" w:rsidP="00D2636A">
      <w:pPr>
        <w:spacing w:after="0" w:line="240" w:lineRule="auto"/>
        <w:ind w:firstLine="284"/>
        <w:jc w:val="both"/>
        <w:rPr>
          <w:rFonts w:ascii="Garamond" w:hAnsi="Garamond"/>
          <w:sz w:val="24"/>
          <w:szCs w:val="24"/>
        </w:rPr>
      </w:pPr>
    </w:p>
    <w:p w14:paraId="6BDEBA22" w14:textId="6CAEE84F"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lastRenderedPageBreak/>
        <w:t>Pas nenit  81 shtohet neni  81/1 me këtë përmbajtje</w:t>
      </w:r>
    </w:p>
    <w:p w14:paraId="6BDEBA23" w14:textId="77777777" w:rsidR="0087004D" w:rsidRPr="00D2636A" w:rsidRDefault="0087004D" w:rsidP="00D2636A">
      <w:pPr>
        <w:spacing w:after="0" w:line="240" w:lineRule="auto"/>
        <w:ind w:firstLine="284"/>
        <w:jc w:val="both"/>
        <w:rPr>
          <w:rFonts w:ascii="Garamond" w:hAnsi="Garamond"/>
          <w:sz w:val="24"/>
          <w:szCs w:val="24"/>
        </w:rPr>
      </w:pPr>
    </w:p>
    <w:p w14:paraId="6BDEBA24" w14:textId="77777777" w:rsidR="0087004D" w:rsidRPr="00D2636A" w:rsidRDefault="0087004D" w:rsidP="00D2636A">
      <w:pPr>
        <w:pStyle w:val="neninr"/>
      </w:pPr>
      <w:r w:rsidRPr="00D2636A">
        <w:t>“Neni 81/1</w:t>
      </w:r>
    </w:p>
    <w:p w14:paraId="6BDEBA25" w14:textId="77777777" w:rsidR="0087004D" w:rsidRPr="00D2636A" w:rsidRDefault="0087004D" w:rsidP="00D2636A">
      <w:pPr>
        <w:spacing w:after="0" w:line="240" w:lineRule="auto"/>
        <w:ind w:firstLine="284"/>
        <w:jc w:val="both"/>
        <w:rPr>
          <w:rFonts w:ascii="Garamond" w:hAnsi="Garamond"/>
          <w:sz w:val="24"/>
          <w:szCs w:val="24"/>
        </w:rPr>
      </w:pPr>
    </w:p>
    <w:p w14:paraId="6BDEBA26" w14:textId="0D131DB5" w:rsidR="0087004D" w:rsidRPr="00D2636A" w:rsidRDefault="006C6CA5" w:rsidP="00D2636A">
      <w:pPr>
        <w:spacing w:after="0" w:line="240" w:lineRule="auto"/>
        <w:ind w:firstLine="284"/>
        <w:jc w:val="both"/>
        <w:rPr>
          <w:rFonts w:ascii="Garamond" w:hAnsi="Garamond"/>
          <w:sz w:val="24"/>
          <w:szCs w:val="24"/>
        </w:rPr>
      </w:pPr>
      <w:r w:rsidRPr="00D2636A">
        <w:rPr>
          <w:rFonts w:ascii="Garamond" w:hAnsi="Garamond"/>
          <w:sz w:val="24"/>
          <w:szCs w:val="24"/>
        </w:rPr>
        <w:t>1. Administrata tatimore</w:t>
      </w:r>
      <w:r w:rsidR="0087004D" w:rsidRPr="00D2636A">
        <w:rPr>
          <w:rFonts w:ascii="Garamond" w:hAnsi="Garamond"/>
          <w:sz w:val="24"/>
          <w:szCs w:val="24"/>
        </w:rPr>
        <w:t xml:space="preserve"> kryhen verifikime në terren për zbulimin në kohë të shkeljeve lidhur me regjistrimin e personave të tatueshëm; përdorimin e pajisjeve fiskale; dokumentimin e mallrave në ruajtje, përdorim dhe transport; dokumentimin e çdo transaksioni shitjeje të mallrave apo të shërbimeve dhe lëshimin e faturave tatimore; regjistrimin e punonjësve, si dhe çdo verifikim tjetër për zbatimin e legjislacionit tatimor. </w:t>
      </w:r>
    </w:p>
    <w:p w14:paraId="6BDEBA27" w14:textId="316757BC" w:rsidR="0087004D" w:rsidRPr="00D2636A" w:rsidRDefault="006C6CA5"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2. </w:t>
      </w:r>
      <w:r w:rsidR="0087004D" w:rsidRPr="00D2636A">
        <w:rPr>
          <w:rFonts w:ascii="Garamond" w:hAnsi="Garamond"/>
          <w:sz w:val="24"/>
          <w:szCs w:val="24"/>
        </w:rPr>
        <w:t>Verifikimet</w:t>
      </w:r>
      <w:r w:rsidRPr="00D2636A">
        <w:rPr>
          <w:rFonts w:ascii="Garamond" w:hAnsi="Garamond"/>
          <w:sz w:val="24"/>
          <w:szCs w:val="24"/>
        </w:rPr>
        <w:t>,</w:t>
      </w:r>
      <w:r w:rsidR="0087004D" w:rsidRPr="00D2636A">
        <w:rPr>
          <w:rFonts w:ascii="Garamond" w:hAnsi="Garamond"/>
          <w:sz w:val="24"/>
          <w:szCs w:val="24"/>
        </w:rPr>
        <w:t xml:space="preserve"> sipas pikës 1</w:t>
      </w:r>
      <w:r w:rsidRPr="00D2636A">
        <w:rPr>
          <w:rFonts w:ascii="Garamond" w:hAnsi="Garamond"/>
          <w:sz w:val="24"/>
          <w:szCs w:val="24"/>
        </w:rPr>
        <w:t>, të këtij neni,</w:t>
      </w:r>
      <w:r w:rsidR="0087004D" w:rsidRPr="00D2636A">
        <w:rPr>
          <w:rFonts w:ascii="Garamond" w:hAnsi="Garamond"/>
          <w:sz w:val="24"/>
          <w:szCs w:val="24"/>
        </w:rPr>
        <w:t xml:space="preserve"> kryhen pa njoftimin paraprak të personit të tatueshëm. Përpara verifikimit, punonjësi i administ</w:t>
      </w:r>
      <w:r w:rsidRPr="00D2636A">
        <w:rPr>
          <w:rFonts w:ascii="Garamond" w:hAnsi="Garamond"/>
          <w:sz w:val="24"/>
          <w:szCs w:val="24"/>
        </w:rPr>
        <w:t>ratës tatimore tregon dokumentin</w:t>
      </w:r>
      <w:r w:rsidR="0087004D" w:rsidRPr="00D2636A">
        <w:rPr>
          <w:rFonts w:ascii="Garamond" w:hAnsi="Garamond"/>
          <w:sz w:val="24"/>
          <w:szCs w:val="24"/>
        </w:rPr>
        <w:t xml:space="preserve"> person</w:t>
      </w:r>
      <w:r w:rsidRPr="00D2636A">
        <w:rPr>
          <w:rFonts w:ascii="Garamond" w:hAnsi="Garamond"/>
          <w:sz w:val="24"/>
          <w:szCs w:val="24"/>
        </w:rPr>
        <w:t>al të identifikimit si dhe urdh</w:t>
      </w:r>
      <w:r w:rsidR="0087004D" w:rsidRPr="00D2636A">
        <w:rPr>
          <w:rFonts w:ascii="Garamond" w:hAnsi="Garamond"/>
          <w:sz w:val="24"/>
          <w:szCs w:val="24"/>
        </w:rPr>
        <w:t xml:space="preserve">rin ditor të punës, të lëshuar nga drejtori i drejtorisë përgjegjëse për verifikimin në terren. </w:t>
      </w:r>
    </w:p>
    <w:p w14:paraId="6BDEBA28" w14:textId="649D9CDD"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Për kundërvajtjet administrative tatimore</w:t>
      </w:r>
      <w:r w:rsidR="006C6CA5" w:rsidRPr="00D2636A">
        <w:rPr>
          <w:rFonts w:ascii="Garamond" w:hAnsi="Garamond"/>
          <w:sz w:val="24"/>
          <w:szCs w:val="24"/>
        </w:rPr>
        <w:t>,</w:t>
      </w:r>
      <w:r w:rsidRPr="00D2636A">
        <w:rPr>
          <w:rFonts w:ascii="Garamond" w:hAnsi="Garamond"/>
          <w:sz w:val="24"/>
          <w:szCs w:val="24"/>
        </w:rPr>
        <w:t xml:space="preserve"> të evidentuara gjatë verifikimit në terren, merren masat administrative sipas këtij ligji.</w:t>
      </w:r>
    </w:p>
    <w:p w14:paraId="6BDEBA29" w14:textId="77777777" w:rsidR="0087004D" w:rsidRPr="00D2636A" w:rsidRDefault="0087004D" w:rsidP="00D2636A">
      <w:pPr>
        <w:spacing w:after="0" w:line="240" w:lineRule="auto"/>
        <w:ind w:firstLine="284"/>
        <w:jc w:val="both"/>
        <w:rPr>
          <w:rFonts w:ascii="Garamond" w:hAnsi="Garamond"/>
          <w:sz w:val="24"/>
          <w:szCs w:val="24"/>
        </w:rPr>
      </w:pPr>
    </w:p>
    <w:p w14:paraId="6BDEBA2A" w14:textId="77777777" w:rsidR="0087004D" w:rsidRPr="00D2636A" w:rsidRDefault="0087004D" w:rsidP="00D2636A">
      <w:pPr>
        <w:pStyle w:val="neninr"/>
      </w:pPr>
      <w:r w:rsidRPr="00D2636A">
        <w:t>Neni 16</w:t>
      </w:r>
    </w:p>
    <w:p w14:paraId="6BDEBA2B" w14:textId="77777777" w:rsidR="0087004D" w:rsidRPr="00D2636A" w:rsidRDefault="0087004D" w:rsidP="00D2636A">
      <w:pPr>
        <w:spacing w:after="0" w:line="240" w:lineRule="auto"/>
        <w:ind w:firstLine="284"/>
        <w:jc w:val="both"/>
        <w:rPr>
          <w:rFonts w:ascii="Garamond" w:hAnsi="Garamond"/>
          <w:sz w:val="24"/>
          <w:szCs w:val="24"/>
        </w:rPr>
      </w:pPr>
    </w:p>
    <w:p w14:paraId="6BDEBA2C" w14:textId="0D97B4C3"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Në nenin 88, pas pikës 4 shtohet pika 5 me këtë përmbajtje.</w:t>
      </w:r>
    </w:p>
    <w:p w14:paraId="6BDEBA2D" w14:textId="0FFE5497"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“5.</w:t>
      </w:r>
      <w:r w:rsidR="006C6CA5" w:rsidRPr="00D2636A">
        <w:rPr>
          <w:rFonts w:ascii="Garamond" w:hAnsi="Garamond"/>
          <w:sz w:val="24"/>
          <w:szCs w:val="24"/>
        </w:rPr>
        <w:t xml:space="preserve"> </w:t>
      </w:r>
      <w:r w:rsidRPr="00D2636A">
        <w:rPr>
          <w:rFonts w:ascii="Garamond" w:hAnsi="Garamond"/>
          <w:sz w:val="24"/>
          <w:szCs w:val="24"/>
        </w:rPr>
        <w:t>Mbledhja e detyrimeve të papaguara kryhet nga drejtoritë përgjegjëse të mbledhjes me forcë të detyrimeve të papaguara, në varësi të Drejtorisë së Përgjithshme të Tatimeve.”</w:t>
      </w:r>
      <w:r w:rsidR="006C6CA5" w:rsidRPr="00D2636A">
        <w:rPr>
          <w:rFonts w:ascii="Garamond" w:hAnsi="Garamond"/>
          <w:sz w:val="24"/>
          <w:szCs w:val="24"/>
        </w:rPr>
        <w:t>.</w:t>
      </w:r>
      <w:r w:rsidRPr="00D2636A">
        <w:rPr>
          <w:rFonts w:ascii="Garamond" w:hAnsi="Garamond"/>
          <w:sz w:val="24"/>
          <w:szCs w:val="24"/>
        </w:rPr>
        <w:t xml:space="preserve">  </w:t>
      </w:r>
    </w:p>
    <w:p w14:paraId="6BDEBA2E" w14:textId="77777777"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 </w:t>
      </w:r>
    </w:p>
    <w:p w14:paraId="6BDEBA2F" w14:textId="77777777" w:rsidR="0087004D" w:rsidRPr="00D2636A" w:rsidRDefault="0087004D" w:rsidP="00D2636A">
      <w:pPr>
        <w:pStyle w:val="neninr"/>
      </w:pPr>
      <w:r w:rsidRPr="00D2636A">
        <w:t>Neni 17</w:t>
      </w:r>
    </w:p>
    <w:p w14:paraId="6BDEBA30" w14:textId="77777777" w:rsidR="0087004D" w:rsidRPr="00D2636A" w:rsidRDefault="0087004D" w:rsidP="00D2636A">
      <w:pPr>
        <w:spacing w:after="0" w:line="240" w:lineRule="auto"/>
        <w:ind w:firstLine="284"/>
        <w:jc w:val="both"/>
        <w:rPr>
          <w:rFonts w:ascii="Garamond" w:hAnsi="Garamond"/>
          <w:sz w:val="24"/>
          <w:szCs w:val="24"/>
        </w:rPr>
      </w:pPr>
    </w:p>
    <w:p w14:paraId="6BDEBA31" w14:textId="77777777" w:rsidR="0087004D" w:rsidRPr="00D2636A" w:rsidRDefault="0087004D" w:rsidP="00D2636A">
      <w:pPr>
        <w:spacing w:after="0" w:line="240" w:lineRule="auto"/>
        <w:ind w:firstLine="284"/>
        <w:jc w:val="both"/>
        <w:rPr>
          <w:rFonts w:ascii="Garamond" w:hAnsi="Garamond"/>
          <w:sz w:val="24"/>
          <w:szCs w:val="24"/>
        </w:rPr>
      </w:pPr>
    </w:p>
    <w:p w14:paraId="6BDEBA32" w14:textId="2AFFDDBA"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Në kreun XI, kudo në nenet 88 deri në 104</w:t>
      </w:r>
      <w:r w:rsidR="006C6CA5" w:rsidRPr="00D2636A">
        <w:rPr>
          <w:rFonts w:ascii="Garamond" w:hAnsi="Garamond"/>
          <w:sz w:val="24"/>
          <w:szCs w:val="24"/>
        </w:rPr>
        <w:t>,</w:t>
      </w:r>
      <w:r w:rsidRPr="00D2636A">
        <w:rPr>
          <w:rFonts w:ascii="Garamond" w:hAnsi="Garamond"/>
          <w:sz w:val="24"/>
          <w:szCs w:val="24"/>
        </w:rPr>
        <w:t xml:space="preserve"> të këtij ligji, përcaktimi “drejtori i drejtorisë rajonale tatimor</w:t>
      </w:r>
      <w:r w:rsidR="006C6CA5" w:rsidRPr="00D2636A">
        <w:rPr>
          <w:rFonts w:ascii="Garamond" w:hAnsi="Garamond"/>
          <w:sz w:val="24"/>
          <w:szCs w:val="24"/>
        </w:rPr>
        <w:t xml:space="preserve">e” zëvendësohet me përcaktimin </w:t>
      </w:r>
      <w:r w:rsidRPr="00D2636A">
        <w:rPr>
          <w:rFonts w:ascii="Garamond" w:hAnsi="Garamond"/>
          <w:sz w:val="24"/>
          <w:szCs w:val="24"/>
        </w:rPr>
        <w:t>“drejtori i drejtorisë përgjegjëse për mbledhjen e detyrimeve të papaguara.”</w:t>
      </w:r>
      <w:r w:rsidR="006C6CA5" w:rsidRPr="00D2636A">
        <w:rPr>
          <w:rFonts w:ascii="Garamond" w:hAnsi="Garamond"/>
          <w:sz w:val="24"/>
          <w:szCs w:val="24"/>
        </w:rPr>
        <w:t>.</w:t>
      </w:r>
    </w:p>
    <w:p w14:paraId="6BDEBA33" w14:textId="77777777" w:rsidR="0087004D" w:rsidRPr="00D2636A" w:rsidRDefault="0087004D" w:rsidP="00D2636A">
      <w:pPr>
        <w:spacing w:after="0" w:line="240" w:lineRule="auto"/>
        <w:ind w:firstLine="284"/>
        <w:jc w:val="both"/>
        <w:rPr>
          <w:rFonts w:ascii="Garamond" w:hAnsi="Garamond"/>
          <w:sz w:val="24"/>
          <w:szCs w:val="24"/>
        </w:rPr>
      </w:pPr>
    </w:p>
    <w:p w14:paraId="6BDEBA34" w14:textId="77777777" w:rsidR="0087004D" w:rsidRPr="00D2636A" w:rsidRDefault="0087004D" w:rsidP="00D2636A">
      <w:pPr>
        <w:pStyle w:val="neninr"/>
      </w:pPr>
      <w:r w:rsidRPr="00D2636A">
        <w:t>Neni 18</w:t>
      </w:r>
    </w:p>
    <w:p w14:paraId="6BDEBA35" w14:textId="77777777" w:rsidR="0087004D" w:rsidRPr="00D2636A" w:rsidRDefault="0087004D" w:rsidP="00D2636A">
      <w:pPr>
        <w:spacing w:after="0" w:line="240" w:lineRule="auto"/>
        <w:ind w:firstLine="284"/>
        <w:jc w:val="both"/>
        <w:rPr>
          <w:rFonts w:ascii="Garamond" w:hAnsi="Garamond"/>
          <w:sz w:val="24"/>
          <w:szCs w:val="24"/>
        </w:rPr>
      </w:pPr>
    </w:p>
    <w:p w14:paraId="6BDEBA36" w14:textId="34E9FD3E"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Në </w:t>
      </w:r>
      <w:r w:rsidR="006C6CA5" w:rsidRPr="00D2636A">
        <w:rPr>
          <w:rFonts w:ascii="Garamond" w:hAnsi="Garamond"/>
          <w:sz w:val="24"/>
          <w:szCs w:val="24"/>
        </w:rPr>
        <w:t>nenin 90, pika 1,</w:t>
      </w:r>
      <w:r w:rsidRPr="00D2636A">
        <w:rPr>
          <w:rFonts w:ascii="Garamond" w:hAnsi="Garamond"/>
          <w:sz w:val="24"/>
          <w:szCs w:val="24"/>
        </w:rPr>
        <w:t xml:space="preserve"> pas fjalëve “</w:t>
      </w:r>
      <w:r w:rsidR="006C6CA5" w:rsidRPr="00D2636A">
        <w:rPr>
          <w:rFonts w:ascii="Garamond" w:hAnsi="Garamond"/>
          <w:sz w:val="24"/>
          <w:szCs w:val="24"/>
        </w:rPr>
        <w:t xml:space="preserve">i kërkon çdo banke” </w:t>
      </w:r>
      <w:r w:rsidRPr="00D2636A">
        <w:rPr>
          <w:rFonts w:ascii="Garamond" w:hAnsi="Garamond"/>
          <w:sz w:val="24"/>
          <w:szCs w:val="24"/>
        </w:rPr>
        <w:t>shtohen fjalët</w:t>
      </w:r>
      <w:r w:rsidR="006C6CA5" w:rsidRPr="00D2636A">
        <w:rPr>
          <w:rFonts w:ascii="Garamond" w:hAnsi="Garamond"/>
          <w:sz w:val="24"/>
          <w:szCs w:val="24"/>
        </w:rPr>
        <w:t xml:space="preserve"> </w:t>
      </w:r>
      <w:r w:rsidRPr="00D2636A">
        <w:rPr>
          <w:rFonts w:ascii="Garamond" w:hAnsi="Garamond"/>
          <w:sz w:val="24"/>
          <w:szCs w:val="24"/>
        </w:rPr>
        <w:t>“shqiptare të nivelit të dytë</w:t>
      </w:r>
      <w:r w:rsidR="006C6CA5" w:rsidRPr="00D2636A">
        <w:rPr>
          <w:rFonts w:ascii="Garamond" w:hAnsi="Garamond"/>
          <w:sz w:val="24"/>
          <w:szCs w:val="24"/>
        </w:rPr>
        <w:t>,</w:t>
      </w:r>
      <w:r w:rsidRPr="00D2636A">
        <w:rPr>
          <w:rFonts w:ascii="Garamond" w:hAnsi="Garamond"/>
          <w:sz w:val="24"/>
          <w:szCs w:val="24"/>
        </w:rPr>
        <w:t xml:space="preserve"> sipas përcaktimeve në udhëzimin e ministrit përgjegjës për financat”.</w:t>
      </w:r>
    </w:p>
    <w:p w14:paraId="6BDEBA37" w14:textId="77777777" w:rsidR="0087004D" w:rsidRPr="00D2636A" w:rsidRDefault="0087004D" w:rsidP="00D2636A">
      <w:pPr>
        <w:spacing w:after="0" w:line="240" w:lineRule="auto"/>
        <w:ind w:firstLine="284"/>
        <w:jc w:val="both"/>
        <w:rPr>
          <w:rFonts w:ascii="Garamond" w:hAnsi="Garamond"/>
          <w:sz w:val="24"/>
          <w:szCs w:val="24"/>
        </w:rPr>
      </w:pPr>
    </w:p>
    <w:p w14:paraId="6BDEBA3C" w14:textId="77777777" w:rsidR="0087004D" w:rsidRPr="00D2636A" w:rsidRDefault="0087004D" w:rsidP="00D2636A">
      <w:pPr>
        <w:pStyle w:val="neninr"/>
      </w:pPr>
      <w:r w:rsidRPr="00D2636A">
        <w:t>Neni 19</w:t>
      </w:r>
    </w:p>
    <w:p w14:paraId="6BDEBA3D" w14:textId="77777777" w:rsidR="0087004D" w:rsidRPr="00D2636A" w:rsidRDefault="0087004D" w:rsidP="00D2636A">
      <w:pPr>
        <w:spacing w:after="0" w:line="240" w:lineRule="auto"/>
        <w:ind w:firstLine="284"/>
        <w:jc w:val="both"/>
        <w:rPr>
          <w:rFonts w:ascii="Garamond" w:hAnsi="Garamond"/>
          <w:sz w:val="24"/>
          <w:szCs w:val="24"/>
        </w:rPr>
      </w:pPr>
    </w:p>
    <w:p w14:paraId="6BDEBA3E" w14:textId="0FA4F0BE"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Në </w:t>
      </w:r>
      <w:r w:rsidR="00223724" w:rsidRPr="00D2636A">
        <w:rPr>
          <w:rFonts w:ascii="Garamond" w:hAnsi="Garamond"/>
          <w:sz w:val="24"/>
          <w:szCs w:val="24"/>
        </w:rPr>
        <w:t>nenin 91, pika 1,</w:t>
      </w:r>
      <w:r w:rsidRPr="00D2636A">
        <w:rPr>
          <w:rFonts w:ascii="Garamond" w:hAnsi="Garamond"/>
          <w:sz w:val="24"/>
          <w:szCs w:val="24"/>
        </w:rPr>
        <w:t xml:space="preserve"> pas fjalëve “sigurohet në favor të administratës tatimore mbi të gjithë pasurinë e tatimpaguesit” shtohen fjalët “në përputhje me rregullat e detajuara me udhëzim të ministrit përgjegjës për financat”.</w:t>
      </w:r>
    </w:p>
    <w:p w14:paraId="6BDEBA3F" w14:textId="77777777" w:rsidR="0087004D" w:rsidRPr="00D2636A" w:rsidRDefault="0087004D" w:rsidP="00D2636A">
      <w:pPr>
        <w:spacing w:after="0" w:line="240" w:lineRule="auto"/>
        <w:ind w:firstLine="284"/>
        <w:jc w:val="both"/>
        <w:rPr>
          <w:rFonts w:ascii="Garamond" w:hAnsi="Garamond"/>
          <w:sz w:val="24"/>
          <w:szCs w:val="24"/>
        </w:rPr>
      </w:pPr>
    </w:p>
    <w:p w14:paraId="6BDEBA40" w14:textId="77777777" w:rsidR="0087004D" w:rsidRPr="00D2636A" w:rsidRDefault="0087004D" w:rsidP="00D2636A">
      <w:pPr>
        <w:pStyle w:val="neninr"/>
      </w:pPr>
      <w:r w:rsidRPr="00D2636A">
        <w:t>Neni 20</w:t>
      </w:r>
    </w:p>
    <w:p w14:paraId="6BDEBA41" w14:textId="77777777" w:rsidR="0087004D" w:rsidRPr="00D2636A" w:rsidRDefault="0087004D" w:rsidP="00D2636A">
      <w:pPr>
        <w:spacing w:after="0" w:line="240" w:lineRule="auto"/>
        <w:ind w:firstLine="284"/>
        <w:jc w:val="both"/>
        <w:rPr>
          <w:rFonts w:ascii="Garamond" w:hAnsi="Garamond"/>
          <w:sz w:val="24"/>
          <w:szCs w:val="24"/>
        </w:rPr>
      </w:pPr>
    </w:p>
    <w:p w14:paraId="6BDEBA42" w14:textId="45B46BDC"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Në nenin 96 bëhen këto ndryshime:</w:t>
      </w:r>
    </w:p>
    <w:p w14:paraId="6BDEBA43" w14:textId="359AB1A9" w:rsidR="0087004D" w:rsidRPr="00D2636A" w:rsidRDefault="00223724"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1. </w:t>
      </w:r>
      <w:r w:rsidR="0087004D" w:rsidRPr="00D2636A">
        <w:rPr>
          <w:rFonts w:ascii="Garamond" w:hAnsi="Garamond"/>
          <w:sz w:val="24"/>
          <w:szCs w:val="24"/>
        </w:rPr>
        <w:t>Titulli i nenit riformulohet: “</w:t>
      </w:r>
      <w:r w:rsidR="006E3E1D" w:rsidRPr="00D2636A">
        <w:rPr>
          <w:rFonts w:ascii="Garamond" w:hAnsi="Garamond"/>
          <w:sz w:val="24"/>
          <w:szCs w:val="24"/>
        </w:rPr>
        <w:t>Shitja e pasurisë së konfiskuar</w:t>
      </w:r>
      <w:r w:rsidR="0087004D" w:rsidRPr="00D2636A">
        <w:rPr>
          <w:rFonts w:ascii="Garamond" w:hAnsi="Garamond"/>
          <w:sz w:val="24"/>
          <w:szCs w:val="24"/>
        </w:rPr>
        <w:t>”.</w:t>
      </w:r>
    </w:p>
    <w:p w14:paraId="6BDEBA44" w14:textId="0A9E78F7" w:rsidR="0087004D" w:rsidRPr="00D2636A" w:rsidRDefault="00223724" w:rsidP="00D2636A">
      <w:pPr>
        <w:spacing w:after="0" w:line="240" w:lineRule="auto"/>
        <w:ind w:firstLine="284"/>
        <w:jc w:val="both"/>
        <w:rPr>
          <w:rFonts w:ascii="Garamond" w:hAnsi="Garamond"/>
          <w:sz w:val="24"/>
          <w:szCs w:val="24"/>
        </w:rPr>
      </w:pPr>
      <w:r w:rsidRPr="00D2636A">
        <w:rPr>
          <w:rFonts w:ascii="Garamond" w:hAnsi="Garamond"/>
          <w:sz w:val="24"/>
          <w:szCs w:val="24"/>
        </w:rPr>
        <w:t>2. Pas pikës 3 shtohet pika 4</w:t>
      </w:r>
      <w:r w:rsidR="0087004D" w:rsidRPr="00D2636A">
        <w:rPr>
          <w:rFonts w:ascii="Garamond" w:hAnsi="Garamond"/>
          <w:sz w:val="24"/>
          <w:szCs w:val="24"/>
        </w:rPr>
        <w:t xml:space="preserve"> me këtë përmbajtje:</w:t>
      </w:r>
    </w:p>
    <w:p w14:paraId="6BDEBA45" w14:textId="7C9343AA"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“4. Ministria përgjegjëse e drejtësisë dhe ministria përgjegjëse për financat, me udhëzim të përbashkët, përcaktojnë procedurat që do të zbatohen për shitjen </w:t>
      </w:r>
      <w:r w:rsidR="006E3E1D" w:rsidRPr="00D2636A">
        <w:rPr>
          <w:rFonts w:ascii="Garamond" w:hAnsi="Garamond"/>
          <w:sz w:val="24"/>
          <w:szCs w:val="24"/>
        </w:rPr>
        <w:t>e pasurisë së konfiskuar</w:t>
      </w:r>
      <w:r w:rsidRPr="00D2636A">
        <w:rPr>
          <w:rFonts w:ascii="Garamond" w:hAnsi="Garamond"/>
          <w:sz w:val="24"/>
          <w:szCs w:val="24"/>
        </w:rPr>
        <w:t xml:space="preserve"> sipas aktit administrativ të konfiskimit.”.</w:t>
      </w:r>
    </w:p>
    <w:p w14:paraId="6BDEBA46" w14:textId="77777777" w:rsidR="0087004D" w:rsidRPr="00D2636A" w:rsidRDefault="0087004D" w:rsidP="00D2636A">
      <w:pPr>
        <w:spacing w:after="0" w:line="240" w:lineRule="auto"/>
        <w:ind w:firstLine="284"/>
        <w:jc w:val="both"/>
        <w:rPr>
          <w:rFonts w:ascii="Garamond" w:hAnsi="Garamond"/>
          <w:sz w:val="24"/>
          <w:szCs w:val="24"/>
        </w:rPr>
      </w:pPr>
    </w:p>
    <w:p w14:paraId="6BDEBA47" w14:textId="77777777" w:rsidR="0087004D" w:rsidRPr="00D2636A" w:rsidRDefault="0087004D" w:rsidP="00D2636A">
      <w:pPr>
        <w:pStyle w:val="neninr"/>
      </w:pPr>
      <w:r w:rsidRPr="00D2636A">
        <w:t>Neni 21</w:t>
      </w:r>
    </w:p>
    <w:p w14:paraId="6BDEBA48" w14:textId="77777777" w:rsidR="0087004D" w:rsidRPr="00D2636A" w:rsidRDefault="0087004D" w:rsidP="00D2636A">
      <w:pPr>
        <w:spacing w:after="0" w:line="240" w:lineRule="auto"/>
        <w:ind w:firstLine="284"/>
        <w:jc w:val="both"/>
        <w:rPr>
          <w:rFonts w:ascii="Garamond" w:hAnsi="Garamond"/>
          <w:sz w:val="24"/>
          <w:szCs w:val="24"/>
        </w:rPr>
      </w:pPr>
    </w:p>
    <w:p w14:paraId="6BDEBA49" w14:textId="3897C9D8" w:rsidR="0087004D" w:rsidRPr="00D2636A" w:rsidRDefault="00223724" w:rsidP="00D2636A">
      <w:pPr>
        <w:spacing w:after="0" w:line="240" w:lineRule="auto"/>
        <w:ind w:firstLine="284"/>
        <w:jc w:val="both"/>
        <w:rPr>
          <w:rFonts w:ascii="Garamond" w:hAnsi="Garamond"/>
          <w:sz w:val="24"/>
          <w:szCs w:val="24"/>
        </w:rPr>
      </w:pPr>
      <w:r w:rsidRPr="00D2636A">
        <w:rPr>
          <w:rFonts w:ascii="Garamond" w:hAnsi="Garamond"/>
          <w:sz w:val="24"/>
          <w:szCs w:val="24"/>
        </w:rPr>
        <w:lastRenderedPageBreak/>
        <w:t>Në nenin 103, pika 6 ndryshohet si më poshtë</w:t>
      </w:r>
      <w:r w:rsidR="0087004D" w:rsidRPr="00D2636A">
        <w:rPr>
          <w:rFonts w:ascii="Garamond" w:hAnsi="Garamond"/>
          <w:sz w:val="24"/>
          <w:szCs w:val="24"/>
        </w:rPr>
        <w:t>:</w:t>
      </w:r>
    </w:p>
    <w:p w14:paraId="6BDEBA4A" w14:textId="32272B53"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“6. Deklarimi i pambledhshëm i detyrimit tatim</w:t>
      </w:r>
      <w:r w:rsidR="00223724" w:rsidRPr="00D2636A">
        <w:rPr>
          <w:rFonts w:ascii="Garamond" w:hAnsi="Garamond"/>
          <w:sz w:val="24"/>
          <w:szCs w:val="24"/>
        </w:rPr>
        <w:t>or apo i një pjese të tij bëhet si më poshtë</w:t>
      </w:r>
      <w:r w:rsidRPr="00D2636A">
        <w:rPr>
          <w:rFonts w:ascii="Garamond" w:hAnsi="Garamond"/>
          <w:sz w:val="24"/>
          <w:szCs w:val="24"/>
        </w:rPr>
        <w:t>:</w:t>
      </w:r>
    </w:p>
    <w:p w14:paraId="6BDEBA4B" w14:textId="23B5F069" w:rsidR="0087004D" w:rsidRPr="00D2636A" w:rsidRDefault="00223724" w:rsidP="00D2636A">
      <w:pPr>
        <w:spacing w:after="0" w:line="240" w:lineRule="auto"/>
        <w:ind w:firstLine="284"/>
        <w:jc w:val="both"/>
        <w:rPr>
          <w:rFonts w:ascii="Garamond" w:hAnsi="Garamond"/>
          <w:sz w:val="24"/>
          <w:szCs w:val="24"/>
        </w:rPr>
      </w:pPr>
      <w:r w:rsidRPr="00D2636A">
        <w:rPr>
          <w:rFonts w:ascii="Garamond" w:hAnsi="Garamond"/>
          <w:sz w:val="24"/>
          <w:szCs w:val="24"/>
        </w:rPr>
        <w:t>a) p</w:t>
      </w:r>
      <w:r w:rsidR="0087004D" w:rsidRPr="00D2636A">
        <w:rPr>
          <w:rFonts w:ascii="Garamond" w:hAnsi="Garamond"/>
          <w:sz w:val="24"/>
          <w:szCs w:val="24"/>
        </w:rPr>
        <w:t>ër shuma deri në 1 000 000 (një milion) lek</w:t>
      </w:r>
      <w:r w:rsidRPr="00D2636A">
        <w:rPr>
          <w:rFonts w:ascii="Garamond" w:hAnsi="Garamond"/>
          <w:sz w:val="24"/>
          <w:szCs w:val="24"/>
        </w:rPr>
        <w:t>ë bëhet me urdhër të drejtorit rajonal të t</w:t>
      </w:r>
      <w:r w:rsidR="0087004D" w:rsidRPr="00D2636A">
        <w:rPr>
          <w:rFonts w:ascii="Garamond" w:hAnsi="Garamond"/>
          <w:sz w:val="24"/>
          <w:szCs w:val="24"/>
        </w:rPr>
        <w:t xml:space="preserve">atimeve, bazuar në vendimin e marrë nga komisioni i ngritur për këtë qëllim në DRT, i cili funksionon sipas përcaktimeve të bëra në udhëzimin e ministrit përgjegjës për financat, në zbatim të këtij ligji. </w:t>
      </w:r>
    </w:p>
    <w:p w14:paraId="6BDEBA4C" w14:textId="15D4BD25" w:rsidR="0087004D" w:rsidRPr="00D2636A" w:rsidRDefault="00223724" w:rsidP="00D2636A">
      <w:pPr>
        <w:spacing w:after="0" w:line="240" w:lineRule="auto"/>
        <w:ind w:firstLine="284"/>
        <w:jc w:val="both"/>
        <w:rPr>
          <w:rFonts w:ascii="Garamond" w:hAnsi="Garamond"/>
          <w:sz w:val="24"/>
          <w:szCs w:val="24"/>
        </w:rPr>
      </w:pPr>
      <w:r w:rsidRPr="00D2636A">
        <w:rPr>
          <w:rFonts w:ascii="Garamond" w:hAnsi="Garamond"/>
          <w:sz w:val="24"/>
          <w:szCs w:val="24"/>
        </w:rPr>
        <w:t>b) p</w:t>
      </w:r>
      <w:r w:rsidR="0087004D" w:rsidRPr="00D2636A">
        <w:rPr>
          <w:rFonts w:ascii="Garamond" w:hAnsi="Garamond"/>
          <w:sz w:val="24"/>
          <w:szCs w:val="24"/>
        </w:rPr>
        <w:t>ër shuma mbi 1 000 000 (një milion) lekë deri në 5 000 000 (pesë milionë) lekë, sipas propozimit</w:t>
      </w:r>
      <w:r w:rsidR="00002B5D" w:rsidRPr="00D2636A">
        <w:rPr>
          <w:rFonts w:ascii="Garamond" w:hAnsi="Garamond"/>
          <w:sz w:val="24"/>
          <w:szCs w:val="24"/>
        </w:rPr>
        <w:t xml:space="preserve"> të DRT-së, bëhet me urdhër të D</w:t>
      </w:r>
      <w:r w:rsidR="0087004D" w:rsidRPr="00D2636A">
        <w:rPr>
          <w:rFonts w:ascii="Garamond" w:hAnsi="Garamond"/>
          <w:sz w:val="24"/>
          <w:szCs w:val="24"/>
        </w:rPr>
        <w:t xml:space="preserve">rejtorit të Përgjithshëm të Tatimeve, bazuar në vendimin e marrë nga komisioni i ngritur për këtë qëllim në DPT. Komisioni funksionon sipas përcaktimeve të bëra në udhëzimin e ministrit përgjegjës për financat, në zbatim të këtij ligji. </w:t>
      </w:r>
    </w:p>
    <w:p w14:paraId="6BDEBA4D" w14:textId="1D68F57B" w:rsidR="0087004D" w:rsidRPr="00D2636A" w:rsidRDefault="00002B5D" w:rsidP="00D2636A">
      <w:pPr>
        <w:spacing w:after="0" w:line="240" w:lineRule="auto"/>
        <w:ind w:firstLine="284"/>
        <w:jc w:val="both"/>
        <w:rPr>
          <w:rFonts w:ascii="Garamond" w:hAnsi="Garamond"/>
          <w:sz w:val="24"/>
          <w:szCs w:val="24"/>
        </w:rPr>
      </w:pPr>
      <w:r w:rsidRPr="00D2636A">
        <w:rPr>
          <w:rFonts w:ascii="Garamond" w:hAnsi="Garamond"/>
          <w:sz w:val="24"/>
          <w:szCs w:val="24"/>
        </w:rPr>
        <w:t>c) p</w:t>
      </w:r>
      <w:r w:rsidR="0087004D" w:rsidRPr="00D2636A">
        <w:rPr>
          <w:rFonts w:ascii="Garamond" w:hAnsi="Garamond"/>
          <w:sz w:val="24"/>
          <w:szCs w:val="24"/>
        </w:rPr>
        <w:t>ër shuma mbi 5 000 000 (pesë milionë) lekë, sipas propozimit të DPT-së, bazuar në vendimin e marrë nga komisioni i ngritur për këtë qëllim në DPT, bëhet me urdhër të ministrit përgjegjës për financat. Komisioni funksionon sipas përcaktimeve të bëra në udhëzimin e ministrit përgjegjës për financat, në zbatim të këtij ligji.”.</w:t>
      </w:r>
    </w:p>
    <w:p w14:paraId="6BDEBA4E" w14:textId="77777777" w:rsidR="0087004D" w:rsidRPr="00D2636A" w:rsidRDefault="0087004D" w:rsidP="00D2636A">
      <w:pPr>
        <w:spacing w:after="0" w:line="240" w:lineRule="auto"/>
        <w:ind w:firstLine="284"/>
        <w:jc w:val="both"/>
        <w:rPr>
          <w:rFonts w:ascii="Garamond" w:hAnsi="Garamond"/>
          <w:sz w:val="24"/>
          <w:szCs w:val="24"/>
        </w:rPr>
      </w:pPr>
    </w:p>
    <w:p w14:paraId="6BDEBA4F" w14:textId="77777777" w:rsidR="0087004D" w:rsidRPr="00D2636A" w:rsidRDefault="0087004D" w:rsidP="00D2636A">
      <w:pPr>
        <w:pStyle w:val="neninr"/>
      </w:pPr>
      <w:r w:rsidRPr="00D2636A">
        <w:t>Neni 22</w:t>
      </w:r>
    </w:p>
    <w:p w14:paraId="6BDEBA50" w14:textId="77777777" w:rsidR="0087004D" w:rsidRPr="00D2636A" w:rsidRDefault="0087004D" w:rsidP="00D2636A">
      <w:pPr>
        <w:spacing w:after="0" w:line="240" w:lineRule="auto"/>
        <w:ind w:firstLine="284"/>
        <w:jc w:val="both"/>
        <w:rPr>
          <w:rFonts w:ascii="Garamond" w:hAnsi="Garamond"/>
          <w:sz w:val="24"/>
          <w:szCs w:val="24"/>
        </w:rPr>
      </w:pPr>
    </w:p>
    <w:p w14:paraId="6BDEBA51" w14:textId="5E9E3CA2"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Në nenin 119, pika 1</w:t>
      </w:r>
      <w:r w:rsidR="00002B5D" w:rsidRPr="00D2636A">
        <w:rPr>
          <w:rFonts w:ascii="Garamond" w:hAnsi="Garamond"/>
          <w:sz w:val="24"/>
          <w:szCs w:val="24"/>
        </w:rPr>
        <w:t>, fjalia e dytë e shkronjës “b” kalon si paragraf më vete dhe ndryshohet</w:t>
      </w:r>
      <w:r w:rsidRPr="00D2636A">
        <w:rPr>
          <w:rFonts w:ascii="Garamond" w:hAnsi="Garamond"/>
          <w:sz w:val="24"/>
          <w:szCs w:val="24"/>
        </w:rPr>
        <w:t xml:space="preserve"> me këtë përmbajtje:</w:t>
      </w:r>
    </w:p>
    <w:p w14:paraId="6BDEBA52" w14:textId="77890198"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“Këto gjoba nuk aplikohen në rastin kur nga verifikimi dhe kontrolli në vendndodhjen e aktivitetit të </w:t>
      </w:r>
      <w:r w:rsidR="00002B5D" w:rsidRPr="00D2636A">
        <w:rPr>
          <w:rFonts w:ascii="Garamond" w:hAnsi="Garamond"/>
          <w:sz w:val="24"/>
          <w:szCs w:val="24"/>
        </w:rPr>
        <w:t>tatimpaguesit me status ligjor</w:t>
      </w:r>
      <w:r w:rsidRPr="00D2636A">
        <w:rPr>
          <w:rFonts w:ascii="Garamond" w:hAnsi="Garamond"/>
          <w:sz w:val="24"/>
          <w:szCs w:val="24"/>
        </w:rPr>
        <w:t xml:space="preserve"> person fizik, evidentohen persona mbi 16 vjeç, të cilët deklarohen si “të vetëpunësuar me punonjës të papaguar të familjes”. Pas konstatimit, organi tatimor vërteton në portalin “e-Albania”, nëpërmjet certifikatës familjare të të vetëpunësuarit, nëse ai plotëson ose jo kushtet për t</w:t>
      </w:r>
      <w:r w:rsidR="00002B5D" w:rsidRPr="00D2636A">
        <w:rPr>
          <w:rFonts w:ascii="Garamond" w:hAnsi="Garamond"/>
          <w:sz w:val="24"/>
          <w:szCs w:val="24"/>
        </w:rPr>
        <w:t>’</w:t>
      </w:r>
      <w:r w:rsidRPr="00D2636A">
        <w:rPr>
          <w:rFonts w:ascii="Garamond" w:hAnsi="Garamond"/>
          <w:sz w:val="24"/>
          <w:szCs w:val="24"/>
        </w:rPr>
        <w:t>u konsideruar si person i papaguar i familjes apo si bashkëjetues, sipas kuptimit të Kodit Civil.</w:t>
      </w:r>
    </w:p>
    <w:p w14:paraId="6BDEBA53" w14:textId="77777777" w:rsidR="0087004D" w:rsidRPr="00D2636A" w:rsidRDefault="0087004D" w:rsidP="00D2636A">
      <w:pPr>
        <w:spacing w:after="0" w:line="240" w:lineRule="auto"/>
        <w:ind w:firstLine="284"/>
        <w:jc w:val="both"/>
        <w:rPr>
          <w:rFonts w:ascii="Garamond" w:hAnsi="Garamond"/>
          <w:sz w:val="24"/>
          <w:szCs w:val="24"/>
        </w:rPr>
      </w:pPr>
    </w:p>
    <w:p w14:paraId="6BDEBA54" w14:textId="77777777" w:rsidR="0087004D" w:rsidRPr="00D2636A" w:rsidRDefault="0087004D" w:rsidP="00D2636A">
      <w:pPr>
        <w:pStyle w:val="neninr"/>
      </w:pPr>
      <w:r w:rsidRPr="00D2636A">
        <w:t>Neni 23</w:t>
      </w:r>
    </w:p>
    <w:p w14:paraId="6BDEBA55" w14:textId="77777777" w:rsidR="0087004D" w:rsidRPr="00D2636A" w:rsidRDefault="0087004D" w:rsidP="00D2636A">
      <w:pPr>
        <w:spacing w:after="0" w:line="240" w:lineRule="auto"/>
        <w:ind w:firstLine="284"/>
        <w:jc w:val="both"/>
        <w:rPr>
          <w:rFonts w:ascii="Garamond" w:hAnsi="Garamond"/>
          <w:sz w:val="24"/>
          <w:szCs w:val="24"/>
        </w:rPr>
      </w:pPr>
    </w:p>
    <w:p w14:paraId="6BDEBA56" w14:textId="5E0F0FE4" w:rsidR="0087004D" w:rsidRPr="00D2636A" w:rsidRDefault="00002B5D" w:rsidP="00D2636A">
      <w:pPr>
        <w:spacing w:after="0" w:line="240" w:lineRule="auto"/>
        <w:ind w:firstLine="284"/>
        <w:jc w:val="both"/>
        <w:rPr>
          <w:rFonts w:ascii="Garamond" w:hAnsi="Garamond"/>
          <w:sz w:val="24"/>
          <w:szCs w:val="24"/>
        </w:rPr>
      </w:pPr>
      <w:r w:rsidRPr="00D2636A">
        <w:rPr>
          <w:rFonts w:ascii="Garamond" w:hAnsi="Garamond"/>
          <w:sz w:val="24"/>
          <w:szCs w:val="24"/>
        </w:rPr>
        <w:t>Neni 121 riformulohet si më poshtë</w:t>
      </w:r>
      <w:r w:rsidR="0087004D" w:rsidRPr="00D2636A">
        <w:rPr>
          <w:rFonts w:ascii="Garamond" w:hAnsi="Garamond"/>
          <w:sz w:val="24"/>
          <w:szCs w:val="24"/>
        </w:rPr>
        <w:t>:</w:t>
      </w:r>
    </w:p>
    <w:p w14:paraId="6BDEBA57" w14:textId="77777777" w:rsidR="0087004D" w:rsidRPr="00D2636A" w:rsidRDefault="0087004D" w:rsidP="00D2636A">
      <w:pPr>
        <w:spacing w:after="0" w:line="240" w:lineRule="auto"/>
        <w:ind w:firstLine="284"/>
        <w:jc w:val="both"/>
        <w:rPr>
          <w:rFonts w:ascii="Garamond" w:hAnsi="Garamond"/>
          <w:sz w:val="24"/>
          <w:szCs w:val="24"/>
        </w:rPr>
      </w:pPr>
    </w:p>
    <w:p w14:paraId="6BDEBA5B" w14:textId="02E1786C" w:rsidR="0087004D" w:rsidRPr="00D2636A" w:rsidRDefault="00D2636A" w:rsidP="00D2636A">
      <w:pPr>
        <w:pStyle w:val="neninr"/>
      </w:pPr>
      <w:r w:rsidRPr="00D2636A">
        <w:t xml:space="preserve"> </w:t>
      </w:r>
      <w:r w:rsidR="0087004D" w:rsidRPr="00D2636A">
        <w:t>“Neni 121</w:t>
      </w:r>
    </w:p>
    <w:p w14:paraId="6BDEBA5D" w14:textId="77777777" w:rsidR="0087004D" w:rsidRPr="00D2636A" w:rsidRDefault="0087004D" w:rsidP="00D2636A">
      <w:pPr>
        <w:pStyle w:val="neninr"/>
        <w:rPr>
          <w:b/>
        </w:rPr>
      </w:pPr>
      <w:r w:rsidRPr="00D2636A">
        <w:rPr>
          <w:b/>
        </w:rPr>
        <w:t xml:space="preserve">Mallrat e pashoqëruara me dokumente tatimore </w:t>
      </w:r>
    </w:p>
    <w:p w14:paraId="6BDEBA5E" w14:textId="77777777" w:rsidR="0087004D" w:rsidRPr="00D2636A" w:rsidRDefault="0087004D" w:rsidP="00D2636A">
      <w:pPr>
        <w:spacing w:after="0" w:line="240" w:lineRule="auto"/>
        <w:ind w:firstLine="284"/>
        <w:jc w:val="both"/>
        <w:rPr>
          <w:rFonts w:ascii="Garamond" w:hAnsi="Garamond"/>
          <w:sz w:val="24"/>
          <w:szCs w:val="24"/>
        </w:rPr>
      </w:pPr>
    </w:p>
    <w:p w14:paraId="6BDEBA5F" w14:textId="1ED56B81" w:rsidR="0087004D" w:rsidRPr="00D2636A" w:rsidRDefault="00002B5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1. </w:t>
      </w:r>
      <w:r w:rsidR="0087004D" w:rsidRPr="00D2636A">
        <w:rPr>
          <w:rFonts w:ascii="Garamond" w:hAnsi="Garamond"/>
          <w:sz w:val="24"/>
          <w:szCs w:val="24"/>
        </w:rPr>
        <w:t>Për tatimpaguesit, që mbajnë në ruajtje, përdorin ose transportojnë mallra të pashoqëruara me dokumente tatimore, në përputhje me dispozitat e këtij ligji dhe të legjislacionit në fuqi për faturën dhe sistemin e monitorimit të qark</w:t>
      </w:r>
      <w:r w:rsidRPr="00D2636A">
        <w:rPr>
          <w:rFonts w:ascii="Garamond" w:hAnsi="Garamond"/>
          <w:sz w:val="24"/>
          <w:szCs w:val="24"/>
        </w:rPr>
        <w:t>ullimit, aplikohen dënimet si më poshtë</w:t>
      </w:r>
      <w:r w:rsidR="0087004D" w:rsidRPr="00D2636A">
        <w:rPr>
          <w:rFonts w:ascii="Garamond" w:hAnsi="Garamond"/>
          <w:sz w:val="24"/>
          <w:szCs w:val="24"/>
        </w:rPr>
        <w:t xml:space="preserve">: </w:t>
      </w:r>
    </w:p>
    <w:p w14:paraId="6BDEBA60" w14:textId="7C89E40B" w:rsidR="0087004D" w:rsidRPr="00D2636A" w:rsidRDefault="00002B5D" w:rsidP="00D2636A">
      <w:pPr>
        <w:spacing w:after="0" w:line="240" w:lineRule="auto"/>
        <w:ind w:firstLine="284"/>
        <w:jc w:val="both"/>
        <w:rPr>
          <w:rFonts w:ascii="Garamond" w:hAnsi="Garamond"/>
          <w:sz w:val="24"/>
          <w:szCs w:val="24"/>
        </w:rPr>
      </w:pPr>
      <w:r w:rsidRPr="00D2636A">
        <w:rPr>
          <w:rFonts w:ascii="Garamond" w:hAnsi="Garamond"/>
          <w:sz w:val="24"/>
          <w:szCs w:val="24"/>
        </w:rPr>
        <w:t>a) t</w:t>
      </w:r>
      <w:r w:rsidR="0087004D" w:rsidRPr="00D2636A">
        <w:rPr>
          <w:rFonts w:ascii="Garamond" w:hAnsi="Garamond"/>
          <w:sz w:val="24"/>
          <w:szCs w:val="24"/>
        </w:rPr>
        <w:t>atimpaguesit e regjistruar me përgjegjësinë tatimore të tatimit të thjeshtuar mbi fitimin për biznesin e vogël, të cilët nuk janë të regjistruar për TVSH-në, dhe tatimpagues të tjerë dënohen me gjobë prej 25</w:t>
      </w:r>
      <w:r w:rsidRPr="00D2636A">
        <w:rPr>
          <w:rFonts w:ascii="Garamond" w:hAnsi="Garamond"/>
          <w:sz w:val="24"/>
          <w:szCs w:val="24"/>
        </w:rPr>
        <w:t xml:space="preserve"> 000 </w:t>
      </w:r>
      <w:r w:rsidR="0087004D" w:rsidRPr="00D2636A">
        <w:rPr>
          <w:rFonts w:ascii="Garamond" w:hAnsi="Garamond"/>
          <w:sz w:val="24"/>
          <w:szCs w:val="24"/>
        </w:rPr>
        <w:t>lekë</w:t>
      </w:r>
      <w:r w:rsidRPr="00D2636A">
        <w:rPr>
          <w:rFonts w:ascii="Garamond" w:hAnsi="Garamond"/>
          <w:sz w:val="24"/>
          <w:szCs w:val="24"/>
        </w:rPr>
        <w:t>sh</w:t>
      </w:r>
      <w:r w:rsidR="0087004D" w:rsidRPr="00D2636A">
        <w:rPr>
          <w:rFonts w:ascii="Garamond" w:hAnsi="Garamond"/>
          <w:sz w:val="24"/>
          <w:szCs w:val="24"/>
        </w:rPr>
        <w:t>;</w:t>
      </w:r>
    </w:p>
    <w:p w14:paraId="6BDEBA61" w14:textId="50FE62F8" w:rsidR="0087004D" w:rsidRPr="00D2636A" w:rsidRDefault="00002B5D" w:rsidP="00D2636A">
      <w:pPr>
        <w:spacing w:after="0" w:line="240" w:lineRule="auto"/>
        <w:ind w:firstLine="284"/>
        <w:jc w:val="both"/>
        <w:rPr>
          <w:rFonts w:ascii="Garamond" w:hAnsi="Garamond"/>
          <w:sz w:val="24"/>
          <w:szCs w:val="24"/>
        </w:rPr>
      </w:pPr>
      <w:r w:rsidRPr="00D2636A">
        <w:rPr>
          <w:rFonts w:ascii="Garamond" w:hAnsi="Garamond"/>
          <w:sz w:val="24"/>
          <w:szCs w:val="24"/>
        </w:rPr>
        <w:t>b) t</w:t>
      </w:r>
      <w:r w:rsidR="0087004D" w:rsidRPr="00D2636A">
        <w:rPr>
          <w:rFonts w:ascii="Garamond" w:hAnsi="Garamond"/>
          <w:sz w:val="24"/>
          <w:szCs w:val="24"/>
        </w:rPr>
        <w:t xml:space="preserve">atimpaguesit e regjistruar me përgjegjësinë tatimore të tatimit të thjeshtuar mbi fitimin për biznesin e vogël dhe për TVSH-në dënohen me gjobë prej 50 000  lekësh; </w:t>
      </w:r>
    </w:p>
    <w:p w14:paraId="6BDEBA62" w14:textId="4A27B05D" w:rsidR="0087004D" w:rsidRPr="00D2636A" w:rsidRDefault="00002B5D" w:rsidP="00D2636A">
      <w:pPr>
        <w:spacing w:after="0" w:line="240" w:lineRule="auto"/>
        <w:ind w:firstLine="284"/>
        <w:jc w:val="both"/>
        <w:rPr>
          <w:rFonts w:ascii="Garamond" w:hAnsi="Garamond"/>
          <w:sz w:val="24"/>
          <w:szCs w:val="24"/>
        </w:rPr>
      </w:pPr>
      <w:r w:rsidRPr="00D2636A">
        <w:rPr>
          <w:rFonts w:ascii="Garamond" w:hAnsi="Garamond"/>
          <w:sz w:val="24"/>
          <w:szCs w:val="24"/>
        </w:rPr>
        <w:t>c) t</w:t>
      </w:r>
      <w:r w:rsidR="0087004D" w:rsidRPr="00D2636A">
        <w:rPr>
          <w:rFonts w:ascii="Garamond" w:hAnsi="Garamond"/>
          <w:sz w:val="24"/>
          <w:szCs w:val="24"/>
        </w:rPr>
        <w:t>atimpaguesit e regjistruar me përgjegjësinë tatimore të tatimit mbi fitimin dhe për TVSH-në dënohen me gjobë prej 7</w:t>
      </w:r>
      <w:r w:rsidRPr="00D2636A">
        <w:rPr>
          <w:rFonts w:ascii="Garamond" w:hAnsi="Garamond"/>
          <w:sz w:val="24"/>
          <w:szCs w:val="24"/>
        </w:rPr>
        <w:t xml:space="preserve">5 000 </w:t>
      </w:r>
      <w:r w:rsidR="0087004D" w:rsidRPr="00D2636A">
        <w:rPr>
          <w:rFonts w:ascii="Garamond" w:hAnsi="Garamond"/>
          <w:sz w:val="24"/>
          <w:szCs w:val="24"/>
        </w:rPr>
        <w:t>lekësh.</w:t>
      </w:r>
    </w:p>
    <w:p w14:paraId="6BDEBA63" w14:textId="6FA5CBAE" w:rsidR="0087004D" w:rsidRPr="00D2636A" w:rsidRDefault="00002B5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2. </w:t>
      </w:r>
      <w:r w:rsidR="0087004D" w:rsidRPr="00D2636A">
        <w:rPr>
          <w:rFonts w:ascii="Garamond" w:hAnsi="Garamond"/>
          <w:sz w:val="24"/>
          <w:szCs w:val="24"/>
        </w:rPr>
        <w:t xml:space="preserve">Personi, i cili ushtron veprimtari ekonomike tregtare i </w:t>
      </w:r>
      <w:r w:rsidRPr="00D2636A">
        <w:rPr>
          <w:rFonts w:ascii="Garamond" w:hAnsi="Garamond"/>
          <w:sz w:val="24"/>
          <w:szCs w:val="24"/>
        </w:rPr>
        <w:t>pa</w:t>
      </w:r>
      <w:r w:rsidR="0087004D" w:rsidRPr="00D2636A">
        <w:rPr>
          <w:rFonts w:ascii="Garamond" w:hAnsi="Garamond"/>
          <w:sz w:val="24"/>
          <w:szCs w:val="24"/>
        </w:rPr>
        <w:t>regjistruar</w:t>
      </w:r>
      <w:r w:rsidRPr="00D2636A">
        <w:rPr>
          <w:rFonts w:ascii="Garamond" w:hAnsi="Garamond"/>
          <w:sz w:val="24"/>
          <w:szCs w:val="24"/>
        </w:rPr>
        <w:t>,</w:t>
      </w:r>
      <w:r w:rsidR="0087004D" w:rsidRPr="00D2636A">
        <w:rPr>
          <w:rFonts w:ascii="Garamond" w:hAnsi="Garamond"/>
          <w:sz w:val="24"/>
          <w:szCs w:val="24"/>
        </w:rPr>
        <w:t xml:space="preserve"> sipas përcaktimeve të nenit 41, të këtij ligji, dënohet me gjobë prej 5</w:t>
      </w:r>
      <w:r w:rsidRPr="00D2636A">
        <w:rPr>
          <w:rFonts w:ascii="Garamond" w:hAnsi="Garamond"/>
          <w:sz w:val="24"/>
          <w:szCs w:val="24"/>
        </w:rPr>
        <w:t xml:space="preserve">0 000 </w:t>
      </w:r>
      <w:r w:rsidR="0087004D" w:rsidRPr="00D2636A">
        <w:rPr>
          <w:rFonts w:ascii="Garamond" w:hAnsi="Garamond"/>
          <w:sz w:val="24"/>
          <w:szCs w:val="24"/>
        </w:rPr>
        <w:t xml:space="preserve">lekësh. </w:t>
      </w:r>
    </w:p>
    <w:p w14:paraId="6BDEBA64" w14:textId="4683C1A1" w:rsidR="0087004D" w:rsidRPr="00D2636A" w:rsidRDefault="00002B5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3. </w:t>
      </w:r>
      <w:r w:rsidR="0087004D" w:rsidRPr="00D2636A">
        <w:rPr>
          <w:rFonts w:ascii="Garamond" w:hAnsi="Garamond"/>
          <w:sz w:val="24"/>
          <w:szCs w:val="24"/>
        </w:rPr>
        <w:t>Për shkeljet e parashikuara në pikat 1 dhe 2</w:t>
      </w:r>
      <w:r w:rsidRPr="00D2636A">
        <w:rPr>
          <w:rFonts w:ascii="Garamond" w:hAnsi="Garamond"/>
          <w:sz w:val="24"/>
          <w:szCs w:val="24"/>
        </w:rPr>
        <w:t xml:space="preserve">, të këtij neni, në përputhje me përcaktimet e </w:t>
      </w:r>
      <w:r w:rsidR="0087004D" w:rsidRPr="00D2636A">
        <w:rPr>
          <w:rFonts w:ascii="Garamond" w:hAnsi="Garamond"/>
          <w:sz w:val="24"/>
          <w:szCs w:val="24"/>
        </w:rPr>
        <w:t>nenit 116, të këtij ligji, administrata tatimore kallëzon penalisht tatimpaguesin</w:t>
      </w:r>
      <w:r w:rsidRPr="00D2636A">
        <w:rPr>
          <w:rFonts w:ascii="Garamond" w:hAnsi="Garamond"/>
          <w:sz w:val="24"/>
          <w:szCs w:val="24"/>
        </w:rPr>
        <w:t>,</w:t>
      </w:r>
      <w:r w:rsidR="0087004D" w:rsidRPr="00D2636A">
        <w:rPr>
          <w:rFonts w:ascii="Garamond" w:hAnsi="Garamond"/>
          <w:sz w:val="24"/>
          <w:szCs w:val="24"/>
        </w:rPr>
        <w:t xml:space="preserve"> në përputh</w:t>
      </w:r>
      <w:r w:rsidRPr="00D2636A">
        <w:rPr>
          <w:rFonts w:ascii="Garamond" w:hAnsi="Garamond"/>
          <w:sz w:val="24"/>
          <w:szCs w:val="24"/>
        </w:rPr>
        <w:t>je me  parashikimet e nenit 131 të këtij ligji.</w:t>
      </w:r>
    </w:p>
    <w:p w14:paraId="6BDEBA65" w14:textId="47A81B39" w:rsidR="0087004D" w:rsidRPr="00D2636A" w:rsidRDefault="00002B5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4. </w:t>
      </w:r>
      <w:r w:rsidR="0087004D" w:rsidRPr="00D2636A">
        <w:rPr>
          <w:rFonts w:ascii="Garamond" w:hAnsi="Garamond"/>
          <w:sz w:val="24"/>
          <w:szCs w:val="24"/>
        </w:rPr>
        <w:t>Ruajtja, përdorimi ose transportimi i mallrave, me qëllim të ushtrimit të veprimtarisë ekonomike, sipas kuptimit të pikës 1, të këtij neni, konsiderohet ajo sasi e mallrave, pavarësisht nga lloji, origjina dhe prishja, që nuk i shërben as nevojave të personit të kapur me mallra, as anëtarëve të familjes së tij.”.</w:t>
      </w:r>
    </w:p>
    <w:p w14:paraId="6BDEBA66" w14:textId="77777777" w:rsidR="0087004D" w:rsidRPr="00D2636A" w:rsidRDefault="0087004D" w:rsidP="00D2636A">
      <w:pPr>
        <w:spacing w:after="0" w:line="240" w:lineRule="auto"/>
        <w:ind w:firstLine="284"/>
        <w:jc w:val="both"/>
        <w:rPr>
          <w:rFonts w:ascii="Garamond" w:hAnsi="Garamond"/>
          <w:sz w:val="24"/>
          <w:szCs w:val="24"/>
        </w:rPr>
      </w:pPr>
    </w:p>
    <w:p w14:paraId="6BDEBA67" w14:textId="77777777" w:rsidR="0087004D" w:rsidRPr="00D2636A" w:rsidRDefault="0087004D" w:rsidP="00D2636A">
      <w:pPr>
        <w:pStyle w:val="neninr"/>
      </w:pPr>
      <w:r w:rsidRPr="00D2636A">
        <w:t>Neni 24</w:t>
      </w:r>
    </w:p>
    <w:p w14:paraId="6BDEBA68" w14:textId="77777777" w:rsidR="0087004D" w:rsidRPr="00D2636A" w:rsidRDefault="0087004D" w:rsidP="00D2636A">
      <w:pPr>
        <w:spacing w:after="0" w:line="240" w:lineRule="auto"/>
        <w:ind w:firstLine="284"/>
        <w:jc w:val="both"/>
        <w:rPr>
          <w:rFonts w:ascii="Garamond" w:hAnsi="Garamond"/>
          <w:sz w:val="24"/>
          <w:szCs w:val="24"/>
        </w:rPr>
      </w:pPr>
    </w:p>
    <w:p w14:paraId="6BDEBA69" w14:textId="17293C77"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Neni 122 ndrysho</w:t>
      </w:r>
      <w:r w:rsidR="00002B5D" w:rsidRPr="00D2636A">
        <w:rPr>
          <w:rFonts w:ascii="Garamond" w:hAnsi="Garamond"/>
          <w:sz w:val="24"/>
          <w:szCs w:val="24"/>
        </w:rPr>
        <w:t>het në titull dhe në përmbajtje si më poshtë</w:t>
      </w:r>
      <w:r w:rsidRPr="00D2636A">
        <w:rPr>
          <w:rFonts w:ascii="Garamond" w:hAnsi="Garamond"/>
          <w:sz w:val="24"/>
          <w:szCs w:val="24"/>
        </w:rPr>
        <w:t>:</w:t>
      </w:r>
    </w:p>
    <w:p w14:paraId="6BDEBA6A" w14:textId="77777777" w:rsidR="0087004D" w:rsidRPr="00D2636A" w:rsidRDefault="0087004D" w:rsidP="00D2636A">
      <w:pPr>
        <w:spacing w:after="0" w:line="240" w:lineRule="auto"/>
        <w:ind w:firstLine="284"/>
        <w:jc w:val="both"/>
        <w:rPr>
          <w:rFonts w:ascii="Garamond" w:hAnsi="Garamond"/>
          <w:sz w:val="24"/>
          <w:szCs w:val="24"/>
        </w:rPr>
      </w:pPr>
    </w:p>
    <w:p w14:paraId="6BDEBA6B" w14:textId="77777777" w:rsidR="0087004D" w:rsidRPr="00D2636A" w:rsidRDefault="0087004D" w:rsidP="00D2636A">
      <w:pPr>
        <w:pStyle w:val="neninr"/>
      </w:pPr>
      <w:r w:rsidRPr="00D2636A">
        <w:t>“Neni 122</w:t>
      </w:r>
    </w:p>
    <w:p w14:paraId="6BDEBA6D" w14:textId="77777777" w:rsidR="0087004D" w:rsidRPr="00D2636A" w:rsidRDefault="0087004D" w:rsidP="00D2636A">
      <w:pPr>
        <w:pStyle w:val="neninr"/>
        <w:rPr>
          <w:b/>
        </w:rPr>
      </w:pPr>
      <w:r w:rsidRPr="00D2636A">
        <w:rPr>
          <w:b/>
        </w:rPr>
        <w:t>Shkeljet për mosregjistrimin e të dhënave të subjekteve që lëshojnë fatura</w:t>
      </w:r>
    </w:p>
    <w:p w14:paraId="6BDEBA6E" w14:textId="77777777" w:rsidR="0087004D" w:rsidRPr="00D2636A" w:rsidRDefault="0087004D" w:rsidP="00D2636A">
      <w:pPr>
        <w:spacing w:after="0" w:line="240" w:lineRule="auto"/>
        <w:ind w:firstLine="284"/>
        <w:jc w:val="both"/>
        <w:rPr>
          <w:rFonts w:ascii="Garamond" w:hAnsi="Garamond"/>
          <w:sz w:val="24"/>
          <w:szCs w:val="24"/>
        </w:rPr>
      </w:pPr>
    </w:p>
    <w:p w14:paraId="6BDEBA6F" w14:textId="24016425" w:rsidR="0087004D" w:rsidRPr="00D2636A" w:rsidRDefault="007F0AF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1. </w:t>
      </w:r>
      <w:r w:rsidR="0087004D" w:rsidRPr="00D2636A">
        <w:rPr>
          <w:rFonts w:ascii="Garamond" w:hAnsi="Garamond"/>
          <w:sz w:val="24"/>
          <w:szCs w:val="24"/>
        </w:rPr>
        <w:t>Personi, i cili është subjekt i lëshimit të faturës ose i faturës shoqëruese, në përputhje me legjislacionin në fuqi për faturën dhe sistemin e monitorimit t</w:t>
      </w:r>
      <w:r w:rsidRPr="00D2636A">
        <w:rPr>
          <w:rFonts w:ascii="Garamond" w:hAnsi="Garamond"/>
          <w:sz w:val="24"/>
          <w:szCs w:val="24"/>
        </w:rPr>
        <w:t>ë qarkullimit, dënohet me gjobë si më poshtë</w:t>
      </w:r>
      <w:r w:rsidR="0087004D" w:rsidRPr="00D2636A">
        <w:rPr>
          <w:rFonts w:ascii="Garamond" w:hAnsi="Garamond"/>
          <w:sz w:val="24"/>
          <w:szCs w:val="24"/>
        </w:rPr>
        <w:t>:</w:t>
      </w:r>
    </w:p>
    <w:p w14:paraId="6BDEBA70" w14:textId="646B9AC8" w:rsidR="0087004D" w:rsidRPr="00D2636A" w:rsidRDefault="007F0AF8" w:rsidP="00D2636A">
      <w:pPr>
        <w:spacing w:after="0" w:line="240" w:lineRule="auto"/>
        <w:ind w:firstLine="284"/>
        <w:jc w:val="both"/>
        <w:rPr>
          <w:rFonts w:ascii="Garamond" w:hAnsi="Garamond"/>
          <w:sz w:val="24"/>
          <w:szCs w:val="24"/>
        </w:rPr>
      </w:pPr>
      <w:r w:rsidRPr="00D2636A">
        <w:rPr>
          <w:rFonts w:ascii="Garamond" w:hAnsi="Garamond"/>
          <w:sz w:val="24"/>
          <w:szCs w:val="24"/>
        </w:rPr>
        <w:t>a) t</w:t>
      </w:r>
      <w:r w:rsidR="0087004D" w:rsidRPr="00D2636A">
        <w:rPr>
          <w:rFonts w:ascii="Garamond" w:hAnsi="Garamond"/>
          <w:sz w:val="24"/>
          <w:szCs w:val="24"/>
        </w:rPr>
        <w:t>atimpaguesit e regjistruar me përgjegjësinë tatimore të tatimit të thjeshtuar mbi fitimin për biznesin e vogël, të cilët nuk janë të regjistruar për TVSH-në, dhe tatimpagues të tjerë dënohen me gjobë prej 25 000 lekësh;</w:t>
      </w:r>
    </w:p>
    <w:p w14:paraId="6BDEBA71" w14:textId="0F1DE578" w:rsidR="0087004D" w:rsidRPr="00D2636A" w:rsidRDefault="007F0AF8" w:rsidP="00D2636A">
      <w:pPr>
        <w:spacing w:after="0" w:line="240" w:lineRule="auto"/>
        <w:ind w:firstLine="284"/>
        <w:jc w:val="both"/>
        <w:rPr>
          <w:rFonts w:ascii="Garamond" w:hAnsi="Garamond"/>
          <w:sz w:val="24"/>
          <w:szCs w:val="24"/>
        </w:rPr>
      </w:pPr>
      <w:r w:rsidRPr="00D2636A">
        <w:rPr>
          <w:rFonts w:ascii="Garamond" w:hAnsi="Garamond"/>
          <w:sz w:val="24"/>
          <w:szCs w:val="24"/>
        </w:rPr>
        <w:t>b) t</w:t>
      </w:r>
      <w:r w:rsidR="0087004D" w:rsidRPr="00D2636A">
        <w:rPr>
          <w:rFonts w:ascii="Garamond" w:hAnsi="Garamond"/>
          <w:sz w:val="24"/>
          <w:szCs w:val="24"/>
        </w:rPr>
        <w:t xml:space="preserve">atimpaguesit e regjistruar me përgjegjësinë tatimore të tatimit të thjeshtuar mbi fitimin për biznesin e vogël dhe për TVSH-në dënohen me gjobë prej 50 000  lekësh; </w:t>
      </w:r>
    </w:p>
    <w:p w14:paraId="6BDEBA72" w14:textId="08F8D4E9" w:rsidR="0087004D" w:rsidRPr="00D2636A" w:rsidRDefault="007F0AF8" w:rsidP="00D2636A">
      <w:pPr>
        <w:spacing w:after="0" w:line="240" w:lineRule="auto"/>
        <w:ind w:firstLine="284"/>
        <w:jc w:val="both"/>
        <w:rPr>
          <w:rFonts w:ascii="Garamond" w:hAnsi="Garamond"/>
          <w:sz w:val="24"/>
          <w:szCs w:val="24"/>
        </w:rPr>
      </w:pPr>
      <w:r w:rsidRPr="00D2636A">
        <w:rPr>
          <w:rFonts w:ascii="Garamond" w:hAnsi="Garamond"/>
          <w:sz w:val="24"/>
          <w:szCs w:val="24"/>
        </w:rPr>
        <w:t>c) t</w:t>
      </w:r>
      <w:r w:rsidR="0087004D" w:rsidRPr="00D2636A">
        <w:rPr>
          <w:rFonts w:ascii="Garamond" w:hAnsi="Garamond"/>
          <w:sz w:val="24"/>
          <w:szCs w:val="24"/>
        </w:rPr>
        <w:t>atimpaguesit e regjistruar me përgjegjësinë tatimore të tatimit mbi fitimin dhe për TVSH-në dënohen me gjobë prej 75 000  lekësh.</w:t>
      </w:r>
    </w:p>
    <w:p w14:paraId="6BDEBA73" w14:textId="4D0C977B" w:rsidR="0087004D" w:rsidRPr="00D2636A" w:rsidRDefault="007F0AF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2. </w:t>
      </w:r>
      <w:r w:rsidR="0087004D" w:rsidRPr="00D2636A">
        <w:rPr>
          <w:rFonts w:ascii="Garamond" w:hAnsi="Garamond"/>
          <w:sz w:val="24"/>
          <w:szCs w:val="24"/>
        </w:rPr>
        <w:t xml:space="preserve">Gjobat, sipas shkronjave “a”, “b”, “c”, të pikës 1, </w:t>
      </w:r>
      <w:r w:rsidRPr="00D2636A">
        <w:rPr>
          <w:rFonts w:ascii="Garamond" w:hAnsi="Garamond"/>
          <w:sz w:val="24"/>
          <w:szCs w:val="24"/>
        </w:rPr>
        <w:t xml:space="preserve">të këtij neni, </w:t>
      </w:r>
      <w:r w:rsidR="0087004D" w:rsidRPr="00D2636A">
        <w:rPr>
          <w:rFonts w:ascii="Garamond" w:hAnsi="Garamond"/>
          <w:sz w:val="24"/>
          <w:szCs w:val="24"/>
        </w:rPr>
        <w:t>aplikohen nëse:</w:t>
      </w:r>
    </w:p>
    <w:p w14:paraId="6BDEBA74" w14:textId="771C234B" w:rsidR="0087004D" w:rsidRPr="00D2636A" w:rsidRDefault="007F0AF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a) brenda 24 </w:t>
      </w:r>
      <w:r w:rsidR="0087004D" w:rsidRPr="00D2636A">
        <w:rPr>
          <w:rFonts w:ascii="Garamond" w:hAnsi="Garamond"/>
          <w:sz w:val="24"/>
          <w:szCs w:val="24"/>
        </w:rPr>
        <w:t>orëve përpara lëshimit të faturës së parë, nuk njofton administratën tatimore për fillimin e kryerjes së furnizimit me mallra e shërbime, mbi bazën e së cilës është i detyruar të lëshojë fatura në përputhje me këtë ligj, përveç nëse është person i regjistruar në regjistrin e administratës tatimore si tatimpagues i TVSH-së, tatimpagues i tatimit mbi fitimin ose tatimpagues i tatimit të thjeshtuar mbi fitimin për biznesin e vogël;</w:t>
      </w:r>
    </w:p>
    <w:p w14:paraId="6BDEBA75" w14:textId="0D82FDBE" w:rsidR="0087004D" w:rsidRPr="00D2636A" w:rsidRDefault="007F0AF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b) </w:t>
      </w:r>
      <w:r w:rsidR="0087004D" w:rsidRPr="00D2636A">
        <w:rPr>
          <w:rFonts w:ascii="Garamond" w:hAnsi="Garamond"/>
          <w:sz w:val="24"/>
          <w:szCs w:val="24"/>
        </w:rPr>
        <w:t>brenda 24 orëve përpara lëshimit të faturës së parë, nuk dorëzon në administratën tatimore të dhënat për vendndodhjen e biznesit që përdor për ushtrimin e veprimtarisë ekonomike;</w:t>
      </w:r>
    </w:p>
    <w:p w14:paraId="6BDEBA76" w14:textId="754D217C" w:rsidR="0087004D" w:rsidRPr="00D2636A" w:rsidRDefault="007F0AF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c) </w:t>
      </w:r>
      <w:r w:rsidR="0087004D" w:rsidRPr="00D2636A">
        <w:rPr>
          <w:rFonts w:ascii="Garamond" w:hAnsi="Garamond"/>
          <w:sz w:val="24"/>
          <w:szCs w:val="24"/>
        </w:rPr>
        <w:t>nuk i dorëzon të dhënat për çdo operator, person fizik i autorizuar për</w:t>
      </w:r>
      <w:r w:rsidRPr="00D2636A">
        <w:rPr>
          <w:rFonts w:ascii="Garamond" w:hAnsi="Garamond"/>
          <w:sz w:val="24"/>
          <w:szCs w:val="24"/>
        </w:rPr>
        <w:t xml:space="preserve"> të lëshuar faturat, brenda 24 </w:t>
      </w:r>
      <w:r w:rsidR="0087004D" w:rsidRPr="00D2636A">
        <w:rPr>
          <w:rFonts w:ascii="Garamond" w:hAnsi="Garamond"/>
          <w:sz w:val="24"/>
          <w:szCs w:val="24"/>
        </w:rPr>
        <w:t>orëve përpara fillimit të lëshimit të faturës nga secili operator;</w:t>
      </w:r>
    </w:p>
    <w:p w14:paraId="6BDEBA77" w14:textId="2B0A8C7B" w:rsidR="0087004D" w:rsidRPr="00D2636A" w:rsidRDefault="007F0AF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ç) </w:t>
      </w:r>
      <w:r w:rsidR="0087004D" w:rsidRPr="00D2636A">
        <w:rPr>
          <w:rFonts w:ascii="Garamond" w:hAnsi="Garamond"/>
          <w:sz w:val="24"/>
          <w:szCs w:val="24"/>
        </w:rPr>
        <w:t>nuk dorëzon informacionin për mirëmbajtësin e soft</w:t>
      </w:r>
      <w:r w:rsidRPr="00D2636A">
        <w:rPr>
          <w:rFonts w:ascii="Garamond" w:hAnsi="Garamond"/>
          <w:sz w:val="24"/>
          <w:szCs w:val="24"/>
        </w:rPr>
        <w:t>w</w:t>
      </w:r>
      <w:r w:rsidR="0087004D" w:rsidRPr="00D2636A">
        <w:rPr>
          <w:rFonts w:ascii="Garamond" w:hAnsi="Garamond"/>
          <w:sz w:val="24"/>
          <w:szCs w:val="24"/>
        </w:rPr>
        <w:t>are-it brenda 24  orëve nga lidhja e kontratës për këtë shërbim;</w:t>
      </w:r>
    </w:p>
    <w:p w14:paraId="6BDEBA78" w14:textId="4EBC1D07" w:rsidR="0087004D" w:rsidRPr="00D2636A" w:rsidRDefault="007F0AF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d) </w:t>
      </w:r>
      <w:r w:rsidR="0087004D" w:rsidRPr="00D2636A">
        <w:rPr>
          <w:rFonts w:ascii="Garamond" w:hAnsi="Garamond"/>
          <w:sz w:val="24"/>
          <w:szCs w:val="24"/>
        </w:rPr>
        <w:t>nuk dorëzon të dhënat në administratën tatimore për ndryshimin e të dhënave</w:t>
      </w:r>
      <w:r w:rsidRPr="00D2636A">
        <w:rPr>
          <w:rFonts w:ascii="Garamond" w:hAnsi="Garamond"/>
          <w:sz w:val="24"/>
          <w:szCs w:val="24"/>
        </w:rPr>
        <w:t>,</w:t>
      </w:r>
      <w:r w:rsidR="0087004D" w:rsidRPr="00D2636A">
        <w:rPr>
          <w:rFonts w:ascii="Garamond" w:hAnsi="Garamond"/>
          <w:sz w:val="24"/>
          <w:szCs w:val="24"/>
        </w:rPr>
        <w:t xml:space="preserve"> sipas shkronjave “b”, “c” dhe “ç”, të kësaj pike, brenda afateve kohore të përcaktuara.”</w:t>
      </w:r>
      <w:r w:rsidRPr="00D2636A">
        <w:rPr>
          <w:rFonts w:ascii="Garamond" w:hAnsi="Garamond"/>
          <w:sz w:val="24"/>
          <w:szCs w:val="24"/>
        </w:rPr>
        <w:t>.</w:t>
      </w:r>
    </w:p>
    <w:p w14:paraId="6BDEBA79" w14:textId="77777777" w:rsidR="0087004D" w:rsidRPr="00D2636A" w:rsidRDefault="0087004D" w:rsidP="00D2636A">
      <w:pPr>
        <w:pStyle w:val="neninr"/>
      </w:pPr>
    </w:p>
    <w:p w14:paraId="6BDEBA7A" w14:textId="77777777" w:rsidR="0087004D" w:rsidRPr="00D2636A" w:rsidRDefault="0087004D" w:rsidP="00D2636A">
      <w:pPr>
        <w:pStyle w:val="neninr"/>
      </w:pPr>
      <w:r w:rsidRPr="00D2636A">
        <w:t>Neni 25</w:t>
      </w:r>
    </w:p>
    <w:p w14:paraId="6BDEBA7B" w14:textId="77777777" w:rsidR="0087004D" w:rsidRPr="00D2636A" w:rsidRDefault="0087004D" w:rsidP="00D2636A">
      <w:pPr>
        <w:spacing w:after="0" w:line="240" w:lineRule="auto"/>
        <w:ind w:firstLine="284"/>
        <w:jc w:val="both"/>
        <w:rPr>
          <w:rFonts w:ascii="Garamond" w:hAnsi="Garamond"/>
          <w:sz w:val="24"/>
          <w:szCs w:val="24"/>
        </w:rPr>
      </w:pPr>
    </w:p>
    <w:p w14:paraId="6BDEBA7C" w14:textId="033F85B8"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Neni 123 </w:t>
      </w:r>
      <w:r w:rsidR="007F0AF8" w:rsidRPr="00D2636A">
        <w:rPr>
          <w:rFonts w:ascii="Garamond" w:hAnsi="Garamond"/>
          <w:sz w:val="24"/>
          <w:szCs w:val="24"/>
        </w:rPr>
        <w:t>ndryshohet në titull dhe në përmbajtje si më poshtë</w:t>
      </w:r>
      <w:r w:rsidRPr="00D2636A">
        <w:rPr>
          <w:rFonts w:ascii="Garamond" w:hAnsi="Garamond"/>
          <w:sz w:val="24"/>
          <w:szCs w:val="24"/>
        </w:rPr>
        <w:t>:</w:t>
      </w:r>
    </w:p>
    <w:p w14:paraId="6BDEBA7D" w14:textId="77777777" w:rsidR="0087004D" w:rsidRPr="00D2636A" w:rsidRDefault="0087004D" w:rsidP="00D2636A">
      <w:pPr>
        <w:spacing w:after="0" w:line="240" w:lineRule="auto"/>
        <w:ind w:firstLine="284"/>
        <w:jc w:val="both"/>
        <w:rPr>
          <w:rFonts w:ascii="Garamond" w:hAnsi="Garamond"/>
          <w:sz w:val="24"/>
          <w:szCs w:val="24"/>
        </w:rPr>
      </w:pPr>
    </w:p>
    <w:p w14:paraId="6BDEBA7E" w14:textId="77777777" w:rsidR="0087004D" w:rsidRPr="00D2636A" w:rsidRDefault="0087004D" w:rsidP="00D2636A">
      <w:pPr>
        <w:pStyle w:val="neninr"/>
      </w:pPr>
      <w:r w:rsidRPr="00D2636A">
        <w:t>“Neni 123</w:t>
      </w:r>
    </w:p>
    <w:p w14:paraId="6BDEBA80" w14:textId="77777777" w:rsidR="0087004D" w:rsidRPr="00D2636A" w:rsidRDefault="0087004D" w:rsidP="00D2636A">
      <w:pPr>
        <w:pStyle w:val="neninr"/>
        <w:rPr>
          <w:b/>
        </w:rPr>
      </w:pPr>
      <w:r w:rsidRPr="00D2636A">
        <w:rPr>
          <w:b/>
        </w:rPr>
        <w:t>Shkeljet për moslëshimin e faturave dhe të faturave shoqëruese</w:t>
      </w:r>
    </w:p>
    <w:p w14:paraId="6BDEBA81" w14:textId="77777777" w:rsidR="0087004D" w:rsidRPr="00D2636A" w:rsidRDefault="0087004D" w:rsidP="00D2636A">
      <w:pPr>
        <w:spacing w:after="0" w:line="240" w:lineRule="auto"/>
        <w:ind w:firstLine="284"/>
        <w:jc w:val="both"/>
        <w:rPr>
          <w:rFonts w:ascii="Garamond" w:hAnsi="Garamond"/>
          <w:sz w:val="24"/>
          <w:szCs w:val="24"/>
        </w:rPr>
      </w:pPr>
    </w:p>
    <w:p w14:paraId="6BDEBA82" w14:textId="36F9967F"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1. </w:t>
      </w:r>
      <w:r w:rsidR="0087004D" w:rsidRPr="00D2636A">
        <w:rPr>
          <w:rFonts w:ascii="Garamond" w:hAnsi="Garamond"/>
          <w:sz w:val="24"/>
          <w:szCs w:val="24"/>
        </w:rPr>
        <w:t xml:space="preserve">Personi, i cili është subjekt i lëshimit të faturës ose i faturës shoqëruese, në përputhje me legjislacionin në fuqi për faturën dhe sistemin e </w:t>
      </w:r>
      <w:r w:rsidRPr="00D2636A">
        <w:rPr>
          <w:rFonts w:ascii="Garamond" w:hAnsi="Garamond"/>
          <w:sz w:val="24"/>
          <w:szCs w:val="24"/>
        </w:rPr>
        <w:t>monitorimit të qarkullimit dhe për TVSH-në, kryen shkelje</w:t>
      </w:r>
      <w:r w:rsidR="0087004D" w:rsidRPr="00D2636A">
        <w:rPr>
          <w:rFonts w:ascii="Garamond" w:hAnsi="Garamond"/>
          <w:sz w:val="24"/>
          <w:szCs w:val="24"/>
        </w:rPr>
        <w:t xml:space="preserve"> nëse:</w:t>
      </w:r>
    </w:p>
    <w:p w14:paraId="6BDEBA83" w14:textId="200F57E3"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a) </w:t>
      </w:r>
      <w:r w:rsidR="0087004D" w:rsidRPr="00D2636A">
        <w:rPr>
          <w:rFonts w:ascii="Garamond" w:hAnsi="Garamond"/>
          <w:sz w:val="24"/>
          <w:szCs w:val="24"/>
        </w:rPr>
        <w:t>nuk lëshon faturë për çdo furnizim të mallrave ose të shërbimeve në Republikën e Shqipërisë;</w:t>
      </w:r>
    </w:p>
    <w:p w14:paraId="6BDEBA84" w14:textId="07AB7077"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b) </w:t>
      </w:r>
      <w:r w:rsidR="0087004D" w:rsidRPr="00D2636A">
        <w:rPr>
          <w:rFonts w:ascii="Garamond" w:hAnsi="Garamond"/>
          <w:sz w:val="24"/>
          <w:szCs w:val="24"/>
        </w:rPr>
        <w:t>nuk lëshon faturë për çdo pagesë të bërë përpara furnizimit të mallit ose përpara përfundimit të shërbimit (për parapagimin);</w:t>
      </w:r>
    </w:p>
    <w:p w14:paraId="6BDEBA85" w14:textId="57064644"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c) </w:t>
      </w:r>
      <w:r w:rsidR="0087004D" w:rsidRPr="00D2636A">
        <w:rPr>
          <w:rFonts w:ascii="Garamond" w:hAnsi="Garamond"/>
          <w:sz w:val="24"/>
          <w:szCs w:val="24"/>
        </w:rPr>
        <w:t>nuk lëshon faturë për çdo pranim të mallrave ose të ofrimit të shërbimit, nëse është subjekt i “vetëfaturimit”;</w:t>
      </w:r>
    </w:p>
    <w:p w14:paraId="6BDEBA86" w14:textId="26C29205"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ç) </w:t>
      </w:r>
      <w:r w:rsidR="0087004D" w:rsidRPr="00D2636A">
        <w:rPr>
          <w:rFonts w:ascii="Garamond" w:hAnsi="Garamond"/>
          <w:sz w:val="24"/>
          <w:szCs w:val="24"/>
        </w:rPr>
        <w:t>nuk lëshon faturë në kohën e furnizimit</w:t>
      </w:r>
      <w:r w:rsidRPr="00D2636A">
        <w:rPr>
          <w:rFonts w:ascii="Garamond" w:hAnsi="Garamond"/>
          <w:sz w:val="24"/>
          <w:szCs w:val="24"/>
        </w:rPr>
        <w:t xml:space="preserve"> të mallrave ose shërbimeve ose</w:t>
      </w:r>
      <w:r w:rsidR="0087004D" w:rsidRPr="00D2636A">
        <w:rPr>
          <w:rFonts w:ascii="Garamond" w:hAnsi="Garamond"/>
          <w:sz w:val="24"/>
          <w:szCs w:val="24"/>
        </w:rPr>
        <w:t xml:space="preserve"> brenda afateve kohore të parashikuara që përbëjnë përjashtim të këtij rregulli;</w:t>
      </w:r>
    </w:p>
    <w:p w14:paraId="6BDEBA87" w14:textId="11689233"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d) </w:t>
      </w:r>
      <w:r w:rsidR="0087004D" w:rsidRPr="00D2636A">
        <w:rPr>
          <w:rFonts w:ascii="Garamond" w:hAnsi="Garamond"/>
          <w:sz w:val="24"/>
          <w:szCs w:val="24"/>
        </w:rPr>
        <w:t>lëshon faturë që nuk përmban të gjitha elementet e përcaktuara të faturës;</w:t>
      </w:r>
    </w:p>
    <w:p w14:paraId="6BDEBA88" w14:textId="73BD73D5"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dh) </w:t>
      </w:r>
      <w:r w:rsidR="0087004D" w:rsidRPr="00D2636A">
        <w:rPr>
          <w:rFonts w:ascii="Garamond" w:hAnsi="Garamond"/>
          <w:sz w:val="24"/>
          <w:szCs w:val="24"/>
        </w:rPr>
        <w:t>faturën që lëshon për pagesat me para në dorë dhe, në raste të veçanta, faturën pë</w:t>
      </w:r>
      <w:r w:rsidR="0006636D" w:rsidRPr="00D2636A">
        <w:rPr>
          <w:rFonts w:ascii="Garamond" w:hAnsi="Garamond"/>
          <w:sz w:val="24"/>
          <w:szCs w:val="24"/>
        </w:rPr>
        <w:t>r pagesat pa para në dorë, nuk i</w:t>
      </w:r>
      <w:r w:rsidR="0087004D" w:rsidRPr="00D2636A">
        <w:rPr>
          <w:rFonts w:ascii="Garamond" w:hAnsi="Garamond"/>
          <w:sz w:val="24"/>
          <w:szCs w:val="24"/>
        </w:rPr>
        <w:t xml:space="preserve"> shtyp në letër e nuk zbaton procedurën e fiskalizimit, si dhe nuk i dorëzon faturën blerësit në kohën e furnizimit;</w:t>
      </w:r>
    </w:p>
    <w:p w14:paraId="6BDEBA89" w14:textId="4611B341"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e) </w:t>
      </w:r>
      <w:r w:rsidR="0087004D" w:rsidRPr="00D2636A">
        <w:rPr>
          <w:rFonts w:ascii="Garamond" w:hAnsi="Garamond"/>
          <w:sz w:val="24"/>
          <w:szCs w:val="24"/>
        </w:rPr>
        <w:t>shuma e parave në dorë të arkëtuara mbi maksimumin e arkës ose nëse shuma totale, në rastet e përcaktuara, nuk depozitohet në një llogari të hapur në bankë, jo më vonë se fundi i ditës së ardhshme të punës;</w:t>
      </w:r>
    </w:p>
    <w:p w14:paraId="6BDEBA8A" w14:textId="3016AEA3"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ë) </w:t>
      </w:r>
      <w:r w:rsidR="0087004D" w:rsidRPr="00D2636A">
        <w:rPr>
          <w:rFonts w:ascii="Garamond" w:hAnsi="Garamond"/>
          <w:sz w:val="24"/>
          <w:szCs w:val="24"/>
        </w:rPr>
        <w:t>nuk lëshon faturë shoqëruese për çdo lëvizje të mallrave nga një vend në tjetrin pa tjetërsim të pronësisë ndaj mallrave.</w:t>
      </w:r>
    </w:p>
    <w:p w14:paraId="6BDEBA8B" w14:textId="71367DE0"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Tatimpaguesit e regjistruar me përgjegjësinë tatimore të tatimit të thjeshtuar mbi fitimin për biznesin e vogël, të cilët nuk janë të regjistruar për TVSH-në, dhe tatimpagues të tjerë dënohen me gjobë prej 25</w:t>
      </w:r>
      <w:r w:rsidR="00056F28" w:rsidRPr="00D2636A">
        <w:rPr>
          <w:rFonts w:ascii="Garamond" w:hAnsi="Garamond"/>
          <w:sz w:val="24"/>
          <w:szCs w:val="24"/>
        </w:rPr>
        <w:t xml:space="preserve"> 000 </w:t>
      </w:r>
      <w:r w:rsidRPr="00D2636A">
        <w:rPr>
          <w:rFonts w:ascii="Garamond" w:hAnsi="Garamond"/>
          <w:sz w:val="24"/>
          <w:szCs w:val="24"/>
        </w:rPr>
        <w:t>lekësh.</w:t>
      </w:r>
    </w:p>
    <w:p w14:paraId="6BDEBA8C" w14:textId="5287F256"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Tatimpaguesit e regjistruar me përgjegjësinë tatimore të tatimit të thjeshtuar mbi fitimin për biznesin e vogël dhe për TVSH-në, dënohen me gjobë prej 50 000  lekësh, por jo më pak se vlera e TVSH-së së munguar. </w:t>
      </w:r>
    </w:p>
    <w:p w14:paraId="6BDEBA8D" w14:textId="44689FBD"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Tatimpaguesit e regjistruar me përgjegjësinë tatimore të tatimit mbi fitimin dhe për TVSH-në dënohen me gjobë prej 75</w:t>
      </w:r>
      <w:r w:rsidR="00056F28" w:rsidRPr="00D2636A">
        <w:rPr>
          <w:rFonts w:ascii="Garamond" w:hAnsi="Garamond"/>
          <w:sz w:val="24"/>
          <w:szCs w:val="24"/>
        </w:rPr>
        <w:t xml:space="preserve"> 000 </w:t>
      </w:r>
      <w:r w:rsidRPr="00D2636A">
        <w:rPr>
          <w:rFonts w:ascii="Garamond" w:hAnsi="Garamond"/>
          <w:sz w:val="24"/>
          <w:szCs w:val="24"/>
        </w:rPr>
        <w:t>lekësh, por jo më pak se vlera e TVSH-së së munguar.</w:t>
      </w:r>
    </w:p>
    <w:p w14:paraId="6BDEBA8E" w14:textId="7CC4EEF9"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2. </w:t>
      </w:r>
      <w:r w:rsidR="0087004D" w:rsidRPr="00D2636A">
        <w:rPr>
          <w:rFonts w:ascii="Garamond" w:hAnsi="Garamond"/>
          <w:sz w:val="24"/>
          <w:szCs w:val="24"/>
        </w:rPr>
        <w:t>Për tatimpaguesit, të cilët kryejnë shkeljet, sipas shkronjave “a”, “b” dhe “c”, të pikës 1, të këtij neni, përveç masës së gjobës, siç përcaktohet në pikën 1, për tatimpaguesit e regjistruar për TVSH-në bëhet vlerësim tatimor për tre muajt e fundit, duke përdorur metodat alternative, t</w:t>
      </w:r>
      <w:r w:rsidRPr="00D2636A">
        <w:rPr>
          <w:rFonts w:ascii="Garamond" w:hAnsi="Garamond"/>
          <w:sz w:val="24"/>
          <w:szCs w:val="24"/>
        </w:rPr>
        <w:t>ë parashikuara në nenet 71 e 72</w:t>
      </w:r>
      <w:r w:rsidR="0087004D" w:rsidRPr="00D2636A">
        <w:rPr>
          <w:rFonts w:ascii="Garamond" w:hAnsi="Garamond"/>
          <w:sz w:val="24"/>
          <w:szCs w:val="24"/>
        </w:rPr>
        <w:t xml:space="preserve"> të këtij ligji.</w:t>
      </w:r>
    </w:p>
    <w:p w14:paraId="6BDEBA8F" w14:textId="2A10B414"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3. </w:t>
      </w:r>
      <w:r w:rsidR="0087004D" w:rsidRPr="00D2636A">
        <w:rPr>
          <w:rFonts w:ascii="Garamond" w:hAnsi="Garamond"/>
          <w:sz w:val="24"/>
          <w:szCs w:val="24"/>
        </w:rPr>
        <w:t>Për tatimpaguesin, i cili, për herë të dytë brenda vitit kalendarik, kryen një shkelje</w:t>
      </w:r>
      <w:r w:rsidRPr="00D2636A">
        <w:rPr>
          <w:rFonts w:ascii="Garamond" w:hAnsi="Garamond"/>
          <w:sz w:val="24"/>
          <w:szCs w:val="24"/>
        </w:rPr>
        <w:t>,</w:t>
      </w:r>
      <w:r w:rsidR="0087004D" w:rsidRPr="00D2636A">
        <w:rPr>
          <w:rFonts w:ascii="Garamond" w:hAnsi="Garamond"/>
          <w:sz w:val="24"/>
          <w:szCs w:val="24"/>
        </w:rPr>
        <w:t xml:space="preserve"> sipas shkronjave “a”, “b” dhe “c”, të pikës 1, të këtij neni, merren edhe masat e mëposhtme:</w:t>
      </w:r>
    </w:p>
    <w:p w14:paraId="6BDEBA90" w14:textId="5DD93336"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a) </w:t>
      </w:r>
      <w:r w:rsidR="0087004D" w:rsidRPr="00D2636A">
        <w:rPr>
          <w:rFonts w:ascii="Garamond" w:hAnsi="Garamond"/>
          <w:sz w:val="24"/>
          <w:szCs w:val="24"/>
        </w:rPr>
        <w:t>gjobë prej 5</w:t>
      </w:r>
      <w:r w:rsidRPr="00D2636A">
        <w:rPr>
          <w:rFonts w:ascii="Garamond" w:hAnsi="Garamond"/>
          <w:sz w:val="24"/>
          <w:szCs w:val="24"/>
        </w:rPr>
        <w:t xml:space="preserve">0 000 </w:t>
      </w:r>
      <w:r w:rsidR="0087004D" w:rsidRPr="00D2636A">
        <w:rPr>
          <w:rFonts w:ascii="Garamond" w:hAnsi="Garamond"/>
          <w:sz w:val="24"/>
          <w:szCs w:val="24"/>
        </w:rPr>
        <w:t>lekësh për tatimpaguesit e tatimit të thjeshtuar mbi fitimin e biznesit të vogël pa TVSH-në; 1</w:t>
      </w:r>
      <w:r w:rsidRPr="00D2636A">
        <w:rPr>
          <w:rFonts w:ascii="Garamond" w:hAnsi="Garamond"/>
          <w:sz w:val="24"/>
          <w:szCs w:val="24"/>
        </w:rPr>
        <w:t xml:space="preserve">00 000 </w:t>
      </w:r>
      <w:r w:rsidR="0087004D" w:rsidRPr="00D2636A">
        <w:rPr>
          <w:rFonts w:ascii="Garamond" w:hAnsi="Garamond"/>
          <w:sz w:val="24"/>
          <w:szCs w:val="24"/>
        </w:rPr>
        <w:t>lekë, për tatimpaguesit e tatimit të thjeshtuar mbi fitimin e biznesit të vogël me TVSH-në; 150 000 lekë, për tatimpaguesit e tjerë të regjistruar për tatim fitimi dhe TVSH-në;</w:t>
      </w:r>
    </w:p>
    <w:p w14:paraId="6BDEBA91" w14:textId="708E978C"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b) </w:t>
      </w:r>
      <w:r w:rsidR="0087004D" w:rsidRPr="00D2636A">
        <w:rPr>
          <w:rFonts w:ascii="Garamond" w:hAnsi="Garamond"/>
          <w:sz w:val="24"/>
          <w:szCs w:val="24"/>
        </w:rPr>
        <w:t>për tatimpaguesit e regjistruar për TVSH-në bëhet vlerësim tatimor për periudhat e fundit të pavlerësuara, por jo më tepër se tre muaj, duke përdorur metodat alternative, t</w:t>
      </w:r>
      <w:r w:rsidRPr="00D2636A">
        <w:rPr>
          <w:rFonts w:ascii="Garamond" w:hAnsi="Garamond"/>
          <w:sz w:val="24"/>
          <w:szCs w:val="24"/>
        </w:rPr>
        <w:t>ë parashikuara në nenet 71 e 72</w:t>
      </w:r>
      <w:r w:rsidR="0087004D" w:rsidRPr="00D2636A">
        <w:rPr>
          <w:rFonts w:ascii="Garamond" w:hAnsi="Garamond"/>
          <w:sz w:val="24"/>
          <w:szCs w:val="24"/>
        </w:rPr>
        <w:t xml:space="preserve"> të këtij ligji;</w:t>
      </w:r>
    </w:p>
    <w:p w14:paraId="6BDEBA92" w14:textId="2958DC82"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c) </w:t>
      </w:r>
      <w:r w:rsidR="0087004D" w:rsidRPr="00D2636A">
        <w:rPr>
          <w:rFonts w:ascii="Garamond" w:hAnsi="Garamond"/>
          <w:sz w:val="24"/>
          <w:szCs w:val="24"/>
        </w:rPr>
        <w:t>merret masa e bllokimit të veprimtarisë në vendin ku ë</w:t>
      </w:r>
      <w:r w:rsidRPr="00D2636A">
        <w:rPr>
          <w:rFonts w:ascii="Garamond" w:hAnsi="Garamond"/>
          <w:sz w:val="24"/>
          <w:szCs w:val="24"/>
        </w:rPr>
        <w:t xml:space="preserve">shtë konstatuar shkelja për 30 </w:t>
      </w:r>
      <w:r w:rsidR="0087004D" w:rsidRPr="00D2636A">
        <w:rPr>
          <w:rFonts w:ascii="Garamond" w:hAnsi="Garamond"/>
          <w:sz w:val="24"/>
          <w:szCs w:val="24"/>
        </w:rPr>
        <w:t>ditë kalendarike.</w:t>
      </w:r>
    </w:p>
    <w:p w14:paraId="6BDEBA93" w14:textId="51102A70"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Masa e bllokimit, sipas shkronjës “c”, të kësaj pike, hiqet, nëse tatimpaguesi paguan penalitetet e vendosura.</w:t>
      </w:r>
    </w:p>
    <w:p w14:paraId="6BDEBA94" w14:textId="7438E1E7"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4. </w:t>
      </w:r>
      <w:r w:rsidR="0087004D" w:rsidRPr="00D2636A">
        <w:rPr>
          <w:rFonts w:ascii="Garamond" w:hAnsi="Garamond"/>
          <w:sz w:val="24"/>
          <w:szCs w:val="24"/>
        </w:rPr>
        <w:t>Tatimpaguesi, i cili, për herë të tretë e në vijim brenda vitit kalendarik, kryen shkeljet e përcaktuara në shkronjat “a”, “b” dhe “c”, të pikës 1, të këtij neni, përveç dënimit</w:t>
      </w:r>
      <w:r w:rsidRPr="00D2636A">
        <w:rPr>
          <w:rFonts w:ascii="Garamond" w:hAnsi="Garamond"/>
          <w:sz w:val="24"/>
          <w:szCs w:val="24"/>
        </w:rPr>
        <w:t>,</w:t>
      </w:r>
      <w:r w:rsidR="0087004D" w:rsidRPr="00D2636A">
        <w:rPr>
          <w:rFonts w:ascii="Garamond" w:hAnsi="Garamond"/>
          <w:sz w:val="24"/>
          <w:szCs w:val="24"/>
        </w:rPr>
        <w:t xml:space="preserve"> sipas pikës 3, të këtij neni, procedohet për ndjekje penale, sipas pikës 2, të nenit 116, të këtij ligji. Gjithashtu, publikohen emri i tatimpaguesit, NIPT-i dhe emri i përfaqësuesit të biznesit në faqen zyrtare të internetit të Drejtorisë së Përgjithshme të Tatimeve.</w:t>
      </w:r>
    </w:p>
    <w:p w14:paraId="6BDEBA95" w14:textId="453F453E"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5. </w:t>
      </w:r>
      <w:r w:rsidR="0087004D" w:rsidRPr="00D2636A">
        <w:rPr>
          <w:rFonts w:ascii="Garamond" w:hAnsi="Garamond"/>
          <w:sz w:val="24"/>
          <w:szCs w:val="24"/>
        </w:rPr>
        <w:t xml:space="preserve">Për tatimpaguesin, </w:t>
      </w:r>
      <w:r w:rsidR="006E3E1D" w:rsidRPr="00D2636A">
        <w:rPr>
          <w:rFonts w:ascii="Garamond" w:hAnsi="Garamond"/>
          <w:sz w:val="24"/>
          <w:szCs w:val="24"/>
        </w:rPr>
        <w:t>ndaj të cilit</w:t>
      </w:r>
      <w:r w:rsidR="0087004D" w:rsidRPr="00D2636A">
        <w:rPr>
          <w:rFonts w:ascii="Garamond" w:hAnsi="Garamond"/>
          <w:sz w:val="24"/>
          <w:szCs w:val="24"/>
        </w:rPr>
        <w:t>, pas rikontrollit tatimor të kryer brenda 15  ditëve nga konstatimi i parë i sh</w:t>
      </w:r>
      <w:r w:rsidRPr="00D2636A">
        <w:rPr>
          <w:rFonts w:ascii="Garamond" w:hAnsi="Garamond"/>
          <w:sz w:val="24"/>
          <w:szCs w:val="24"/>
        </w:rPr>
        <w:t xml:space="preserve">keljeve, sipas </w:t>
      </w:r>
      <w:r w:rsidR="0087004D" w:rsidRPr="00D2636A">
        <w:rPr>
          <w:rFonts w:ascii="Garamond" w:hAnsi="Garamond"/>
          <w:sz w:val="24"/>
          <w:szCs w:val="24"/>
        </w:rPr>
        <w:t>shkronjës “e”, të pikës 1, të këtij neni, përsëri konstatohet shkelje e njëjtë, zbatohen dënimet e përcaktuara në shkronjën “a”, të pikës 3, të këtij neni.</w:t>
      </w:r>
    </w:p>
    <w:p w14:paraId="6BDEBA96" w14:textId="27502BC6"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6. </w:t>
      </w:r>
      <w:r w:rsidR="0087004D" w:rsidRPr="00D2636A">
        <w:rPr>
          <w:rFonts w:ascii="Garamond" w:hAnsi="Garamond"/>
          <w:sz w:val="24"/>
          <w:szCs w:val="24"/>
        </w:rPr>
        <w:t>Tatimpaguesi, i cili lëshon një dëftesë tatimore/biletë me vlerë të parashtypur, që nuk përmban elementet e përcaktuara në këtë ligj dhe në aktet nënligjore, për dëftesën tatimore/biletën me vlerë të parashtypur dënohet me gjobë në masën 25</w:t>
      </w:r>
      <w:r w:rsidRPr="00D2636A">
        <w:rPr>
          <w:rFonts w:ascii="Garamond" w:hAnsi="Garamond"/>
          <w:sz w:val="24"/>
          <w:szCs w:val="24"/>
        </w:rPr>
        <w:t xml:space="preserve"> 000 </w:t>
      </w:r>
      <w:r w:rsidR="0087004D" w:rsidRPr="00D2636A">
        <w:rPr>
          <w:rFonts w:ascii="Garamond" w:hAnsi="Garamond"/>
          <w:sz w:val="24"/>
          <w:szCs w:val="24"/>
        </w:rPr>
        <w:t>lekë.</w:t>
      </w:r>
    </w:p>
    <w:p w14:paraId="6BDEBA97" w14:textId="49AC1303"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7. </w:t>
      </w:r>
      <w:r w:rsidR="0087004D" w:rsidRPr="00D2636A">
        <w:rPr>
          <w:rFonts w:ascii="Garamond" w:hAnsi="Garamond"/>
          <w:sz w:val="24"/>
          <w:szCs w:val="24"/>
        </w:rPr>
        <w:t>Tatimpaguesi, i cili lëshon dëftesë tatimore, ku ka shënuar një vlerë të ndryshme nga vlera e furnizimit ose e çmimit të afishuar, dënohet me gjobë në masën 25 000 lekë.</w:t>
      </w:r>
    </w:p>
    <w:p w14:paraId="6BDEBA98" w14:textId="696229E3"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8. </w:t>
      </w:r>
      <w:r w:rsidR="0087004D" w:rsidRPr="00D2636A">
        <w:rPr>
          <w:rFonts w:ascii="Garamond" w:hAnsi="Garamond"/>
          <w:sz w:val="24"/>
          <w:szCs w:val="24"/>
        </w:rPr>
        <w:t>Moslëshimi i biletave të shërbimit me vlerë të parashtypur, të prodhuara nga institucionet e autorizuara, të përdorura në sektorë të ndryshëm, dënohet me gjobë në masën 5</w:t>
      </w:r>
      <w:r w:rsidRPr="00D2636A">
        <w:rPr>
          <w:rFonts w:ascii="Garamond" w:hAnsi="Garamond"/>
          <w:sz w:val="24"/>
          <w:szCs w:val="24"/>
        </w:rPr>
        <w:t xml:space="preserve"> 000 </w:t>
      </w:r>
      <w:r w:rsidR="0087004D" w:rsidRPr="00D2636A">
        <w:rPr>
          <w:rFonts w:ascii="Garamond" w:hAnsi="Garamond"/>
          <w:sz w:val="24"/>
          <w:szCs w:val="24"/>
        </w:rPr>
        <w:t>lekë për çdo biletë.”.</w:t>
      </w:r>
    </w:p>
    <w:p w14:paraId="6BDEBA99" w14:textId="77777777" w:rsidR="0087004D" w:rsidRPr="00D2636A" w:rsidRDefault="0087004D" w:rsidP="00D2636A">
      <w:pPr>
        <w:spacing w:after="0" w:line="240" w:lineRule="auto"/>
        <w:ind w:firstLine="284"/>
        <w:jc w:val="both"/>
        <w:rPr>
          <w:rFonts w:ascii="Garamond" w:hAnsi="Garamond"/>
          <w:sz w:val="24"/>
          <w:szCs w:val="24"/>
        </w:rPr>
      </w:pPr>
    </w:p>
    <w:p w14:paraId="6BDEBA9A" w14:textId="77777777" w:rsidR="0087004D" w:rsidRPr="00D2636A" w:rsidRDefault="0087004D" w:rsidP="00D2636A">
      <w:pPr>
        <w:pStyle w:val="neninr"/>
      </w:pPr>
      <w:r w:rsidRPr="00D2636A">
        <w:t>Neni 26</w:t>
      </w:r>
    </w:p>
    <w:p w14:paraId="6BDEBA9B" w14:textId="77777777" w:rsidR="0087004D" w:rsidRPr="00D2636A" w:rsidRDefault="0087004D" w:rsidP="00D2636A">
      <w:pPr>
        <w:spacing w:after="0" w:line="240" w:lineRule="auto"/>
        <w:ind w:firstLine="284"/>
        <w:jc w:val="both"/>
        <w:rPr>
          <w:rFonts w:ascii="Garamond" w:hAnsi="Garamond"/>
          <w:sz w:val="24"/>
          <w:szCs w:val="24"/>
        </w:rPr>
      </w:pPr>
    </w:p>
    <w:p w14:paraId="6BDEBA9C" w14:textId="56F5088A"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Neni 124 ndrysho</w:t>
      </w:r>
      <w:r w:rsidR="00056F28" w:rsidRPr="00D2636A">
        <w:rPr>
          <w:rFonts w:ascii="Garamond" w:hAnsi="Garamond"/>
          <w:sz w:val="24"/>
          <w:szCs w:val="24"/>
        </w:rPr>
        <w:t>het në titull dhe në përmbajtje si më poshtë</w:t>
      </w:r>
      <w:r w:rsidRPr="00D2636A">
        <w:rPr>
          <w:rFonts w:ascii="Garamond" w:hAnsi="Garamond"/>
          <w:sz w:val="24"/>
          <w:szCs w:val="24"/>
        </w:rPr>
        <w:t>:</w:t>
      </w:r>
    </w:p>
    <w:p w14:paraId="6BDEBA9D" w14:textId="77777777" w:rsidR="0087004D" w:rsidRPr="00D2636A" w:rsidRDefault="0087004D" w:rsidP="00D2636A">
      <w:pPr>
        <w:spacing w:after="0" w:line="240" w:lineRule="auto"/>
        <w:ind w:firstLine="284"/>
        <w:jc w:val="both"/>
        <w:rPr>
          <w:rFonts w:ascii="Garamond" w:hAnsi="Garamond"/>
          <w:sz w:val="24"/>
          <w:szCs w:val="24"/>
        </w:rPr>
      </w:pPr>
    </w:p>
    <w:p w14:paraId="6BDEBA9E" w14:textId="77777777" w:rsidR="0087004D" w:rsidRPr="00D2636A" w:rsidRDefault="0087004D" w:rsidP="00D2636A">
      <w:pPr>
        <w:pStyle w:val="neninr"/>
        <w:rPr>
          <w:b/>
        </w:rPr>
      </w:pPr>
      <w:r w:rsidRPr="00D2636A">
        <w:rPr>
          <w:b/>
        </w:rPr>
        <w:t>“Neni 124</w:t>
      </w:r>
    </w:p>
    <w:p w14:paraId="158D36F1" w14:textId="77777777" w:rsidR="00D2636A" w:rsidRDefault="0087004D" w:rsidP="00D2636A">
      <w:pPr>
        <w:pStyle w:val="neninr"/>
        <w:rPr>
          <w:b/>
        </w:rPr>
      </w:pPr>
      <w:r w:rsidRPr="00D2636A">
        <w:rPr>
          <w:b/>
        </w:rPr>
        <w:t xml:space="preserve">Shkeljet në procedurën e fiskalizimit të faturave dhe sistemin e monitorimit </w:t>
      </w:r>
    </w:p>
    <w:p w14:paraId="6BDEBAA1" w14:textId="658181E8" w:rsidR="0087004D" w:rsidRPr="00D2636A" w:rsidRDefault="0087004D" w:rsidP="00D2636A">
      <w:pPr>
        <w:pStyle w:val="neninr"/>
        <w:rPr>
          <w:b/>
        </w:rPr>
      </w:pPr>
      <w:r w:rsidRPr="00D2636A">
        <w:rPr>
          <w:b/>
        </w:rPr>
        <w:t>të qarkullimit</w:t>
      </w:r>
    </w:p>
    <w:p w14:paraId="6BDEBAA2" w14:textId="77777777" w:rsidR="0087004D" w:rsidRPr="00D2636A" w:rsidRDefault="0087004D" w:rsidP="00D2636A">
      <w:pPr>
        <w:spacing w:after="0" w:line="240" w:lineRule="auto"/>
        <w:ind w:firstLine="284"/>
        <w:jc w:val="both"/>
        <w:rPr>
          <w:rFonts w:ascii="Garamond" w:hAnsi="Garamond"/>
          <w:sz w:val="24"/>
          <w:szCs w:val="24"/>
        </w:rPr>
      </w:pPr>
    </w:p>
    <w:p w14:paraId="6BDEBAA3" w14:textId="346190A0"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1. </w:t>
      </w:r>
      <w:r w:rsidR="0087004D" w:rsidRPr="00D2636A">
        <w:rPr>
          <w:rFonts w:ascii="Garamond" w:hAnsi="Garamond"/>
          <w:sz w:val="24"/>
          <w:szCs w:val="24"/>
        </w:rPr>
        <w:t>Tatimpaguesi, i cili është subjekt i lëshimit të faturës ose i faturës shoqëruese, në përputhje me legjislacionin në fuqi për faturën dhe sistemin e monitorimit t</w:t>
      </w:r>
      <w:r w:rsidRPr="00D2636A">
        <w:rPr>
          <w:rFonts w:ascii="Garamond" w:hAnsi="Garamond"/>
          <w:sz w:val="24"/>
          <w:szCs w:val="24"/>
        </w:rPr>
        <w:t>ë qarkullimit, dënohet me gjobë si më poshtë</w:t>
      </w:r>
      <w:r w:rsidR="0087004D" w:rsidRPr="00D2636A">
        <w:rPr>
          <w:rFonts w:ascii="Garamond" w:hAnsi="Garamond"/>
          <w:sz w:val="24"/>
          <w:szCs w:val="24"/>
        </w:rPr>
        <w:t>:</w:t>
      </w:r>
    </w:p>
    <w:p w14:paraId="6BDEBAA4" w14:textId="1DF620D2"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a) t</w:t>
      </w:r>
      <w:r w:rsidR="0087004D" w:rsidRPr="00D2636A">
        <w:rPr>
          <w:rFonts w:ascii="Garamond" w:hAnsi="Garamond"/>
          <w:sz w:val="24"/>
          <w:szCs w:val="24"/>
        </w:rPr>
        <w:t>atimpaguesit e regjistruar me përgjegjësinë tatimore të tatimit të thjeshtuar mbi fitimin për biznesin e vogël, por që nuk janë të regjistruar për TVSH-në, dhe tatimpagues të tjerë dënohen me gjobë prej 25</w:t>
      </w:r>
      <w:r w:rsidRPr="00D2636A">
        <w:rPr>
          <w:rFonts w:ascii="Garamond" w:hAnsi="Garamond"/>
          <w:sz w:val="24"/>
          <w:szCs w:val="24"/>
        </w:rPr>
        <w:t xml:space="preserve"> 000 </w:t>
      </w:r>
      <w:r w:rsidR="0087004D" w:rsidRPr="00D2636A">
        <w:rPr>
          <w:rFonts w:ascii="Garamond" w:hAnsi="Garamond"/>
          <w:sz w:val="24"/>
          <w:szCs w:val="24"/>
        </w:rPr>
        <w:t>lekësh;</w:t>
      </w:r>
    </w:p>
    <w:p w14:paraId="6BDEBAA5" w14:textId="0655D1D6"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b) t</w:t>
      </w:r>
      <w:r w:rsidR="0087004D" w:rsidRPr="00D2636A">
        <w:rPr>
          <w:rFonts w:ascii="Garamond" w:hAnsi="Garamond"/>
          <w:sz w:val="24"/>
          <w:szCs w:val="24"/>
        </w:rPr>
        <w:t>atimpaguesit e regjistruar me përgjegjësinë tatimore të tatimit të thjeshtuar mbi fitimin për biznesin e vogël dhe për TVSH-në dënohen me gjobë prej 50 000  lekësh;</w:t>
      </w:r>
    </w:p>
    <w:p w14:paraId="6BDEBAA6" w14:textId="255FC567" w:rsidR="0087004D" w:rsidRPr="00D2636A" w:rsidRDefault="00056F28" w:rsidP="00D2636A">
      <w:pPr>
        <w:spacing w:after="0" w:line="240" w:lineRule="auto"/>
        <w:ind w:firstLine="284"/>
        <w:jc w:val="both"/>
        <w:rPr>
          <w:rFonts w:ascii="Garamond" w:hAnsi="Garamond"/>
          <w:sz w:val="24"/>
          <w:szCs w:val="24"/>
        </w:rPr>
      </w:pPr>
      <w:r w:rsidRPr="00D2636A">
        <w:rPr>
          <w:rFonts w:ascii="Garamond" w:hAnsi="Garamond"/>
          <w:sz w:val="24"/>
          <w:szCs w:val="24"/>
        </w:rPr>
        <w:t>c) t</w:t>
      </w:r>
      <w:r w:rsidR="0087004D" w:rsidRPr="00D2636A">
        <w:rPr>
          <w:rFonts w:ascii="Garamond" w:hAnsi="Garamond"/>
          <w:sz w:val="24"/>
          <w:szCs w:val="24"/>
        </w:rPr>
        <w:t>atimpaguesit e regjistruar me përgjegjësinë tatimore të tatimit mbi fitimin, në përputhje me ligjin për tatimin mbi të</w:t>
      </w:r>
      <w:r w:rsidR="00DA0D3E" w:rsidRPr="00D2636A">
        <w:rPr>
          <w:rFonts w:ascii="Garamond" w:hAnsi="Garamond"/>
          <w:sz w:val="24"/>
          <w:szCs w:val="24"/>
        </w:rPr>
        <w:t xml:space="preserve"> ardhurat dhe për</w:t>
      </w:r>
      <w:r w:rsidR="0087004D" w:rsidRPr="00D2636A">
        <w:rPr>
          <w:rFonts w:ascii="Garamond" w:hAnsi="Garamond"/>
          <w:sz w:val="24"/>
          <w:szCs w:val="24"/>
        </w:rPr>
        <w:t xml:space="preserve"> TVSH-në</w:t>
      </w:r>
      <w:r w:rsidR="00DA0D3E" w:rsidRPr="00D2636A">
        <w:rPr>
          <w:rFonts w:ascii="Garamond" w:hAnsi="Garamond"/>
          <w:sz w:val="24"/>
          <w:szCs w:val="24"/>
        </w:rPr>
        <w:t xml:space="preserve">, dënohen me gjobë prej 75 000 </w:t>
      </w:r>
      <w:r w:rsidR="0087004D" w:rsidRPr="00D2636A">
        <w:rPr>
          <w:rFonts w:ascii="Garamond" w:hAnsi="Garamond"/>
          <w:sz w:val="24"/>
          <w:szCs w:val="24"/>
        </w:rPr>
        <w:t xml:space="preserve">lekësh. </w:t>
      </w:r>
    </w:p>
    <w:p w14:paraId="6BDEBAA7" w14:textId="6624BEE8" w:rsidR="0087004D" w:rsidRPr="00D2636A" w:rsidRDefault="00DA0D3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2. </w:t>
      </w:r>
      <w:r w:rsidR="0087004D" w:rsidRPr="00D2636A">
        <w:rPr>
          <w:rFonts w:ascii="Garamond" w:hAnsi="Garamond"/>
          <w:sz w:val="24"/>
          <w:szCs w:val="24"/>
        </w:rPr>
        <w:t xml:space="preserve">Gjobat, sipas shkronjave “a”, “b” dhe “c”, të pikës 1, </w:t>
      </w:r>
      <w:r w:rsidRPr="00D2636A">
        <w:rPr>
          <w:rFonts w:ascii="Garamond" w:hAnsi="Garamond"/>
          <w:sz w:val="24"/>
          <w:szCs w:val="24"/>
        </w:rPr>
        <w:t xml:space="preserve">të këtij neni, </w:t>
      </w:r>
      <w:r w:rsidR="0087004D" w:rsidRPr="00D2636A">
        <w:rPr>
          <w:rFonts w:ascii="Garamond" w:hAnsi="Garamond"/>
          <w:sz w:val="24"/>
          <w:szCs w:val="24"/>
        </w:rPr>
        <w:t>aplikohen nëse:</w:t>
      </w:r>
    </w:p>
    <w:p w14:paraId="6BDEBAA8" w14:textId="2ABCB6DB" w:rsidR="0087004D" w:rsidRPr="00D2636A" w:rsidRDefault="00DA0D3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a) </w:t>
      </w:r>
      <w:r w:rsidR="0087004D" w:rsidRPr="00D2636A">
        <w:rPr>
          <w:rFonts w:ascii="Garamond" w:hAnsi="Garamond"/>
          <w:sz w:val="24"/>
          <w:szCs w:val="24"/>
        </w:rPr>
        <w:t>nuk instalojnë pajisjen elektronike të faturimit ose nuk pajisen me pajisje elektronike të faturimit të lëvizshëm dhe me printer fiskal, i cili përmban një software për nënshkrimin elektronik të faturës dhe nuk sigurojnë një lidhje interneti për shkëmbimin elektronik të të dhënave me administratën tatimore, në rast të pagesave me para në dorë;</w:t>
      </w:r>
    </w:p>
    <w:p w14:paraId="6BDEBAA9" w14:textId="24BFAA9B" w:rsidR="0087004D" w:rsidRPr="00D2636A" w:rsidRDefault="00DA0D3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b) </w:t>
      </w:r>
      <w:r w:rsidR="0087004D" w:rsidRPr="00D2636A">
        <w:rPr>
          <w:rFonts w:ascii="Garamond" w:hAnsi="Garamond"/>
          <w:sz w:val="24"/>
          <w:szCs w:val="24"/>
        </w:rPr>
        <w:t>nuk instalojnë pajisjen elektronike ose nuk pajisen me pajisje elektronike të lëvizshme dhe një printer, i cili përmban një software për nënshkrimin elektronik të faturës shoqëruese dhe nuk sigurojnë një lidhje interneti për shkëmbimin elektronik të të dhënave me administratën tatimore;</w:t>
      </w:r>
    </w:p>
    <w:p w14:paraId="6BDEBAAA" w14:textId="6800B4E1" w:rsidR="0087004D" w:rsidRPr="00D2636A" w:rsidRDefault="00DA0D3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c) </w:t>
      </w:r>
      <w:r w:rsidR="0087004D" w:rsidRPr="00D2636A">
        <w:rPr>
          <w:rFonts w:ascii="Garamond" w:hAnsi="Garamond"/>
          <w:sz w:val="24"/>
          <w:szCs w:val="24"/>
        </w:rPr>
        <w:t>nuk pajisen nga AKSHI me certifikatën digjitale të përcaktuar për nënshkrimin elektronik të faturës ose të faturës shoqëruese dhe për identifikimin e tatimpaguesit që lëshon fatura;</w:t>
      </w:r>
    </w:p>
    <w:p w14:paraId="6BDEBAAB" w14:textId="7E27FAE5" w:rsidR="0087004D" w:rsidRPr="00D2636A" w:rsidRDefault="00DA0D3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ç) </w:t>
      </w:r>
      <w:r w:rsidR="0087004D" w:rsidRPr="00D2636A">
        <w:rPr>
          <w:rFonts w:ascii="Garamond" w:hAnsi="Garamond"/>
          <w:sz w:val="24"/>
          <w:szCs w:val="24"/>
        </w:rPr>
        <w:t xml:space="preserve">nuk lëshojnë faturat nëpërmjet pajisjeve elektronike të faturimit të përcaktuar në shkronjën “a”, të kësaj pike, ose nëpërmjet përdorimit të një </w:t>
      </w:r>
      <w:r w:rsidRPr="00D2636A">
        <w:rPr>
          <w:rFonts w:ascii="Garamond" w:hAnsi="Garamond"/>
          <w:sz w:val="24"/>
          <w:szCs w:val="24"/>
        </w:rPr>
        <w:t>softw</w:t>
      </w:r>
      <w:r w:rsidR="0087004D" w:rsidRPr="00D2636A">
        <w:rPr>
          <w:rFonts w:ascii="Garamond" w:hAnsi="Garamond"/>
          <w:sz w:val="24"/>
          <w:szCs w:val="24"/>
        </w:rPr>
        <w:t>are-i të përcaktuar për lëshimin e faturave pa para në dorë;</w:t>
      </w:r>
    </w:p>
    <w:p w14:paraId="6BDEBAAC" w14:textId="5ED11741" w:rsidR="0087004D" w:rsidRPr="00D2636A" w:rsidRDefault="00DA0D3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d) </w:t>
      </w:r>
      <w:r w:rsidR="0087004D" w:rsidRPr="00D2636A">
        <w:rPr>
          <w:rFonts w:ascii="Garamond" w:hAnsi="Garamond"/>
          <w:sz w:val="24"/>
          <w:szCs w:val="24"/>
        </w:rPr>
        <w:t>nuk zbatojnë procedurën e fiskalizimit për shitje nëpërmjet pajisjeve të vetëshërbimit;</w:t>
      </w:r>
    </w:p>
    <w:p w14:paraId="6BDEBAAD" w14:textId="16760064" w:rsidR="0087004D" w:rsidRPr="00D2636A" w:rsidRDefault="00DA0D3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dh) </w:t>
      </w:r>
      <w:r w:rsidR="0087004D" w:rsidRPr="00D2636A">
        <w:rPr>
          <w:rFonts w:ascii="Garamond" w:hAnsi="Garamond"/>
          <w:sz w:val="24"/>
          <w:szCs w:val="24"/>
        </w:rPr>
        <w:t>nuk përdorin software që mundësojnë shmangien nga zbatimi i fiskalizimit të lëshimit të faturave ose zbatimit të fiskalizimit të shitjes nëpërmjet pajisjeve të vetëshërbimit;</w:t>
      </w:r>
    </w:p>
    <w:p w14:paraId="6BDEBAAE" w14:textId="47F9C5C2" w:rsidR="0087004D" w:rsidRPr="00D2636A" w:rsidRDefault="00DA0D3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e) </w:t>
      </w:r>
      <w:r w:rsidR="0087004D" w:rsidRPr="00D2636A">
        <w:rPr>
          <w:rFonts w:ascii="Garamond" w:hAnsi="Garamond"/>
          <w:sz w:val="24"/>
          <w:szCs w:val="24"/>
        </w:rPr>
        <w:t>në rast të ndërprerjes së internetit, nuk krijojnë lidhje elek</w:t>
      </w:r>
      <w:r w:rsidR="009C7451" w:rsidRPr="00D2636A">
        <w:rPr>
          <w:rFonts w:ascii="Garamond" w:hAnsi="Garamond"/>
          <w:sz w:val="24"/>
          <w:szCs w:val="24"/>
        </w:rPr>
        <w:t>tronike brenda 48</w:t>
      </w:r>
      <w:r w:rsidR="0087004D" w:rsidRPr="00D2636A">
        <w:rPr>
          <w:rFonts w:ascii="Garamond" w:hAnsi="Garamond"/>
          <w:sz w:val="24"/>
          <w:szCs w:val="24"/>
        </w:rPr>
        <w:t xml:space="preserve"> orëve nga data kur lidhja është ndërprerë dhe nuk i dorëzojnë të gjitha faturat e lëshuara pa të dhënat e numrit identifikues të veçantë të faturës (NIVF-së) tek administrata tatimore, ose në atë afat nuk njoftojnë administratën tatimore për pamundësinë e krijimit të një lidhjeje elektronike (internet);</w:t>
      </w:r>
    </w:p>
    <w:p w14:paraId="6BDEBAAF" w14:textId="54247D9D" w:rsidR="0087004D" w:rsidRPr="00D2636A" w:rsidRDefault="00DA0D3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ë) </w:t>
      </w:r>
      <w:r w:rsidR="0087004D" w:rsidRPr="00D2636A">
        <w:rPr>
          <w:rFonts w:ascii="Garamond" w:hAnsi="Garamond"/>
          <w:sz w:val="24"/>
          <w:szCs w:val="24"/>
        </w:rPr>
        <w:t>në rast të ndërprerjes së plotë të punës së pajisjes fiskale, nuk lëshojnë dëftesat e vërtetuara nga administrata tatimore dhe, në afatin e përcaktuar, nuk rivendosin punën e pajisjeve fiskale për lëshimin e faturave ose nuk pajisen brenda afatit të caktuar me pajisje të re, nuk dorëzojnë të gjitha faturat e lëshuara në administratën tatimore, gjatë kohës së ndërprerjes së punës së pajisjes fiskale;</w:t>
      </w:r>
    </w:p>
    <w:p w14:paraId="6BDEBAB0" w14:textId="16F3DD95" w:rsidR="0087004D" w:rsidRPr="00D2636A" w:rsidRDefault="00DA0D3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f) </w:t>
      </w:r>
      <w:r w:rsidR="0087004D" w:rsidRPr="00D2636A">
        <w:rPr>
          <w:rFonts w:ascii="Garamond" w:hAnsi="Garamond"/>
          <w:sz w:val="24"/>
          <w:szCs w:val="24"/>
        </w:rPr>
        <w:t>ushtrojnë veprimtari ekonomike në vendndodhjen e biznesit, ku nuk është e mundur të vendoset një lidhje elektronike (internet) dhe për këtë ka një vërtetim të AKEP-it, të cilin nuk e dorëzojnë në administratën tatimore dhe nuk dorëzojnë të dhënat për faturat e lëshuara brenda afatit të përcaktuar e në mënyrën e përcaktuar;</w:t>
      </w:r>
    </w:p>
    <w:p w14:paraId="6BDEBAB1" w14:textId="24886609" w:rsidR="0087004D" w:rsidRPr="00D2636A" w:rsidRDefault="00DA0D3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g) </w:t>
      </w:r>
      <w:r w:rsidR="0087004D" w:rsidRPr="00D2636A">
        <w:rPr>
          <w:rFonts w:ascii="Garamond" w:hAnsi="Garamond"/>
          <w:sz w:val="24"/>
          <w:szCs w:val="24"/>
        </w:rPr>
        <w:t>nuk afishojnë një njoftim në secilën pajisje elektronike të faturimit ose në një vend tjetër të dukshëm në vendndodhjen e biznesit, që tregon detyrimin për të lëshuar faturën, si dhe detyrimin e blerësit për të marrë dhe ruajtur faturën.”.</w:t>
      </w:r>
    </w:p>
    <w:p w14:paraId="6BDEBAB2" w14:textId="77777777" w:rsidR="0087004D" w:rsidRPr="00D2636A" w:rsidRDefault="0087004D" w:rsidP="00D2636A">
      <w:pPr>
        <w:spacing w:after="0" w:line="240" w:lineRule="auto"/>
        <w:ind w:firstLine="284"/>
        <w:jc w:val="both"/>
        <w:rPr>
          <w:rFonts w:ascii="Garamond" w:hAnsi="Garamond"/>
          <w:sz w:val="24"/>
          <w:szCs w:val="24"/>
        </w:rPr>
      </w:pPr>
    </w:p>
    <w:p w14:paraId="6BDEBAB3" w14:textId="77777777" w:rsidR="0087004D" w:rsidRPr="00D2636A" w:rsidRDefault="0087004D" w:rsidP="00D2636A">
      <w:pPr>
        <w:pStyle w:val="neninr"/>
      </w:pPr>
      <w:r w:rsidRPr="00D2636A">
        <w:t>Neni 27</w:t>
      </w:r>
    </w:p>
    <w:p w14:paraId="6BDEBAB4" w14:textId="77777777" w:rsidR="0087004D" w:rsidRPr="00D2636A" w:rsidRDefault="0087004D" w:rsidP="00D2636A">
      <w:pPr>
        <w:spacing w:after="0" w:line="240" w:lineRule="auto"/>
        <w:ind w:firstLine="284"/>
        <w:jc w:val="both"/>
        <w:rPr>
          <w:rFonts w:ascii="Garamond" w:hAnsi="Garamond"/>
          <w:sz w:val="24"/>
          <w:szCs w:val="24"/>
        </w:rPr>
      </w:pPr>
    </w:p>
    <w:p w14:paraId="6BDEBAB5" w14:textId="1FBF36FF"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Pas nenit 12</w:t>
      </w:r>
      <w:r w:rsidR="00ED4FCB" w:rsidRPr="00D2636A">
        <w:rPr>
          <w:rFonts w:ascii="Garamond" w:hAnsi="Garamond"/>
          <w:sz w:val="24"/>
          <w:szCs w:val="24"/>
        </w:rPr>
        <w:t>4 shtohen nenet 124/1 dhe 124/2</w:t>
      </w:r>
      <w:r w:rsidRPr="00D2636A">
        <w:rPr>
          <w:rFonts w:ascii="Garamond" w:hAnsi="Garamond"/>
          <w:sz w:val="24"/>
          <w:szCs w:val="24"/>
        </w:rPr>
        <w:t xml:space="preserve"> me këtë përmbajtje:</w:t>
      </w:r>
    </w:p>
    <w:p w14:paraId="6BDEBAB6" w14:textId="77777777" w:rsidR="0087004D" w:rsidRPr="00D2636A" w:rsidRDefault="0087004D" w:rsidP="00D2636A">
      <w:pPr>
        <w:spacing w:after="0" w:line="240" w:lineRule="auto"/>
        <w:ind w:firstLine="284"/>
        <w:jc w:val="both"/>
        <w:rPr>
          <w:rFonts w:ascii="Garamond" w:hAnsi="Garamond"/>
          <w:sz w:val="24"/>
          <w:szCs w:val="24"/>
        </w:rPr>
      </w:pPr>
    </w:p>
    <w:p w14:paraId="6BDEBAB7" w14:textId="77777777" w:rsidR="0087004D" w:rsidRPr="00D2636A" w:rsidRDefault="0087004D" w:rsidP="00D2636A">
      <w:pPr>
        <w:pStyle w:val="neninr"/>
      </w:pPr>
      <w:r w:rsidRPr="00D2636A">
        <w:t>“Neni 124/1</w:t>
      </w:r>
    </w:p>
    <w:p w14:paraId="6BDEBAB9" w14:textId="77777777" w:rsidR="00ED4FCB" w:rsidRPr="00D2636A" w:rsidRDefault="0087004D" w:rsidP="00D2636A">
      <w:pPr>
        <w:pStyle w:val="neninr"/>
        <w:rPr>
          <w:b/>
        </w:rPr>
      </w:pPr>
      <w:r w:rsidRPr="00D2636A">
        <w:rPr>
          <w:b/>
        </w:rPr>
        <w:t>Mosregjistrimi i prodhuesit dhe i mirëmbajtësit të soft</w:t>
      </w:r>
      <w:r w:rsidR="00ED4FCB" w:rsidRPr="00D2636A">
        <w:rPr>
          <w:b/>
        </w:rPr>
        <w:t>w</w:t>
      </w:r>
      <w:r w:rsidRPr="00D2636A">
        <w:rPr>
          <w:b/>
        </w:rPr>
        <w:t xml:space="preserve">are-it </w:t>
      </w:r>
    </w:p>
    <w:p w14:paraId="6BDEBABA" w14:textId="77777777" w:rsidR="0087004D" w:rsidRPr="00D2636A" w:rsidRDefault="0087004D" w:rsidP="00D2636A">
      <w:pPr>
        <w:pStyle w:val="neninr"/>
        <w:rPr>
          <w:b/>
        </w:rPr>
      </w:pPr>
      <w:r w:rsidRPr="00D2636A">
        <w:rPr>
          <w:b/>
        </w:rPr>
        <w:t xml:space="preserve">për lëshimin e faturave </w:t>
      </w:r>
    </w:p>
    <w:p w14:paraId="6BDEBABB" w14:textId="77777777" w:rsidR="0087004D" w:rsidRPr="00D2636A" w:rsidRDefault="0087004D" w:rsidP="00D2636A">
      <w:pPr>
        <w:spacing w:after="0" w:line="240" w:lineRule="auto"/>
        <w:ind w:firstLine="284"/>
        <w:jc w:val="both"/>
        <w:rPr>
          <w:rFonts w:ascii="Garamond" w:hAnsi="Garamond"/>
          <w:sz w:val="24"/>
          <w:szCs w:val="24"/>
        </w:rPr>
      </w:pPr>
    </w:p>
    <w:p w14:paraId="6BDEBABC" w14:textId="05AD924E" w:rsidR="0087004D" w:rsidRPr="00D2636A" w:rsidRDefault="00ED4FCB"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1. </w:t>
      </w:r>
      <w:r w:rsidR="0087004D" w:rsidRPr="00D2636A">
        <w:rPr>
          <w:rFonts w:ascii="Garamond" w:hAnsi="Garamond"/>
          <w:sz w:val="24"/>
          <w:szCs w:val="24"/>
        </w:rPr>
        <w:t xml:space="preserve">Prodhuesi dhe/ose mirëmbajtësi i </w:t>
      </w:r>
      <w:r w:rsidRPr="00D2636A">
        <w:rPr>
          <w:rFonts w:ascii="Garamond" w:hAnsi="Garamond"/>
          <w:sz w:val="24"/>
          <w:szCs w:val="24"/>
        </w:rPr>
        <w:t>softw</w:t>
      </w:r>
      <w:r w:rsidR="0087004D" w:rsidRPr="00D2636A">
        <w:rPr>
          <w:rFonts w:ascii="Garamond" w:hAnsi="Garamond"/>
          <w:sz w:val="24"/>
          <w:szCs w:val="24"/>
        </w:rPr>
        <w:t>are-it, i cili nuk është regjistruar në regjistrin e prodhuesve ose të mirëmbajtësit të</w:t>
      </w:r>
      <w:r w:rsidRPr="00D2636A">
        <w:rPr>
          <w:rFonts w:ascii="Garamond" w:hAnsi="Garamond"/>
          <w:sz w:val="24"/>
          <w:szCs w:val="24"/>
        </w:rPr>
        <w:t xml:space="preserve"> softw</w:t>
      </w:r>
      <w:r w:rsidR="0087004D" w:rsidRPr="00D2636A">
        <w:rPr>
          <w:rFonts w:ascii="Garamond" w:hAnsi="Garamond"/>
          <w:sz w:val="24"/>
          <w:szCs w:val="24"/>
        </w:rPr>
        <w:t xml:space="preserve">are-it, përpara fillimit të ofrimit ose të mirëmbajtjes së </w:t>
      </w:r>
      <w:r w:rsidRPr="00D2636A">
        <w:rPr>
          <w:rFonts w:ascii="Garamond" w:hAnsi="Garamond"/>
          <w:sz w:val="24"/>
          <w:szCs w:val="24"/>
        </w:rPr>
        <w:t>softw</w:t>
      </w:r>
      <w:r w:rsidR="0087004D" w:rsidRPr="00D2636A">
        <w:rPr>
          <w:rFonts w:ascii="Garamond" w:hAnsi="Garamond"/>
          <w:sz w:val="24"/>
          <w:szCs w:val="24"/>
        </w:rPr>
        <w:t>are-it për lëshimin e faturave ose të faturave shoqëruese, në administratën tatimore, në përputhje me ligjin që rregullon faturën e sistemin e monitorimit të</w:t>
      </w:r>
      <w:r w:rsidRPr="00D2636A">
        <w:rPr>
          <w:rFonts w:ascii="Garamond" w:hAnsi="Garamond"/>
          <w:sz w:val="24"/>
          <w:szCs w:val="24"/>
        </w:rPr>
        <w:t xml:space="preserve"> qarkullimit, dënohet me gjobë 1 000 000 </w:t>
      </w:r>
      <w:r w:rsidR="0087004D" w:rsidRPr="00D2636A">
        <w:rPr>
          <w:rFonts w:ascii="Garamond" w:hAnsi="Garamond"/>
          <w:sz w:val="24"/>
          <w:szCs w:val="24"/>
        </w:rPr>
        <w:t>lekë për këtë shkelje.</w:t>
      </w:r>
    </w:p>
    <w:p w14:paraId="6BDEBABD" w14:textId="6ED2809E" w:rsidR="0087004D" w:rsidRPr="00D2636A" w:rsidRDefault="00ED4FCB"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2. </w:t>
      </w:r>
      <w:r w:rsidR="0087004D" w:rsidRPr="00D2636A">
        <w:rPr>
          <w:rFonts w:ascii="Garamond" w:hAnsi="Garamond"/>
          <w:sz w:val="24"/>
          <w:szCs w:val="24"/>
        </w:rPr>
        <w:t xml:space="preserve">Prodhuesi dhe/ose mirëmbajtësi i </w:t>
      </w:r>
      <w:r w:rsidRPr="00D2636A">
        <w:rPr>
          <w:rFonts w:ascii="Garamond" w:hAnsi="Garamond"/>
          <w:sz w:val="24"/>
          <w:szCs w:val="24"/>
        </w:rPr>
        <w:t>softw</w:t>
      </w:r>
      <w:r w:rsidR="0087004D" w:rsidRPr="00D2636A">
        <w:rPr>
          <w:rFonts w:ascii="Garamond" w:hAnsi="Garamond"/>
          <w:sz w:val="24"/>
          <w:szCs w:val="24"/>
        </w:rPr>
        <w:t xml:space="preserve">are-it, programi i të cilit përdoret nga subjekti që lëshon fatura, nuk mundëson procedurën e fiskalizimit dhe nëse </w:t>
      </w:r>
      <w:r w:rsidRPr="00D2636A">
        <w:rPr>
          <w:rFonts w:ascii="Garamond" w:hAnsi="Garamond"/>
          <w:sz w:val="24"/>
          <w:szCs w:val="24"/>
        </w:rPr>
        <w:t>softw</w:t>
      </w:r>
      <w:r w:rsidR="0087004D" w:rsidRPr="00D2636A">
        <w:rPr>
          <w:rFonts w:ascii="Garamond" w:hAnsi="Garamond"/>
          <w:sz w:val="24"/>
          <w:szCs w:val="24"/>
        </w:rPr>
        <w:t>are përmban mundësi, të cilat shmangin procedurën e fiskalizimit të faturës së lëshuar, në përputhje me ligjin që rregullon faturën dhe sistemin e monitorimit të qarkullim</w:t>
      </w:r>
      <w:r w:rsidRPr="00D2636A">
        <w:rPr>
          <w:rFonts w:ascii="Garamond" w:hAnsi="Garamond"/>
          <w:sz w:val="24"/>
          <w:szCs w:val="24"/>
        </w:rPr>
        <w:t xml:space="preserve">it, dënohet me gjobë 1 000 000 </w:t>
      </w:r>
      <w:r w:rsidR="0087004D" w:rsidRPr="00D2636A">
        <w:rPr>
          <w:rFonts w:ascii="Garamond" w:hAnsi="Garamond"/>
          <w:sz w:val="24"/>
          <w:szCs w:val="24"/>
        </w:rPr>
        <w:t>lekë për këtë shkelje.</w:t>
      </w:r>
    </w:p>
    <w:p w14:paraId="6BDEBABE" w14:textId="77777777" w:rsidR="0087004D" w:rsidRPr="00D2636A" w:rsidRDefault="0087004D" w:rsidP="00D2636A">
      <w:pPr>
        <w:spacing w:after="0" w:line="240" w:lineRule="auto"/>
        <w:ind w:firstLine="284"/>
        <w:jc w:val="both"/>
        <w:rPr>
          <w:rFonts w:ascii="Garamond" w:hAnsi="Garamond"/>
          <w:sz w:val="24"/>
          <w:szCs w:val="24"/>
        </w:rPr>
      </w:pPr>
    </w:p>
    <w:p w14:paraId="6BDEBABF" w14:textId="77777777" w:rsidR="0087004D" w:rsidRPr="00D2636A" w:rsidRDefault="0087004D" w:rsidP="00D2636A">
      <w:pPr>
        <w:pStyle w:val="neninr"/>
      </w:pPr>
      <w:r w:rsidRPr="00D2636A">
        <w:t>Neni 124/2</w:t>
      </w:r>
    </w:p>
    <w:p w14:paraId="6BDEBAC1" w14:textId="77777777" w:rsidR="0087004D" w:rsidRPr="00D2636A" w:rsidRDefault="0087004D" w:rsidP="00D2636A">
      <w:pPr>
        <w:pStyle w:val="neninr"/>
        <w:rPr>
          <w:b/>
        </w:rPr>
      </w:pPr>
      <w:r w:rsidRPr="00D2636A">
        <w:rPr>
          <w:b/>
        </w:rPr>
        <w:t>Shkeljet në procedurën e lëshimit</w:t>
      </w:r>
      <w:r w:rsidR="00ED4FCB" w:rsidRPr="00D2636A">
        <w:rPr>
          <w:b/>
        </w:rPr>
        <w:t>,</w:t>
      </w:r>
      <w:r w:rsidRPr="00D2636A">
        <w:rPr>
          <w:b/>
        </w:rPr>
        <w:t xml:space="preserve"> dërgimit dhe pranimit të e-Faturës</w:t>
      </w:r>
    </w:p>
    <w:p w14:paraId="6BDEBAC2" w14:textId="77777777" w:rsidR="0087004D" w:rsidRPr="00D2636A" w:rsidRDefault="0087004D" w:rsidP="00D2636A">
      <w:pPr>
        <w:spacing w:after="0" w:line="240" w:lineRule="auto"/>
        <w:ind w:firstLine="284"/>
        <w:jc w:val="both"/>
        <w:rPr>
          <w:rFonts w:ascii="Garamond" w:hAnsi="Garamond"/>
          <w:sz w:val="24"/>
          <w:szCs w:val="24"/>
        </w:rPr>
      </w:pPr>
    </w:p>
    <w:p w14:paraId="6BDEBAC3" w14:textId="1C9D15C7" w:rsidR="0087004D" w:rsidRPr="00D2636A" w:rsidRDefault="00ED4FCB"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1. </w:t>
      </w:r>
      <w:r w:rsidR="0087004D" w:rsidRPr="00D2636A">
        <w:rPr>
          <w:rFonts w:ascii="Garamond" w:hAnsi="Garamond"/>
          <w:sz w:val="24"/>
          <w:szCs w:val="24"/>
        </w:rPr>
        <w:t>Personi, i cili është subjekt i lëshimit të e-Faturës</w:t>
      </w:r>
      <w:r w:rsidRPr="00D2636A">
        <w:rPr>
          <w:rFonts w:ascii="Garamond" w:hAnsi="Garamond"/>
          <w:sz w:val="24"/>
          <w:szCs w:val="24"/>
        </w:rPr>
        <w:t>, në përputhje me legjislacio</w:t>
      </w:r>
      <w:r w:rsidR="0087004D" w:rsidRPr="00D2636A">
        <w:rPr>
          <w:rFonts w:ascii="Garamond" w:hAnsi="Garamond"/>
          <w:sz w:val="24"/>
          <w:szCs w:val="24"/>
        </w:rPr>
        <w:t>nin në fuqi për faturën dhe sistemin e monitorimit t</w:t>
      </w:r>
      <w:r w:rsidRPr="00D2636A">
        <w:rPr>
          <w:rFonts w:ascii="Garamond" w:hAnsi="Garamond"/>
          <w:sz w:val="24"/>
          <w:szCs w:val="24"/>
        </w:rPr>
        <w:t>ë qarkullimit, dënohet me gjobë si më poshtë</w:t>
      </w:r>
      <w:r w:rsidR="0087004D" w:rsidRPr="00D2636A">
        <w:rPr>
          <w:rFonts w:ascii="Garamond" w:hAnsi="Garamond"/>
          <w:sz w:val="24"/>
          <w:szCs w:val="24"/>
        </w:rPr>
        <w:t>:</w:t>
      </w:r>
    </w:p>
    <w:p w14:paraId="6BDEBAC4" w14:textId="515927D1" w:rsidR="0087004D" w:rsidRPr="00D2636A" w:rsidRDefault="00474189" w:rsidP="00D2636A">
      <w:pPr>
        <w:spacing w:after="0" w:line="240" w:lineRule="auto"/>
        <w:ind w:firstLine="284"/>
        <w:jc w:val="both"/>
        <w:rPr>
          <w:rFonts w:ascii="Garamond" w:hAnsi="Garamond"/>
          <w:sz w:val="24"/>
          <w:szCs w:val="24"/>
        </w:rPr>
      </w:pPr>
      <w:r w:rsidRPr="00D2636A">
        <w:rPr>
          <w:rFonts w:ascii="Garamond" w:hAnsi="Garamond"/>
          <w:sz w:val="24"/>
          <w:szCs w:val="24"/>
        </w:rPr>
        <w:t>a) t</w:t>
      </w:r>
      <w:r w:rsidR="0087004D" w:rsidRPr="00D2636A">
        <w:rPr>
          <w:rFonts w:ascii="Garamond" w:hAnsi="Garamond"/>
          <w:sz w:val="24"/>
          <w:szCs w:val="24"/>
        </w:rPr>
        <w:t>atimpaguesit e regjistruar me përgjegjësinë tatimore të tatimit të thjeshtuar mbi fitimin për biznesin e vogël, por që  nuk janë të regjistruar për TVSH-në, dhe tatimpagues të tjer</w:t>
      </w:r>
      <w:r w:rsidRPr="00D2636A">
        <w:rPr>
          <w:rFonts w:ascii="Garamond" w:hAnsi="Garamond"/>
          <w:sz w:val="24"/>
          <w:szCs w:val="24"/>
        </w:rPr>
        <w:t>ë dënohen me gjobë prej 50 000 lekësh;</w:t>
      </w:r>
    </w:p>
    <w:p w14:paraId="6BDEBAC5" w14:textId="6459636D" w:rsidR="0087004D" w:rsidRPr="00D2636A" w:rsidRDefault="00474189" w:rsidP="00D2636A">
      <w:pPr>
        <w:spacing w:after="0" w:line="240" w:lineRule="auto"/>
        <w:ind w:firstLine="284"/>
        <w:jc w:val="both"/>
        <w:rPr>
          <w:rFonts w:ascii="Garamond" w:hAnsi="Garamond"/>
          <w:sz w:val="24"/>
          <w:szCs w:val="24"/>
        </w:rPr>
      </w:pPr>
      <w:r w:rsidRPr="00D2636A">
        <w:rPr>
          <w:rFonts w:ascii="Garamond" w:hAnsi="Garamond"/>
          <w:sz w:val="24"/>
          <w:szCs w:val="24"/>
        </w:rPr>
        <w:t>b) t</w:t>
      </w:r>
      <w:r w:rsidR="0087004D" w:rsidRPr="00D2636A">
        <w:rPr>
          <w:rFonts w:ascii="Garamond" w:hAnsi="Garamond"/>
          <w:sz w:val="24"/>
          <w:szCs w:val="24"/>
        </w:rPr>
        <w:t>atimpaguesit e regjistruar me përgjegjësinë tatimore të tatimit të thjeshtuar mbi fitimin për biznesin e vogël dhe për TVSH-në</w:t>
      </w:r>
      <w:r w:rsidRPr="00D2636A">
        <w:rPr>
          <w:rFonts w:ascii="Garamond" w:hAnsi="Garamond"/>
          <w:sz w:val="24"/>
          <w:szCs w:val="24"/>
        </w:rPr>
        <w:t xml:space="preserve"> dënohen me gjobë prej 100 000 </w:t>
      </w:r>
      <w:r w:rsidR="0087004D" w:rsidRPr="00D2636A">
        <w:rPr>
          <w:rFonts w:ascii="Garamond" w:hAnsi="Garamond"/>
          <w:sz w:val="24"/>
          <w:szCs w:val="24"/>
        </w:rPr>
        <w:t>lekësh, por jo më pak se vlera e TVSH-</w:t>
      </w:r>
      <w:r w:rsidRPr="00D2636A">
        <w:rPr>
          <w:rFonts w:ascii="Garamond" w:hAnsi="Garamond"/>
          <w:sz w:val="24"/>
          <w:szCs w:val="24"/>
        </w:rPr>
        <w:t>së së munguar;</w:t>
      </w:r>
      <w:r w:rsidR="0087004D" w:rsidRPr="00D2636A">
        <w:rPr>
          <w:rFonts w:ascii="Garamond" w:hAnsi="Garamond"/>
          <w:sz w:val="24"/>
          <w:szCs w:val="24"/>
        </w:rPr>
        <w:t xml:space="preserve"> </w:t>
      </w:r>
    </w:p>
    <w:p w14:paraId="6BDEBAC6" w14:textId="54483905" w:rsidR="0087004D" w:rsidRPr="00D2636A" w:rsidRDefault="00474189" w:rsidP="00D2636A">
      <w:pPr>
        <w:spacing w:after="0" w:line="240" w:lineRule="auto"/>
        <w:ind w:firstLine="284"/>
        <w:jc w:val="both"/>
        <w:rPr>
          <w:rFonts w:ascii="Garamond" w:hAnsi="Garamond"/>
          <w:sz w:val="24"/>
          <w:szCs w:val="24"/>
        </w:rPr>
      </w:pPr>
      <w:r w:rsidRPr="00D2636A">
        <w:rPr>
          <w:rFonts w:ascii="Garamond" w:hAnsi="Garamond"/>
          <w:sz w:val="24"/>
          <w:szCs w:val="24"/>
        </w:rPr>
        <w:t>c) t</w:t>
      </w:r>
      <w:r w:rsidR="0087004D" w:rsidRPr="00D2636A">
        <w:rPr>
          <w:rFonts w:ascii="Garamond" w:hAnsi="Garamond"/>
          <w:sz w:val="24"/>
          <w:szCs w:val="24"/>
        </w:rPr>
        <w:t>atimpaguesit e regjistruar me përgjegjësinë tatimore të tatimit mbi fitimin, në përputhje me ligjin për tatimin mbi të ardhurat dhe për TVSH-në,</w:t>
      </w:r>
      <w:r w:rsidRPr="00D2636A">
        <w:rPr>
          <w:rFonts w:ascii="Garamond" w:hAnsi="Garamond"/>
          <w:sz w:val="24"/>
          <w:szCs w:val="24"/>
        </w:rPr>
        <w:t xml:space="preserve"> dënohen me gjobë prej 150 000 </w:t>
      </w:r>
      <w:r w:rsidR="0087004D" w:rsidRPr="00D2636A">
        <w:rPr>
          <w:rFonts w:ascii="Garamond" w:hAnsi="Garamond"/>
          <w:sz w:val="24"/>
          <w:szCs w:val="24"/>
        </w:rPr>
        <w:t xml:space="preserve">lekësh, por jo më pak se vlera e TVSH-së së munguar. </w:t>
      </w:r>
    </w:p>
    <w:p w14:paraId="6BDEBAC7" w14:textId="71C04849" w:rsidR="0087004D" w:rsidRPr="00D2636A" w:rsidRDefault="00474189"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2. </w:t>
      </w:r>
      <w:r w:rsidR="0087004D" w:rsidRPr="00D2636A">
        <w:rPr>
          <w:rFonts w:ascii="Garamond" w:hAnsi="Garamond"/>
          <w:sz w:val="24"/>
          <w:szCs w:val="24"/>
        </w:rPr>
        <w:t xml:space="preserve">Gjobat, sipas shkronjave “a”, “b” dhe “c”, të pikës 1, </w:t>
      </w:r>
      <w:r w:rsidR="0022718E" w:rsidRPr="00D2636A">
        <w:rPr>
          <w:rFonts w:ascii="Garamond" w:hAnsi="Garamond"/>
          <w:sz w:val="24"/>
          <w:szCs w:val="24"/>
        </w:rPr>
        <w:t xml:space="preserve">të këtij neni, </w:t>
      </w:r>
      <w:r w:rsidR="0087004D" w:rsidRPr="00D2636A">
        <w:rPr>
          <w:rFonts w:ascii="Garamond" w:hAnsi="Garamond"/>
          <w:sz w:val="24"/>
          <w:szCs w:val="24"/>
        </w:rPr>
        <w:t>aplikohen nëse:</w:t>
      </w:r>
    </w:p>
    <w:p w14:paraId="6BDEBAC8" w14:textId="6BF98973"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a) </w:t>
      </w:r>
      <w:r w:rsidR="0087004D" w:rsidRPr="00D2636A">
        <w:rPr>
          <w:rFonts w:ascii="Garamond" w:hAnsi="Garamond"/>
          <w:sz w:val="24"/>
          <w:szCs w:val="24"/>
        </w:rPr>
        <w:t>nuk lëshojnë apo dërgojnë e-Faturën dhe dokumentet shoqëruese, në përputhje me ligjin që rregullon faturën dhe sistemin e monitorimit të qarkullimit;</w:t>
      </w:r>
    </w:p>
    <w:p w14:paraId="6BDEBAC9" w14:textId="5F1AFAFC"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b) </w:t>
      </w:r>
      <w:r w:rsidR="0087004D" w:rsidRPr="00D2636A">
        <w:rPr>
          <w:rFonts w:ascii="Garamond" w:hAnsi="Garamond"/>
          <w:sz w:val="24"/>
          <w:szCs w:val="24"/>
        </w:rPr>
        <w:t>lëshojnë dhe dërgojnë e-Faturat dhe dokumentet shoqëruese që nuk janë në përputhje me rregullat e përdorimit të e-Faturës;</w:t>
      </w:r>
    </w:p>
    <w:p w14:paraId="6BDEBACA" w14:textId="291B9035"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c) </w:t>
      </w:r>
      <w:r w:rsidR="0087004D" w:rsidRPr="00D2636A">
        <w:rPr>
          <w:rFonts w:ascii="Garamond" w:hAnsi="Garamond"/>
          <w:sz w:val="24"/>
          <w:szCs w:val="24"/>
        </w:rPr>
        <w:t>nuk janë regjistruar në regjistrin qendror të shkëmb</w:t>
      </w:r>
      <w:r w:rsidRPr="00D2636A">
        <w:rPr>
          <w:rFonts w:ascii="Garamond" w:hAnsi="Garamond"/>
          <w:sz w:val="24"/>
          <w:szCs w:val="24"/>
        </w:rPr>
        <w:t>imit të</w:t>
      </w:r>
      <w:r w:rsidR="0087004D" w:rsidRPr="00D2636A">
        <w:rPr>
          <w:rFonts w:ascii="Garamond" w:hAnsi="Garamond"/>
          <w:sz w:val="24"/>
          <w:szCs w:val="24"/>
        </w:rPr>
        <w:t xml:space="preserve"> e-Faturave.</w:t>
      </w:r>
    </w:p>
    <w:p w14:paraId="6BDEBACB" w14:textId="217801FF"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3. </w:t>
      </w:r>
      <w:r w:rsidR="0087004D" w:rsidRPr="00D2636A">
        <w:rPr>
          <w:rFonts w:ascii="Garamond" w:hAnsi="Garamond"/>
          <w:sz w:val="24"/>
          <w:szCs w:val="24"/>
        </w:rPr>
        <w:t>Personat, të cilët janë të detyruar të pranojnë e-Faturën, në përputhje me ligjin që rregullon faturën dhe sistemin e monitorimit t</w:t>
      </w:r>
      <w:r w:rsidRPr="00D2636A">
        <w:rPr>
          <w:rFonts w:ascii="Garamond" w:hAnsi="Garamond"/>
          <w:sz w:val="24"/>
          <w:szCs w:val="24"/>
        </w:rPr>
        <w:t>ë qarkullimit, dënohen me gjobë si më poshtë</w:t>
      </w:r>
      <w:r w:rsidR="0087004D" w:rsidRPr="00D2636A">
        <w:rPr>
          <w:rFonts w:ascii="Garamond" w:hAnsi="Garamond"/>
          <w:sz w:val="24"/>
          <w:szCs w:val="24"/>
        </w:rPr>
        <w:t>:</w:t>
      </w:r>
    </w:p>
    <w:p w14:paraId="6BDEBACC" w14:textId="13F144B8"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a) t</w:t>
      </w:r>
      <w:r w:rsidR="0087004D" w:rsidRPr="00D2636A">
        <w:rPr>
          <w:rFonts w:ascii="Garamond" w:hAnsi="Garamond"/>
          <w:sz w:val="24"/>
          <w:szCs w:val="24"/>
        </w:rPr>
        <w:t>atimpaguesit e regjistruar me përgjegjësinë tatimore të tatimit të thjeshtuar mbi fitimin për biznesin e vogël, por që  nuk janë të regjistruar për TVSH-në, dhe tatimpagues të tjer</w:t>
      </w:r>
      <w:r w:rsidRPr="00D2636A">
        <w:rPr>
          <w:rFonts w:ascii="Garamond" w:hAnsi="Garamond"/>
          <w:sz w:val="24"/>
          <w:szCs w:val="24"/>
        </w:rPr>
        <w:t xml:space="preserve">ë dënohen me gjobë prej 50 000 </w:t>
      </w:r>
      <w:r w:rsidR="0087004D" w:rsidRPr="00D2636A">
        <w:rPr>
          <w:rFonts w:ascii="Garamond" w:hAnsi="Garamond"/>
          <w:sz w:val="24"/>
          <w:szCs w:val="24"/>
        </w:rPr>
        <w:t>lekësh;</w:t>
      </w:r>
    </w:p>
    <w:p w14:paraId="6BDEBACD" w14:textId="29E5F959"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b) t</w:t>
      </w:r>
      <w:r w:rsidR="0087004D" w:rsidRPr="00D2636A">
        <w:rPr>
          <w:rFonts w:ascii="Garamond" w:hAnsi="Garamond"/>
          <w:sz w:val="24"/>
          <w:szCs w:val="24"/>
        </w:rPr>
        <w:t>atimpaguesit e regjistruar me përgjegjësinë tatimore të tatimit të thjeshtuar mbi fitimin për biznesin e vogël dhe për TVSH-në</w:t>
      </w:r>
      <w:r w:rsidRPr="00D2636A">
        <w:rPr>
          <w:rFonts w:ascii="Garamond" w:hAnsi="Garamond"/>
          <w:sz w:val="24"/>
          <w:szCs w:val="24"/>
        </w:rPr>
        <w:t xml:space="preserve"> dënohen me gjobë prej 100 000 </w:t>
      </w:r>
      <w:r w:rsidR="0087004D" w:rsidRPr="00D2636A">
        <w:rPr>
          <w:rFonts w:ascii="Garamond" w:hAnsi="Garamond"/>
          <w:sz w:val="24"/>
          <w:szCs w:val="24"/>
        </w:rPr>
        <w:t xml:space="preserve">lekësh; </w:t>
      </w:r>
    </w:p>
    <w:p w14:paraId="6BDEBACE" w14:textId="769B8F24"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c) t</w:t>
      </w:r>
      <w:r w:rsidR="0087004D" w:rsidRPr="00D2636A">
        <w:rPr>
          <w:rFonts w:ascii="Garamond" w:hAnsi="Garamond"/>
          <w:sz w:val="24"/>
          <w:szCs w:val="24"/>
        </w:rPr>
        <w:t>atimpaguesit e regjistruar me përgjegjësinë tatimore të tatimit mbi fitimin dhe për TVSH-në</w:t>
      </w:r>
      <w:r w:rsidRPr="00D2636A">
        <w:rPr>
          <w:rFonts w:ascii="Garamond" w:hAnsi="Garamond"/>
          <w:sz w:val="24"/>
          <w:szCs w:val="24"/>
        </w:rPr>
        <w:t xml:space="preserve"> dënohen me gjobë prej 150 000 </w:t>
      </w:r>
      <w:r w:rsidR="0087004D" w:rsidRPr="00D2636A">
        <w:rPr>
          <w:rFonts w:ascii="Garamond" w:hAnsi="Garamond"/>
          <w:sz w:val="24"/>
          <w:szCs w:val="24"/>
        </w:rPr>
        <w:t xml:space="preserve">lekësh, por jo më pak se vlera e TVSH-së së munguar. </w:t>
      </w:r>
    </w:p>
    <w:p w14:paraId="6BDEBACF" w14:textId="48CF40AE"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4. </w:t>
      </w:r>
      <w:r w:rsidR="0087004D" w:rsidRPr="00D2636A">
        <w:rPr>
          <w:rFonts w:ascii="Garamond" w:hAnsi="Garamond"/>
          <w:sz w:val="24"/>
          <w:szCs w:val="24"/>
        </w:rPr>
        <w:t xml:space="preserve">Gjobat, sipas shkronjave “a”, “b” dhe “c”, të pikës 3, </w:t>
      </w:r>
      <w:r w:rsidRPr="00D2636A">
        <w:rPr>
          <w:rFonts w:ascii="Garamond" w:hAnsi="Garamond"/>
          <w:sz w:val="24"/>
          <w:szCs w:val="24"/>
        </w:rPr>
        <w:t xml:space="preserve">të këtij neni, </w:t>
      </w:r>
      <w:r w:rsidR="0087004D" w:rsidRPr="00D2636A">
        <w:rPr>
          <w:rFonts w:ascii="Garamond" w:hAnsi="Garamond"/>
          <w:sz w:val="24"/>
          <w:szCs w:val="24"/>
        </w:rPr>
        <w:t>aplikohen nëse:</w:t>
      </w:r>
    </w:p>
    <w:p w14:paraId="6BDEBAD0" w14:textId="51F11C91"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a) </w:t>
      </w:r>
      <w:r w:rsidR="0087004D" w:rsidRPr="00D2636A">
        <w:rPr>
          <w:rFonts w:ascii="Garamond" w:hAnsi="Garamond"/>
          <w:sz w:val="24"/>
          <w:szCs w:val="24"/>
        </w:rPr>
        <w:t>pranojnë dhe përpunojnë e-Fatura dhe dokumentet shoqëruese që nuk janë në përputhje me rregullat e përdorimit të e-Faturës;</w:t>
      </w:r>
    </w:p>
    <w:p w14:paraId="6BDEBAD1" w14:textId="29E1B9D9"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b) </w:t>
      </w:r>
      <w:r w:rsidR="0087004D" w:rsidRPr="00D2636A">
        <w:rPr>
          <w:rFonts w:ascii="Garamond" w:hAnsi="Garamond"/>
          <w:sz w:val="24"/>
          <w:szCs w:val="24"/>
        </w:rPr>
        <w:t>nuk pranojnë ose nuk përpunojnë e-Faturat dhe dokumentet shoqëruese, në përputhje me ligjin që rregullon faturën dhe sistemin e monitorimit të qarkullimit;</w:t>
      </w:r>
    </w:p>
    <w:p w14:paraId="6BDEBAD2" w14:textId="53A38522"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c) </w:t>
      </w:r>
      <w:r w:rsidR="0087004D" w:rsidRPr="00D2636A">
        <w:rPr>
          <w:rFonts w:ascii="Garamond" w:hAnsi="Garamond"/>
          <w:sz w:val="24"/>
          <w:szCs w:val="24"/>
        </w:rPr>
        <w:t>kryejnë pagesat e e-Faturës, në kundërshtim me dispozitat e ligjit që rregullon faturën dhe sistemin e monitorimit të qarkullimit.</w:t>
      </w:r>
    </w:p>
    <w:p w14:paraId="6BDEBAD3" w14:textId="4337583F"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5. </w:t>
      </w:r>
      <w:r w:rsidR="0087004D" w:rsidRPr="00D2636A">
        <w:rPr>
          <w:rFonts w:ascii="Garamond" w:hAnsi="Garamond"/>
          <w:sz w:val="24"/>
          <w:szCs w:val="24"/>
        </w:rPr>
        <w:t>Personi, i cili është ndërmjetës i teknologjisë së informacionit që ofron shërbime për lëshim/dërgim të e-Faturës, të cilat nuk janë në përputhje me ligjin që rregullon faturën dhe sistemin e monitorimit të qarkullimit ose ofron shërbime për lëshim/dërgim të e-Faturës dhe të dokumenteve tjera shoqëruese, të cilat nuk janë në përputhje me rregullat e përdorimit të e-Faturës</w:t>
      </w:r>
      <w:r w:rsidRPr="00D2636A">
        <w:rPr>
          <w:rFonts w:ascii="Garamond" w:hAnsi="Garamond"/>
          <w:sz w:val="24"/>
          <w:szCs w:val="24"/>
        </w:rPr>
        <w:t>,</w:t>
      </w:r>
      <w:r w:rsidR="0087004D" w:rsidRPr="00D2636A">
        <w:rPr>
          <w:rFonts w:ascii="Garamond" w:hAnsi="Garamond"/>
          <w:sz w:val="24"/>
          <w:szCs w:val="24"/>
        </w:rPr>
        <w:t xml:space="preserve"> sip</w:t>
      </w:r>
      <w:r w:rsidRPr="00D2636A">
        <w:rPr>
          <w:rFonts w:ascii="Garamond" w:hAnsi="Garamond"/>
          <w:sz w:val="24"/>
          <w:szCs w:val="24"/>
        </w:rPr>
        <w:t>as legjislacionit në fuqi</w:t>
      </w:r>
      <w:r w:rsidR="0087004D" w:rsidRPr="00D2636A">
        <w:rPr>
          <w:rFonts w:ascii="Garamond" w:hAnsi="Garamond"/>
          <w:sz w:val="24"/>
          <w:szCs w:val="24"/>
        </w:rPr>
        <w:t>, dënohet me gjobë</w:t>
      </w:r>
      <w:r w:rsidRPr="00D2636A">
        <w:rPr>
          <w:rFonts w:ascii="Garamond" w:hAnsi="Garamond"/>
          <w:sz w:val="24"/>
          <w:szCs w:val="24"/>
        </w:rPr>
        <w:t xml:space="preserve"> 50 000 </w:t>
      </w:r>
      <w:r w:rsidR="0087004D" w:rsidRPr="00D2636A">
        <w:rPr>
          <w:rFonts w:ascii="Garamond" w:hAnsi="Garamond"/>
          <w:sz w:val="24"/>
          <w:szCs w:val="24"/>
        </w:rPr>
        <w:t>lekë për çdo faturë.”.</w:t>
      </w:r>
    </w:p>
    <w:p w14:paraId="6BDEBAD4" w14:textId="77777777" w:rsidR="0087004D" w:rsidRPr="00D2636A" w:rsidRDefault="0087004D" w:rsidP="00D2636A">
      <w:pPr>
        <w:spacing w:after="0" w:line="240" w:lineRule="auto"/>
        <w:ind w:firstLine="284"/>
        <w:jc w:val="both"/>
        <w:rPr>
          <w:rFonts w:ascii="Garamond" w:hAnsi="Garamond"/>
          <w:sz w:val="24"/>
          <w:szCs w:val="24"/>
        </w:rPr>
      </w:pPr>
    </w:p>
    <w:p w14:paraId="6BDEBAD7" w14:textId="77777777" w:rsidR="0087004D" w:rsidRPr="00D2636A" w:rsidRDefault="0087004D" w:rsidP="00D2636A">
      <w:pPr>
        <w:pStyle w:val="neninr"/>
        <w:rPr>
          <w:b/>
        </w:rPr>
      </w:pPr>
      <w:r w:rsidRPr="00D2636A">
        <w:rPr>
          <w:b/>
        </w:rPr>
        <w:t>Neni 28</w:t>
      </w:r>
    </w:p>
    <w:p w14:paraId="6BDEBAD8" w14:textId="77777777" w:rsidR="0087004D" w:rsidRPr="00D2636A" w:rsidRDefault="0087004D" w:rsidP="00D2636A">
      <w:pPr>
        <w:spacing w:after="0" w:line="240" w:lineRule="auto"/>
        <w:ind w:firstLine="284"/>
        <w:jc w:val="both"/>
        <w:rPr>
          <w:rFonts w:ascii="Garamond" w:hAnsi="Garamond"/>
          <w:sz w:val="24"/>
          <w:szCs w:val="24"/>
        </w:rPr>
      </w:pPr>
    </w:p>
    <w:p w14:paraId="6BDEBAD9" w14:textId="3D413C22"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Neni 125 ndrysho</w:t>
      </w:r>
      <w:r w:rsidR="0022718E" w:rsidRPr="00D2636A">
        <w:rPr>
          <w:rFonts w:ascii="Garamond" w:hAnsi="Garamond"/>
          <w:sz w:val="24"/>
          <w:szCs w:val="24"/>
        </w:rPr>
        <w:t>het në titull dhe në përmbajtje si më poshtë</w:t>
      </w:r>
      <w:r w:rsidRPr="00D2636A">
        <w:rPr>
          <w:rFonts w:ascii="Garamond" w:hAnsi="Garamond"/>
          <w:sz w:val="24"/>
          <w:szCs w:val="24"/>
        </w:rPr>
        <w:t>:</w:t>
      </w:r>
    </w:p>
    <w:p w14:paraId="6BDEBADA" w14:textId="77777777" w:rsidR="0087004D" w:rsidRPr="00D2636A" w:rsidRDefault="0087004D" w:rsidP="00D2636A">
      <w:pPr>
        <w:spacing w:after="0" w:line="240" w:lineRule="auto"/>
        <w:ind w:firstLine="284"/>
        <w:jc w:val="both"/>
        <w:rPr>
          <w:rFonts w:ascii="Garamond" w:hAnsi="Garamond"/>
          <w:sz w:val="24"/>
          <w:szCs w:val="24"/>
        </w:rPr>
      </w:pPr>
    </w:p>
    <w:p w14:paraId="6BDEBADB" w14:textId="77777777" w:rsidR="0087004D" w:rsidRPr="00D2636A" w:rsidRDefault="0087004D" w:rsidP="00D2636A">
      <w:pPr>
        <w:pStyle w:val="neninr"/>
        <w:rPr>
          <w:b/>
        </w:rPr>
      </w:pPr>
      <w:r w:rsidRPr="00D2636A">
        <w:rPr>
          <w:b/>
        </w:rPr>
        <w:t>“Neni 125</w:t>
      </w:r>
    </w:p>
    <w:p w14:paraId="6BDEBADD" w14:textId="77777777" w:rsidR="0087004D" w:rsidRPr="00D2636A" w:rsidRDefault="0087004D" w:rsidP="00D2636A">
      <w:pPr>
        <w:pStyle w:val="neninr"/>
        <w:rPr>
          <w:b/>
        </w:rPr>
      </w:pPr>
      <w:r w:rsidRPr="00D2636A">
        <w:rPr>
          <w:b/>
        </w:rPr>
        <w:t>Mosmarrja e faturës</w:t>
      </w:r>
    </w:p>
    <w:p w14:paraId="6BDEBADE" w14:textId="77777777" w:rsidR="0087004D" w:rsidRPr="00D2636A" w:rsidRDefault="0087004D" w:rsidP="00D2636A">
      <w:pPr>
        <w:spacing w:after="0" w:line="240" w:lineRule="auto"/>
        <w:ind w:firstLine="284"/>
        <w:jc w:val="both"/>
        <w:rPr>
          <w:rFonts w:ascii="Garamond" w:hAnsi="Garamond"/>
          <w:sz w:val="24"/>
          <w:szCs w:val="24"/>
        </w:rPr>
      </w:pPr>
    </w:p>
    <w:p w14:paraId="6BDEBADF" w14:textId="0AACB6A0"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Blerësi ose çdo pranues i faturës së lëshuar për pagesë me para në dorë, i cili nuk e merr faturën e lëshuar dhe me kërkesë të personit të autorizuar të administratës tatimore, nuk i tregon faturën e marrë pas largimit nga vendndodhja e biznesit të shitësit, dënohet me:</w:t>
      </w:r>
    </w:p>
    <w:p w14:paraId="6BDEBAE0" w14:textId="1EE6DC89"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a) 50 000 </w:t>
      </w:r>
      <w:r w:rsidR="0087004D" w:rsidRPr="00D2636A">
        <w:rPr>
          <w:rFonts w:ascii="Garamond" w:hAnsi="Garamond"/>
          <w:sz w:val="24"/>
          <w:szCs w:val="24"/>
        </w:rPr>
        <w:t>lekë, nëse është tatimpagues i regjistruar për TVSH-në dhe/ose tatimin mbi fitimin;</w:t>
      </w:r>
    </w:p>
    <w:p w14:paraId="6BDEBAE1" w14:textId="19A74764"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b) </w:t>
      </w:r>
      <w:r w:rsidR="0087004D" w:rsidRPr="00D2636A">
        <w:rPr>
          <w:rFonts w:ascii="Garamond" w:hAnsi="Garamond"/>
          <w:sz w:val="24"/>
          <w:szCs w:val="24"/>
        </w:rPr>
        <w:t>25 000  lekë, nëse është tatimpagues i regjistruar për tatimin e thjeshtuar mbi fitimin;</w:t>
      </w:r>
    </w:p>
    <w:p w14:paraId="6BDEBAE2" w14:textId="416A9614"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c) </w:t>
      </w:r>
      <w:r w:rsidR="0087004D" w:rsidRPr="00D2636A">
        <w:rPr>
          <w:rFonts w:ascii="Garamond" w:hAnsi="Garamond"/>
          <w:sz w:val="24"/>
          <w:szCs w:val="24"/>
        </w:rPr>
        <w:t>1 000  lekë, nëse është individ, konsumator final.”.</w:t>
      </w:r>
    </w:p>
    <w:p w14:paraId="6BDEBAE3" w14:textId="77777777" w:rsidR="0087004D" w:rsidRPr="00D2636A" w:rsidRDefault="0087004D" w:rsidP="00D2636A">
      <w:pPr>
        <w:spacing w:after="0" w:line="240" w:lineRule="auto"/>
        <w:ind w:firstLine="284"/>
        <w:jc w:val="both"/>
        <w:rPr>
          <w:rFonts w:ascii="Garamond" w:hAnsi="Garamond"/>
          <w:sz w:val="24"/>
          <w:szCs w:val="24"/>
        </w:rPr>
      </w:pPr>
    </w:p>
    <w:p w14:paraId="6BDEBAE4" w14:textId="77777777" w:rsidR="0087004D" w:rsidRPr="00D2636A" w:rsidRDefault="0087004D" w:rsidP="00D2636A">
      <w:pPr>
        <w:pStyle w:val="neninr"/>
        <w:rPr>
          <w:b/>
        </w:rPr>
      </w:pPr>
      <w:r w:rsidRPr="00D2636A">
        <w:rPr>
          <w:b/>
        </w:rPr>
        <w:t>Neni 29</w:t>
      </w:r>
    </w:p>
    <w:p w14:paraId="6BDEBAE5" w14:textId="77777777" w:rsidR="0087004D" w:rsidRPr="00D2636A" w:rsidRDefault="0087004D" w:rsidP="00D2636A">
      <w:pPr>
        <w:spacing w:after="0" w:line="240" w:lineRule="auto"/>
        <w:ind w:firstLine="284"/>
        <w:jc w:val="both"/>
        <w:rPr>
          <w:rFonts w:ascii="Garamond" w:hAnsi="Garamond"/>
          <w:sz w:val="24"/>
          <w:szCs w:val="24"/>
        </w:rPr>
      </w:pPr>
    </w:p>
    <w:p w14:paraId="6BDEBAE6" w14:textId="310C536F"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Në nenin 128/1 bëhen këto ndryshime:</w:t>
      </w:r>
    </w:p>
    <w:p w14:paraId="6BDEBAE7" w14:textId="40E99ED1"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1. </w:t>
      </w:r>
      <w:r w:rsidR="0087004D" w:rsidRPr="00D2636A">
        <w:rPr>
          <w:rFonts w:ascii="Garamond" w:hAnsi="Garamond"/>
          <w:sz w:val="24"/>
          <w:szCs w:val="24"/>
        </w:rPr>
        <w:t>Në shkronjën “a”, fjalët “sipas kërkesave të parashikuara në legjislacionin në fuqi për</w:t>
      </w:r>
      <w:r w:rsidRPr="00D2636A">
        <w:rPr>
          <w:rFonts w:ascii="Garamond" w:hAnsi="Garamond"/>
          <w:sz w:val="24"/>
          <w:szCs w:val="24"/>
        </w:rPr>
        <w:t xml:space="preserve"> </w:t>
      </w:r>
      <w:r w:rsidR="0087004D" w:rsidRPr="00D2636A">
        <w:rPr>
          <w:rFonts w:ascii="Garamond" w:hAnsi="Garamond"/>
          <w:sz w:val="24"/>
          <w:szCs w:val="24"/>
        </w:rPr>
        <w:t>TVSH-në” zëvendësohen me fjalët “në përputhje me legjislacionin në fuqi për faturën dhe sistemin e monitorimit të qarkullimit”.</w:t>
      </w:r>
    </w:p>
    <w:p w14:paraId="6BDEBAE8" w14:textId="5D7E9B6E"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2. </w:t>
      </w:r>
      <w:r w:rsidR="0087004D" w:rsidRPr="00D2636A">
        <w:rPr>
          <w:rFonts w:ascii="Garamond" w:hAnsi="Garamond"/>
          <w:sz w:val="24"/>
          <w:szCs w:val="24"/>
        </w:rPr>
        <w:t>Shkronjat “c” dhe “ç” shfuqizohen.</w:t>
      </w:r>
    </w:p>
    <w:p w14:paraId="6BDEBAE9" w14:textId="77777777" w:rsidR="0087004D" w:rsidRPr="00D2636A" w:rsidRDefault="0087004D" w:rsidP="00D2636A">
      <w:pPr>
        <w:spacing w:after="0" w:line="240" w:lineRule="auto"/>
        <w:ind w:firstLine="284"/>
        <w:jc w:val="both"/>
        <w:rPr>
          <w:rFonts w:ascii="Garamond" w:hAnsi="Garamond"/>
          <w:sz w:val="24"/>
          <w:szCs w:val="24"/>
        </w:rPr>
      </w:pPr>
    </w:p>
    <w:p w14:paraId="6BDEBAEA" w14:textId="77777777" w:rsidR="0087004D" w:rsidRPr="00D2636A" w:rsidRDefault="0087004D" w:rsidP="00D2636A">
      <w:pPr>
        <w:pStyle w:val="neninr"/>
        <w:rPr>
          <w:b/>
        </w:rPr>
      </w:pPr>
      <w:r w:rsidRPr="00D2636A">
        <w:rPr>
          <w:b/>
        </w:rPr>
        <w:t>Neni 30</w:t>
      </w:r>
    </w:p>
    <w:p w14:paraId="6BDEBAEB" w14:textId="77777777" w:rsidR="0087004D" w:rsidRPr="00D2636A" w:rsidRDefault="0087004D" w:rsidP="00D2636A">
      <w:pPr>
        <w:spacing w:after="0" w:line="240" w:lineRule="auto"/>
        <w:ind w:firstLine="284"/>
        <w:jc w:val="both"/>
        <w:rPr>
          <w:rFonts w:ascii="Garamond" w:hAnsi="Garamond"/>
          <w:sz w:val="24"/>
          <w:szCs w:val="24"/>
        </w:rPr>
      </w:pPr>
    </w:p>
    <w:p w14:paraId="6BDEBAEC" w14:textId="5D1DAD31"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Në nenin 129, p</w:t>
      </w:r>
      <w:r w:rsidR="0087004D" w:rsidRPr="00D2636A">
        <w:rPr>
          <w:rFonts w:ascii="Garamond" w:hAnsi="Garamond"/>
          <w:sz w:val="24"/>
          <w:szCs w:val="24"/>
        </w:rPr>
        <w:t>as shkronjës “ç”</w:t>
      </w:r>
      <w:r w:rsidRPr="00D2636A">
        <w:rPr>
          <w:rFonts w:ascii="Garamond" w:hAnsi="Garamond"/>
          <w:sz w:val="24"/>
          <w:szCs w:val="24"/>
        </w:rPr>
        <w:t xml:space="preserve"> shtohet shkronja “d”</w:t>
      </w:r>
      <w:r w:rsidR="0087004D" w:rsidRPr="00D2636A">
        <w:rPr>
          <w:rFonts w:ascii="Garamond" w:hAnsi="Garamond"/>
          <w:sz w:val="24"/>
          <w:szCs w:val="24"/>
        </w:rPr>
        <w:t xml:space="preserve"> me këtë përmbajtje:</w:t>
      </w:r>
    </w:p>
    <w:p w14:paraId="6BDEBAED" w14:textId="568A0FA9"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“d) 100 000 </w:t>
      </w:r>
      <w:r w:rsidR="0087004D" w:rsidRPr="00D2636A">
        <w:rPr>
          <w:rFonts w:ascii="Garamond" w:hAnsi="Garamond"/>
          <w:sz w:val="24"/>
          <w:szCs w:val="24"/>
        </w:rPr>
        <w:t>lekë për çdo rast, nëse banka apo institucioni financiar që ofron shërbime të pagesave pa para në dorë të e-Faturave të lëshuara nga subjekti, i cili ka zbatuar procedurën e fiskalizimit, nuk e regjistron pagesën e kryer, si dhe për këtë pagesë nuk e njofton administratën tatimore nëpërmjet sistemit elektronik, menjëherë pas pagesës, në përputhje me ligjin që rregullon faturën dhe sistemin e monitorimit të qarkullimit.”.</w:t>
      </w:r>
    </w:p>
    <w:p w14:paraId="6BDEBAEE" w14:textId="77777777" w:rsidR="0087004D" w:rsidRPr="00D2636A" w:rsidRDefault="0087004D" w:rsidP="00D2636A">
      <w:pPr>
        <w:spacing w:after="0" w:line="240" w:lineRule="auto"/>
        <w:ind w:firstLine="284"/>
        <w:jc w:val="both"/>
        <w:rPr>
          <w:rFonts w:ascii="Garamond" w:hAnsi="Garamond"/>
          <w:sz w:val="24"/>
          <w:szCs w:val="24"/>
        </w:rPr>
      </w:pPr>
    </w:p>
    <w:p w14:paraId="6BDEBAEF" w14:textId="77777777" w:rsidR="0087004D" w:rsidRPr="00D2636A" w:rsidRDefault="0087004D" w:rsidP="00D2636A">
      <w:pPr>
        <w:pStyle w:val="neninr"/>
        <w:rPr>
          <w:b/>
        </w:rPr>
      </w:pPr>
      <w:r w:rsidRPr="00D2636A">
        <w:rPr>
          <w:b/>
        </w:rPr>
        <w:t>Neni 31</w:t>
      </w:r>
    </w:p>
    <w:p w14:paraId="6BDEBAF1" w14:textId="77777777" w:rsidR="0087004D" w:rsidRPr="00D2636A" w:rsidRDefault="0087004D" w:rsidP="00D2636A">
      <w:pPr>
        <w:pStyle w:val="neninr"/>
        <w:rPr>
          <w:b/>
        </w:rPr>
      </w:pPr>
      <w:r w:rsidRPr="00D2636A">
        <w:rPr>
          <w:b/>
        </w:rPr>
        <w:t>Shfuqizime</w:t>
      </w:r>
    </w:p>
    <w:p w14:paraId="6BDEBAF2" w14:textId="77777777" w:rsidR="0087004D" w:rsidRPr="00D2636A" w:rsidRDefault="0087004D" w:rsidP="00D2636A">
      <w:pPr>
        <w:spacing w:after="0" w:line="240" w:lineRule="auto"/>
        <w:ind w:firstLine="284"/>
        <w:jc w:val="both"/>
        <w:rPr>
          <w:rFonts w:ascii="Garamond" w:hAnsi="Garamond"/>
          <w:sz w:val="24"/>
          <w:szCs w:val="24"/>
        </w:rPr>
      </w:pPr>
    </w:p>
    <w:p w14:paraId="6BDEBAF3" w14:textId="09879E97" w:rsidR="0087004D" w:rsidRPr="00D2636A" w:rsidRDefault="0087004D" w:rsidP="00D2636A">
      <w:pPr>
        <w:spacing w:after="0" w:line="240" w:lineRule="auto"/>
        <w:ind w:firstLine="284"/>
        <w:jc w:val="both"/>
        <w:rPr>
          <w:rFonts w:ascii="Garamond" w:hAnsi="Garamond"/>
          <w:sz w:val="24"/>
          <w:szCs w:val="24"/>
        </w:rPr>
      </w:pPr>
      <w:r w:rsidRPr="00D2636A">
        <w:rPr>
          <w:rFonts w:ascii="Garamond" w:hAnsi="Garamond"/>
          <w:sz w:val="24"/>
          <w:szCs w:val="24"/>
        </w:rPr>
        <w:t>Nga data e fillimit të zbatimit të këtij ligji, shfuqizohen udhëzimi nr.</w:t>
      </w:r>
      <w:r w:rsidR="0022718E" w:rsidRPr="00D2636A">
        <w:rPr>
          <w:rFonts w:ascii="Garamond" w:hAnsi="Garamond"/>
          <w:sz w:val="24"/>
          <w:szCs w:val="24"/>
        </w:rPr>
        <w:t xml:space="preserve"> </w:t>
      </w:r>
      <w:r w:rsidR="003A6BF4" w:rsidRPr="00D2636A">
        <w:rPr>
          <w:rFonts w:ascii="Garamond" w:hAnsi="Garamond"/>
          <w:sz w:val="24"/>
          <w:szCs w:val="24"/>
        </w:rPr>
        <w:t>16,</w:t>
      </w:r>
      <w:r w:rsidR="0022718E" w:rsidRPr="00D2636A">
        <w:rPr>
          <w:rFonts w:ascii="Garamond" w:hAnsi="Garamond"/>
          <w:sz w:val="24"/>
          <w:szCs w:val="24"/>
        </w:rPr>
        <w:t xml:space="preserve"> datë 3.5.2010, i M</w:t>
      </w:r>
      <w:r w:rsidRPr="00D2636A">
        <w:rPr>
          <w:rFonts w:ascii="Garamond" w:hAnsi="Garamond"/>
          <w:sz w:val="24"/>
          <w:szCs w:val="24"/>
        </w:rPr>
        <w:t>inistrit të Financave, “Për administrimin dhe dokumentimin e procedurave të pajisjeve fiskale”, vendimi nr.</w:t>
      </w:r>
      <w:r w:rsidR="0022718E" w:rsidRPr="00D2636A">
        <w:rPr>
          <w:rFonts w:ascii="Garamond" w:hAnsi="Garamond"/>
          <w:sz w:val="24"/>
          <w:szCs w:val="24"/>
        </w:rPr>
        <w:t xml:space="preserve"> </w:t>
      </w:r>
      <w:r w:rsidRPr="00D2636A">
        <w:rPr>
          <w:rFonts w:ascii="Garamond" w:hAnsi="Garamond"/>
          <w:sz w:val="24"/>
          <w:szCs w:val="24"/>
        </w:rPr>
        <w:t xml:space="preserve">781, datë 14.11.2007, i Këshillit të Ministrave, “Për karakteristikat teknike e funksionale të pajisjeve fiskale, sistemit të integruar të kompjuterizuar për transferimet periodike, automatike, të deklarimeve financiare, sistemit të komunikimit, për procedurën e dokumentacionin për miratimin e tyre dhe për kriteret për pajisjen, me autorizim, të shoqërive të autorizuara për ofrimin e pajisjeve fiskale”, i ndryshuar, dhe dispozitat e tjera të ligjeve zbatuese të nxjerra në zbatim të këtij ligji, të cilat janë në kundërshtim me këtë ligj. </w:t>
      </w:r>
    </w:p>
    <w:p w14:paraId="6BDEBAF5" w14:textId="77777777" w:rsidR="003A6BF4" w:rsidRPr="00D2636A" w:rsidRDefault="003A6BF4" w:rsidP="00D2636A">
      <w:pPr>
        <w:spacing w:after="0" w:line="240" w:lineRule="auto"/>
        <w:ind w:firstLine="284"/>
        <w:jc w:val="both"/>
        <w:rPr>
          <w:rFonts w:ascii="Garamond" w:hAnsi="Garamond"/>
          <w:sz w:val="24"/>
          <w:szCs w:val="24"/>
        </w:rPr>
      </w:pPr>
    </w:p>
    <w:p w14:paraId="6BDEBAF9" w14:textId="77777777" w:rsidR="0087004D" w:rsidRPr="00D2636A" w:rsidRDefault="0087004D" w:rsidP="00D2636A">
      <w:pPr>
        <w:pStyle w:val="neninr"/>
      </w:pPr>
      <w:r w:rsidRPr="00D2636A">
        <w:t>Neni 32</w:t>
      </w:r>
    </w:p>
    <w:p w14:paraId="6BDEBAFB" w14:textId="77777777" w:rsidR="0087004D" w:rsidRPr="00D2636A" w:rsidRDefault="0087004D" w:rsidP="00D2636A">
      <w:pPr>
        <w:pStyle w:val="neninr"/>
        <w:rPr>
          <w:b/>
        </w:rPr>
      </w:pPr>
      <w:r w:rsidRPr="00D2636A">
        <w:rPr>
          <w:b/>
        </w:rPr>
        <w:t>Hyrja në fuqi</w:t>
      </w:r>
    </w:p>
    <w:p w14:paraId="6BDEBAFC" w14:textId="77777777" w:rsidR="0087004D" w:rsidRPr="00D2636A" w:rsidRDefault="0087004D" w:rsidP="00D2636A">
      <w:pPr>
        <w:spacing w:after="0" w:line="240" w:lineRule="auto"/>
        <w:ind w:firstLine="284"/>
        <w:jc w:val="both"/>
        <w:rPr>
          <w:rFonts w:ascii="Garamond" w:hAnsi="Garamond"/>
          <w:sz w:val="24"/>
          <w:szCs w:val="24"/>
        </w:rPr>
      </w:pPr>
    </w:p>
    <w:p w14:paraId="6BDEBAFD" w14:textId="32DBB251"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1. </w:t>
      </w:r>
      <w:r w:rsidR="0087004D" w:rsidRPr="00D2636A">
        <w:rPr>
          <w:rFonts w:ascii="Garamond" w:hAnsi="Garamond"/>
          <w:sz w:val="24"/>
          <w:szCs w:val="24"/>
        </w:rPr>
        <w:t xml:space="preserve">Ky ligj hyn në fuqi 15 ditë pas botimit në Fletoren zyrtare. </w:t>
      </w:r>
    </w:p>
    <w:p w14:paraId="6BDEBAFE" w14:textId="31548E64" w:rsidR="0087004D" w:rsidRPr="00D2636A" w:rsidRDefault="0022718E"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2. </w:t>
      </w:r>
      <w:r w:rsidR="0087004D" w:rsidRPr="00D2636A">
        <w:rPr>
          <w:rFonts w:ascii="Garamond" w:hAnsi="Garamond"/>
          <w:sz w:val="24"/>
          <w:szCs w:val="24"/>
        </w:rPr>
        <w:t>Përjashtimisht përcaktimeve të pikës 1</w:t>
      </w:r>
      <w:r w:rsidRPr="00D2636A">
        <w:rPr>
          <w:rFonts w:ascii="Garamond" w:hAnsi="Garamond"/>
          <w:sz w:val="24"/>
          <w:szCs w:val="24"/>
        </w:rPr>
        <w:t>,</w:t>
      </w:r>
      <w:r w:rsidR="0087004D" w:rsidRPr="00D2636A">
        <w:rPr>
          <w:rFonts w:ascii="Garamond" w:hAnsi="Garamond"/>
          <w:sz w:val="24"/>
          <w:szCs w:val="24"/>
        </w:rPr>
        <w:t xml:space="preserve"> të këtij neni, nenet 1, 2, 3, 4, 5, 6, 7, 8, 12, 13, 14, 23</w:t>
      </w:r>
      <w:r w:rsidR="005858B7" w:rsidRPr="00D2636A">
        <w:rPr>
          <w:rFonts w:ascii="Garamond" w:hAnsi="Garamond"/>
          <w:sz w:val="24"/>
          <w:szCs w:val="24"/>
        </w:rPr>
        <w:t>, 24, 25, 26, 27, 28, 29 dhe 30</w:t>
      </w:r>
      <w:r w:rsidR="0087004D" w:rsidRPr="00D2636A">
        <w:rPr>
          <w:rFonts w:ascii="Garamond" w:hAnsi="Garamond"/>
          <w:sz w:val="24"/>
          <w:szCs w:val="24"/>
        </w:rPr>
        <w:t xml:space="preserve"> i fillojnë efektet respektivisht në të njëjtën datë me afatet specifike të përcaktuara në legjislacionin për faturën dhe sistemin e monitorimit të qarkullimit.</w:t>
      </w:r>
    </w:p>
    <w:p w14:paraId="6BDEBAFF" w14:textId="77777777" w:rsidR="0087004D" w:rsidRPr="00D2636A" w:rsidRDefault="0087004D" w:rsidP="00D2636A">
      <w:pPr>
        <w:spacing w:after="0" w:line="240" w:lineRule="auto"/>
        <w:ind w:firstLine="284"/>
        <w:jc w:val="both"/>
        <w:rPr>
          <w:rFonts w:ascii="Garamond" w:hAnsi="Garamond"/>
          <w:sz w:val="24"/>
          <w:szCs w:val="24"/>
        </w:rPr>
      </w:pPr>
    </w:p>
    <w:p w14:paraId="6BDEBB04" w14:textId="77777777" w:rsidR="003A6BF4" w:rsidRPr="00D2636A" w:rsidRDefault="003A6BF4" w:rsidP="00D2636A">
      <w:pPr>
        <w:spacing w:after="0" w:line="240" w:lineRule="auto"/>
        <w:ind w:firstLine="284"/>
        <w:jc w:val="right"/>
        <w:rPr>
          <w:rFonts w:ascii="Garamond" w:hAnsi="Garamond"/>
          <w:sz w:val="24"/>
          <w:szCs w:val="24"/>
        </w:rPr>
      </w:pPr>
    </w:p>
    <w:p w14:paraId="6BDEBB05" w14:textId="77777777" w:rsidR="003A6BF4" w:rsidRPr="00D2636A" w:rsidRDefault="003A6BF4" w:rsidP="00D2636A">
      <w:pPr>
        <w:spacing w:after="0" w:line="240" w:lineRule="auto"/>
        <w:ind w:firstLine="284"/>
        <w:jc w:val="both"/>
        <w:rPr>
          <w:rFonts w:ascii="Garamond" w:hAnsi="Garamond"/>
          <w:sz w:val="24"/>
          <w:szCs w:val="24"/>
        </w:rPr>
      </w:pPr>
      <w:r w:rsidRPr="00D2636A">
        <w:rPr>
          <w:rFonts w:ascii="Garamond" w:hAnsi="Garamond"/>
          <w:sz w:val="24"/>
          <w:szCs w:val="24"/>
        </w:rPr>
        <w:t xml:space="preserve">Miratuar në datën </w:t>
      </w:r>
      <w:r w:rsidR="00BB2BBA" w:rsidRPr="00D2636A">
        <w:rPr>
          <w:rFonts w:ascii="Garamond" w:hAnsi="Garamond"/>
          <w:sz w:val="24"/>
          <w:szCs w:val="24"/>
        </w:rPr>
        <w:t>18.12.</w:t>
      </w:r>
      <w:r w:rsidRPr="00D2636A">
        <w:rPr>
          <w:rFonts w:ascii="Garamond" w:hAnsi="Garamond"/>
          <w:sz w:val="24"/>
          <w:szCs w:val="24"/>
        </w:rPr>
        <w:t>2019</w:t>
      </w:r>
    </w:p>
    <w:p w14:paraId="6BDEBB07" w14:textId="77777777" w:rsidR="003A6BF4" w:rsidRPr="00D2636A" w:rsidRDefault="003A6BF4" w:rsidP="00D36C5E">
      <w:pPr>
        <w:spacing w:after="0" w:line="240" w:lineRule="auto"/>
        <w:jc w:val="both"/>
        <w:rPr>
          <w:rFonts w:ascii="Garamond" w:hAnsi="Garamond"/>
          <w:sz w:val="24"/>
          <w:szCs w:val="24"/>
        </w:rPr>
      </w:pPr>
    </w:p>
    <w:p w14:paraId="3671915C" w14:textId="23B116B7" w:rsidR="00D36C5E" w:rsidRDefault="00D36C5E" w:rsidP="00D36C5E">
      <w:pPr>
        <w:spacing w:after="0" w:line="240" w:lineRule="auto"/>
        <w:ind w:firstLine="284"/>
        <w:jc w:val="both"/>
        <w:rPr>
          <w:rFonts w:ascii="Garamond" w:eastAsia="Calibri" w:hAnsi="Garamond"/>
          <w:b/>
          <w:sz w:val="24"/>
          <w:szCs w:val="24"/>
        </w:rPr>
      </w:pPr>
      <w:r>
        <w:rPr>
          <w:rFonts w:ascii="Garamond" w:eastAsia="Calibri" w:hAnsi="Garamond"/>
          <w:b/>
          <w:sz w:val="24"/>
          <w:szCs w:val="24"/>
        </w:rPr>
        <w:t>Shpallur me dekretin nr.</w:t>
      </w:r>
      <w:bookmarkStart w:id="1" w:name="_GoBack"/>
      <w:bookmarkEnd w:id="1"/>
      <w:r>
        <w:rPr>
          <w:rFonts w:ascii="Garamond" w:eastAsia="Calibri" w:hAnsi="Garamond"/>
          <w:b/>
          <w:sz w:val="24"/>
          <w:szCs w:val="24"/>
        </w:rPr>
        <w:t>11399, datë 30.12.2019, të Presidentit të Republikës së Shqipërisë, Ilir Meta.</w:t>
      </w:r>
    </w:p>
    <w:p w14:paraId="6BDEBB08" w14:textId="77777777" w:rsidR="00BB2BBA" w:rsidRPr="00D2636A" w:rsidRDefault="00BB2BBA" w:rsidP="00D2636A">
      <w:pPr>
        <w:spacing w:after="0" w:line="240" w:lineRule="auto"/>
        <w:ind w:firstLine="284"/>
        <w:jc w:val="both"/>
        <w:rPr>
          <w:rFonts w:ascii="Garamond" w:hAnsi="Garamond"/>
          <w:sz w:val="24"/>
          <w:szCs w:val="24"/>
        </w:rPr>
      </w:pPr>
    </w:p>
    <w:p w14:paraId="6BDEBB09" w14:textId="77777777" w:rsidR="00B60473" w:rsidRPr="00D2636A" w:rsidRDefault="00B60473" w:rsidP="00D2636A">
      <w:pPr>
        <w:spacing w:after="0" w:line="240" w:lineRule="auto"/>
        <w:ind w:firstLine="284"/>
        <w:jc w:val="both"/>
        <w:rPr>
          <w:rFonts w:ascii="Garamond" w:hAnsi="Garamond"/>
          <w:sz w:val="24"/>
          <w:szCs w:val="24"/>
        </w:rPr>
      </w:pPr>
    </w:p>
    <w:sectPr w:rsidR="00B60473" w:rsidRPr="00D2636A" w:rsidSect="009F2EFB">
      <w:footerReference w:type="default" r:id="rId13"/>
      <w:footerReference w:type="first" r:id="rId14"/>
      <w:pgSz w:w="11906" w:h="16838"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8D452" w14:textId="77777777" w:rsidR="00D36C5E" w:rsidRDefault="00D36C5E" w:rsidP="0087004D">
      <w:pPr>
        <w:spacing w:after="0" w:line="240" w:lineRule="auto"/>
      </w:pPr>
      <w:r>
        <w:separator/>
      </w:r>
    </w:p>
  </w:endnote>
  <w:endnote w:type="continuationSeparator" w:id="0">
    <w:p w14:paraId="020287F4" w14:textId="77777777" w:rsidR="00D36C5E" w:rsidRDefault="00D36C5E" w:rsidP="0087004D">
      <w:pPr>
        <w:spacing w:after="0" w:line="240" w:lineRule="auto"/>
      </w:pPr>
      <w:r>
        <w:continuationSeparator/>
      </w:r>
    </w:p>
  </w:endnote>
  <w:endnote w:type="continuationNotice" w:id="1">
    <w:p w14:paraId="78D82AFF" w14:textId="77777777" w:rsidR="00D36C5E" w:rsidRDefault="00D36C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322014"/>
      <w:docPartObj>
        <w:docPartGallery w:val="Page Numbers (Bottom of Page)"/>
        <w:docPartUnique/>
      </w:docPartObj>
    </w:sdtPr>
    <w:sdtEndPr>
      <w:rPr>
        <w:noProof/>
      </w:rPr>
    </w:sdtEndPr>
    <w:sdtContent>
      <w:p w14:paraId="6BDEBB0E" w14:textId="77777777" w:rsidR="00D36C5E" w:rsidRDefault="00D36C5E">
        <w:pPr>
          <w:pStyle w:val="Footer"/>
          <w:jc w:val="center"/>
        </w:pPr>
        <w:r w:rsidRPr="009F2EFB">
          <w:rPr>
            <w:rFonts w:ascii="Times New Roman" w:hAnsi="Times New Roman" w:cs="Times New Roman"/>
            <w:sz w:val="24"/>
            <w:szCs w:val="24"/>
          </w:rPr>
          <w:fldChar w:fldCharType="begin"/>
        </w:r>
        <w:r w:rsidRPr="009F2EFB">
          <w:rPr>
            <w:rFonts w:ascii="Times New Roman" w:hAnsi="Times New Roman" w:cs="Times New Roman"/>
            <w:sz w:val="24"/>
            <w:szCs w:val="24"/>
          </w:rPr>
          <w:instrText xml:space="preserve"> PAGE   \* MERGEFORMAT </w:instrText>
        </w:r>
        <w:r w:rsidRPr="009F2EFB">
          <w:rPr>
            <w:rFonts w:ascii="Times New Roman" w:hAnsi="Times New Roman" w:cs="Times New Roman"/>
            <w:sz w:val="24"/>
            <w:szCs w:val="24"/>
          </w:rPr>
          <w:fldChar w:fldCharType="separate"/>
        </w:r>
        <w:r w:rsidR="000531F2">
          <w:rPr>
            <w:rFonts w:ascii="Times New Roman" w:hAnsi="Times New Roman" w:cs="Times New Roman"/>
            <w:noProof/>
            <w:sz w:val="24"/>
            <w:szCs w:val="24"/>
          </w:rPr>
          <w:t>10</w:t>
        </w:r>
        <w:r w:rsidRPr="009F2EFB">
          <w:rPr>
            <w:rFonts w:ascii="Times New Roman" w:hAnsi="Times New Roman" w:cs="Times New Roman"/>
            <w:noProof/>
            <w:sz w:val="24"/>
            <w:szCs w:val="24"/>
          </w:rPr>
          <w:fldChar w:fldCharType="end"/>
        </w:r>
      </w:p>
    </w:sdtContent>
  </w:sdt>
  <w:p w14:paraId="6BDEBB0F" w14:textId="77777777" w:rsidR="00D36C5E" w:rsidRDefault="00D36C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217880"/>
      <w:docPartObj>
        <w:docPartGallery w:val="Page Numbers (Bottom of Page)"/>
        <w:docPartUnique/>
      </w:docPartObj>
    </w:sdtPr>
    <w:sdtEndPr>
      <w:rPr>
        <w:noProof/>
      </w:rPr>
    </w:sdtEndPr>
    <w:sdtContent>
      <w:p w14:paraId="6BDEBB10" w14:textId="77777777" w:rsidR="00D36C5E" w:rsidRDefault="00D36C5E">
        <w:pPr>
          <w:pStyle w:val="Footer"/>
          <w:jc w:val="center"/>
        </w:pPr>
      </w:p>
    </w:sdtContent>
  </w:sdt>
  <w:p w14:paraId="6BDEBB11" w14:textId="77777777" w:rsidR="00D36C5E" w:rsidRDefault="00D36C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CB95F" w14:textId="77777777" w:rsidR="00D36C5E" w:rsidRDefault="00D36C5E" w:rsidP="0087004D">
      <w:pPr>
        <w:spacing w:after="0" w:line="240" w:lineRule="auto"/>
      </w:pPr>
      <w:r>
        <w:separator/>
      </w:r>
    </w:p>
  </w:footnote>
  <w:footnote w:type="continuationSeparator" w:id="0">
    <w:p w14:paraId="3F22A547" w14:textId="77777777" w:rsidR="00D36C5E" w:rsidRDefault="00D36C5E" w:rsidP="0087004D">
      <w:pPr>
        <w:spacing w:after="0" w:line="240" w:lineRule="auto"/>
      </w:pPr>
      <w:r>
        <w:continuationSeparator/>
      </w:r>
    </w:p>
  </w:footnote>
  <w:footnote w:type="continuationNotice" w:id="1">
    <w:p w14:paraId="2E742338" w14:textId="77777777" w:rsidR="00D36C5E" w:rsidRDefault="00D36C5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C6D8C"/>
    <w:multiLevelType w:val="hybridMultilevel"/>
    <w:tmpl w:val="DA72C032"/>
    <w:lvl w:ilvl="0" w:tplc="59CEB9DC">
      <w:start w:val="1"/>
      <w:numFmt w:val="decimal"/>
      <w:lvlText w:val="%1."/>
      <w:lvlJc w:val="left"/>
      <w:pPr>
        <w:ind w:left="1080" w:hanging="360"/>
      </w:pPr>
      <w:rPr>
        <w:rFonts w:eastAsia="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14201F"/>
    <w:multiLevelType w:val="hybridMultilevel"/>
    <w:tmpl w:val="608099C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530A2A"/>
    <w:multiLevelType w:val="hybridMultilevel"/>
    <w:tmpl w:val="6D2C91E0"/>
    <w:lvl w:ilvl="0" w:tplc="04090017">
      <w:start w:val="1"/>
      <w:numFmt w:val="lowerLetter"/>
      <w:lvlText w:val="%1)"/>
      <w:lvlJc w:val="left"/>
      <w:pPr>
        <w:ind w:left="720" w:hanging="360"/>
      </w:pPr>
    </w:lvl>
    <w:lvl w:ilvl="1" w:tplc="DA06DB7C">
      <w:start w:val="7"/>
      <w:numFmt w:val="bullet"/>
      <w:lvlText w:val="-"/>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7776DE"/>
    <w:multiLevelType w:val="hybridMultilevel"/>
    <w:tmpl w:val="D71CDB9C"/>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
    <w:nsid w:val="19377EAE"/>
    <w:multiLevelType w:val="hybridMultilevel"/>
    <w:tmpl w:val="BC78F1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4339C6"/>
    <w:multiLevelType w:val="hybridMultilevel"/>
    <w:tmpl w:val="11F405E6"/>
    <w:lvl w:ilvl="0" w:tplc="0809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nsid w:val="364B22A0"/>
    <w:multiLevelType w:val="hybridMultilevel"/>
    <w:tmpl w:val="ED44EDD0"/>
    <w:lvl w:ilvl="0" w:tplc="04090017">
      <w:start w:val="1"/>
      <w:numFmt w:val="lowerLetter"/>
      <w:lvlText w:val="%1)"/>
      <w:lvlJc w:val="left"/>
      <w:pPr>
        <w:ind w:left="81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3E4473E8"/>
    <w:multiLevelType w:val="hybridMultilevel"/>
    <w:tmpl w:val="8EBA1F8E"/>
    <w:lvl w:ilvl="0" w:tplc="8D8CB4D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41CA188F"/>
    <w:multiLevelType w:val="hybridMultilevel"/>
    <w:tmpl w:val="17FC70EE"/>
    <w:lvl w:ilvl="0" w:tplc="041C000F">
      <w:start w:val="1"/>
      <w:numFmt w:val="decimal"/>
      <w:lvlText w:val="%1."/>
      <w:lvlJc w:val="left"/>
      <w:pPr>
        <w:ind w:left="54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nsid w:val="43C061A3"/>
    <w:multiLevelType w:val="hybridMultilevel"/>
    <w:tmpl w:val="B0BA740C"/>
    <w:lvl w:ilvl="0" w:tplc="8D8CB4D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4421692C"/>
    <w:multiLevelType w:val="hybridMultilevel"/>
    <w:tmpl w:val="BEA2BFB2"/>
    <w:lvl w:ilvl="0" w:tplc="04090017">
      <w:start w:val="1"/>
      <w:numFmt w:val="lowerLetter"/>
      <w:lvlText w:val="%1)"/>
      <w:lvlJc w:val="left"/>
      <w:pPr>
        <w:ind w:left="90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nsid w:val="458F4C49"/>
    <w:multiLevelType w:val="hybridMultilevel"/>
    <w:tmpl w:val="BEA2BFB2"/>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49812845"/>
    <w:multiLevelType w:val="hybridMultilevel"/>
    <w:tmpl w:val="32183FA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803021"/>
    <w:multiLevelType w:val="hybridMultilevel"/>
    <w:tmpl w:val="5AC499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9B733D"/>
    <w:multiLevelType w:val="hybridMultilevel"/>
    <w:tmpl w:val="C35AD3C6"/>
    <w:lvl w:ilvl="0" w:tplc="FED622A6">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743E4660"/>
    <w:multiLevelType w:val="hybridMultilevel"/>
    <w:tmpl w:val="966A0C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C662AD"/>
    <w:multiLevelType w:val="hybridMultilevel"/>
    <w:tmpl w:val="49D2551A"/>
    <w:lvl w:ilvl="0" w:tplc="041C000F">
      <w:start w:val="1"/>
      <w:numFmt w:val="decimal"/>
      <w:lvlText w:val="%1."/>
      <w:lvlJc w:val="left"/>
      <w:pPr>
        <w:ind w:left="720" w:hanging="360"/>
      </w:pPr>
      <w:rPr>
        <w:rFonts w:eastAsia="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7ABF4CB5"/>
    <w:multiLevelType w:val="hybridMultilevel"/>
    <w:tmpl w:val="08E0DB3C"/>
    <w:lvl w:ilvl="0" w:tplc="DDD82E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9"/>
  </w:num>
  <w:num w:numId="4">
    <w:abstractNumId w:val="7"/>
  </w:num>
  <w:num w:numId="5">
    <w:abstractNumId w:val="10"/>
  </w:num>
  <w:num w:numId="6">
    <w:abstractNumId w:val="11"/>
  </w:num>
  <w:num w:numId="7">
    <w:abstractNumId w:val="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4"/>
  </w:num>
  <w:num w:numId="13">
    <w:abstractNumId w:val="15"/>
  </w:num>
  <w:num w:numId="14">
    <w:abstractNumId w:val="1"/>
  </w:num>
  <w:num w:numId="15">
    <w:abstractNumId w:val="12"/>
  </w:num>
  <w:num w:numId="16">
    <w:abstractNumId w:val="17"/>
  </w:num>
  <w:num w:numId="17">
    <w:abstractNumId w:val="16"/>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4B5"/>
    <w:rsid w:val="00002B5D"/>
    <w:rsid w:val="000033D8"/>
    <w:rsid w:val="00025697"/>
    <w:rsid w:val="000468CC"/>
    <w:rsid w:val="000531F2"/>
    <w:rsid w:val="00056F28"/>
    <w:rsid w:val="0006636D"/>
    <w:rsid w:val="001964FD"/>
    <w:rsid w:val="00223724"/>
    <w:rsid w:val="0022718E"/>
    <w:rsid w:val="002B3866"/>
    <w:rsid w:val="002B3BCD"/>
    <w:rsid w:val="003477BC"/>
    <w:rsid w:val="003A6BF4"/>
    <w:rsid w:val="003D7840"/>
    <w:rsid w:val="00436FA4"/>
    <w:rsid w:val="00474189"/>
    <w:rsid w:val="00491536"/>
    <w:rsid w:val="00540DA0"/>
    <w:rsid w:val="005436DB"/>
    <w:rsid w:val="00557DE8"/>
    <w:rsid w:val="005858B7"/>
    <w:rsid w:val="006737D3"/>
    <w:rsid w:val="006C6CA5"/>
    <w:rsid w:val="006D1C00"/>
    <w:rsid w:val="006E3E1D"/>
    <w:rsid w:val="00717F53"/>
    <w:rsid w:val="00737305"/>
    <w:rsid w:val="007F0AF8"/>
    <w:rsid w:val="0087004D"/>
    <w:rsid w:val="009C7451"/>
    <w:rsid w:val="009F2EFB"/>
    <w:rsid w:val="00B429F1"/>
    <w:rsid w:val="00B60473"/>
    <w:rsid w:val="00BB2BBA"/>
    <w:rsid w:val="00C604B5"/>
    <w:rsid w:val="00D2636A"/>
    <w:rsid w:val="00D36C5E"/>
    <w:rsid w:val="00DA0D3E"/>
    <w:rsid w:val="00E80123"/>
    <w:rsid w:val="00E816EF"/>
    <w:rsid w:val="00ED4FCB"/>
    <w:rsid w:val="00F84C6B"/>
    <w:rsid w:val="00FB4BD8"/>
    <w:rsid w:val="00FC5B9D"/>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EB9B7"/>
  <w15:docId w15:val="{715EAB11-EA7F-4443-9324-804C12470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00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004D"/>
  </w:style>
  <w:style w:type="paragraph" w:styleId="Footer">
    <w:name w:val="footer"/>
    <w:basedOn w:val="Normal"/>
    <w:link w:val="FooterChar"/>
    <w:uiPriority w:val="99"/>
    <w:unhideWhenUsed/>
    <w:rsid w:val="008700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004D"/>
  </w:style>
  <w:style w:type="paragraph" w:styleId="BalloonText">
    <w:name w:val="Balloon Text"/>
    <w:basedOn w:val="Normal"/>
    <w:link w:val="BalloonTextChar"/>
    <w:uiPriority w:val="99"/>
    <w:semiHidden/>
    <w:unhideWhenUsed/>
    <w:rsid w:val="006737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7D3"/>
    <w:rPr>
      <w:rFonts w:ascii="Segoe UI" w:hAnsi="Segoe UI" w:cs="Segoe UI"/>
      <w:sz w:val="18"/>
      <w:szCs w:val="18"/>
    </w:rPr>
  </w:style>
  <w:style w:type="paragraph" w:customStyle="1" w:styleId="neninr">
    <w:name w:val="neni nr."/>
    <w:basedOn w:val="Normal"/>
    <w:qFormat/>
    <w:rsid w:val="00D2636A"/>
    <w:pPr>
      <w:spacing w:after="0" w:line="240" w:lineRule="auto"/>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902766">
      <w:bodyDiv w:val="1"/>
      <w:marLeft w:val="0"/>
      <w:marRight w:val="0"/>
      <w:marTop w:val="0"/>
      <w:marBottom w:val="0"/>
      <w:divBdr>
        <w:top w:val="none" w:sz="0" w:space="0" w:color="auto"/>
        <w:left w:val="none" w:sz="0" w:space="0" w:color="auto"/>
        <w:bottom w:val="none" w:sz="0" w:space="0" w:color="auto"/>
        <w:right w:val="none" w:sz="0" w:space="0" w:color="auto"/>
      </w:divBdr>
    </w:div>
    <w:div w:id="1729105478">
      <w:bodyDiv w:val="1"/>
      <w:marLeft w:val="0"/>
      <w:marRight w:val="0"/>
      <w:marTop w:val="0"/>
      <w:marBottom w:val="0"/>
      <w:divBdr>
        <w:top w:val="none" w:sz="0" w:space="0" w:color="auto"/>
        <w:left w:val="none" w:sz="0" w:space="0" w:color="auto"/>
        <w:bottom w:val="none" w:sz="0" w:space="0" w:color="auto"/>
        <w:right w:val="none" w:sz="0" w:space="0" w:color="auto"/>
      </w:divBdr>
    </w:div>
    <w:div w:id="178029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627A9E08EF2148088CA1BEDCB919657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83</Nr_x002e__x0020_akti>
    <Data_x0020_e_x0020_Krijimit xmlns="0e656187-b300-4fb0-8bf4-3a50f872073c">2019-12-26T12:59:03Z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2019-12-25T23:00:00Z</Date_x0020_protokolli>
    <Titulli xmlns="0e656187-b300-4fb0-8bf4-3a50f872073c">Për disa ndryshime dhe shtesa në ligjin nr. 9920, datë 19.5.2008, "Për procedurat tatimore në Republikën e Shqipërisë", të ndryshuar</Titulli>
    <Modifikuesi xmlns="0e656187-b300-4fb0-8bf4-3a50f872073c">vjollca.pacrami</Modifikuesi>
    <Nr_x002e__x0020_prot_x0020_QBZ xmlns="0e656187-b300-4fb0-8bf4-3a50f872073c">1764/1</Nr_x002e__x0020_prot_x0020_QBZ>
    <Data_x0020_e_x0020_Modifikimit xmlns="0e656187-b300-4fb0-8bf4-3a50f872073c">2019-12-31T09:07:12Z</Data_x0020_e_x0020_Modifikimit>
    <Dekretuar xmlns="0e656187-b300-4fb0-8bf4-3a50f872073c">false</Dekretuar>
    <Data xmlns="0e656187-b300-4fb0-8bf4-3a50f872073c">2019-12-17T23:00:00Z</Data>
    <Nr_x002e__x0020_protokolli_x0020_i_x0020_aktit xmlns="0e656187-b300-4fb0-8bf4-3a50f872073c">4490/1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627A9E08EF2148088CA1BEDCB919657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F69C6-0B08-4616-A63A-39F987ED7105}">
  <ds:schemaRefs>
    <ds:schemaRef ds:uri="http://schemas.microsoft.com/sharepoint/v3/contenttype/forms"/>
  </ds:schemaRefs>
</ds:datastoreItem>
</file>

<file path=customXml/itemProps2.xml><?xml version="1.0" encoding="utf-8"?>
<ds:datastoreItem xmlns:ds="http://schemas.openxmlformats.org/officeDocument/2006/customXml" ds:itemID="{001CE6B6-98A4-4BED-B76A-58F0AD52C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3314869-2408-4181-895D-5480E7870BDE}">
  <ds:schemaRefs>
    <ds:schemaRef ds:uri="http://schemas.microsoft.com/office/2006/metadata/properties"/>
    <ds:schemaRef ds:uri="http://schemas.microsoft.com/office/2006/documentManagement/types"/>
    <ds:schemaRef ds:uri="0e656187-b300-4fb0-8bf4-3a50f872073c"/>
    <ds:schemaRef ds:uri="http://purl.org/dc/dcmitype/"/>
    <ds:schemaRef ds:uri="http://purl.org/dc/elements/1.1/"/>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69E54697-8616-4F10-892B-F9863583645F}">
  <ds:schemaRefs>
    <ds:schemaRef ds:uri="http://schemas.microsoft.com/sharepoint/v3/contenttype/forms"/>
  </ds:schemaRefs>
</ds:datastoreItem>
</file>

<file path=customXml/itemProps5.xml><?xml version="1.0" encoding="utf-8"?>
<ds:datastoreItem xmlns:ds="http://schemas.openxmlformats.org/officeDocument/2006/customXml" ds:itemID="{A9C5FEEE-A5B3-4570-9966-5506731A2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B04B9AF7-7CC4-4BE3-9E10-8A9445036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4557</Words>
  <Characters>25975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Për disa ndryshime dhe shtesa në ligjin nr. 9920, datë 19.5.2008, "Për procedurat tatimore në Republikën e Shqipërisë", të ndryshuar</vt:lpstr>
    </vt:vector>
  </TitlesOfParts>
  <Company/>
  <LinksUpToDate>false</LinksUpToDate>
  <CharactersWithSpaces>30472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9920, datë 19.5.2008, "Për procedurat tatimore në Republikën e Shqipërisë", të ndryshuar</dc:title>
  <dc:creator>Gazmend Hanku</dc:creator>
  <cp:lastModifiedBy>Entela Suli</cp:lastModifiedBy>
  <cp:revision>7</cp:revision>
  <cp:lastPrinted>2019-12-19T12:13:00Z</cp:lastPrinted>
  <dcterms:created xsi:type="dcterms:W3CDTF">2019-12-26T12:45:00Z</dcterms:created>
  <dcterms:modified xsi:type="dcterms:W3CDTF">2019-12-31T09:31:00Z</dcterms:modified>
</cp:coreProperties>
</file>